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975" w:right="973" w:firstLine="0"/>
        <w:jc w:val="center"/>
        <w:rPr>
          <w:rFonts w:ascii="宋体" w:hAnsi="宋体" w:cs="宋体" w:eastAsia="宋体" w:hint="default"/>
          <w:sz w:val="36"/>
          <w:szCs w:val="36"/>
        </w:rPr>
      </w:pPr>
      <w:r>
        <w:rPr>
          <w:rFonts w:ascii="宋体" w:hAnsi="宋体" w:cs="宋体" w:eastAsia="宋体" w:hint="default"/>
          <w:b/>
          <w:bCs/>
          <w:sz w:val="36"/>
          <w:szCs w:val="36"/>
        </w:rPr>
        <w:t>尤洛卡矿业安全工程股份有限公司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976" w:right="9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972" w:right="973" w:firstLine="0"/>
        <w:jc w:val="center"/>
        <w:rPr>
          <w:rFonts w:ascii="Times New Roman" w:hAnsi="Times New Roman" w:cs="Times New Roman" w:eastAsia="Times New Roman" w:hint="default"/>
          <w:sz w:val="22"/>
          <w:szCs w:val="22"/>
        </w:rPr>
      </w:pPr>
      <w:r>
        <w:rPr>
          <w:rFonts w:ascii="Times New Roman"/>
          <w:b/>
          <w:sz w:val="22"/>
        </w:rPr>
        <w:t>2016-012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972" w:right="9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 </w:t>
      </w:r>
      <w:r>
        <w:rPr>
          <w:rFonts w:ascii="宋体" w:hAnsi="宋体" w:cs="宋体" w:eastAsia="宋体" w:hint="default"/>
          <w:b/>
          <w:bCs/>
          <w:sz w:val="32"/>
          <w:szCs w:val="32"/>
        </w:rPr>
        <w:t>年</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0" w:footer="974"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7"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12" w:lineRule="auto" w:before="212"/>
        <w:ind w:left="112" w:right="253" w:firstLine="561"/>
        <w:jc w:val="both"/>
        <w:rPr>
          <w:rFonts w:ascii="宋体" w:hAnsi="宋体" w:cs="宋体" w:eastAsia="宋体" w:hint="default"/>
          <w:sz w:val="27"/>
          <w:szCs w:val="27"/>
        </w:rPr>
      </w:pPr>
      <w:r>
        <w:rPr>
          <w:rFonts w:ascii="宋体" w:hAnsi="宋体" w:cs="宋体" w:eastAsia="宋体" w:hint="default"/>
          <w:b/>
          <w:bCs/>
          <w:spacing w:val="5"/>
          <w:w w:val="95"/>
          <w:sz w:val="28"/>
          <w:szCs w:val="28"/>
        </w:rPr>
        <w:t>本公司董事会、监事会及董事、监事、高级管理人员保证年度报告内容的</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真实、准确、完整，不存在虚假记载、误导性陈述或重大遗漏，并承担个别和</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z w:val="27"/>
          <w:szCs w:val="27"/>
        </w:rPr>
        <w:t>连带的法律责任。</w:t>
      </w:r>
      <w:r>
        <w:rPr>
          <w:rFonts w:ascii="宋体" w:hAnsi="宋体" w:cs="宋体" w:eastAsia="宋体" w:hint="default"/>
          <w:sz w:val="27"/>
          <w:szCs w:val="27"/>
        </w:rPr>
      </w:r>
    </w:p>
    <w:p>
      <w:pPr>
        <w:spacing w:line="393" w:lineRule="auto" w:before="177"/>
        <w:ind w:left="112" w:right="253" w:firstLine="561"/>
        <w:jc w:val="both"/>
        <w:rPr>
          <w:rFonts w:ascii="宋体" w:hAnsi="宋体" w:cs="宋体" w:eastAsia="宋体" w:hint="default"/>
          <w:sz w:val="28"/>
          <w:szCs w:val="28"/>
        </w:rPr>
      </w:pPr>
      <w:r>
        <w:rPr>
          <w:rFonts w:ascii="宋体" w:hAnsi="宋体" w:cs="宋体" w:eastAsia="宋体" w:hint="default"/>
          <w:b/>
          <w:bCs/>
          <w:sz w:val="27"/>
          <w:szCs w:val="27"/>
        </w:rPr>
        <w:t>公司负责人黄自伟、主管会计工作负责人崔保航及会计机构负责人</w:t>
      </w:r>
      <w:r>
        <w:rPr>
          <w:rFonts w:ascii="Times New Roman" w:hAnsi="Times New Roman" w:cs="Times New Roman" w:eastAsia="Times New Roman" w:hint="default"/>
          <w:b/>
          <w:bCs/>
          <w:sz w:val="27"/>
          <w:szCs w:val="27"/>
        </w:rPr>
        <w:t>(</w:t>
      </w:r>
      <w:r>
        <w:rPr>
          <w:rFonts w:ascii="宋体" w:hAnsi="宋体" w:cs="宋体" w:eastAsia="宋体" w:hint="default"/>
          <w:b/>
          <w:bCs/>
          <w:sz w:val="27"/>
          <w:szCs w:val="27"/>
        </w:rPr>
        <w:t>会计主</w:t>
      </w:r>
      <w:r>
        <w:rPr>
          <w:rFonts w:ascii="宋体" w:hAnsi="宋体" w:cs="宋体" w:eastAsia="宋体" w:hint="default"/>
          <w:b/>
          <w:bCs/>
          <w:w w:val="102"/>
          <w:sz w:val="27"/>
          <w:szCs w:val="27"/>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7"/>
          <w:szCs w:val="27"/>
        </w:rPr>
        <w:t>)</w:t>
      </w:r>
      <w:r>
        <w:rPr>
          <w:rFonts w:ascii="宋体" w:hAnsi="宋体" w:cs="宋体" w:eastAsia="宋体" w:hint="default"/>
          <w:b/>
          <w:bCs/>
          <w:spacing w:val="2"/>
          <w:sz w:val="28"/>
          <w:szCs w:val="28"/>
        </w:rPr>
        <w:t>曹丽妮声明：保证年度报告中财务报告的真实、准确、完整。</w:t>
      </w:r>
      <w:r>
        <w:rPr>
          <w:rFonts w:ascii="宋体" w:hAnsi="宋体" w:cs="宋体" w:eastAsia="宋体" w:hint="default"/>
          <w:spacing w:val="2"/>
          <w:sz w:val="28"/>
          <w:szCs w:val="28"/>
        </w:rPr>
      </w:r>
    </w:p>
    <w:p>
      <w:pPr>
        <w:spacing w:line="489" w:lineRule="auto" w:before="159"/>
        <w:ind w:left="674" w:right="0"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所有董事均已出席了审议本报告的董事会会议。</w:t>
      </w:r>
      <w:r>
        <w:rPr>
          <w:rFonts w:ascii="宋体" w:hAnsi="宋体" w:cs="宋体" w:eastAsia="宋体" w:hint="default"/>
          <w:b/>
          <w:bCs/>
          <w:w w:val="102"/>
          <w:sz w:val="27"/>
          <w:szCs w:val="27"/>
        </w:rPr>
        <w:t> </w:t>
      </w:r>
      <w:r>
        <w:rPr>
          <w:rFonts w:ascii="宋体" w:hAnsi="宋体" w:cs="宋体" w:eastAsia="宋体" w:hint="default"/>
          <w:b/>
          <w:bCs/>
          <w:spacing w:val="4"/>
          <w:sz w:val="27"/>
          <w:szCs w:val="27"/>
        </w:rPr>
        <w:t>本报告中如有涉及未来的计划、业绩预测等方面的内容，均不构成本公司</w:t>
      </w:r>
      <w:r>
        <w:rPr>
          <w:rFonts w:ascii="宋体" w:hAnsi="宋体" w:cs="宋体" w:eastAsia="宋体" w:hint="default"/>
          <w:spacing w:val="4"/>
          <w:sz w:val="27"/>
          <w:szCs w:val="27"/>
        </w:rPr>
      </w:r>
    </w:p>
    <w:p>
      <w:pPr>
        <w:spacing w:line="345"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5"/>
          <w:sz w:val="28"/>
          <w:szCs w:val="28"/>
        </w:rPr>
        <w:t>对任何投资者及相关人士的承诺，投资者及相关人士均应对此保持足够的风险</w:t>
      </w:r>
      <w:r>
        <w:rPr>
          <w:rFonts w:ascii="宋体" w:hAnsi="宋体" w:cs="宋体" w:eastAsia="宋体" w:hint="default"/>
          <w:spacing w:val="5"/>
          <w:sz w:val="28"/>
          <w:szCs w:val="28"/>
        </w:rPr>
      </w:r>
    </w:p>
    <w:p>
      <w:pPr>
        <w:spacing w:line="240" w:lineRule="auto" w:before="8"/>
        <w:rPr>
          <w:rFonts w:ascii="宋体" w:hAnsi="宋体" w:cs="宋体" w:eastAsia="宋体" w:hint="default"/>
          <w:b/>
          <w:bCs/>
          <w:sz w:val="20"/>
          <w:szCs w:val="20"/>
        </w:rPr>
      </w:pPr>
    </w:p>
    <w:p>
      <w:pPr>
        <w:spacing w:before="0"/>
        <w:ind w:left="112" w:right="0"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认识，并且应当理解计划、预测与承诺之间的差异。</w:t>
      </w:r>
      <w:r>
        <w:rPr>
          <w:rFonts w:ascii="宋体" w:hAnsi="宋体" w:cs="宋体" w:eastAsia="宋体" w:hint="default"/>
          <w:spacing w:val="2"/>
          <w:sz w:val="27"/>
          <w:szCs w:val="27"/>
        </w:rPr>
      </w:r>
    </w:p>
    <w:p>
      <w:pPr>
        <w:spacing w:line="240" w:lineRule="auto" w:before="5"/>
        <w:rPr>
          <w:rFonts w:ascii="宋体" w:hAnsi="宋体" w:cs="宋体" w:eastAsia="宋体" w:hint="default"/>
          <w:b/>
          <w:bCs/>
          <w:sz w:val="28"/>
          <w:szCs w:val="28"/>
        </w:rPr>
      </w:pPr>
    </w:p>
    <w:p>
      <w:pPr>
        <w:spacing w:line="458" w:lineRule="auto" w:before="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7"/>
          <w:szCs w:val="27"/>
        </w:rPr>
        <w:t>1</w:t>
      </w:r>
      <w:r>
        <w:rPr>
          <w:rFonts w:ascii="宋体" w:hAnsi="宋体" w:cs="宋体" w:eastAsia="宋体" w:hint="default"/>
          <w:b/>
          <w:bCs/>
          <w:sz w:val="27"/>
          <w:szCs w:val="27"/>
        </w:rPr>
        <w:t>、转型不到位的风险</w:t>
      </w:r>
      <w:r>
        <w:rPr>
          <w:rFonts w:ascii="宋体" w:hAnsi="宋体" w:cs="宋体" w:eastAsia="宋体" w:hint="default"/>
          <w:b/>
          <w:bCs/>
          <w:spacing w:val="-50"/>
          <w:sz w:val="27"/>
          <w:szCs w:val="27"/>
        </w:rPr>
        <w:t> </w:t>
      </w:r>
      <w:r>
        <w:rPr>
          <w:rFonts w:ascii="宋体" w:hAnsi="宋体" w:cs="宋体" w:eastAsia="宋体" w:hint="default"/>
          <w:b/>
          <w:bCs/>
          <w:spacing w:val="-50"/>
          <w:sz w:val="27"/>
          <w:szCs w:val="27"/>
        </w:rPr>
      </w:r>
      <w:r>
        <w:rPr>
          <w:rFonts w:ascii="宋体" w:hAnsi="宋体" w:cs="宋体" w:eastAsia="宋体" w:hint="default"/>
          <w:b/>
          <w:bCs/>
          <w:spacing w:val="5"/>
          <w:w w:val="95"/>
          <w:sz w:val="28"/>
          <w:szCs w:val="28"/>
        </w:rPr>
        <w:t>由于公司所处细分行业为煤矿的安全和通讯服务业，在未转型成功之前受</w:t>
      </w:r>
      <w:r>
        <w:rPr>
          <w:rFonts w:ascii="宋体" w:hAnsi="宋体" w:cs="宋体" w:eastAsia="宋体" w:hint="default"/>
          <w:spacing w:val="5"/>
          <w:sz w:val="28"/>
          <w:szCs w:val="28"/>
        </w:rPr>
      </w:r>
    </w:p>
    <w:p>
      <w:pPr>
        <w:spacing w:line="412" w:lineRule="auto" w:before="14"/>
        <w:ind w:left="112" w:right="0" w:firstLine="0"/>
        <w:jc w:val="left"/>
        <w:rPr>
          <w:rFonts w:ascii="宋体" w:hAnsi="宋体" w:cs="宋体" w:eastAsia="宋体" w:hint="default"/>
          <w:sz w:val="28"/>
          <w:szCs w:val="28"/>
        </w:rPr>
      </w:pPr>
      <w:r>
        <w:rPr>
          <w:rFonts w:ascii="宋体" w:hAnsi="宋体" w:cs="宋体" w:eastAsia="宋体" w:hint="default"/>
          <w:b/>
          <w:bCs/>
          <w:sz w:val="27"/>
          <w:szCs w:val="27"/>
        </w:rPr>
        <w:t>煤炭行业影响较大。受国际国内宏观经济形势影响，目前该行业产能严重过剩，</w:t>
      </w:r>
      <w:r>
        <w:rPr>
          <w:rFonts w:ascii="宋体" w:hAnsi="宋体" w:cs="宋体" w:eastAsia="宋体" w:hint="default"/>
          <w:b/>
          <w:bCs/>
          <w:spacing w:val="12"/>
          <w:sz w:val="27"/>
          <w:szCs w:val="27"/>
        </w:rPr>
        <w:t> </w:t>
      </w:r>
      <w:r>
        <w:rPr>
          <w:rFonts w:ascii="宋体" w:hAnsi="宋体" w:cs="宋体" w:eastAsia="宋体" w:hint="default"/>
          <w:b/>
          <w:bCs/>
          <w:spacing w:val="12"/>
          <w:sz w:val="27"/>
          <w:szCs w:val="27"/>
        </w:rPr>
      </w:r>
      <w:r>
        <w:rPr>
          <w:rFonts w:ascii="宋体" w:hAnsi="宋体" w:cs="宋体" w:eastAsia="宋体" w:hint="default"/>
          <w:b/>
          <w:bCs/>
          <w:spacing w:val="5"/>
          <w:sz w:val="28"/>
          <w:szCs w:val="28"/>
        </w:rPr>
        <w:t>属于</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供给侧改革</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重点行业，为此公司推行</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产品转型、行业转型</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的双转型战</w:t>
      </w:r>
      <w:r>
        <w:rPr>
          <w:rFonts w:ascii="宋体" w:hAnsi="宋体" w:cs="宋体" w:eastAsia="宋体" w:hint="default"/>
          <w:b/>
          <w:bCs/>
          <w:w w:val="98"/>
          <w:sz w:val="28"/>
          <w:szCs w:val="28"/>
        </w:rPr>
        <w:t> </w:t>
      </w:r>
      <w:r>
        <w:rPr>
          <w:rFonts w:ascii="宋体" w:hAnsi="宋体" w:cs="宋体" w:eastAsia="宋体" w:hint="default"/>
          <w:b/>
          <w:bCs/>
          <w:spacing w:val="4"/>
          <w:sz w:val="27"/>
          <w:szCs w:val="27"/>
        </w:rPr>
        <w:t>略：即在传统行业上，将煤矿安全监测类柔性需求类产品向矿井智能化运输系</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统等刚性需求类产品转型；在行业方面，由单一的煤矿企业服务转变到为国防</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安全建设的军工产业和军民融合产业上来。期内已经以并购长春师凯科技为起</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sz w:val="28"/>
          <w:szCs w:val="28"/>
        </w:rPr>
        <w:t>点，开始了此项工作。但这种转型将是长期的过程，而且存在转型不成功的可</w:t>
      </w:r>
      <w:r>
        <w:rPr>
          <w:rFonts w:ascii="宋体" w:hAnsi="宋体" w:cs="宋体" w:eastAsia="宋体" w:hint="default"/>
          <w:b/>
          <w:bCs/>
          <w:w w:val="98"/>
          <w:sz w:val="28"/>
          <w:szCs w:val="28"/>
        </w:rPr>
        <w:t> </w:t>
      </w:r>
      <w:r>
        <w:rPr>
          <w:rFonts w:ascii="宋体" w:hAnsi="宋体" w:cs="宋体" w:eastAsia="宋体" w:hint="default"/>
          <w:b/>
          <w:bCs/>
          <w:spacing w:val="2"/>
          <w:sz w:val="28"/>
          <w:szCs w:val="28"/>
        </w:rPr>
        <w:t>能，在转型过程中，可能对公司的业绩形成巨大压力。</w:t>
      </w:r>
      <w:r>
        <w:rPr>
          <w:rFonts w:ascii="宋体" w:hAnsi="宋体" w:cs="宋体" w:eastAsia="宋体" w:hint="default"/>
          <w:spacing w:val="2"/>
          <w:sz w:val="28"/>
          <w:szCs w:val="28"/>
        </w:rPr>
      </w:r>
    </w:p>
    <w:p>
      <w:pPr>
        <w:spacing w:before="156"/>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、行业继续低迷的风险</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footerReference w:type="default" r:id="rId8"/>
          <w:pgSz w:w="11910" w:h="16840"/>
          <w:pgMar w:footer="974" w:header="750" w:top="1060" w:bottom="1160" w:left="1020" w:right="88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9"/>
          <w:szCs w:val="29"/>
        </w:rPr>
      </w:pPr>
    </w:p>
    <w:p>
      <w:pPr>
        <w:spacing w:line="415" w:lineRule="auto" w:before="23"/>
        <w:ind w:left="112" w:right="253" w:firstLine="561"/>
        <w:jc w:val="both"/>
        <w:rPr>
          <w:rFonts w:ascii="宋体" w:hAnsi="宋体" w:cs="宋体" w:eastAsia="宋体" w:hint="default"/>
          <w:sz w:val="28"/>
          <w:szCs w:val="28"/>
        </w:rPr>
      </w:pPr>
      <w:r>
        <w:rPr>
          <w:rFonts w:ascii="宋体" w:hAnsi="宋体" w:cs="宋体" w:eastAsia="宋体" w:hint="default"/>
          <w:b/>
          <w:bCs/>
          <w:spacing w:val="4"/>
          <w:sz w:val="27"/>
          <w:szCs w:val="27"/>
        </w:rPr>
        <w:t>由于受到产能严重过剩及新能源扩大的双重影响，煤炭行业继续处于下行</w:t>
      </w:r>
      <w:r>
        <w:rPr>
          <w:rFonts w:ascii="宋体" w:hAnsi="宋体" w:cs="宋体" w:eastAsia="宋体" w:hint="default"/>
          <w:b/>
          <w:bCs/>
          <w:w w:val="102"/>
          <w:sz w:val="27"/>
          <w:szCs w:val="27"/>
        </w:rPr>
        <w:t> </w:t>
      </w:r>
      <w:r>
        <w:rPr>
          <w:rFonts w:ascii="宋体" w:hAnsi="宋体" w:cs="宋体" w:eastAsia="宋体" w:hint="default"/>
          <w:b/>
          <w:bCs/>
          <w:spacing w:val="4"/>
          <w:sz w:val="27"/>
          <w:szCs w:val="27"/>
        </w:rPr>
        <w:t>期。煤矿安全生产监控行业的整体经营状况和发展将会继续不景气，如果公司</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转型不能及时完成，公司经营业绩将会进一步下滑，提请投资者高度关注，注</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8"/>
          <w:szCs w:val="28"/>
        </w:rPr>
        <w:t>意投资风险。</w:t>
      </w:r>
      <w:r>
        <w:rPr>
          <w:rFonts w:ascii="宋体" w:hAnsi="宋体" w:cs="宋体" w:eastAsia="宋体" w:hint="default"/>
          <w:spacing w:val="2"/>
          <w:sz w:val="28"/>
          <w:szCs w:val="28"/>
        </w:rPr>
      </w:r>
    </w:p>
    <w:p>
      <w:pPr>
        <w:spacing w:line="446" w:lineRule="auto" w:before="154"/>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、应收账款回收风险</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由于公司客户大部分是煤矿企业，因其经营困难，给公司的应收账款的回</w:t>
      </w:r>
      <w:r>
        <w:rPr>
          <w:rFonts w:ascii="宋体" w:hAnsi="宋体" w:cs="宋体" w:eastAsia="宋体" w:hint="default"/>
          <w:spacing w:val="5"/>
          <w:sz w:val="28"/>
          <w:szCs w:val="28"/>
        </w:rPr>
      </w:r>
    </w:p>
    <w:p>
      <w:pPr>
        <w:spacing w:line="475" w:lineRule="auto" w:before="16"/>
        <w:ind w:left="674" w:right="248" w:hanging="562"/>
        <w:jc w:val="left"/>
        <w:rPr>
          <w:rFonts w:ascii="宋体" w:hAnsi="宋体" w:cs="宋体" w:eastAsia="宋体" w:hint="default"/>
          <w:sz w:val="28"/>
          <w:szCs w:val="28"/>
        </w:rPr>
      </w:pPr>
      <w:r>
        <w:rPr>
          <w:rFonts w:ascii="宋体" w:hAnsi="宋体" w:cs="宋体" w:eastAsia="宋体" w:hint="default"/>
          <w:b/>
          <w:bCs/>
          <w:spacing w:val="2"/>
          <w:sz w:val="28"/>
          <w:szCs w:val="28"/>
        </w:rPr>
        <w:t>收增加了难度，存在应收账款回收时间加长甚至不能回收的风险。</w:t>
      </w:r>
      <w:r>
        <w:rPr>
          <w:rFonts w:ascii="宋体" w:hAnsi="宋体" w:cs="宋体" w:eastAsia="宋体" w:hint="default"/>
          <w:b/>
          <w:bCs/>
          <w:w w:val="98"/>
          <w:sz w:val="28"/>
          <w:szCs w:val="28"/>
        </w:rPr>
        <w:t> </w:t>
      </w:r>
      <w:r>
        <w:rPr>
          <w:rFonts w:ascii="宋体" w:hAnsi="宋体" w:cs="宋体" w:eastAsia="宋体" w:hint="default"/>
          <w:b/>
          <w:bCs/>
          <w:sz w:val="28"/>
          <w:szCs w:val="28"/>
        </w:rPr>
        <w:t>公司经本次董事会审议通过的利润分配预案为：截止</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月</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6"/>
          <w:sz w:val="28"/>
          <w:szCs w:val="28"/>
        </w:rPr>
        <w:t> </w:t>
      </w:r>
      <w:r>
        <w:rPr>
          <w:rFonts w:ascii="宋体" w:hAnsi="宋体" w:cs="宋体" w:eastAsia="宋体" w:hint="default"/>
          <w:b/>
          <w:bCs/>
          <w:spacing w:val="2"/>
          <w:sz w:val="28"/>
          <w:szCs w:val="28"/>
        </w:rPr>
        <w:t>日公</w:t>
      </w:r>
      <w:r>
        <w:rPr>
          <w:rFonts w:ascii="宋体" w:hAnsi="宋体" w:cs="宋体" w:eastAsia="宋体" w:hint="default"/>
          <w:spacing w:val="2"/>
          <w:sz w:val="28"/>
          <w:szCs w:val="28"/>
        </w:rPr>
      </w:r>
    </w:p>
    <w:p>
      <w:pPr>
        <w:spacing w:line="320"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5"/>
          <w:w w:val="98"/>
          <w:sz w:val="28"/>
          <w:szCs w:val="28"/>
        </w:rPr>
        <w:t>司</w:t>
      </w:r>
      <w:r>
        <w:rPr>
          <w:rFonts w:ascii="宋体" w:hAnsi="宋体" w:cs="宋体" w:eastAsia="宋体" w:hint="default"/>
          <w:b/>
          <w:bCs/>
          <w:w w:val="98"/>
          <w:sz w:val="28"/>
          <w:szCs w:val="28"/>
        </w:rPr>
        <w:t>总</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本</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214</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599</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453</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为</w:t>
      </w:r>
      <w:r>
        <w:rPr>
          <w:rFonts w:ascii="宋体" w:hAnsi="宋体" w:cs="宋体" w:eastAsia="宋体" w:hint="default"/>
          <w:b/>
          <w:bCs/>
          <w:spacing w:val="5"/>
          <w:w w:val="98"/>
          <w:sz w:val="28"/>
          <w:szCs w:val="28"/>
        </w:rPr>
        <w:t>基数</w:t>
      </w:r>
      <w:r>
        <w:rPr>
          <w:rFonts w:ascii="宋体" w:hAnsi="宋体" w:cs="宋体" w:eastAsia="宋体" w:hint="default"/>
          <w:b/>
          <w:bCs/>
          <w:spacing w:val="-96"/>
          <w:w w:val="98"/>
          <w:sz w:val="28"/>
          <w:szCs w:val="28"/>
        </w:rPr>
        <w:t>，</w:t>
      </w:r>
      <w:r>
        <w:rPr>
          <w:rFonts w:ascii="宋体" w:hAnsi="宋体" w:cs="宋体" w:eastAsia="宋体" w:hint="default"/>
          <w:b/>
          <w:bCs/>
          <w:spacing w:val="5"/>
          <w:w w:val="98"/>
          <w:sz w:val="28"/>
          <w:szCs w:val="28"/>
        </w:rPr>
        <w:t>向</w:t>
      </w:r>
      <w:r>
        <w:rPr>
          <w:rFonts w:ascii="宋体" w:hAnsi="宋体" w:cs="宋体" w:eastAsia="宋体" w:hint="default"/>
          <w:b/>
          <w:bCs/>
          <w:w w:val="98"/>
          <w:sz w:val="28"/>
          <w:szCs w:val="28"/>
        </w:rPr>
        <w:t>全</w:t>
      </w:r>
      <w:r>
        <w:rPr>
          <w:rFonts w:ascii="宋体" w:hAnsi="宋体" w:cs="宋体" w:eastAsia="宋体" w:hint="default"/>
          <w:b/>
          <w:bCs/>
          <w:spacing w:val="5"/>
          <w:w w:val="98"/>
          <w:sz w:val="28"/>
          <w:szCs w:val="28"/>
        </w:rPr>
        <w:t>体</w:t>
      </w:r>
      <w:r>
        <w:rPr>
          <w:rFonts w:ascii="宋体" w:hAnsi="宋体" w:cs="宋体" w:eastAsia="宋体" w:hint="default"/>
          <w:b/>
          <w:bCs/>
          <w:w w:val="98"/>
          <w:sz w:val="28"/>
          <w:szCs w:val="28"/>
        </w:rPr>
        <w:t>股</w:t>
      </w:r>
      <w:r>
        <w:rPr>
          <w:rFonts w:ascii="宋体" w:hAnsi="宋体" w:cs="宋体" w:eastAsia="宋体" w:hint="default"/>
          <w:b/>
          <w:bCs/>
          <w:spacing w:val="5"/>
          <w:w w:val="98"/>
          <w:sz w:val="28"/>
          <w:szCs w:val="28"/>
        </w:rPr>
        <w:t>东</w:t>
      </w:r>
      <w:r>
        <w:rPr>
          <w:rFonts w:ascii="宋体" w:hAnsi="宋体" w:cs="宋体" w:eastAsia="宋体" w:hint="default"/>
          <w:b/>
          <w:bCs/>
          <w:w w:val="98"/>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派</w:t>
      </w:r>
      <w:r>
        <w:rPr>
          <w:rFonts w:ascii="宋体" w:hAnsi="宋体" w:cs="宋体" w:eastAsia="宋体" w:hint="default"/>
          <w:b/>
          <w:bCs/>
          <w:spacing w:val="5"/>
          <w:w w:val="98"/>
          <w:sz w:val="28"/>
          <w:szCs w:val="28"/>
        </w:rPr>
        <w:t>发</w:t>
      </w:r>
      <w:r>
        <w:rPr>
          <w:rFonts w:ascii="宋体" w:hAnsi="宋体" w:cs="宋体" w:eastAsia="宋体" w:hint="default"/>
          <w:b/>
          <w:bCs/>
          <w:w w:val="98"/>
          <w:sz w:val="28"/>
          <w:szCs w:val="28"/>
        </w:rPr>
        <w:t>现</w:t>
      </w:r>
      <w:r>
        <w:rPr>
          <w:rFonts w:ascii="宋体" w:hAnsi="宋体" w:cs="宋体" w:eastAsia="宋体" w:hint="default"/>
          <w:b/>
          <w:bCs/>
          <w:spacing w:val="5"/>
          <w:w w:val="98"/>
          <w:sz w:val="28"/>
          <w:szCs w:val="28"/>
        </w:rPr>
        <w:t>金红</w:t>
      </w:r>
      <w:r>
        <w:rPr>
          <w:rFonts w:ascii="宋体" w:hAnsi="宋体" w:cs="宋体" w:eastAsia="宋体" w:hint="default"/>
          <w:b/>
          <w:bCs/>
          <w:w w:val="98"/>
          <w:sz w:val="28"/>
          <w:szCs w:val="28"/>
        </w:rPr>
        <w:t>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91"/>
          <w:w w:val="98"/>
          <w:sz w:val="28"/>
          <w:szCs w:val="28"/>
        </w:rPr>
        <w:t>元</w:t>
      </w:r>
      <w:r>
        <w:rPr>
          <w:rFonts w:ascii="宋体" w:hAnsi="宋体" w:cs="宋体" w:eastAsia="宋体" w:hint="default"/>
          <w:b/>
          <w:bCs/>
          <w:w w:val="98"/>
          <w:sz w:val="28"/>
          <w:szCs w:val="28"/>
        </w:rPr>
        <w:t>（</w:t>
      </w:r>
      <w:r>
        <w:rPr>
          <w:rFonts w:ascii="宋体" w:hAnsi="宋体" w:cs="宋体" w:eastAsia="宋体" w:hint="default"/>
          <w:b/>
          <w:bCs/>
          <w:spacing w:val="5"/>
          <w:w w:val="98"/>
          <w:sz w:val="28"/>
          <w:szCs w:val="28"/>
        </w:rPr>
        <w:t>含</w:t>
      </w:r>
      <w:r>
        <w:rPr>
          <w:rFonts w:ascii="宋体" w:hAnsi="宋体" w:cs="宋体" w:eastAsia="宋体" w:hint="default"/>
          <w:b/>
          <w:bCs/>
          <w:w w:val="98"/>
          <w:sz w:val="28"/>
          <w:szCs w:val="28"/>
        </w:rPr>
        <w:t>税</w:t>
      </w:r>
      <w:r>
        <w:rPr>
          <w:rFonts w:ascii="宋体" w:hAnsi="宋体" w:cs="宋体" w:eastAsia="宋体" w:hint="default"/>
          <w:b/>
          <w:bCs/>
          <w:spacing w:val="-134"/>
          <w:w w:val="98"/>
          <w:sz w:val="28"/>
          <w:szCs w:val="28"/>
        </w:rPr>
        <w:t>）</w:t>
      </w:r>
      <w:r>
        <w:rPr>
          <w:rFonts w:ascii="宋体" w:hAnsi="宋体" w:cs="宋体" w:eastAsia="宋体" w:hint="default"/>
          <w:b/>
          <w:bCs/>
          <w:w w:val="98"/>
          <w:sz w:val="28"/>
          <w:szCs w:val="28"/>
        </w:rPr>
        <w:t>，</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5"/>
          <w:w w:val="98"/>
          <w:sz w:val="28"/>
          <w:szCs w:val="28"/>
        </w:rPr>
        <w:t>送</w:t>
      </w:r>
      <w:r>
        <w:rPr>
          <w:rFonts w:ascii="宋体" w:hAnsi="宋体" w:cs="宋体" w:eastAsia="宋体" w:hint="default"/>
          <w:b/>
          <w:bCs/>
          <w:w w:val="98"/>
          <w:sz w:val="28"/>
          <w:szCs w:val="28"/>
        </w:rPr>
        <w:t>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w:t>
      </w:r>
      <w:r>
        <w:rPr>
          <w:rFonts w:ascii="宋体" w:hAnsi="宋体" w:cs="宋体" w:eastAsia="宋体" w:hint="default"/>
          <w:b/>
          <w:bCs/>
          <w:spacing w:val="5"/>
          <w:w w:val="98"/>
          <w:sz w:val="28"/>
          <w:szCs w:val="28"/>
        </w:rPr>
        <w:t>含</w:t>
      </w:r>
      <w:r>
        <w:rPr>
          <w:rFonts w:ascii="宋体" w:hAnsi="宋体" w:cs="宋体" w:eastAsia="宋体" w:hint="default"/>
          <w:b/>
          <w:bCs/>
          <w:w w:val="98"/>
          <w:sz w:val="28"/>
          <w:szCs w:val="28"/>
        </w:rPr>
        <w:t>税</w:t>
      </w:r>
      <w:r>
        <w:rPr>
          <w:rFonts w:ascii="宋体" w:hAnsi="宋体" w:cs="宋体" w:eastAsia="宋体" w:hint="default"/>
          <w:b/>
          <w:bCs/>
          <w:spacing w:val="-134"/>
          <w:w w:val="98"/>
          <w:sz w:val="28"/>
          <w:szCs w:val="28"/>
        </w:rPr>
        <w:t>）</w:t>
      </w:r>
      <w:r>
        <w:rPr>
          <w:rFonts w:ascii="宋体" w:hAnsi="宋体" w:cs="宋体" w:eastAsia="宋体" w:hint="default"/>
          <w:b/>
          <w:bCs/>
          <w:spacing w:val="5"/>
          <w:w w:val="98"/>
          <w:sz w:val="28"/>
          <w:szCs w:val="28"/>
        </w:rPr>
        <w:t>，</w:t>
      </w:r>
      <w:r>
        <w:rPr>
          <w:rFonts w:ascii="宋体" w:hAnsi="宋体" w:cs="宋体" w:eastAsia="宋体" w:hint="default"/>
          <w:b/>
          <w:bCs/>
          <w:w w:val="98"/>
          <w:sz w:val="28"/>
          <w:szCs w:val="28"/>
        </w:rPr>
        <w:t>以</w:t>
      </w:r>
      <w:r>
        <w:rPr>
          <w:rFonts w:ascii="宋体" w:hAnsi="宋体" w:cs="宋体" w:eastAsia="宋体" w:hint="default"/>
          <w:b/>
          <w:bCs/>
          <w:spacing w:val="5"/>
          <w:w w:val="98"/>
          <w:sz w:val="28"/>
          <w:szCs w:val="28"/>
        </w:rPr>
        <w:t>资</w:t>
      </w:r>
      <w:r>
        <w:rPr>
          <w:rFonts w:ascii="宋体" w:hAnsi="宋体" w:cs="宋体" w:eastAsia="宋体" w:hint="default"/>
          <w:b/>
          <w:bCs/>
          <w:w w:val="98"/>
          <w:sz w:val="28"/>
          <w:szCs w:val="28"/>
        </w:rPr>
        <w:t>本</w:t>
      </w:r>
      <w:r>
        <w:rPr>
          <w:rFonts w:ascii="宋体" w:hAnsi="宋体" w:cs="宋体" w:eastAsia="宋体" w:hint="default"/>
          <w:b/>
          <w:bCs/>
          <w:spacing w:val="5"/>
          <w:w w:val="98"/>
          <w:sz w:val="28"/>
          <w:szCs w:val="28"/>
        </w:rPr>
        <w:t>公</w:t>
      </w:r>
      <w:r>
        <w:rPr>
          <w:rFonts w:ascii="宋体" w:hAnsi="宋体" w:cs="宋体" w:eastAsia="宋体" w:hint="default"/>
          <w:b/>
          <w:bCs/>
          <w:w w:val="98"/>
          <w:sz w:val="28"/>
          <w:szCs w:val="28"/>
        </w:rPr>
        <w:t>积</w:t>
      </w:r>
      <w:r>
        <w:rPr>
          <w:rFonts w:ascii="宋体" w:hAnsi="宋体" w:cs="宋体" w:eastAsia="宋体" w:hint="default"/>
          <w:b/>
          <w:bCs/>
          <w:spacing w:val="5"/>
          <w:w w:val="98"/>
          <w:sz w:val="28"/>
          <w:szCs w:val="28"/>
        </w:rPr>
        <w:t>金</w:t>
      </w:r>
      <w:r>
        <w:rPr>
          <w:rFonts w:ascii="宋体" w:hAnsi="宋体" w:cs="宋体" w:eastAsia="宋体" w:hint="default"/>
          <w:b/>
          <w:bCs/>
          <w:w w:val="98"/>
          <w:sz w:val="28"/>
          <w:szCs w:val="28"/>
        </w:rPr>
        <w:t>向</w:t>
      </w:r>
      <w:r>
        <w:rPr>
          <w:rFonts w:ascii="宋体" w:hAnsi="宋体" w:cs="宋体" w:eastAsia="宋体" w:hint="default"/>
          <w:b/>
          <w:bCs/>
          <w:spacing w:val="5"/>
          <w:w w:val="98"/>
          <w:sz w:val="28"/>
          <w:szCs w:val="28"/>
        </w:rPr>
        <w:t>全体</w:t>
      </w:r>
      <w:r>
        <w:rPr>
          <w:rFonts w:ascii="宋体" w:hAnsi="宋体" w:cs="宋体" w:eastAsia="宋体" w:hint="default"/>
          <w:b/>
          <w:bCs/>
          <w:w w:val="98"/>
          <w:sz w:val="28"/>
          <w:szCs w:val="28"/>
        </w:rPr>
        <w:t>股</w:t>
      </w:r>
      <w:r>
        <w:rPr>
          <w:rFonts w:ascii="宋体" w:hAnsi="宋体" w:cs="宋体" w:eastAsia="宋体" w:hint="default"/>
          <w:b/>
          <w:bCs/>
          <w:spacing w:val="5"/>
          <w:w w:val="98"/>
          <w:sz w:val="28"/>
          <w:szCs w:val="28"/>
        </w:rPr>
        <w:t>东</w:t>
      </w:r>
      <w:r>
        <w:rPr>
          <w:rFonts w:ascii="宋体" w:hAnsi="宋体" w:cs="宋体" w:eastAsia="宋体" w:hint="default"/>
          <w:b/>
          <w:bCs/>
          <w:w w:val="98"/>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转增</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50" w:footer="974" w:top="1060" w:bottom="1160" w:left="102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0"/>
        <w:ind w:left="972" w:right="9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管理层讨论与分析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33</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48</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50" w:footer="974" w:top="1060" w:bottom="1160" w:left="1020" w:right="1020"/>
        </w:sectPr>
      </w:pPr>
    </w:p>
    <w:p>
      <w:pPr>
        <w:spacing w:before="945"/>
        <w:ind w:left="972" w:right="97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尤洛卡、本公司、公司</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尤洛卡矿业安全工程股份有限公司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尤洛卡（北京）矿业工程技术研究有限公司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上海子公司</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尤洛卡（上海）国际贸易有限公司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山东子公司、地压公司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尤洛卡（山东）深部地压防治安全技术有限公司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富华宇祺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师凯科技</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长春师凯</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长春师凯科技产业有限责任公司</w:t>
            </w:r>
            <w:r>
              <w:rPr>
                <w:rFonts w:ascii="宋体" w:hAnsi="宋体" w:cs="宋体" w:eastAsia="宋体" w:hint="default"/>
                <w:sz w:val="17"/>
                <w:szCs w:val="17"/>
              </w:rPr>
            </w:r>
          </w:p>
        </w:tc>
      </w:tr>
      <w:tr>
        <w:trPr>
          <w:trHeight w:val="360"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5" w:right="-7"/>
              <w:jc w:val="left"/>
              <w:rPr>
                <w:rFonts w:ascii="宋体" w:hAnsi="宋体" w:cs="宋体" w:eastAsia="宋体" w:hint="default"/>
                <w:sz w:val="18"/>
                <w:szCs w:val="18"/>
              </w:rPr>
            </w:pPr>
            <w:r>
              <w:rPr>
                <w:rFonts w:ascii="宋体" w:hAnsi="宋体" w:cs="宋体" w:eastAsia="宋体" w:hint="default"/>
                <w:w w:val="95"/>
                <w:sz w:val="18"/>
                <w:szCs w:val="18"/>
              </w:rPr>
              <w:t>通过结构化的综合布线系统和计算机网络技术，将各个分离的设备、</w:t>
            </w:r>
            <w:r>
              <w:rPr>
                <w:rFonts w:ascii="宋体" w:hAnsi="宋体" w:cs="宋体" w:eastAsia="宋体" w:hint="default"/>
                <w:sz w:val="18"/>
                <w:szCs w:val="18"/>
              </w:rPr>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交通行业数据集成</w:t>
            </w: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5" w:right="0"/>
              <w:jc w:val="left"/>
              <w:rPr>
                <w:rFonts w:ascii="宋体" w:hAnsi="宋体" w:cs="宋体" w:eastAsia="宋体" w:hint="default"/>
                <w:sz w:val="18"/>
                <w:szCs w:val="18"/>
              </w:rPr>
            </w:pPr>
            <w:r>
              <w:rPr>
                <w:rFonts w:ascii="宋体" w:hAnsi="宋体" w:cs="宋体" w:eastAsia="宋体" w:hint="default"/>
                <w:w w:val="95"/>
                <w:sz w:val="18"/>
                <w:szCs w:val="18"/>
              </w:rPr>
              <w:t>功能和信息等集成到相互关联的、统一和协调的系统之中，使资源达</w:t>
            </w:r>
            <w:r>
              <w:rPr>
                <w:rFonts w:ascii="宋体" w:hAnsi="宋体" w:cs="宋体" w:eastAsia="宋体" w:hint="default"/>
                <w:sz w:val="18"/>
                <w:szCs w:val="18"/>
              </w:rPr>
            </w:r>
          </w:p>
        </w:tc>
      </w:tr>
      <w:tr>
        <w:trPr>
          <w:trHeight w:val="354"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5" w:right="0"/>
              <w:jc w:val="left"/>
              <w:rPr>
                <w:rFonts w:ascii="宋体" w:hAnsi="宋体" w:cs="宋体" w:eastAsia="宋体" w:hint="default"/>
                <w:sz w:val="17"/>
                <w:szCs w:val="17"/>
              </w:rPr>
            </w:pPr>
            <w:r>
              <w:rPr>
                <w:rFonts w:ascii="宋体" w:hAnsi="宋体" w:cs="宋体" w:eastAsia="宋体" w:hint="default"/>
                <w:w w:val="105"/>
                <w:sz w:val="17"/>
                <w:szCs w:val="17"/>
              </w:rPr>
              <w:t>到充分共享，实现对交通行业集中、高效、便利的管理。</w:t>
            </w:r>
            <w:r>
              <w:rPr>
                <w:rFonts w:ascii="宋体" w:hAnsi="宋体" w:cs="宋体" w:eastAsia="宋体" w:hint="default"/>
                <w:sz w:val="17"/>
                <w:szCs w:val="17"/>
              </w:rPr>
            </w:r>
          </w:p>
        </w:tc>
      </w:tr>
      <w:tr>
        <w:trPr>
          <w:trHeight w:val="361"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是安装在普速列车上的具有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3G/4G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数据回传及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网络覆盖功能并</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在高速运动状态下不丢信号，支持国内最新开放的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5.2g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频段和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5.8g</w:t>
            </w:r>
          </w:p>
        </w:tc>
      </w:tr>
      <w:tr>
        <w:trPr>
          <w:trHeight w:val="619"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普速列车机顶盒（普速</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wifi</w:t>
            </w:r>
            <w:r>
              <w:rPr>
                <w:rFonts w:ascii="宋体" w:hAnsi="宋体" w:cs="宋体" w:eastAsia="宋体" w:hint="default"/>
                <w:w w:val="105"/>
                <w:sz w:val="17"/>
                <w:szCs w:val="17"/>
              </w:rPr>
              <w:t>）</w:t>
            </w:r>
            <w:r>
              <w:rPr>
                <w:rFonts w:ascii="宋体" w:hAnsi="宋体" w:cs="宋体" w:eastAsia="宋体" w:hint="default"/>
                <w:sz w:val="17"/>
                <w:szCs w:val="17"/>
              </w:rPr>
            </w: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5" w:right="-7"/>
              <w:jc w:val="left"/>
              <w:rPr>
                <w:rFonts w:ascii="宋体" w:hAnsi="宋体" w:cs="宋体" w:eastAsia="宋体" w:hint="default"/>
                <w:sz w:val="17"/>
                <w:szCs w:val="17"/>
              </w:rPr>
            </w:pPr>
            <w:r>
              <w:rPr>
                <w:rFonts w:ascii="宋体" w:hAnsi="宋体" w:cs="宋体" w:eastAsia="宋体" w:hint="default"/>
                <w:sz w:val="18"/>
                <w:szCs w:val="18"/>
              </w:rPr>
              <w:t>频段数据传输，具有用户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Portal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认证和手机短信实名验证功能，支持</w:t>
            </w:r>
            <w:r>
              <w:rPr>
                <w:rFonts w:ascii="宋体" w:hAnsi="宋体" w:cs="宋体" w:eastAsia="宋体" w:hint="default"/>
                <w:w w:val="98"/>
                <w:sz w:val="18"/>
                <w:szCs w:val="18"/>
              </w:rPr>
              <w:t> </w:t>
            </w:r>
            <w:r>
              <w:rPr>
                <w:rFonts w:ascii="宋体" w:hAnsi="宋体" w:cs="宋体" w:eastAsia="宋体" w:hint="default"/>
                <w:sz w:val="17"/>
                <w:szCs w:val="17"/>
              </w:rPr>
              <w:t>本地内容分发服务功能，可提供在线视频、在线音乐、新闻、小说、</w:t>
            </w:r>
          </w:p>
        </w:tc>
      </w:tr>
      <w:tr>
        <w:trPr>
          <w:trHeight w:val="317"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APP</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下载等几乎所有在线服务，具有本地内容异步更新功能，具有远</w:t>
            </w:r>
            <w:r>
              <w:rPr>
                <w:rFonts w:ascii="宋体" w:hAnsi="宋体" w:cs="宋体" w:eastAsia="宋体" w:hint="default"/>
                <w:sz w:val="17"/>
                <w:szCs w:val="17"/>
              </w:rPr>
            </w:r>
          </w:p>
        </w:tc>
      </w:tr>
      <w:tr>
        <w:trPr>
          <w:trHeight w:val="353"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程运维管理平台的成套系统。</w:t>
            </w:r>
          </w:p>
        </w:tc>
      </w:tr>
      <w:tr>
        <w:trPr>
          <w:trHeight w:val="362"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是安装在高铁上的具有</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3G/4G</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数据回传及</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WIFI</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网络覆盖功能并在超</w:t>
            </w:r>
            <w:r>
              <w:rPr>
                <w:rFonts w:ascii="宋体" w:hAnsi="宋体" w:cs="宋体" w:eastAsia="宋体" w:hint="default"/>
                <w:sz w:val="17"/>
                <w:szCs w:val="17"/>
              </w:rPr>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高速运动状态下不丢信号，支持国内最新开放的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5.2g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频段和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频</w:t>
            </w:r>
          </w:p>
        </w:tc>
      </w:tr>
      <w:tr>
        <w:trPr>
          <w:trHeight w:val="624"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z w:val="17"/>
                <w:szCs w:val="17"/>
              </w:rPr>
              <w:t>高铁机顶盒（高铁</w:t>
            </w:r>
            <w:r>
              <w:rPr>
                <w:rFonts w:ascii="宋体" w:hAnsi="宋体" w:cs="宋体" w:eastAsia="宋体" w:hint="default"/>
                <w:spacing w:val="43"/>
                <w:sz w:val="17"/>
                <w:szCs w:val="17"/>
              </w:rPr>
              <w:t> </w:t>
            </w:r>
            <w:r>
              <w:rPr>
                <w:rFonts w:ascii="Times New Roman" w:hAnsi="Times New Roman" w:cs="Times New Roman" w:eastAsia="Times New Roman" w:hint="default"/>
                <w:sz w:val="18"/>
                <w:szCs w:val="18"/>
              </w:rPr>
              <w:t>wifi</w:t>
            </w:r>
            <w:r>
              <w:rPr>
                <w:rFonts w:ascii="宋体" w:hAnsi="宋体" w:cs="宋体" w:eastAsia="宋体" w:hint="default"/>
                <w:sz w:val="17"/>
                <w:szCs w:val="17"/>
              </w:rPr>
              <w:t>）</w:t>
            </w: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5"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段数据传输，具有用户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Portal</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认证和手机短信实名验证功能，支持本</w:t>
            </w:r>
            <w:r>
              <w:rPr>
                <w:rFonts w:ascii="宋体" w:hAnsi="宋体" w:cs="宋体" w:eastAsia="宋体" w:hint="default"/>
                <w:w w:val="98"/>
                <w:sz w:val="18"/>
                <w:szCs w:val="18"/>
              </w:rPr>
              <w:t> </w:t>
            </w:r>
            <w:r>
              <w:rPr>
                <w:rFonts w:ascii="宋体" w:hAnsi="宋体" w:cs="宋体" w:eastAsia="宋体" w:hint="default"/>
                <w:spacing w:val="-5"/>
                <w:w w:val="95"/>
                <w:sz w:val="18"/>
                <w:szCs w:val="18"/>
              </w:rPr>
              <w:t>地内容分发服务功能，可提供在线视频、在线音乐、新闻、小说、</w:t>
            </w:r>
            <w:r>
              <w:rPr>
                <w:rFonts w:ascii="Times New Roman" w:hAnsi="Times New Roman" w:cs="Times New Roman" w:eastAsia="Times New Roman" w:hint="default"/>
                <w:spacing w:val="-5"/>
                <w:w w:val="95"/>
                <w:sz w:val="18"/>
                <w:szCs w:val="18"/>
              </w:rPr>
              <w:t>APP</w:t>
            </w:r>
            <w:r>
              <w:rPr>
                <w:rFonts w:ascii="Times New Roman" w:hAnsi="Times New Roman" w:cs="Times New Roman" w:eastAsia="Times New Roman" w:hint="default"/>
                <w:spacing w:val="-5"/>
                <w:sz w:val="18"/>
                <w:szCs w:val="18"/>
              </w:rPr>
            </w:r>
          </w:p>
        </w:tc>
      </w:tr>
      <w:tr>
        <w:trPr>
          <w:trHeight w:val="307" w:hRule="exact"/>
        </w:trPr>
        <w:tc>
          <w:tcPr>
            <w:tcW w:w="3524" w:type="dxa"/>
            <w:tcBorders>
              <w:top w:val="nil" w:sz="6" w:space="0" w:color="auto"/>
              <w:left w:val="single" w:sz="4" w:space="0" w:color="000000"/>
              <w:bottom w:val="nil" w:sz="6" w:space="0" w:color="auto"/>
              <w:right w:val="single" w:sz="4" w:space="0" w:color="000000"/>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5" w:right="0"/>
              <w:jc w:val="left"/>
              <w:rPr>
                <w:rFonts w:ascii="宋体" w:hAnsi="宋体" w:cs="宋体" w:eastAsia="宋体" w:hint="default"/>
                <w:sz w:val="17"/>
                <w:szCs w:val="17"/>
              </w:rPr>
            </w:pPr>
            <w:r>
              <w:rPr>
                <w:rFonts w:ascii="宋体" w:hAnsi="宋体" w:cs="宋体" w:eastAsia="宋体" w:hint="default"/>
                <w:w w:val="105"/>
                <w:sz w:val="17"/>
                <w:szCs w:val="17"/>
              </w:rPr>
              <w:t>下载等几乎所有在线服务，具有本地内容异步更新功能，具有远程运</w:t>
            </w:r>
            <w:r>
              <w:rPr>
                <w:rFonts w:ascii="宋体" w:hAnsi="宋体" w:cs="宋体" w:eastAsia="宋体" w:hint="default"/>
                <w:sz w:val="17"/>
                <w:szCs w:val="17"/>
              </w:rPr>
            </w: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5" w:right="0"/>
              <w:jc w:val="left"/>
              <w:rPr>
                <w:rFonts w:ascii="宋体" w:hAnsi="宋体" w:cs="宋体" w:eastAsia="宋体" w:hint="default"/>
                <w:sz w:val="17"/>
                <w:szCs w:val="17"/>
              </w:rPr>
            </w:pPr>
            <w:r>
              <w:rPr>
                <w:rFonts w:ascii="宋体" w:hAnsi="宋体" w:cs="宋体" w:eastAsia="宋体" w:hint="default"/>
                <w:w w:val="105"/>
                <w:sz w:val="17"/>
                <w:szCs w:val="17"/>
              </w:rPr>
              <w:t>维管理平台的成套系统。</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手持式制导系统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应用于单兵或兵组作战使用的便携式导弹的制导系统。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移动式制导系统</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应用于装甲车、侦察车等机动作战装备所装载的导弹的制导系统。</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4" w:right="0"/>
        <w:jc w:val="left"/>
        <w:rPr>
          <w:b w:val="0"/>
          <w:bCs w:val="0"/>
        </w:rPr>
      </w:pPr>
      <w:bookmarkStart w:name="_bookmark0" w:id="1"/>
      <w:bookmarkEnd w:id="1"/>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4.880005pt;margin-top:114.495605pt;width:370.3pt;height:19.850pt;mso-position-horizontal-relative:page;mso-position-vertical-relative:paragraph;z-index:-698056" type="#_x0000_t202" filled="false" stroked="false">
            <v:textbox inset="0,0,0,0">
              <w:txbxContent>
                <w:p>
                  <w:pPr>
                    <w:spacing w:before="57"/>
                    <w:ind w:left="0" w:right="0" w:firstLine="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txbxContent>
            </v:textbox>
            <w10:wrap type="none"/>
          </v:shape>
        </w:pict>
      </w:r>
      <w:r>
        <w:rPr/>
        <w:pict>
          <v:group style="position:absolute;margin-left:170.899994pt;margin-top:114.495605pt;width:364.25pt;height:19.850pt;mso-position-horizontal-relative:page;mso-position-vertical-relative:paragraph;z-index:-698032" coordorigin="3418,2290" coordsize="7285,397">
            <v:shape style="position:absolute;left:3418;top:2290;width:7285;height:397" coordorigin="3418,2290" coordsize="7285,397" path="m3418,2290l10703,2290,10703,2687,3418,2687,3418,2290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股票简称</w:t>
            </w:r>
            <w:r>
              <w:rPr>
                <w:rFonts w:ascii="宋体" w:hAnsi="宋体" w:cs="宋体" w:eastAsia="宋体" w:hint="default"/>
                <w:sz w:val="17"/>
                <w:szCs w:val="17"/>
              </w:rPr>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尤洛卡</w:t>
            </w:r>
            <w:r>
              <w:rPr>
                <w:rFonts w:ascii="宋体" w:hAnsi="宋体" w:cs="宋体" w:eastAsia="宋体" w:hint="default"/>
                <w:sz w:val="17"/>
                <w:szCs w:val="17"/>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股票代码</w:t>
            </w:r>
            <w:r>
              <w:rPr>
                <w:rFonts w:ascii="宋体" w:hAnsi="宋体" w:cs="宋体" w:eastAsia="宋体" w:hint="default"/>
                <w:sz w:val="17"/>
                <w:szCs w:val="17"/>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Times New Roman" w:hAnsi="Times New Roman" w:cs="Times New Roman" w:eastAsia="Times New Roman" w:hint="default"/>
                <w:sz w:val="18"/>
                <w:szCs w:val="18"/>
              </w:rPr>
            </w:pPr>
            <w:r>
              <w:rPr>
                <w:rFonts w:ascii="Times New Roman"/>
                <w:sz w:val="18"/>
              </w:rPr>
              <w:t>300099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公司的中文名称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尤洛卡矿业安全工程股份有限公司</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公司的中文简称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尤洛卡</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公司的外文名称（如有）</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7"/>
                <w:szCs w:val="17"/>
              </w:rPr>
            </w:pPr>
            <w:r>
              <w:rPr>
                <w:rFonts w:ascii="Times New Roman"/>
                <w:w w:val="105"/>
                <w:sz w:val="17"/>
              </w:rPr>
              <w:t>Uroica Mining Safety Engineering</w:t>
            </w:r>
            <w:r>
              <w:rPr>
                <w:rFonts w:ascii="Times New Roman"/>
                <w:spacing w:val="2"/>
                <w:w w:val="105"/>
                <w:sz w:val="17"/>
              </w:rPr>
              <w:t> </w:t>
            </w:r>
            <w:r>
              <w:rPr>
                <w:rFonts w:ascii="Times New Roman"/>
                <w:w w:val="105"/>
                <w:sz w:val="17"/>
              </w:rPr>
              <w:t>Co.,Ltd</w:t>
            </w:r>
            <w:r>
              <w:rPr>
                <w:rFonts w:ascii="Times New Roman"/>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sz w:val="18"/>
              </w:rPr>
              <w:t>UROICA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黄自伟</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山东省泰安市高新区凤祥路以西规划支路以北</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办公地址的邮政编码</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Times New Roman" w:hAnsi="Times New Roman" w:cs="Times New Roman" w:eastAsia="Times New Roman" w:hint="default"/>
                <w:sz w:val="17"/>
                <w:szCs w:val="17"/>
              </w:rPr>
            </w:pPr>
            <w:r>
              <w:rPr>
                <w:rFonts w:ascii="Times New Roman"/>
                <w:w w:val="105"/>
                <w:sz w:val="17"/>
              </w:rPr>
              <w:t>271000</w:t>
            </w:r>
            <w:r>
              <w:rPr>
                <w:rFonts w:ascii="Times New Roman"/>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公司国际互联网网址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7"/>
                <w:szCs w:val="17"/>
              </w:rPr>
            </w:pPr>
            <w:hyperlink r:id="rId9">
              <w:r>
                <w:rPr>
                  <w:rFonts w:ascii="Times New Roman"/>
                  <w:w w:val="105"/>
                  <w:sz w:val="17"/>
                </w:rPr>
                <w:t>http://www.uroica.com.cn</w:t>
              </w:r>
              <w:r>
                <w:rPr>
                  <w:rFonts w:ascii="Times New Roman"/>
                  <w:sz w:val="17"/>
                </w:rPr>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mail@uroica.com.cn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r>
              <w:rPr>
                <w:rFonts w:ascii="宋体" w:hAnsi="宋体" w:cs="宋体" w:eastAsia="宋体" w:hint="default"/>
                <w:w w:val="105"/>
                <w:sz w:val="17"/>
                <w:szCs w:val="17"/>
              </w:rPr>
              <w:t>曹洪伟</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陈焕超</w:t>
            </w:r>
            <w:r>
              <w:rPr>
                <w:rFonts w:ascii="宋体" w:hAnsi="宋体" w:cs="宋体" w:eastAsia="宋体" w:hint="default"/>
                <w:sz w:val="17"/>
                <w:szCs w:val="17"/>
              </w:rPr>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0" w:right="99"/>
              <w:jc w:val="left"/>
              <w:rPr>
                <w:rFonts w:ascii="宋体" w:hAnsi="宋体" w:cs="宋体" w:eastAsia="宋体" w:hint="default"/>
                <w:sz w:val="18"/>
                <w:szCs w:val="18"/>
              </w:rPr>
            </w:pPr>
            <w:r>
              <w:rPr>
                <w:rFonts w:ascii="宋体" w:hAnsi="宋体" w:cs="宋体" w:eastAsia="宋体" w:hint="default"/>
                <w:sz w:val="17"/>
                <w:szCs w:val="17"/>
              </w:rPr>
              <w:t>山东省泰安市高新区凤祥路以西规划支</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路以北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3" w:right="97"/>
              <w:jc w:val="left"/>
              <w:rPr>
                <w:rFonts w:ascii="宋体" w:hAnsi="宋体" w:cs="宋体" w:eastAsia="宋体" w:hint="default"/>
                <w:sz w:val="18"/>
                <w:szCs w:val="18"/>
              </w:rPr>
            </w:pPr>
            <w:r>
              <w:rPr>
                <w:rFonts w:ascii="宋体" w:hAnsi="宋体" w:cs="宋体" w:eastAsia="宋体" w:hint="default"/>
                <w:sz w:val="17"/>
                <w:szCs w:val="17"/>
              </w:rPr>
              <w:t>山东省泰安市高新区凤祥路以西规划支</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路以北</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电话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 w:right="0"/>
              <w:jc w:val="left"/>
              <w:rPr>
                <w:rFonts w:ascii="Times New Roman" w:hAnsi="Times New Roman" w:cs="Times New Roman" w:eastAsia="Times New Roman" w:hint="default"/>
                <w:sz w:val="17"/>
                <w:szCs w:val="17"/>
              </w:rPr>
            </w:pPr>
            <w:r>
              <w:rPr>
                <w:rFonts w:ascii="Times New Roman"/>
                <w:w w:val="105"/>
                <w:sz w:val="17"/>
              </w:rPr>
              <w:t>0538-8926155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7"/>
                <w:szCs w:val="17"/>
              </w:rPr>
            </w:pPr>
            <w:r>
              <w:rPr>
                <w:rFonts w:ascii="Times New Roman"/>
                <w:w w:val="105"/>
                <w:sz w:val="17"/>
              </w:rPr>
              <w:t>0538-8926155</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0538-8926202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0538-8926202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left"/>
              <w:rPr>
                <w:rFonts w:ascii="Times New Roman" w:hAnsi="Times New Roman" w:cs="Times New Roman" w:eastAsia="Times New Roman" w:hint="default"/>
                <w:sz w:val="18"/>
                <w:szCs w:val="18"/>
              </w:rPr>
            </w:pPr>
            <w:hyperlink r:id="rId11">
              <w:r>
                <w:rPr>
                  <w:rFonts w:ascii="Times New Roman"/>
                  <w:sz w:val="18"/>
                </w:rPr>
                <w:t>chw600157@163.com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2">
              <w:r>
                <w:rPr>
                  <w:rFonts w:ascii="Times New Roman"/>
                  <w:sz w:val="18"/>
                </w:rPr>
                <w:t>chen19341912@163.com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公司选定的信息披露媒体的名称</w:t>
            </w:r>
            <w:r>
              <w:rPr>
                <w:rFonts w:ascii="宋体" w:hAnsi="宋体" w:cs="宋体" w:eastAsia="宋体" w:hint="default"/>
                <w:sz w:val="17"/>
                <w:szCs w:val="17"/>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证</w:t>
            </w:r>
            <w:r>
              <w:rPr>
                <w:rFonts w:ascii="宋体" w:hAnsi="宋体" w:cs="宋体" w:eastAsia="宋体" w:hint="default"/>
                <w:spacing w:val="-1"/>
                <w:w w:val="104"/>
                <w:sz w:val="17"/>
                <w:szCs w:val="17"/>
              </w:rPr>
              <w:t>券</w:t>
            </w:r>
            <w:r>
              <w:rPr>
                <w:rFonts w:ascii="宋体" w:hAnsi="宋体" w:cs="宋体" w:eastAsia="宋体" w:hint="default"/>
                <w:spacing w:val="4"/>
                <w:w w:val="104"/>
                <w:sz w:val="17"/>
                <w:szCs w:val="17"/>
              </w:rPr>
              <w:t>时</w:t>
            </w:r>
            <w:r>
              <w:rPr>
                <w:rFonts w:ascii="宋体" w:hAnsi="宋体" w:cs="宋体" w:eastAsia="宋体" w:hint="default"/>
                <w:spacing w:val="-1"/>
                <w:w w:val="104"/>
                <w:sz w:val="17"/>
                <w:szCs w:val="17"/>
              </w:rPr>
              <w:t>报</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证</w:t>
            </w:r>
            <w:r>
              <w:rPr>
                <w:rFonts w:ascii="宋体" w:hAnsi="宋体" w:cs="宋体" w:eastAsia="宋体" w:hint="default"/>
                <w:spacing w:val="-1"/>
                <w:w w:val="104"/>
                <w:sz w:val="17"/>
                <w:szCs w:val="17"/>
              </w:rPr>
              <w:t>券</w:t>
            </w:r>
            <w:r>
              <w:rPr>
                <w:rFonts w:ascii="宋体" w:hAnsi="宋体" w:cs="宋体" w:eastAsia="宋体" w:hint="default"/>
                <w:spacing w:val="4"/>
                <w:w w:val="104"/>
                <w:sz w:val="17"/>
                <w:szCs w:val="17"/>
              </w:rPr>
              <w:t>日</w:t>
            </w:r>
            <w:r>
              <w:rPr>
                <w:rFonts w:ascii="宋体" w:hAnsi="宋体" w:cs="宋体" w:eastAsia="宋体" w:hint="default"/>
                <w:spacing w:val="-1"/>
                <w:w w:val="104"/>
                <w:sz w:val="17"/>
                <w:szCs w:val="17"/>
              </w:rPr>
              <w:t>报</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登载年度报告的中国证监会指定网站的网址</w:t>
            </w:r>
            <w:r>
              <w:rPr>
                <w:rFonts w:ascii="宋体" w:hAnsi="宋体" w:cs="宋体" w:eastAsia="宋体" w:hint="default"/>
                <w:sz w:val="17"/>
                <w:szCs w:val="17"/>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5"/>
                <w:sz w:val="17"/>
                <w:szCs w:val="17"/>
              </w:rPr>
              <w:t>巨潮资讯网（</w:t>
            </w:r>
            <w:hyperlink r:id="rId13">
              <w:r>
                <w:rPr>
                  <w:rFonts w:ascii="Times New Roman" w:hAnsi="Times New Roman" w:cs="Times New Roman" w:eastAsia="Times New Roman" w:hint="default"/>
                  <w:w w:val="105"/>
                  <w:sz w:val="17"/>
                  <w:szCs w:val="17"/>
                </w:rPr>
                <w:t>www.cninfo.com.cn</w:t>
              </w:r>
            </w:hyperlink>
            <w:r>
              <w:rPr>
                <w:rFonts w:ascii="宋体" w:hAnsi="宋体" w:cs="宋体" w:eastAsia="宋体" w:hint="default"/>
                <w:w w:val="105"/>
                <w:sz w:val="17"/>
                <w:szCs w:val="17"/>
              </w:rPr>
              <w:t>）</w:t>
            </w:r>
            <w:r>
              <w:rPr>
                <w:rFonts w:ascii="宋体" w:hAnsi="宋体" w:cs="宋体" w:eastAsia="宋体" w:hint="default"/>
                <w:sz w:val="17"/>
                <w:szCs w:val="17"/>
              </w:rPr>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公司聘请的会计师事务所</w:t>
      </w:r>
    </w:p>
    <w:p>
      <w:pPr>
        <w:spacing w:after="0" w:line="240" w:lineRule="auto"/>
        <w:jc w:val="left"/>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签字会计师姓名</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5"/>
                <w:sz w:val="17"/>
                <w:szCs w:val="17"/>
              </w:rPr>
              <w:t>王传顺、江涛</w:t>
            </w:r>
            <w:r>
              <w:rPr>
                <w:rFonts w:ascii="宋体" w:hAnsi="宋体" w:cs="宋体" w:eastAsia="宋体" w:hint="default"/>
                <w:sz w:val="17"/>
                <w:szCs w:val="17"/>
              </w:rPr>
            </w:r>
          </w:p>
        </w:tc>
      </w:tr>
    </w:tbl>
    <w:p>
      <w:pPr>
        <w:pStyle w:val="BodyText"/>
        <w:spacing w:line="240" w:lineRule="auto" w:before="28"/>
        <w:ind w:right="0"/>
        <w:jc w:val="left"/>
      </w:pPr>
      <w:r>
        <w:rPr/>
        <w:t>公司聘请的报告期内履行持续督导职责的保荐机构</w:t>
      </w:r>
    </w:p>
    <w:p>
      <w:pPr>
        <w:pStyle w:val="BodyText"/>
        <w:spacing w:line="290" w:lineRule="auto" w:before="75"/>
        <w:ind w:right="5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2"/>
        </w:rPr>
        <w:t>公司聘请的报告期内履行持续督导职责的财务顾问</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8"/>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51" w:right="0"/>
              <w:jc w:val="left"/>
              <w:rPr>
                <w:rFonts w:ascii="宋体" w:hAnsi="宋体" w:cs="宋体" w:eastAsia="宋体" w:hint="default"/>
                <w:sz w:val="17"/>
                <w:szCs w:val="17"/>
              </w:rPr>
            </w:pPr>
            <w:r>
              <w:rPr>
                <w:rFonts w:ascii="宋体" w:hAnsi="宋体" w:cs="宋体" w:eastAsia="宋体" w:hint="default"/>
                <w:w w:val="105"/>
                <w:sz w:val="17"/>
                <w:szCs w:val="17"/>
              </w:rPr>
              <w:t>财务顾问名称</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72" w:right="0"/>
              <w:jc w:val="left"/>
              <w:rPr>
                <w:rFonts w:ascii="宋体" w:hAnsi="宋体" w:cs="宋体" w:eastAsia="宋体" w:hint="default"/>
                <w:sz w:val="17"/>
                <w:szCs w:val="17"/>
              </w:rPr>
            </w:pPr>
            <w:r>
              <w:rPr>
                <w:rFonts w:ascii="宋体" w:hAnsi="宋体" w:cs="宋体" w:eastAsia="宋体" w:hint="default"/>
                <w:w w:val="105"/>
                <w:sz w:val="17"/>
                <w:szCs w:val="17"/>
              </w:rPr>
              <w:t>财务顾问办公地址</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9" w:right="0"/>
              <w:jc w:val="left"/>
              <w:rPr>
                <w:rFonts w:ascii="宋体" w:hAnsi="宋体" w:cs="宋体" w:eastAsia="宋体" w:hint="default"/>
                <w:sz w:val="17"/>
                <w:szCs w:val="17"/>
              </w:rPr>
            </w:pPr>
            <w:r>
              <w:rPr>
                <w:rFonts w:ascii="宋体" w:hAnsi="宋体" w:cs="宋体" w:eastAsia="宋体" w:hint="default"/>
                <w:w w:val="105"/>
                <w:sz w:val="17"/>
                <w:szCs w:val="17"/>
              </w:rPr>
              <w:t>财务顾问主办人姓名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51" w:right="0"/>
              <w:jc w:val="left"/>
              <w:rPr>
                <w:rFonts w:ascii="宋体" w:hAnsi="宋体" w:cs="宋体" w:eastAsia="宋体" w:hint="default"/>
                <w:sz w:val="17"/>
                <w:szCs w:val="17"/>
              </w:rPr>
            </w:pPr>
            <w:r>
              <w:rPr>
                <w:rFonts w:ascii="宋体" w:hAnsi="宋体" w:cs="宋体" w:eastAsia="宋体" w:hint="default"/>
                <w:w w:val="105"/>
                <w:sz w:val="17"/>
                <w:szCs w:val="17"/>
              </w:rPr>
              <w:t>持续督导期间</w:t>
            </w:r>
            <w:r>
              <w:rPr>
                <w:rFonts w:ascii="宋体" w:hAnsi="宋体" w:cs="宋体" w:eastAsia="宋体" w:hint="default"/>
                <w:sz w:val="17"/>
                <w:szCs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国海证券股份有限公司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1" w:right="107"/>
              <w:jc w:val="left"/>
              <w:rPr>
                <w:rFonts w:ascii="宋体" w:hAnsi="宋体" w:cs="宋体" w:eastAsia="宋体" w:hint="default"/>
                <w:sz w:val="17"/>
                <w:szCs w:val="17"/>
              </w:rPr>
            </w:pPr>
            <w:r>
              <w:rPr>
                <w:rFonts w:ascii="宋体" w:hAnsi="宋体" w:cs="宋体" w:eastAsia="宋体" w:hint="default"/>
                <w:sz w:val="18"/>
                <w:szCs w:val="18"/>
              </w:rPr>
              <w:t>广西南宁市滨湖路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号国海</w:t>
            </w:r>
            <w:r>
              <w:rPr>
                <w:rFonts w:ascii="宋体" w:hAnsi="宋体" w:cs="宋体" w:eastAsia="宋体" w:hint="default"/>
                <w:w w:val="98"/>
                <w:sz w:val="18"/>
                <w:szCs w:val="18"/>
              </w:rPr>
              <w:t> </w:t>
            </w:r>
            <w:r>
              <w:rPr>
                <w:rFonts w:ascii="宋体" w:hAnsi="宋体" w:cs="宋体" w:eastAsia="宋体" w:hint="default"/>
                <w:sz w:val="17"/>
                <w:szCs w:val="17"/>
              </w:rPr>
              <w:t>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马涛、林举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7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1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21"/>
                <w:sz w:val="17"/>
                <w:szCs w:val="17"/>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21"/>
                <w:sz w:val="17"/>
                <w:szCs w:val="17"/>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2013</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营业收入（元）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165,066,017.10</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179,044,586.84</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sz w:val="17"/>
              </w:rPr>
              <w:t>-7.81%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173,864,168.55</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23,393,455.21</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4,952,185.68</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372.39%</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67,613,135.05</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71"/>
              <w:jc w:val="left"/>
              <w:rPr>
                <w:rFonts w:ascii="宋体" w:hAnsi="宋体" w:cs="宋体" w:eastAsia="宋体" w:hint="default"/>
                <w:sz w:val="18"/>
                <w:szCs w:val="18"/>
              </w:rPr>
            </w:pPr>
            <w:r>
              <w:rPr>
                <w:rFonts w:ascii="宋体" w:hAnsi="宋体" w:cs="宋体" w:eastAsia="宋体" w:hint="default"/>
                <w:sz w:val="17"/>
                <w:szCs w:val="17"/>
              </w:rPr>
              <w:t>归属于上市公司股东的扣除非经</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2,915,645.42</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3,494,280.70</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-16.56%</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66,939,778.32</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10,073,220.70</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-15,475,731.75</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43,031,250.37</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0.023</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0.023</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378.26%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2.79%</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9.08%</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4"/>
                <w:sz w:val="17"/>
                <w:szCs w:val="17"/>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14"/>
                <w:sz w:val="17"/>
                <w:szCs w:val="17"/>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w w:val="95"/>
                <w:sz w:val="18"/>
                <w:szCs w:val="18"/>
              </w:rPr>
              <w:t>本年末比上年末增减</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2013</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资产总额（元）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943,349,803.36</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933,339,328.00</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1.07%</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804,114,580.06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pacing w:val="-1"/>
                <w:w w:val="105"/>
                <w:sz w:val="17"/>
              </w:rPr>
              <w:t>828,930,119.16</w:t>
            </w:r>
            <w:r>
              <w:rPr>
                <w:rFonts w:ascii="Times New Roman"/>
                <w:spacing w:val="-1"/>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826,850,966.45</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0.25%</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761,018,682.90</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2"/>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12,779,403.56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25,135,976.39</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23,045,500.68</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104,105,136.47</w:t>
            </w:r>
            <w:r>
              <w:rPr>
                <w:rFonts w:ascii="Times New Roman"/>
                <w:sz w:val="17"/>
              </w:rPr>
            </w:r>
          </w:p>
        </w:tc>
      </w:tr>
      <w:tr>
        <w:trPr>
          <w:trHeight w:val="397"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-4,142,930.96</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-1,787,760.36</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-578,927.30</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29,903,073.83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r>
              <w:rPr>
                <w:rFonts w:ascii="宋体" w:hAnsi="宋体" w:cs="宋体" w:eastAsia="宋体" w:hint="default"/>
                <w:w w:val="98"/>
                <w:sz w:val="18"/>
                <w:szCs w:val="18"/>
              </w:rPr>
              <w:t> </w:t>
            </w:r>
            <w:r>
              <w:rPr>
                <w:rFonts w:ascii="宋体" w:hAnsi="宋体" w:cs="宋体" w:eastAsia="宋体" w:hint="default"/>
                <w:sz w:val="18"/>
                <w:szCs w:val="18"/>
              </w:rPr>
              <w:t>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-3,958,644.41</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-1,518,403.86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-594,832.70</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5"/>
                <w:sz w:val="17"/>
              </w:rPr>
              <w:t>8,987,526.39</w:t>
            </w:r>
            <w:r>
              <w:rPr>
                <w:rFonts w:ascii="Times New Roman"/>
                <w:sz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-1,475,318.99</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4,614,491.85</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7,841,560.19</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907,512.35</w:t>
            </w:r>
            <w:r>
              <w:rPr>
                <w:rFonts w:ascii="Times New Roman"/>
                <w:sz w:val="17"/>
              </w:rPr>
            </w:r>
          </w:p>
        </w:tc>
      </w:tr>
    </w:tbl>
    <w:p>
      <w:pPr>
        <w:pStyle w:val="BodyText"/>
        <w:spacing w:line="240" w:lineRule="auto" w:before="27"/>
        <w:ind w:right="0"/>
        <w:jc w:val="left"/>
      </w:pPr>
      <w:r>
        <w:rPr/>
        <w:t>上述财务指标或其加总数是否与公司已披露季度报告、半年度报告相关财务指标存在重大差异</w:t>
      </w:r>
    </w:p>
    <w:p>
      <w:pPr>
        <w:pStyle w:val="BodyText"/>
        <w:spacing w:line="240" w:lineRule="auto" w:before="7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10"/>
        <w:rPr>
          <w:rFonts w:ascii="宋体" w:hAnsi="宋体" w:cs="宋体" w:eastAsia="宋体" w:hint="default"/>
          <w:sz w:val="22"/>
          <w:szCs w:val="22"/>
        </w:rPr>
      </w:pPr>
    </w:p>
    <w:p>
      <w:pPr>
        <w:spacing w:line="496" w:lineRule="auto" w:before="0"/>
        <w:ind w:left="112" w:right="0" w:firstLine="0"/>
        <w:jc w:val="left"/>
        <w:rPr>
          <w:rFonts w:ascii="宋体" w:hAnsi="宋体" w:cs="宋体" w:eastAsia="宋体" w:hint="default"/>
          <w:sz w:val="21"/>
          <w:szCs w:val="21"/>
        </w:rPr>
      </w:pPr>
      <w:r>
        <w:rPr>
          <w:rFonts w:ascii="宋体" w:hAnsi="宋体" w:cs="宋体" w:eastAsia="宋体" w:hint="default"/>
          <w:b/>
          <w:bCs/>
          <w:sz w:val="24"/>
          <w:szCs w:val="24"/>
        </w:rPr>
        <w:t>七、境内外会计准则下会计数据差异</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公司报告期不存在按照国际会计准则与按照中国会计准则披露的财务报告中净利润和净资产差异情况。</w:t>
      </w:r>
    </w:p>
    <w:p>
      <w:pPr>
        <w:spacing w:line="508" w:lineRule="auto" w:before="115"/>
        <w:ind w:left="112"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公司报告期不存在按照境外会计准则与按照中国会计准则披露的财务报告中净利润和净资产差异情况。</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b/>
          <w:bCs/>
          <w:sz w:val="24"/>
          <w:szCs w:val="24"/>
        </w:rPr>
        <w:t>八、非经常性损益项目及金额</w:t>
      </w:r>
      <w:r>
        <w:rPr>
          <w:rFonts w:ascii="宋体" w:hAnsi="宋体" w:cs="宋体" w:eastAsia="宋体" w:hint="default"/>
          <w:sz w:val="24"/>
          <w:szCs w:val="24"/>
        </w:rPr>
      </w:r>
    </w:p>
    <w:p>
      <w:pPr>
        <w:spacing w:before="9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r>
              <w:rPr>
                <w:rFonts w:ascii="宋体" w:hAnsi="宋体" w:cs="宋体" w:eastAsia="宋体" w:hint="default"/>
                <w:w w:val="98"/>
                <w:sz w:val="18"/>
                <w:szCs w:val="18"/>
              </w:rPr>
              <w:t> </w:t>
            </w: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25,856.29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121,954.23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121,858.45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3"/>
              <w:ind w:left="22" w:right="26"/>
              <w:jc w:val="both"/>
              <w:rPr>
                <w:rFonts w:ascii="宋体" w:hAnsi="宋体" w:cs="宋体" w:eastAsia="宋体" w:hint="default"/>
                <w:sz w:val="18"/>
                <w:szCs w:val="18"/>
              </w:rPr>
            </w:pPr>
            <w:r>
              <w:rPr>
                <w:rFonts w:ascii="宋体" w:hAnsi="宋体" w:cs="宋体" w:eastAsia="宋体" w:hint="default"/>
                <w:w w:val="105"/>
                <w:sz w:val="17"/>
                <w:szCs w:val="17"/>
              </w:rPr>
              <w:t>计入当期损益的政府补助（与企业业务密</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切相关，按照国家统一标准定额或定量享</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8"/>
                <w:szCs w:val="18"/>
              </w:rPr>
              <w:t>受的政府补助除外）</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2,515,000.00</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430,000.00</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716,000.00</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-427,750.00</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-420,000.00</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2" w:right="2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r>
              <w:rPr>
                <w:rFonts w:ascii="宋体" w:hAnsi="宋体" w:cs="宋体" w:eastAsia="宋体" w:hint="default"/>
                <w:w w:val="98"/>
                <w:sz w:val="18"/>
                <w:szCs w:val="18"/>
              </w:rPr>
              <w:t> </w:t>
            </w:r>
            <w:r>
              <w:rPr>
                <w:rFonts w:ascii="宋体" w:hAnsi="宋体" w:cs="宋体" w:eastAsia="宋体" w:hint="default"/>
                <w:sz w:val="17"/>
                <w:szCs w:val="17"/>
              </w:rPr>
              <w:t>值业务外，持有交易性金融资产、交易性</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7"/>
                <w:szCs w:val="17"/>
              </w:rPr>
              <w:t>金融负债产生的公允价值变动损益，以及</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8"/>
                <w:szCs w:val="18"/>
              </w:rPr>
              <w:t>处置交易性金融资产、交易性金融负债和</w:t>
            </w:r>
            <w:r>
              <w:rPr>
                <w:rFonts w:ascii="宋体" w:hAnsi="宋体" w:cs="宋体" w:eastAsia="宋体" w:hint="default"/>
                <w:w w:val="98"/>
                <w:sz w:val="18"/>
                <w:szCs w:val="18"/>
              </w:rPr>
              <w:t> </w:t>
            </w: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22,315,912.18</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1,407,891.80</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-148,913.83</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231,376.78</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-38,746.60</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减：所得税影响额</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3,642,015.70</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265,683.42</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125,755.12</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少数股东权益影响额（税后）</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160,279.15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47,634.41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20,477,809.79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1,457,904.98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673,356.73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1"/>
          <w:w w:val="98"/>
          <w:sz w:val="18"/>
          <w:szCs w:val="18"/>
        </w:rPr>
        <w:t>对</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4"/>
          <w:w w:val="98"/>
          <w:sz w:val="18"/>
          <w:szCs w:val="18"/>
        </w:rPr>
        <w:t>根</w:t>
      </w:r>
      <w:r>
        <w:rPr>
          <w:rFonts w:ascii="宋体" w:hAnsi="宋体" w:cs="宋体" w:eastAsia="宋体" w:hint="default"/>
          <w:spacing w:val="-63"/>
          <w:w w:val="98"/>
          <w:sz w:val="18"/>
          <w:szCs w:val="18"/>
        </w:rPr>
        <w:t>据</w:t>
      </w: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开</w:t>
      </w:r>
      <w:r>
        <w:rPr>
          <w:rFonts w:ascii="宋体" w:hAnsi="宋体" w:cs="宋体" w:eastAsia="宋体" w:hint="default"/>
          <w:spacing w:val="-1"/>
          <w:w w:val="98"/>
          <w:sz w:val="18"/>
          <w:szCs w:val="18"/>
        </w:rPr>
        <w:t>发</w:t>
      </w:r>
      <w:r>
        <w:rPr>
          <w:rFonts w:ascii="宋体" w:hAnsi="宋体" w:cs="宋体" w:eastAsia="宋体" w:hint="default"/>
          <w:spacing w:val="4"/>
          <w:w w:val="98"/>
          <w:sz w:val="18"/>
          <w:szCs w:val="18"/>
        </w:rPr>
        <w:t>行</w:t>
      </w:r>
      <w:r>
        <w:rPr>
          <w:rFonts w:ascii="宋体" w:hAnsi="宋体" w:cs="宋体" w:eastAsia="宋体" w:hint="default"/>
          <w:spacing w:val="-1"/>
          <w:w w:val="98"/>
          <w:sz w:val="18"/>
          <w:szCs w:val="18"/>
        </w:rPr>
        <w:t>证</w:t>
      </w:r>
      <w:r>
        <w:rPr>
          <w:rFonts w:ascii="宋体" w:hAnsi="宋体" w:cs="宋体" w:eastAsia="宋体" w:hint="default"/>
          <w:spacing w:val="4"/>
          <w:w w:val="98"/>
          <w:sz w:val="18"/>
          <w:szCs w:val="18"/>
        </w:rPr>
        <w:t>券</w:t>
      </w:r>
      <w:r>
        <w:rPr>
          <w:rFonts w:ascii="宋体" w:hAnsi="宋体" w:cs="宋体" w:eastAsia="宋体" w:hint="default"/>
          <w:spacing w:val="-1"/>
          <w:w w:val="98"/>
          <w:sz w:val="18"/>
          <w:szCs w:val="18"/>
        </w:rPr>
        <w:t>的</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4"/>
          <w:w w:val="98"/>
          <w:sz w:val="18"/>
          <w:szCs w:val="18"/>
        </w:rPr>
        <w:t>信</w:t>
      </w:r>
      <w:r>
        <w:rPr>
          <w:rFonts w:ascii="宋体" w:hAnsi="宋体" w:cs="宋体" w:eastAsia="宋体" w:hint="default"/>
          <w:spacing w:val="-1"/>
          <w:w w:val="98"/>
          <w:sz w:val="18"/>
          <w:szCs w:val="18"/>
        </w:rPr>
        <w:t>息</w:t>
      </w:r>
      <w:r>
        <w:rPr>
          <w:rFonts w:ascii="宋体" w:hAnsi="宋体" w:cs="宋体" w:eastAsia="宋体" w:hint="default"/>
          <w:spacing w:val="4"/>
          <w:w w:val="98"/>
          <w:sz w:val="18"/>
          <w:szCs w:val="18"/>
        </w:rPr>
        <w:t>披</w:t>
      </w:r>
      <w:r>
        <w:rPr>
          <w:rFonts w:ascii="宋体" w:hAnsi="宋体" w:cs="宋体" w:eastAsia="宋体" w:hint="default"/>
          <w:spacing w:val="-1"/>
          <w:w w:val="98"/>
          <w:sz w:val="18"/>
          <w:szCs w:val="18"/>
        </w:rPr>
        <w:t>露</w:t>
      </w:r>
      <w:r>
        <w:rPr>
          <w:rFonts w:ascii="宋体" w:hAnsi="宋体" w:cs="宋体" w:eastAsia="宋体" w:hint="default"/>
          <w:spacing w:val="4"/>
          <w:w w:val="98"/>
          <w:sz w:val="18"/>
          <w:szCs w:val="18"/>
        </w:rPr>
        <w:t>解</w:t>
      </w:r>
      <w:r>
        <w:rPr>
          <w:rFonts w:ascii="宋体" w:hAnsi="宋体" w:cs="宋体" w:eastAsia="宋体" w:hint="default"/>
          <w:spacing w:val="-1"/>
          <w:w w:val="98"/>
          <w:sz w:val="18"/>
          <w:szCs w:val="18"/>
        </w:rPr>
        <w:t>释</w:t>
      </w:r>
      <w:r>
        <w:rPr>
          <w:rFonts w:ascii="宋体" w:hAnsi="宋体" w:cs="宋体" w:eastAsia="宋体" w:hint="default"/>
          <w:spacing w:val="4"/>
          <w:w w:val="98"/>
          <w:sz w:val="18"/>
          <w:szCs w:val="18"/>
        </w:rPr>
        <w:t>性</w:t>
      </w: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告</w:t>
      </w:r>
      <w:r>
        <w:rPr>
          <w:rFonts w:ascii="宋体" w:hAnsi="宋体" w:cs="宋体" w:eastAsia="宋体" w:hint="default"/>
          <w:w w:val="98"/>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4"/>
          <w:w w:val="98"/>
          <w:sz w:val="18"/>
          <w:szCs w:val="18"/>
        </w:rPr>
        <w:t>号</w:t>
      </w:r>
      <w:r>
        <w:rPr>
          <w:rFonts w:ascii="Times New Roman" w:hAnsi="Times New Roman" w:cs="Times New Roman" w:eastAsia="Times New Roman" w:hint="default"/>
          <w:spacing w:val="-1"/>
          <w:w w:val="98"/>
          <w:sz w:val="18"/>
          <w:szCs w:val="18"/>
        </w:rPr>
        <w:t>—</w:t>
      </w:r>
      <w:r>
        <w:rPr>
          <w:rFonts w:ascii="Times New Roman" w:hAnsi="Times New Roman" w:cs="Times New Roman" w:eastAsia="Times New Roman" w:hint="default"/>
          <w:spacing w:val="4"/>
          <w:w w:val="98"/>
          <w:sz w:val="18"/>
          <w:szCs w:val="18"/>
        </w:rPr>
        <w:t>—</w:t>
      </w:r>
      <w:r>
        <w:rPr>
          <w:rFonts w:ascii="宋体" w:hAnsi="宋体" w:cs="宋体" w:eastAsia="宋体" w:hint="default"/>
          <w:spacing w:val="-1"/>
          <w:w w:val="98"/>
          <w:sz w:val="18"/>
          <w:szCs w:val="18"/>
        </w:rPr>
        <w:t>非</w:t>
      </w:r>
      <w:r>
        <w:rPr>
          <w:rFonts w:ascii="宋体" w:hAnsi="宋体" w:cs="宋体" w:eastAsia="宋体" w:hint="default"/>
          <w:spacing w:val="4"/>
          <w:w w:val="98"/>
          <w:sz w:val="18"/>
          <w:szCs w:val="18"/>
        </w:rPr>
        <w:t>经</w:t>
      </w:r>
      <w:r>
        <w:rPr>
          <w:rFonts w:ascii="宋体" w:hAnsi="宋体" w:cs="宋体" w:eastAsia="宋体" w:hint="default"/>
          <w:spacing w:val="-1"/>
          <w:w w:val="98"/>
          <w:sz w:val="18"/>
          <w:szCs w:val="18"/>
        </w:rPr>
        <w:t>常</w:t>
      </w:r>
      <w:r>
        <w:rPr>
          <w:rFonts w:ascii="宋体" w:hAnsi="宋体" w:cs="宋体" w:eastAsia="宋体" w:hint="default"/>
          <w:spacing w:val="4"/>
          <w:w w:val="98"/>
          <w:sz w:val="18"/>
          <w:szCs w:val="18"/>
        </w:rPr>
        <w:t>性</w:t>
      </w:r>
      <w:r>
        <w:rPr>
          <w:rFonts w:ascii="宋体" w:hAnsi="宋体" w:cs="宋体" w:eastAsia="宋体" w:hint="default"/>
          <w:spacing w:val="-1"/>
          <w:w w:val="98"/>
          <w:sz w:val="18"/>
          <w:szCs w:val="18"/>
        </w:rPr>
        <w:t>损</w:t>
      </w:r>
      <w:r>
        <w:rPr>
          <w:rFonts w:ascii="宋体" w:hAnsi="宋体" w:cs="宋体" w:eastAsia="宋体" w:hint="default"/>
          <w:spacing w:val="4"/>
          <w:w w:val="98"/>
          <w:sz w:val="18"/>
          <w:szCs w:val="18"/>
        </w:rPr>
        <w:t>益</w:t>
      </w:r>
      <w:r>
        <w:rPr>
          <w:rFonts w:ascii="宋体" w:hAnsi="宋体" w:cs="宋体" w:eastAsia="宋体" w:hint="default"/>
          <w:spacing w:val="-68"/>
          <w:w w:val="98"/>
          <w:sz w:val="18"/>
          <w:szCs w:val="18"/>
        </w:rPr>
        <w:t>》</w:t>
      </w:r>
      <w:r>
        <w:rPr>
          <w:rFonts w:ascii="宋体" w:hAnsi="宋体" w:cs="宋体" w:eastAsia="宋体" w:hint="default"/>
          <w:spacing w:val="-1"/>
          <w:w w:val="98"/>
          <w:sz w:val="18"/>
          <w:szCs w:val="18"/>
        </w:rPr>
        <w:t>定</w:t>
      </w:r>
      <w:r>
        <w:rPr>
          <w:rFonts w:ascii="宋体" w:hAnsi="宋体" w:cs="宋体" w:eastAsia="宋体" w:hint="default"/>
          <w:spacing w:val="4"/>
          <w:w w:val="98"/>
          <w:sz w:val="18"/>
          <w:szCs w:val="18"/>
        </w:rPr>
        <w:t>义</w:t>
      </w:r>
      <w:r>
        <w:rPr>
          <w:rFonts w:ascii="宋体" w:hAnsi="宋体" w:cs="宋体" w:eastAsia="宋体" w:hint="default"/>
          <w:spacing w:val="-1"/>
          <w:w w:val="98"/>
          <w:sz w:val="18"/>
          <w:szCs w:val="18"/>
        </w:rPr>
        <w:t>界</w:t>
      </w:r>
      <w:r>
        <w:rPr>
          <w:rFonts w:ascii="宋体" w:hAnsi="宋体" w:cs="宋体" w:eastAsia="宋体" w:hint="default"/>
          <w:spacing w:val="4"/>
          <w:w w:val="98"/>
          <w:sz w:val="18"/>
          <w:szCs w:val="18"/>
        </w:rPr>
        <w:t>定</w:t>
      </w:r>
      <w:r>
        <w:rPr>
          <w:rFonts w:ascii="宋体" w:hAnsi="宋体" w:cs="宋体" w:eastAsia="宋体" w:hint="default"/>
          <w:spacing w:val="-1"/>
          <w:w w:val="98"/>
          <w:sz w:val="18"/>
          <w:szCs w:val="18"/>
        </w:rPr>
        <w:t>的</w:t>
      </w:r>
      <w:r>
        <w:rPr>
          <w:rFonts w:ascii="宋体" w:hAnsi="宋体" w:cs="宋体" w:eastAsia="宋体" w:hint="default"/>
          <w:spacing w:val="4"/>
          <w:w w:val="98"/>
          <w:sz w:val="18"/>
          <w:szCs w:val="18"/>
        </w:rPr>
        <w:t>非</w:t>
      </w:r>
      <w:r>
        <w:rPr>
          <w:rFonts w:ascii="宋体" w:hAnsi="宋体" w:cs="宋体" w:eastAsia="宋体" w:hint="default"/>
          <w:spacing w:val="-1"/>
          <w:w w:val="98"/>
          <w:sz w:val="18"/>
          <w:szCs w:val="18"/>
        </w:rPr>
        <w:t>经</w:t>
      </w:r>
      <w:r>
        <w:rPr>
          <w:rFonts w:ascii="宋体" w:hAnsi="宋体" w:cs="宋体" w:eastAsia="宋体" w:hint="default"/>
          <w:spacing w:val="4"/>
          <w:w w:val="98"/>
          <w:sz w:val="18"/>
          <w:szCs w:val="18"/>
        </w:rPr>
        <w:t>常</w:t>
      </w:r>
      <w:r>
        <w:rPr>
          <w:rFonts w:ascii="宋体" w:hAnsi="宋体" w:cs="宋体" w:eastAsia="宋体" w:hint="default"/>
          <w:spacing w:val="-1"/>
          <w:w w:val="98"/>
          <w:sz w:val="18"/>
          <w:szCs w:val="18"/>
        </w:rPr>
        <w:t>性</w:t>
      </w:r>
      <w:r>
        <w:rPr>
          <w:rFonts w:ascii="宋体" w:hAnsi="宋体" w:cs="宋体" w:eastAsia="宋体" w:hint="default"/>
          <w:spacing w:val="4"/>
          <w:w w:val="98"/>
          <w:sz w:val="18"/>
          <w:szCs w:val="18"/>
        </w:rPr>
        <w:t>损</w:t>
      </w:r>
      <w:r>
        <w:rPr>
          <w:rFonts w:ascii="宋体" w:hAnsi="宋体" w:cs="宋体" w:eastAsia="宋体" w:hint="default"/>
          <w:spacing w:val="-1"/>
          <w:w w:val="98"/>
          <w:sz w:val="18"/>
          <w:szCs w:val="18"/>
        </w:rPr>
        <w:t>益</w:t>
      </w:r>
      <w:r>
        <w:rPr>
          <w:rFonts w:ascii="宋体" w:hAnsi="宋体" w:cs="宋体" w:eastAsia="宋体" w:hint="default"/>
          <w:spacing w:val="4"/>
          <w:w w:val="98"/>
          <w:sz w:val="18"/>
          <w:szCs w:val="18"/>
        </w:rPr>
        <w:t>项</w:t>
      </w:r>
      <w:r>
        <w:rPr>
          <w:rFonts w:ascii="宋体" w:hAnsi="宋体" w:cs="宋体" w:eastAsia="宋体" w:hint="default"/>
          <w:spacing w:val="-1"/>
          <w:w w:val="98"/>
          <w:sz w:val="18"/>
          <w:szCs w:val="18"/>
        </w:rPr>
        <w:t>目</w:t>
      </w:r>
      <w:r>
        <w:rPr>
          <w:rFonts w:ascii="宋体" w:hAnsi="宋体" w:cs="宋体" w:eastAsia="宋体" w:hint="default"/>
          <w:spacing w:val="-63"/>
          <w:w w:val="98"/>
          <w:sz w:val="18"/>
          <w:szCs w:val="18"/>
        </w:rPr>
        <w:t>，</w:t>
      </w:r>
      <w:r>
        <w:rPr>
          <w:rFonts w:ascii="宋体" w:hAnsi="宋体" w:cs="宋体" w:eastAsia="宋体" w:hint="default"/>
          <w:spacing w:val="-1"/>
          <w:w w:val="98"/>
          <w:sz w:val="18"/>
          <w:szCs w:val="18"/>
        </w:rPr>
        <w:t>以</w:t>
      </w:r>
      <w:r>
        <w:rPr>
          <w:rFonts w:ascii="宋体" w:hAnsi="宋体" w:cs="宋体" w:eastAsia="宋体" w:hint="default"/>
          <w:spacing w:val="4"/>
          <w:w w:val="98"/>
          <w:sz w:val="18"/>
          <w:szCs w:val="18"/>
        </w:rPr>
        <w:t>及</w:t>
      </w:r>
      <w:r>
        <w:rPr>
          <w:rFonts w:ascii="宋体" w:hAnsi="宋体" w:cs="宋体" w:eastAsia="宋体" w:hint="default"/>
          <w:spacing w:val="-58"/>
          <w:w w:val="98"/>
          <w:sz w:val="18"/>
          <w:szCs w:val="18"/>
        </w:rPr>
        <w:t>把</w:t>
      </w:r>
      <w:r>
        <w:rPr>
          <w:rFonts w:ascii="宋体" w:hAnsi="宋体" w:cs="宋体" w:eastAsia="宋体" w:hint="default"/>
          <w:spacing w:val="-1"/>
          <w:w w:val="98"/>
          <w:sz w:val="18"/>
          <w:szCs w:val="18"/>
        </w:rPr>
        <w:t>《</w:t>
      </w:r>
      <w:r>
        <w:rPr>
          <w:rFonts w:ascii="宋体" w:hAnsi="宋体" w:cs="宋体" w:eastAsia="宋体" w:hint="default"/>
          <w:w w:val="98"/>
          <w:sz w:val="18"/>
          <w:szCs w:val="18"/>
        </w:rPr>
        <w:t>公</w:t>
      </w:r>
      <w:r>
        <w:rPr>
          <w:rFonts w:ascii="宋体" w:hAnsi="宋体" w:cs="宋体" w:eastAsia="宋体" w:hint="default"/>
          <w:sz w:val="18"/>
          <w:szCs w:val="18"/>
        </w:rPr>
      </w:r>
    </w:p>
    <w:p>
      <w:pPr>
        <w:spacing w:line="307" w:lineRule="auto" w:before="74"/>
        <w:ind w:left="112" w:right="0" w:firstLine="0"/>
        <w:jc w:val="left"/>
        <w:rPr>
          <w:rFonts w:ascii="宋体" w:hAnsi="宋体" w:cs="宋体" w:eastAsia="宋体" w:hint="default"/>
          <w:sz w:val="18"/>
          <w:szCs w:val="18"/>
        </w:rPr>
      </w:pPr>
      <w:r>
        <w:rPr>
          <w:rFonts w:ascii="宋体" w:hAnsi="宋体" w:cs="宋体" w:eastAsia="宋体" w:hint="default"/>
          <w:sz w:val="17"/>
          <w:szCs w:val="17"/>
        </w:rPr>
        <w:t>开发行证券的公司信息披露解释性公告第 </w:t>
      </w:r>
      <w:r>
        <w:rPr>
          <w:rFonts w:ascii="Times New Roman" w:hAnsi="Times New Roman" w:cs="Times New Roman" w:eastAsia="Times New Roman" w:hint="default"/>
          <w:sz w:val="17"/>
          <w:szCs w:val="17"/>
        </w:rPr>
        <w:t>1 </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非经常性损益》中列举的非经常性损益项目界定为经常性损益的项目，应</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说明原因：</w: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不适用</w:t>
      </w:r>
    </w:p>
    <w:p>
      <w:pPr>
        <w:spacing w:line="319" w:lineRule="auto" w:before="57"/>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公司报告期不存在将根据《公开发行证券的公司信息披露解释性公告第</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非经常性损益》定义、列举的非经常性损益</w:t>
      </w:r>
      <w:r>
        <w:rPr>
          <w:rFonts w:ascii="宋体" w:hAnsi="宋体" w:cs="宋体" w:eastAsia="宋体" w:hint="default"/>
          <w:w w:val="104"/>
          <w:sz w:val="17"/>
          <w:szCs w:val="17"/>
        </w:rPr>
        <w:t> </w:t>
      </w:r>
      <w:r>
        <w:rPr>
          <w:rFonts w:ascii="宋体" w:hAnsi="宋体" w:cs="宋体" w:eastAsia="宋体" w:hint="default"/>
          <w:w w:val="105"/>
          <w:sz w:val="17"/>
          <w:szCs w:val="17"/>
        </w:rPr>
        <w:t>项目界定为经常性损益的项目的情形。</w:t>
      </w:r>
      <w:r>
        <w:rPr>
          <w:rFonts w:ascii="宋体" w:hAnsi="宋体" w:cs="宋体" w:eastAsia="宋体" w:hint="default"/>
          <w:sz w:val="17"/>
          <w:szCs w:val="17"/>
        </w:rPr>
      </w:r>
    </w:p>
    <w:p>
      <w:pPr>
        <w:spacing w:after="0" w:line="319" w:lineRule="auto"/>
        <w:jc w:val="left"/>
        <w:rPr>
          <w:rFonts w:ascii="宋体" w:hAnsi="宋体" w:cs="宋体" w:eastAsia="宋体" w:hint="default"/>
          <w:sz w:val="17"/>
          <w:szCs w:val="17"/>
        </w:rPr>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89" w:right="3488"/>
        <w:jc w:val="center"/>
        <w:rPr>
          <w:b w:val="0"/>
          <w:bCs w:val="0"/>
        </w:rPr>
      </w:pPr>
      <w:bookmarkStart w:name="_bookmark1" w:id="2"/>
      <w:bookmarkEnd w:id="2"/>
      <w:r>
        <w:rPr>
          <w:b w:val="0"/>
          <w:bCs w:val="0"/>
        </w:rPr>
      </w:r>
      <w:r>
        <w:rPr/>
        <w:t>第三节</w:t>
      </w:r>
      <w:r>
        <w:rPr>
          <w:spacing w:val="-5"/>
        </w:rPr>
        <w:t> </w:t>
      </w:r>
      <w:r>
        <w:rPr/>
        <w:t>公司业务概要</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left="535" w:right="204"/>
        <w:jc w:val="left"/>
        <w:rPr>
          <w:b w:val="0"/>
          <w:bCs w:val="0"/>
        </w:rPr>
      </w:pPr>
      <w:r>
        <w:rPr/>
        <w:t>（一）报告期内公司所从事的主要业务、主要的业绩驱动因素、经营方向等</w:t>
      </w:r>
      <w:r>
        <w:rPr>
          <w:b w:val="0"/>
          <w:bCs w:val="0"/>
        </w:rPr>
      </w:r>
    </w:p>
    <w:p>
      <w:pPr>
        <w:spacing w:line="240" w:lineRule="auto" w:before="8"/>
        <w:rPr>
          <w:rFonts w:ascii="宋体" w:hAnsi="宋体" w:cs="宋体" w:eastAsia="宋体" w:hint="default"/>
          <w:b/>
          <w:bCs/>
          <w:sz w:val="14"/>
          <w:szCs w:val="14"/>
        </w:rPr>
      </w:pPr>
    </w:p>
    <w:p>
      <w:pPr>
        <w:pStyle w:val="BodyText"/>
        <w:spacing w:line="388" w:lineRule="auto"/>
        <w:ind w:left="535" w:right="204"/>
        <w:jc w:val="left"/>
      </w:pPr>
      <w:r>
        <w:rPr>
          <w:rFonts w:ascii="Times New Roman" w:hAnsi="Times New Roman" w:cs="Times New Roman" w:eastAsia="Times New Roman" w:hint="default"/>
        </w:rPr>
        <w:t>1</w:t>
      </w:r>
      <w:r>
        <w:rPr/>
        <w:t>、业务概述</w:t>
      </w:r>
      <w:r>
        <w:rPr>
          <w:w w:val="100"/>
        </w:rPr>
        <w:t> </w:t>
      </w:r>
      <w:r>
        <w:rPr>
          <w:spacing w:val="-3"/>
          <w:w w:val="100"/>
        </w:rPr>
        <w:t>报告期内，公司所从事的主要业务有了较大的变化</w:t>
      </w:r>
      <w:r>
        <w:rPr>
          <w:rFonts w:ascii="Times New Roman" w:hAnsi="Times New Roman" w:cs="Times New Roman" w:eastAsia="Times New Roman" w:hint="default"/>
          <w:spacing w:val="-3"/>
          <w:w w:val="100"/>
        </w:rPr>
        <w:t>:</w:t>
      </w:r>
      <w:r>
        <w:rPr>
          <w:spacing w:val="-3"/>
          <w:w w:val="100"/>
        </w:rPr>
        <w:t>公司之前主要从事煤矿顶板安全的监测监控和信息</w:t>
      </w:r>
    </w:p>
    <w:p>
      <w:pPr>
        <w:pStyle w:val="BodyText"/>
        <w:spacing w:line="393" w:lineRule="auto" w:before="30"/>
        <w:ind w:right="208"/>
        <w:jc w:val="both"/>
      </w:pPr>
      <w:r>
        <w:rPr>
          <w:spacing w:val="-2"/>
        </w:rPr>
        <w:t>化业务，核心产品和服务是煤矿顶板安全监测系统及其相关仪器仪表、煤矿井下通讯服务，其它产品包括</w:t>
      </w:r>
      <w:r>
        <w:rPr>
          <w:spacing w:val="-43"/>
        </w:rPr>
        <w:t> </w:t>
      </w:r>
      <w:r>
        <w:rPr>
          <w:spacing w:val="-43"/>
        </w:rPr>
      </w:r>
      <w:r>
        <w:rPr>
          <w:spacing w:val="-6"/>
        </w:rPr>
        <w:t>煤矿巷道锚护机具、煤矿顶板充填材料及工程施工、煤矿井下安全运输系统及铁路数据网改造产品等。</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2"/>
        </w:rPr>
        <w:t> </w:t>
      </w:r>
      <w:r>
        <w:rPr>
          <w:spacing w:val="-2"/>
        </w:rPr>
        <w:t>年，由于煤炭行业形势持续恶化，</w:t>
      </w:r>
      <w:r>
        <w:rPr>
          <w:rFonts w:ascii="Times New Roman" w:hAnsi="Times New Roman" w:cs="Times New Roman" w:eastAsia="Times New Roman" w:hint="default"/>
          <w:spacing w:val="-2"/>
        </w:rPr>
        <w:t>90%</w:t>
      </w:r>
      <w:r>
        <w:rPr>
          <w:spacing w:val="-2"/>
        </w:rPr>
        <w:t>以上煤矿处于减产或停产状态，对煤矿安全产品的需求萎缩，订单</w:t>
      </w:r>
      <w:r>
        <w:rPr>
          <w:spacing w:val="-24"/>
        </w:rPr>
        <w:t> </w:t>
      </w:r>
      <w:r>
        <w:rPr>
          <w:spacing w:val="-24"/>
        </w:rPr>
      </w:r>
      <w:r>
        <w:rPr/>
        <w:t>大幅减少，价格和付款期也异常苛刻。</w:t>
      </w:r>
    </w:p>
    <w:p>
      <w:pPr>
        <w:pStyle w:val="BodyText"/>
        <w:spacing w:line="400" w:lineRule="auto" w:before="56"/>
        <w:ind w:right="106" w:firstLine="422"/>
        <w:jc w:val="left"/>
      </w:pPr>
      <w:r>
        <w:rPr/>
        <w:t>针对如此艰难局面，公司决心实施“产品转型、行业转型”发展新战略。产品转型方面：在原有行业</w:t>
      </w:r>
      <w:r>
        <w:rPr>
          <w:w w:val="100"/>
        </w:rPr>
        <w:t> </w:t>
      </w:r>
      <w:r>
        <w:rPr>
          <w:spacing w:val="-4"/>
        </w:rPr>
        <w:t>内，由于矿井轨道运输系统成为煤炭行业自动化发展方向，公司经过充分论证决定以矿用单轨吊为突破口，</w:t>
      </w:r>
      <w:r>
        <w:rPr>
          <w:spacing w:val="-55"/>
        </w:rPr>
        <w:t> </w:t>
      </w:r>
      <w:r>
        <w:rPr>
          <w:spacing w:val="-55"/>
        </w:rPr>
      </w:r>
      <w:r>
        <w:rPr/>
        <w:t>研发生产替代进口的矿井运输机车系统，目前该系统两个型号已生产定型，开始进入煤炭企业，该系统并</w:t>
      </w:r>
      <w:r>
        <w:rPr>
          <w:w w:val="100"/>
        </w:rPr>
        <w:t> </w:t>
      </w:r>
      <w:r>
        <w:rPr/>
        <w:t>获得《</w:t>
      </w:r>
      <w:r>
        <w:rPr>
          <w:rFonts w:ascii="Times New Roman" w:hAnsi="Times New Roman" w:cs="Times New Roman" w:eastAsia="Times New Roman" w:hint="default"/>
        </w:rPr>
        <w:t>2015</w:t>
      </w:r>
      <w:r>
        <w:rPr/>
        <w:t>年度山东省科技重大专项（创新型产业集群）项目》立项。</w:t>
      </w:r>
      <w:r>
        <w:rPr>
          <w:spacing w:val="-6"/>
        </w:rPr>
        <w:t> </w:t>
      </w:r>
      <w:r>
        <w:rPr/>
        <w:t>行业转型方面：公司董事会经过</w:t>
      </w:r>
      <w:r>
        <w:rPr>
          <w:w w:val="100"/>
        </w:rPr>
        <w:t> </w:t>
      </w:r>
      <w:r>
        <w:rPr/>
        <w:t>较长时间的考察论证，决定以公司强有力机械加工和电子制造为基础，以资本市场为平台向国家重点支持</w:t>
      </w:r>
      <w:r>
        <w:rPr>
          <w:w w:val="100"/>
        </w:rPr>
        <w:t> </w:t>
      </w:r>
      <w:r>
        <w:rPr/>
        <w:t>的军工行业和军民融合行业转型，</w:t>
      </w:r>
      <w:r>
        <w:rPr>
          <w:rFonts w:ascii="Times New Roman" w:hAnsi="Times New Roman" w:cs="Times New Roman" w:eastAsia="Times New Roman" w:hint="default"/>
        </w:rPr>
        <w:t>2015</w:t>
      </w:r>
      <w:r>
        <w:rPr/>
        <w:t>年下半年开展了并购工作，已经与师凯科技签订了并购协议，目前</w:t>
      </w:r>
      <w:r>
        <w:rPr>
          <w:w w:val="100"/>
        </w:rPr>
        <w:t> </w:t>
      </w:r>
      <w:r>
        <w:rPr/>
        <w:t>已经取得国防科工局的批准，后续工作正在有条不紊地进行中。公司与鲁信创投成立了</w:t>
      </w:r>
      <w:r>
        <w:rPr>
          <w:rFonts w:ascii="Times New Roman" w:hAnsi="Times New Roman" w:cs="Times New Roman" w:eastAsia="Times New Roman" w:hint="default"/>
        </w:rPr>
        <w:t>2</w:t>
      </w:r>
      <w:r>
        <w:rPr/>
        <w:t>个亿的军民融合</w:t>
      </w:r>
      <w:r>
        <w:rPr>
          <w:w w:val="100"/>
        </w:rPr>
        <w:t> </w:t>
      </w:r>
      <w:r>
        <w:rPr/>
        <w:t>产业基金，基金所投项目，将结合尤洛卡业务发展方向，为尤洛卡并购提供更多的优质项目，为公司军民</w:t>
      </w:r>
      <w:r>
        <w:rPr>
          <w:w w:val="100"/>
        </w:rPr>
        <w:t> </w:t>
      </w:r>
      <w:r>
        <w:rPr/>
        <w:t>融合行业转型奠定了坚实的基础，能够尽快实现公司的战略发展转型和经济效益的持续增长。</w:t>
      </w:r>
    </w:p>
    <w:p>
      <w:pPr>
        <w:pStyle w:val="BodyText"/>
        <w:spacing w:line="398" w:lineRule="auto" w:before="55"/>
        <w:ind w:right="106" w:firstLine="422"/>
        <w:jc w:val="left"/>
      </w:pPr>
      <w:r>
        <w:rPr/>
        <w:t>控股子公司富华宇祺向轨道交通信息化、大数据平台业务转型也已经取得较好的进展：</w:t>
      </w:r>
      <w:r>
        <w:rPr>
          <w:rFonts w:ascii="Times New Roman" w:hAnsi="Times New Roman" w:cs="Times New Roman" w:eastAsia="Times New Roman" w:hint="default"/>
        </w:rPr>
        <w:t>2015</w:t>
      </w:r>
      <w:r>
        <w:rPr/>
        <w:t>年公司加</w:t>
      </w:r>
      <w:r>
        <w:rPr>
          <w:w w:val="100"/>
        </w:rPr>
        <w:t> </w:t>
      </w:r>
      <w:r>
        <w:rPr/>
        <w:t>大了在铁路机顶盒市场的投入，通过与航美集团、美正公司合作，独家中标全国多个路局普速列车机顶盒</w:t>
      </w:r>
      <w:r>
        <w:rPr>
          <w:w w:val="100"/>
        </w:rPr>
        <w:t> </w:t>
      </w:r>
      <w:r>
        <w:rPr>
          <w:spacing w:val="-4"/>
        </w:rPr>
        <w:t>的供货，先后签署了包括上海局、新疆局、济南局、呼和局等路局的供货合同，给公司带来较大经济效益。</w:t>
      </w:r>
      <w:r>
        <w:rPr>
          <w:spacing w:val="-55"/>
        </w:rPr>
        <w:t> </w:t>
      </w:r>
      <w:r>
        <w:rPr>
          <w:spacing w:val="-55"/>
        </w:rPr>
      </w:r>
      <w:r>
        <w:rPr>
          <w:spacing w:val="-3"/>
        </w:rPr>
        <w:t>同时期内富华宇祺在普通列车</w:t>
      </w:r>
      <w:r>
        <w:rPr>
          <w:rFonts w:ascii="Times New Roman" w:hAnsi="Times New Roman" w:cs="Times New Roman" w:eastAsia="Times New Roman" w:hint="default"/>
          <w:spacing w:val="-3"/>
        </w:rPr>
        <w:t>WIFI</w:t>
      </w:r>
      <w:r>
        <w:rPr>
          <w:spacing w:val="-3"/>
        </w:rPr>
        <w:t>基础上，研发成功了高铁</w:t>
      </w:r>
      <w:r>
        <w:rPr>
          <w:rFonts w:ascii="Times New Roman" w:hAnsi="Times New Roman" w:cs="Times New Roman" w:eastAsia="Times New Roman" w:hint="default"/>
          <w:spacing w:val="-3"/>
        </w:rPr>
        <w:t>WIFI</w:t>
      </w:r>
      <w:r>
        <w:rPr>
          <w:spacing w:val="-3"/>
        </w:rPr>
        <w:t>，</w:t>
      </w:r>
      <w:r>
        <w:rPr>
          <w:rFonts w:ascii="Times New Roman" w:hAnsi="Times New Roman" w:cs="Times New Roman" w:eastAsia="Times New Roman" w:hint="default"/>
          <w:spacing w:val="-3"/>
        </w:rPr>
        <w:t>2016</w:t>
      </w:r>
      <w:r>
        <w:rPr>
          <w:spacing w:val="-3"/>
        </w:rPr>
        <w:t>年有希望在高铁上形成销售，产生</w:t>
      </w:r>
      <w:r>
        <w:rPr>
          <w:spacing w:val="-54"/>
        </w:rPr>
        <w:t> </w:t>
      </w:r>
      <w:r>
        <w:rPr>
          <w:spacing w:val="-54"/>
        </w:rPr>
      </w:r>
      <w:r>
        <w:rPr/>
        <w:t>新的利润增长点。</w:t>
      </w:r>
    </w:p>
    <w:p>
      <w:pPr>
        <w:pStyle w:val="BodyText"/>
        <w:spacing w:line="388" w:lineRule="auto" w:before="52"/>
        <w:ind w:left="535" w:right="204"/>
        <w:jc w:val="left"/>
      </w:pPr>
      <w:r>
        <w:rPr>
          <w:rFonts w:ascii="Times New Roman" w:hAnsi="Times New Roman" w:cs="Times New Roman" w:eastAsia="Times New Roman" w:hint="default"/>
        </w:rPr>
        <w:t>2</w:t>
      </w:r>
      <w:r>
        <w:rPr/>
        <w:t>、驱动收入变化的因素</w:t>
      </w:r>
      <w:r>
        <w:rPr>
          <w:w w:val="100"/>
        </w:rPr>
        <w:t> </w:t>
      </w:r>
      <w:r>
        <w:rPr>
          <w:spacing w:val="-2"/>
        </w:rPr>
        <w:t>报告期内，公司原主营业务产品受宏观经济不景气的影响，直接影响到煤矿在安全监测监控产品方面</w:t>
      </w:r>
    </w:p>
    <w:p>
      <w:pPr>
        <w:pStyle w:val="BodyText"/>
        <w:spacing w:line="410" w:lineRule="auto" w:before="60"/>
        <w:ind w:right="208"/>
        <w:jc w:val="both"/>
      </w:pPr>
      <w:r>
        <w:rPr>
          <w:spacing w:val="-2"/>
        </w:rPr>
        <w:t>的投入力度以及公司的议价能力和回款状况。因此，公司原主营业务收入与去年同期相比，出现了大幅度</w:t>
      </w:r>
      <w:r>
        <w:rPr>
          <w:spacing w:val="-43"/>
        </w:rPr>
        <w:t> </w:t>
      </w:r>
      <w:r>
        <w:rPr>
          <w:spacing w:val="-43"/>
        </w:rPr>
      </w:r>
      <w:r>
        <w:rPr>
          <w:spacing w:val="-2"/>
        </w:rPr>
        <w:t>下滑。控股子公司富华宇祺在铁路数据网改造、轨道交通、地铁大数据项目进行积极布局，打造行业领先</w:t>
      </w:r>
    </w:p>
    <w:p>
      <w:pPr>
        <w:spacing w:after="0" w:line="410" w:lineRule="auto"/>
        <w:jc w:val="both"/>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398" w:lineRule="auto" w:before="173"/>
        <w:ind w:right="208"/>
        <w:jc w:val="both"/>
      </w:pPr>
      <w:r>
        <w:rPr/>
        <w:t>的旅客列车</w:t>
      </w:r>
      <w:r>
        <w:rPr>
          <w:spacing w:val="-56"/>
        </w:rPr>
        <w:t> </w:t>
      </w:r>
      <w:r>
        <w:rPr>
          <w:rFonts w:ascii="Times New Roman" w:hAnsi="Times New Roman" w:cs="Times New Roman" w:eastAsia="Times New Roman" w:hint="default"/>
        </w:rPr>
        <w:t>WIFI</w:t>
      </w:r>
      <w:r>
        <w:rPr>
          <w:rFonts w:ascii="Times New Roman" w:hAnsi="Times New Roman" w:cs="Times New Roman" w:eastAsia="Times New Roman" w:hint="default"/>
          <w:spacing w:val="-6"/>
        </w:rPr>
        <w:t> </w:t>
      </w:r>
      <w:r>
        <w:rPr/>
        <w:t>网络系统解决方案，与国际公司合作共同开拓国内交通网络大数据信息平台，成为业绩</w:t>
      </w:r>
      <w:r>
        <w:rPr>
          <w:w w:val="100"/>
        </w:rPr>
        <w:t> </w:t>
      </w:r>
      <w:r>
        <w:rPr>
          <w:spacing w:val="-2"/>
        </w:rPr>
        <w:t>驱动的主要因素。另外，母公司采取有效措施，利用暂时闲置资金，取得了部分投资收益，也为本报告期</w:t>
      </w:r>
      <w:r>
        <w:rPr>
          <w:spacing w:val="-43"/>
        </w:rPr>
        <w:t> </w:t>
      </w:r>
      <w:r>
        <w:rPr>
          <w:spacing w:val="-43"/>
        </w:rPr>
      </w:r>
      <w:r>
        <w:rPr/>
        <w:t>利润增长做出了贡献。</w:t>
      </w:r>
    </w:p>
    <w:p>
      <w:pPr>
        <w:pStyle w:val="BodyText"/>
        <w:spacing w:line="386" w:lineRule="auto" w:before="57"/>
        <w:ind w:right="204" w:firstLine="422"/>
        <w:jc w:val="left"/>
      </w:pPr>
      <w:r>
        <w:rPr>
          <w:spacing w:val="-2"/>
        </w:rPr>
        <w:t>报告期公司实现营业收入为165,066,017.10元，比去年同期减少7.81</w:t>
      </w:r>
      <w:r>
        <w:rPr>
          <w:rFonts w:ascii="Times New Roman" w:hAnsi="Times New Roman" w:cs="Times New Roman" w:eastAsia="Times New Roman" w:hint="default"/>
          <w:spacing w:val="-2"/>
        </w:rPr>
        <w:t>%</w:t>
      </w:r>
      <w:r>
        <w:rPr>
          <w:spacing w:val="-2"/>
        </w:rPr>
        <w:t>；实现利润总额</w:t>
      </w:r>
      <w:r>
        <w:rPr>
          <w:spacing w:val="45"/>
        </w:rPr>
        <w:t> </w:t>
      </w:r>
      <w:r>
        <w:rPr>
          <w:rFonts w:ascii="Times New Roman" w:hAnsi="Times New Roman" w:cs="Times New Roman" w:eastAsia="Times New Roman" w:hint="default"/>
          <w:spacing w:val="-1"/>
        </w:rPr>
        <w:t>35,657,122.04</w:t>
      </w:r>
      <w:r>
        <w:rPr>
          <w:rFonts w:ascii="Times New Roman" w:hAnsi="Times New Roman" w:cs="Times New Roman" w:eastAsia="Times New Roman" w:hint="default"/>
          <w:w w:val="100"/>
        </w:rPr>
        <w:t> </w:t>
      </w:r>
      <w:r>
        <w:rPr/>
        <w:t>元，比上年同期增长</w:t>
      </w:r>
      <w:r>
        <w:rPr>
          <w:rFonts w:ascii="Times New Roman" w:hAnsi="Times New Roman" w:cs="Times New Roman" w:eastAsia="Times New Roman" w:hint="default"/>
        </w:rPr>
        <w:t>260.69%</w:t>
      </w:r>
      <w:r>
        <w:rPr/>
        <w:t>；实现归属于上市公司股东的净利润</w:t>
      </w:r>
      <w:r>
        <w:rPr>
          <w:rFonts w:ascii="Times New Roman" w:hAnsi="Times New Roman" w:cs="Times New Roman" w:eastAsia="Times New Roman" w:hint="default"/>
        </w:rPr>
        <w:t>23,393,455.21 </w:t>
      </w:r>
      <w:r>
        <w:rPr/>
        <w:t>元，</w:t>
      </w:r>
      <w:r>
        <w:rPr>
          <w:spacing w:val="-59"/>
        </w:rPr>
        <w:t> </w:t>
      </w:r>
      <w:r>
        <w:rPr/>
        <w:t>较上年同期增长</w:t>
      </w:r>
      <w:r>
        <w:rPr>
          <w:w w:val="100"/>
        </w:rPr>
        <w:t> </w:t>
      </w:r>
      <w:r>
        <w:rPr>
          <w:rFonts w:ascii="Times New Roman" w:hAnsi="Times New Roman" w:cs="Times New Roman" w:eastAsia="Times New Roman" w:hint="default"/>
        </w:rPr>
        <w:t>372.39%</w:t>
      </w:r>
      <w:r>
        <w:rPr/>
        <w:t>。</w:t>
      </w:r>
    </w:p>
    <w:p>
      <w:pPr>
        <w:pStyle w:val="Heading4"/>
        <w:spacing w:line="240" w:lineRule="auto" w:before="33"/>
        <w:ind w:left="535" w:right="204"/>
        <w:jc w:val="left"/>
        <w:rPr>
          <w:b w:val="0"/>
          <w:bCs w:val="0"/>
        </w:rPr>
      </w:pPr>
      <w:r>
        <w:rPr/>
        <w:t>（二）报告期内公司所属行业的发展阶段以及公司所处的行业地位</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535" w:right="204"/>
        <w:jc w:val="left"/>
      </w:pPr>
      <w:r>
        <w:rPr>
          <w:rFonts w:ascii="Times New Roman" w:hAnsi="Times New Roman" w:cs="Times New Roman" w:eastAsia="Times New Roman" w:hint="default"/>
        </w:rPr>
        <w:t>1</w:t>
      </w:r>
      <w:r>
        <w:rPr/>
        <w:t>、公司所属行业的宏观政策背景及发展阶段</w:t>
      </w:r>
    </w:p>
    <w:p>
      <w:pPr>
        <w:pStyle w:val="BodyText"/>
        <w:spacing w:line="398" w:lineRule="auto" w:before="175"/>
        <w:ind w:right="204" w:firstLine="422"/>
        <w:jc w:val="left"/>
      </w:pPr>
      <w:r>
        <w:rPr/>
        <w:t>（</w:t>
      </w:r>
      <w:r>
        <w:rPr>
          <w:rFonts w:ascii="Times New Roman" w:hAnsi="Times New Roman" w:cs="Times New Roman" w:eastAsia="Times New Roman" w:hint="default"/>
        </w:rPr>
        <w:t>1</w:t>
      </w:r>
      <w:r>
        <w:rPr/>
        <w:t>）目前我国煤炭行业仍在周期底部运行，煤炭行业经营恶化给煤矿安全生产监控行业带来较大冲</w:t>
      </w:r>
      <w:r>
        <w:rPr>
          <w:w w:val="100"/>
        </w:rPr>
        <w:t> </w:t>
      </w:r>
      <w:r>
        <w:rPr>
          <w:spacing w:val="-2"/>
        </w:rPr>
        <w:t>击。但是煤炭依然在我国能源消费结构中占有重要地位，国家对煤矿安全生产工作高度重视，煤炭安全生</w:t>
      </w:r>
      <w:r>
        <w:rPr>
          <w:spacing w:val="-48"/>
        </w:rPr>
        <w:t> </w:t>
      </w:r>
      <w:r>
        <w:rPr>
          <w:spacing w:val="-48"/>
        </w:rPr>
      </w:r>
      <w:r>
        <w:rPr/>
        <w:t>产自动化装备及煤矿数字化信息化建设依然具有一定的市场空间。</w:t>
      </w:r>
    </w:p>
    <w:p>
      <w:pPr>
        <w:pStyle w:val="BodyText"/>
        <w:spacing w:line="386" w:lineRule="auto" w:before="57"/>
        <w:ind w:right="106" w:firstLine="422"/>
        <w:jc w:val="left"/>
      </w:pPr>
      <w:r>
        <w:rPr>
          <w:spacing w:val="-4"/>
        </w:rPr>
        <w:t>（</w:t>
      </w:r>
      <w:r>
        <w:rPr>
          <w:rFonts w:ascii="Times New Roman" w:hAnsi="Times New Roman" w:cs="Times New Roman" w:eastAsia="Times New Roman" w:hint="default"/>
          <w:spacing w:val="-4"/>
        </w:rPr>
        <w:t>2</w:t>
      </w:r>
      <w:r>
        <w:rPr>
          <w:spacing w:val="-4"/>
        </w:rPr>
        <w:t>）截止到目前，我国铁路营运里程突破</w:t>
      </w:r>
      <w:r>
        <w:rPr>
          <w:rFonts w:ascii="Times New Roman" w:hAnsi="Times New Roman" w:cs="Times New Roman" w:eastAsia="Times New Roman" w:hint="default"/>
          <w:spacing w:val="-4"/>
        </w:rPr>
        <w:t>10</w:t>
      </w:r>
      <w:r>
        <w:rPr>
          <w:spacing w:val="-4"/>
        </w:rPr>
        <w:t>万公里，高速铁路突破</w:t>
      </w:r>
      <w:r>
        <w:rPr>
          <w:rFonts w:ascii="Times New Roman" w:hAnsi="Times New Roman" w:cs="Times New Roman" w:eastAsia="Times New Roman" w:hint="default"/>
          <w:spacing w:val="-4"/>
        </w:rPr>
        <w:t>1</w:t>
      </w:r>
      <w:r>
        <w:rPr>
          <w:spacing w:val="-4"/>
        </w:rPr>
        <w:t>万公里。在我国</w:t>
      </w:r>
      <w:r>
        <w:rPr>
          <w:rFonts w:ascii="Times New Roman" w:hAnsi="Times New Roman" w:cs="Times New Roman" w:eastAsia="Times New Roman" w:hint="default"/>
          <w:spacing w:val="-4"/>
        </w:rPr>
        <w:t>10</w:t>
      </w:r>
      <w:r>
        <w:rPr>
          <w:spacing w:val="-4"/>
        </w:rPr>
        <w:t>万公里铁路中，</w:t>
      </w:r>
      <w:r>
        <w:rPr>
          <w:w w:val="100"/>
        </w:rPr>
        <w:t> </w:t>
      </w:r>
      <w:r>
        <w:rPr/>
        <w:t>时速</w:t>
      </w:r>
      <w:r>
        <w:rPr>
          <w:rFonts w:ascii="Times New Roman" w:hAnsi="Times New Roman" w:cs="Times New Roman" w:eastAsia="Times New Roman" w:hint="default"/>
        </w:rPr>
        <w:t>120</w:t>
      </w:r>
      <w:r>
        <w:rPr/>
        <w:t>公里及以上线路超过</w:t>
      </w:r>
      <w:r>
        <w:rPr>
          <w:rFonts w:ascii="Times New Roman" w:hAnsi="Times New Roman" w:cs="Times New Roman" w:eastAsia="Times New Roman" w:hint="default"/>
        </w:rPr>
        <w:t>4</w:t>
      </w:r>
      <w:r>
        <w:rPr/>
        <w:t>万公里，其中时速</w:t>
      </w:r>
      <w:r>
        <w:rPr>
          <w:rFonts w:ascii="Times New Roman" w:hAnsi="Times New Roman" w:cs="Times New Roman" w:eastAsia="Times New Roman" w:hint="default"/>
        </w:rPr>
        <w:t>160</w:t>
      </w:r>
      <w:r>
        <w:rPr/>
        <w:t>公里线路超过</w:t>
      </w:r>
      <w:r>
        <w:rPr>
          <w:rFonts w:ascii="Times New Roman" w:hAnsi="Times New Roman" w:cs="Times New Roman" w:eastAsia="Times New Roman" w:hint="default"/>
        </w:rPr>
        <w:t>2</w:t>
      </w:r>
      <w:r>
        <w:rPr/>
        <w:t>万公里；高速铁路突破１万公里，在建</w:t>
      </w:r>
      <w:r>
        <w:rPr>
          <w:w w:val="100"/>
        </w:rPr>
        <w:t> </w:t>
      </w:r>
      <w:r>
        <w:rPr>
          <w:spacing w:val="-3"/>
        </w:rPr>
        <w:t>规模</w:t>
      </w:r>
      <w:r>
        <w:rPr>
          <w:rFonts w:ascii="Times New Roman" w:hAnsi="Times New Roman" w:cs="Times New Roman" w:eastAsia="Times New Roman" w:hint="default"/>
          <w:spacing w:val="-3"/>
        </w:rPr>
        <w:t>1.2</w:t>
      </w:r>
      <w:r>
        <w:rPr>
          <w:spacing w:val="-3"/>
        </w:rPr>
        <w:t>万公里，我国已成为世界上高速铁路运营里程最长、在建规模最大的国家。中国铁路信息化的投资</w:t>
      </w:r>
      <w:r>
        <w:rPr>
          <w:spacing w:val="-42"/>
        </w:rPr>
        <w:t> </w:t>
      </w:r>
      <w:r>
        <w:rPr>
          <w:spacing w:val="-42"/>
        </w:rPr>
      </w:r>
      <w:r>
        <w:rPr/>
        <w:t>规模近几年保持快速增长，特别是最近两年的增长率更达到</w:t>
      </w:r>
      <w:r>
        <w:rPr>
          <w:rFonts w:ascii="Times New Roman" w:hAnsi="Times New Roman" w:cs="Times New Roman" w:eastAsia="Times New Roman" w:hint="default"/>
        </w:rPr>
        <w:t>20%</w:t>
      </w:r>
      <w:r>
        <w:rPr/>
        <w:t>以上，</w:t>
      </w:r>
      <w:r>
        <w:rPr>
          <w:rFonts w:ascii="Times New Roman" w:hAnsi="Times New Roman" w:cs="Times New Roman" w:eastAsia="Times New Roman" w:hint="default"/>
        </w:rPr>
        <w:t>2015</w:t>
      </w:r>
      <w:r>
        <w:rPr/>
        <w:t>年铁路行业信息化投资总额超</w:t>
      </w:r>
      <w:r>
        <w:rPr>
          <w:w w:val="100"/>
        </w:rPr>
        <w:t> </w:t>
      </w:r>
      <w:r>
        <w:rPr/>
        <w:t>过</w:t>
      </w:r>
      <w:r>
        <w:rPr>
          <w:rFonts w:ascii="Times New Roman" w:hAnsi="Times New Roman" w:cs="Times New Roman" w:eastAsia="Times New Roman" w:hint="default"/>
        </w:rPr>
        <w:t>300</w:t>
      </w:r>
      <w:r>
        <w:rPr/>
        <w:t>亿元，</w:t>
      </w:r>
      <w:r>
        <w:rPr>
          <w:rFonts w:ascii="Times New Roman" w:hAnsi="Times New Roman" w:cs="Times New Roman" w:eastAsia="Times New Roman" w:hint="default"/>
        </w:rPr>
        <w:t>5</w:t>
      </w:r>
      <w:r>
        <w:rPr/>
        <w:t>年复合增长率接近</w:t>
      </w:r>
      <w:r>
        <w:rPr>
          <w:rFonts w:ascii="Times New Roman" w:hAnsi="Times New Roman" w:cs="Times New Roman" w:eastAsia="Times New Roman" w:hint="default"/>
        </w:rPr>
        <w:t>15%</w:t>
      </w:r>
      <w:r>
        <w:rPr/>
        <w:t>；十二五期间铁路行业信息化投资总额将达到</w:t>
      </w:r>
      <w:r>
        <w:rPr>
          <w:rFonts w:ascii="Times New Roman" w:hAnsi="Times New Roman" w:cs="Times New Roman" w:eastAsia="Times New Roman" w:hint="default"/>
        </w:rPr>
        <w:t>1400</w:t>
      </w:r>
      <w:r>
        <w:rPr/>
        <w:t>亿元，预计十二五</w:t>
      </w:r>
      <w:r>
        <w:rPr>
          <w:w w:val="100"/>
        </w:rPr>
        <w:t> </w:t>
      </w:r>
      <w:r>
        <w:rPr/>
        <w:t>比十一五期间信息化投资增长超过</w:t>
      </w:r>
      <w:r>
        <w:rPr>
          <w:rFonts w:ascii="Times New Roman" w:hAnsi="Times New Roman" w:cs="Times New Roman" w:eastAsia="Times New Roman" w:hint="default"/>
        </w:rPr>
        <w:t>200%</w:t>
      </w:r>
      <w:r>
        <w:rPr/>
        <w:t>。</w:t>
      </w:r>
    </w:p>
    <w:p>
      <w:pPr>
        <w:pStyle w:val="BodyText"/>
        <w:spacing w:line="386" w:lineRule="auto" w:before="38"/>
        <w:ind w:right="214" w:firstLine="422"/>
        <w:jc w:val="both"/>
      </w:pPr>
      <w:r>
        <w:rPr>
          <w:spacing w:val="-4"/>
        </w:rPr>
        <w:t>中国铁路总公司于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10</w:t>
      </w:r>
      <w:r>
        <w:rPr>
          <w:spacing w:val="-4"/>
        </w:rPr>
        <w:t>日印发了《旅客列车</w:t>
      </w:r>
      <w:r>
        <w:rPr>
          <w:rFonts w:ascii="Times New Roman" w:hAnsi="Times New Roman" w:cs="Times New Roman" w:eastAsia="Times New Roman" w:hint="default"/>
          <w:spacing w:val="-4"/>
        </w:rPr>
        <w:t>WLAN </w:t>
      </w:r>
      <w:r>
        <w:rPr/>
        <w:t>系统试验总体技术 要求及安装布线</w:t>
      </w:r>
      <w:r>
        <w:rPr>
          <w:spacing w:val="-72"/>
        </w:rPr>
        <w:t> </w:t>
      </w:r>
      <w:r>
        <w:rPr/>
        <w:t>暂行技</w:t>
      </w:r>
      <w:r>
        <w:rPr>
          <w:w w:val="100"/>
        </w:rPr>
        <w:t> </w:t>
      </w:r>
      <w:r>
        <w:rPr/>
        <w:t>术要求</w:t>
      </w:r>
      <w:r>
        <w:rPr>
          <w:spacing w:val="-17"/>
        </w:rPr>
        <w:t> </w:t>
      </w:r>
      <w:r>
        <w:rPr>
          <w:spacing w:val="-3"/>
        </w:rPr>
        <w:t>》的通知，通知中明确了旅客列车</w:t>
      </w:r>
      <w:r>
        <w:rPr>
          <w:rFonts w:ascii="Times New Roman" w:hAnsi="Times New Roman" w:cs="Times New Roman" w:eastAsia="Times New Roman" w:hint="default"/>
          <w:spacing w:val="-3"/>
        </w:rPr>
        <w:t>WLAN</w:t>
      </w:r>
      <w:r>
        <w:rPr>
          <w:spacing w:val="-3"/>
        </w:rPr>
        <w:t>互联互通和动车组各车型</w:t>
      </w:r>
      <w:r>
        <w:rPr>
          <w:rFonts w:ascii="Times New Roman" w:hAnsi="Times New Roman" w:cs="Times New Roman" w:eastAsia="Times New Roman" w:hint="default"/>
          <w:spacing w:val="-3"/>
        </w:rPr>
        <w:t>WLAN</w:t>
      </w:r>
      <w:r>
        <w:rPr>
          <w:spacing w:val="-3"/>
        </w:rPr>
        <w:t>标准一致性，并将根据本</w:t>
      </w:r>
      <w:r>
        <w:rPr>
          <w:spacing w:val="-93"/>
        </w:rPr>
        <w:t> </w:t>
      </w:r>
      <w:r>
        <w:rPr>
          <w:spacing w:val="-93"/>
        </w:rPr>
      </w:r>
      <w:r>
        <w:rPr>
          <w:spacing w:val="-2"/>
        </w:rPr>
        <w:t>技术要求组织各局具体落实有关实验工作。</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月，中国铁道科学研究院受中国铁路总公司委托，开</w:t>
      </w:r>
      <w:r>
        <w:rPr>
          <w:spacing w:val="-42"/>
        </w:rPr>
        <w:t> </w:t>
      </w:r>
      <w:r>
        <w:rPr>
          <w:spacing w:val="-42"/>
        </w:rPr>
      </w:r>
      <w:r>
        <w:rPr>
          <w:spacing w:val="-4"/>
        </w:rPr>
        <w:t>始组织旅客列车</w:t>
      </w:r>
      <w:r>
        <w:rPr>
          <w:rFonts w:ascii="Times New Roman" w:hAnsi="Times New Roman" w:cs="Times New Roman" w:eastAsia="Times New Roman" w:hint="default"/>
          <w:spacing w:val="-4"/>
        </w:rPr>
        <w:t>WIFI</w:t>
      </w:r>
      <w:r>
        <w:rPr>
          <w:spacing w:val="-4"/>
        </w:rPr>
        <w:t>系统设备厂家进行测试。铁路</w:t>
      </w:r>
      <w:r>
        <w:rPr>
          <w:rFonts w:ascii="Times New Roman" w:hAnsi="Times New Roman" w:cs="Times New Roman" w:eastAsia="Times New Roman" w:hint="default"/>
          <w:spacing w:val="-4"/>
        </w:rPr>
        <w:t>WIFI</w:t>
      </w:r>
      <w:r>
        <w:rPr>
          <w:spacing w:val="-4"/>
        </w:rPr>
        <w:t>市场已经打开，并且未来几年的市场容量巨大，可</w:t>
      </w:r>
      <w:r>
        <w:rPr>
          <w:spacing w:val="-15"/>
        </w:rPr>
        <w:t> </w:t>
      </w:r>
      <w:r>
        <w:rPr>
          <w:spacing w:val="-15"/>
        </w:rPr>
      </w:r>
      <w:r>
        <w:rPr/>
        <w:t>达数十亿，进一步围绕着铁路</w:t>
      </w:r>
      <w:r>
        <w:rPr>
          <w:rFonts w:ascii="Times New Roman" w:hAnsi="Times New Roman" w:cs="Times New Roman" w:eastAsia="Times New Roman" w:hint="default"/>
        </w:rPr>
        <w:t>WIFI</w:t>
      </w:r>
      <w:r>
        <w:rPr/>
        <w:t>网络设备的附加产品市场容量更加可以预期。</w:t>
      </w:r>
    </w:p>
    <w:p>
      <w:pPr>
        <w:pStyle w:val="BodyText"/>
        <w:spacing w:line="240" w:lineRule="auto" w:before="33"/>
        <w:ind w:left="535" w:right="204"/>
        <w:jc w:val="left"/>
      </w:pPr>
      <w:r>
        <w:rPr>
          <w:rFonts w:ascii="Times New Roman" w:hAnsi="Times New Roman" w:cs="Times New Roman" w:eastAsia="Times New Roman" w:hint="default"/>
        </w:rPr>
        <w:t>2</w:t>
      </w:r>
      <w:r>
        <w:rPr/>
        <w:t>、公司所处的行业地位</w:t>
      </w:r>
    </w:p>
    <w:p>
      <w:pPr>
        <w:pStyle w:val="BodyText"/>
        <w:spacing w:line="400" w:lineRule="auto" w:before="179"/>
        <w:ind w:right="106" w:firstLine="422"/>
        <w:jc w:val="left"/>
      </w:pPr>
      <w:r>
        <w:rPr>
          <w:spacing w:val="-2"/>
        </w:rPr>
        <w:t>（</w:t>
      </w:r>
      <w:r>
        <w:rPr>
          <w:rFonts w:ascii="Times New Roman" w:hAnsi="Times New Roman" w:cs="Times New Roman" w:eastAsia="Times New Roman" w:hint="default"/>
          <w:spacing w:val="-2"/>
        </w:rPr>
        <w:t>1</w:t>
      </w:r>
      <w:r>
        <w:rPr>
          <w:spacing w:val="-2"/>
        </w:rPr>
        <w:t>）公司所处细分行业为煤矿的安全监控和通讯服务业。目前该行业属于“供给侧改革”重点行业。</w:t>
      </w:r>
      <w:r>
        <w:rPr>
          <w:w w:val="100"/>
        </w:rPr>
        <w:t> </w:t>
      </w:r>
      <w:r>
        <w:rPr/>
        <w:t>公司认为，煤炭行业低迷的形式还将持续一段时期，但是由于国家强力推行“供给侧改革”，如果改革成</w:t>
      </w:r>
      <w:r>
        <w:rPr>
          <w:w w:val="100"/>
        </w:rPr>
        <w:t> </w:t>
      </w:r>
      <w:r>
        <w:rPr/>
        <w:t>功，未来仍然充满希望。公司的煤矿井下智能运输系统是国内具有完全自主知识产权的产品，虽然起步较</w:t>
      </w:r>
      <w:r>
        <w:rPr>
          <w:w w:val="100"/>
        </w:rPr>
        <w:t> </w:t>
      </w:r>
      <w:r>
        <w:rPr/>
        <w:t>晚，现在已进入初步销售期，完全可以替代进口产品。</w:t>
      </w:r>
    </w:p>
    <w:p>
      <w:pPr>
        <w:pStyle w:val="BodyText"/>
        <w:spacing w:line="386" w:lineRule="auto" w:before="55"/>
        <w:ind w:right="213" w:firstLine="422"/>
        <w:jc w:val="both"/>
      </w:pPr>
      <w:r>
        <w:rPr>
          <w:spacing w:val="-2"/>
        </w:rPr>
        <w:t>（</w:t>
      </w:r>
      <w:r>
        <w:rPr>
          <w:rFonts w:ascii="Times New Roman" w:hAnsi="Times New Roman" w:cs="Times New Roman" w:eastAsia="Times New Roman" w:hint="default"/>
          <w:spacing w:val="-2"/>
        </w:rPr>
        <w:t>2</w:t>
      </w:r>
      <w:r>
        <w:rPr>
          <w:spacing w:val="-2"/>
        </w:rPr>
        <w:t>）富华宇祺原主要从事矿山通信及信息化系统产品研发、生产和销售。重点进行</w:t>
      </w:r>
      <w:r>
        <w:rPr>
          <w:rFonts w:ascii="Times New Roman" w:hAnsi="Times New Roman" w:cs="Times New Roman" w:eastAsia="Times New Roman" w:hint="default"/>
          <w:spacing w:val="-2"/>
        </w:rPr>
        <w:t>4G</w:t>
      </w:r>
      <w:r>
        <w:rPr>
          <w:spacing w:val="-2"/>
        </w:rPr>
        <w:t>一网一站项目</w:t>
      </w:r>
      <w:r>
        <w:rPr>
          <w:w w:val="100"/>
        </w:rPr>
        <w:t> </w:t>
      </w:r>
      <w:r>
        <w:rPr>
          <w:spacing w:val="-2"/>
        </w:rPr>
        <w:t>的研发，含</w:t>
      </w:r>
      <w:r>
        <w:rPr>
          <w:rFonts w:ascii="Times New Roman" w:hAnsi="Times New Roman" w:cs="Times New Roman" w:eastAsia="Times New Roman" w:hint="default"/>
          <w:spacing w:val="-2"/>
        </w:rPr>
        <w:t>4G</w:t>
      </w:r>
      <w:r>
        <w:rPr>
          <w:spacing w:val="-2"/>
        </w:rPr>
        <w:t>井下接入模块、</w:t>
      </w:r>
      <w:r>
        <w:rPr>
          <w:rFonts w:ascii="Times New Roman" w:hAnsi="Times New Roman" w:cs="Times New Roman" w:eastAsia="Times New Roman" w:hint="default"/>
          <w:spacing w:val="-2"/>
        </w:rPr>
        <w:t>4G</w:t>
      </w:r>
      <w:r>
        <w:rPr>
          <w:spacing w:val="-2"/>
        </w:rPr>
        <w:t>井下定位、井下</w:t>
      </w:r>
      <w:r>
        <w:rPr>
          <w:rFonts w:ascii="Times New Roman" w:hAnsi="Times New Roman" w:cs="Times New Roman" w:eastAsia="Times New Roman" w:hint="default"/>
          <w:spacing w:val="-2"/>
        </w:rPr>
        <w:t>CPE</w:t>
      </w:r>
      <w:r>
        <w:rPr>
          <w:spacing w:val="-2"/>
        </w:rPr>
        <w:t>，矿山</w:t>
      </w:r>
      <w:r>
        <w:rPr>
          <w:rFonts w:ascii="Times New Roman" w:hAnsi="Times New Roman" w:cs="Times New Roman" w:eastAsia="Times New Roman" w:hint="default"/>
          <w:spacing w:val="-2"/>
        </w:rPr>
        <w:t>4G</w:t>
      </w:r>
      <w:r>
        <w:rPr>
          <w:spacing w:val="-2"/>
        </w:rPr>
        <w:t>通讯</w:t>
      </w:r>
      <w:r>
        <w:rPr>
          <w:rFonts w:ascii="Times New Roman" w:hAnsi="Times New Roman" w:cs="Times New Roman" w:eastAsia="Times New Roman" w:hint="default"/>
          <w:spacing w:val="-2"/>
        </w:rPr>
        <w:t>,</w:t>
      </w:r>
      <w:r>
        <w:rPr>
          <w:spacing w:val="-2"/>
        </w:rPr>
        <w:t>目前占有较高的市场地位。从</w:t>
      </w:r>
      <w:r>
        <w:rPr>
          <w:rFonts w:ascii="Times New Roman" w:hAnsi="Times New Roman" w:cs="Times New Roman" w:eastAsia="Times New Roman" w:hint="default"/>
          <w:spacing w:val="-2"/>
        </w:rPr>
        <w:t>2014</w:t>
      </w:r>
      <w:r>
        <w:rPr>
          <w:spacing w:val="-2"/>
        </w:rPr>
        <w:t>年</w:t>
      </w:r>
      <w:r>
        <w:rPr>
          <w:spacing w:val="-13"/>
        </w:rPr>
        <w:t> </w:t>
      </w:r>
      <w:r>
        <w:rPr>
          <w:spacing w:val="-2"/>
        </w:rPr>
        <w:t>开始，该子公司在矿山信息化业务技术基础上，开始建设轨道交通信息化、大数据平台，</w:t>
      </w:r>
      <w:r>
        <w:rPr>
          <w:rFonts w:ascii="Times New Roman" w:hAnsi="Times New Roman" w:cs="Times New Roman" w:eastAsia="Times New Roman" w:hint="default"/>
          <w:spacing w:val="-2"/>
        </w:rPr>
        <w:t>2015</w:t>
      </w:r>
      <w:r>
        <w:rPr>
          <w:spacing w:val="-2"/>
        </w:rPr>
        <w:t>年已经成为</w:t>
      </w:r>
    </w:p>
    <w:p>
      <w:pPr>
        <w:spacing w:after="0" w:line="386" w:lineRule="auto"/>
        <w:jc w:val="both"/>
        <w:sectPr>
          <w:footerReference w:type="default" r:id="rId14"/>
          <w:pgSz w:w="11910" w:h="16840"/>
          <w:pgMar w:footer="974" w:header="750" w:top="1060" w:bottom="1160" w:left="1020" w:right="920"/>
          <w:pgNumType w:start="10"/>
        </w:sectPr>
      </w:pPr>
    </w:p>
    <w:p>
      <w:pPr>
        <w:spacing w:line="240" w:lineRule="auto" w:before="0"/>
        <w:rPr>
          <w:rFonts w:ascii="宋体" w:hAnsi="宋体" w:cs="宋体" w:eastAsia="宋体" w:hint="default"/>
          <w:sz w:val="20"/>
          <w:szCs w:val="20"/>
        </w:rPr>
      </w:pPr>
    </w:p>
    <w:p>
      <w:pPr>
        <w:pStyle w:val="BodyText"/>
        <w:spacing w:line="240" w:lineRule="auto" w:before="173"/>
        <w:ind w:right="204"/>
        <w:jc w:val="left"/>
      </w:pPr>
      <w:r>
        <w:rPr/>
        <w:t>普通列车</w:t>
      </w:r>
      <w:r>
        <w:rPr>
          <w:rFonts w:ascii="Times New Roman" w:hAnsi="Times New Roman" w:cs="Times New Roman" w:eastAsia="Times New Roman" w:hint="default"/>
        </w:rPr>
        <w:t>wifi</w:t>
      </w:r>
      <w:r>
        <w:rPr/>
        <w:t>供应商，高铁</w:t>
      </w:r>
      <w:r>
        <w:rPr>
          <w:rFonts w:ascii="Times New Roman" w:hAnsi="Times New Roman" w:cs="Times New Roman" w:eastAsia="Times New Roman" w:hint="default"/>
        </w:rPr>
        <w:t>wifi</w:t>
      </w:r>
      <w:r>
        <w:rPr/>
        <w:t>也已经研发成功，将首次在高铁应用并形成销售。</w:t>
      </w:r>
    </w:p>
    <w:p>
      <w:pPr>
        <w:spacing w:line="240" w:lineRule="auto" w:before="9"/>
        <w:rPr>
          <w:rFonts w:ascii="宋体" w:hAnsi="宋体" w:cs="宋体" w:eastAsia="宋体" w:hint="default"/>
          <w:sz w:val="28"/>
          <w:szCs w:val="28"/>
        </w:rPr>
      </w:pPr>
    </w:p>
    <w:p>
      <w:pPr>
        <w:pStyle w:val="Heading2"/>
        <w:spacing w:line="240" w:lineRule="auto"/>
        <w:ind w:right="20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0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4"/>
              <w:jc w:val="left"/>
              <w:rPr>
                <w:rFonts w:ascii="宋体" w:hAnsi="宋体" w:cs="宋体" w:eastAsia="宋体" w:hint="default"/>
                <w:sz w:val="17"/>
                <w:szCs w:val="17"/>
              </w:rPr>
            </w:pPr>
            <w:r>
              <w:rPr>
                <w:rFonts w:ascii="宋体" w:hAnsi="宋体" w:cs="宋体" w:eastAsia="宋体" w:hint="default"/>
                <w:spacing w:val="-2"/>
                <w:sz w:val="18"/>
                <w:szCs w:val="18"/>
              </w:rPr>
              <w:t>报告期内，固定资产比去年同期增加</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7"/>
                <w:szCs w:val="17"/>
              </w:rPr>
              <w:t>42.76%</w:t>
            </w:r>
            <w:r>
              <w:rPr>
                <w:rFonts w:ascii="宋体" w:hAnsi="宋体" w:cs="宋体" w:eastAsia="宋体" w:hint="default"/>
                <w:spacing w:val="-1"/>
                <w:sz w:val="18"/>
                <w:szCs w:val="18"/>
              </w:rPr>
              <w:t>，主要原因是国家级技术交流中心等建</w:t>
            </w:r>
            <w:r>
              <w:rPr>
                <w:rFonts w:ascii="宋体" w:hAnsi="宋体" w:cs="宋体" w:eastAsia="宋体" w:hint="default"/>
                <w:w w:val="98"/>
                <w:sz w:val="18"/>
                <w:szCs w:val="18"/>
              </w:rPr>
              <w:t> </w:t>
            </w:r>
            <w:r>
              <w:rPr>
                <w:rFonts w:ascii="宋体" w:hAnsi="宋体" w:cs="宋体" w:eastAsia="宋体" w:hint="default"/>
                <w:sz w:val="17"/>
                <w:szCs w:val="17"/>
              </w:rPr>
              <w:t>筑物建设完成。</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未发生重大变化。</w:t>
            </w:r>
            <w:r>
              <w:rPr>
                <w:rFonts w:ascii="宋体" w:hAnsi="宋体" w:cs="宋体" w:eastAsia="宋体" w:hint="default"/>
                <w:sz w:val="17"/>
                <w:szCs w:val="17"/>
              </w:rPr>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24" w:right="82"/>
              <w:jc w:val="left"/>
              <w:rPr>
                <w:rFonts w:ascii="宋体" w:hAnsi="宋体" w:cs="宋体" w:eastAsia="宋体" w:hint="default"/>
                <w:sz w:val="18"/>
                <w:szCs w:val="18"/>
              </w:rPr>
            </w:pPr>
            <w:r>
              <w:rPr>
                <w:rFonts w:ascii="宋体" w:hAnsi="宋体" w:cs="宋体" w:eastAsia="宋体" w:hint="default"/>
                <w:w w:val="105"/>
                <w:sz w:val="17"/>
                <w:szCs w:val="17"/>
              </w:rPr>
              <w:t>报告期内，在建工程比去年同期减少</w:t>
            </w:r>
            <w:r>
              <w:rPr>
                <w:rFonts w:ascii="宋体" w:hAnsi="宋体" w:cs="宋体" w:eastAsia="宋体" w:hint="default"/>
                <w:spacing w:val="-26"/>
                <w:w w:val="105"/>
                <w:sz w:val="17"/>
                <w:szCs w:val="17"/>
              </w:rPr>
              <w:t> </w:t>
            </w:r>
            <w:r>
              <w:rPr>
                <w:rFonts w:ascii="Times New Roman" w:hAnsi="Times New Roman" w:cs="Times New Roman" w:eastAsia="Times New Roman" w:hint="default"/>
                <w:w w:val="105"/>
                <w:sz w:val="17"/>
                <w:szCs w:val="17"/>
              </w:rPr>
              <w:t>100%</w:t>
            </w:r>
            <w:r>
              <w:rPr>
                <w:rFonts w:ascii="宋体" w:hAnsi="宋体" w:cs="宋体" w:eastAsia="宋体" w:hint="default"/>
                <w:w w:val="105"/>
                <w:sz w:val="17"/>
                <w:szCs w:val="17"/>
              </w:rPr>
              <w:t>，主要原因是在建的工程完成，转入固</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8"/>
                <w:szCs w:val="18"/>
              </w:rPr>
              <w:t>定资产所致。</w:t>
            </w:r>
            <w:r>
              <w:rPr>
                <w:rFonts w:ascii="宋体" w:hAnsi="宋体" w:cs="宋体" w:eastAsia="宋体" w:hint="default"/>
                <w:sz w:val="18"/>
                <w:szCs w:val="18"/>
              </w:rPr>
            </w:r>
          </w:p>
        </w:tc>
      </w:tr>
    </w:tbl>
    <w:p>
      <w:pPr>
        <w:spacing w:line="240" w:lineRule="auto" w:before="0"/>
        <w:rPr>
          <w:rFonts w:ascii="宋体" w:hAnsi="宋体" w:cs="宋体" w:eastAsia="宋体" w:hint="default"/>
          <w:b/>
          <w:bCs/>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r>
        <w:rPr/>
        <w:t>三、核心竞争力分析</w:t>
      </w:r>
      <w:r>
        <w:rPr>
          <w:b w:val="0"/>
          <w:bCs w:val="0"/>
        </w:rPr>
      </w:r>
    </w:p>
    <w:p>
      <w:pPr>
        <w:spacing w:line="240" w:lineRule="auto" w:before="5"/>
        <w:rPr>
          <w:rFonts w:ascii="宋体" w:hAnsi="宋体" w:cs="宋体" w:eastAsia="宋体" w:hint="default"/>
          <w:b/>
          <w:bCs/>
          <w:sz w:val="30"/>
          <w:szCs w:val="30"/>
        </w:rPr>
      </w:pPr>
    </w:p>
    <w:p>
      <w:pPr>
        <w:pStyle w:val="BodyText"/>
        <w:spacing w:line="388" w:lineRule="auto"/>
        <w:ind w:left="535" w:right="204"/>
        <w:jc w:val="left"/>
      </w:pPr>
      <w:r>
        <w:rPr>
          <w:rFonts w:ascii="Times New Roman" w:hAnsi="Times New Roman" w:cs="Times New Roman" w:eastAsia="Times New Roman" w:hint="default"/>
        </w:rPr>
        <w:t>1</w:t>
      </w:r>
      <w:r>
        <w:rPr/>
        <w:t>、核心研发优势</w:t>
      </w:r>
      <w:r>
        <w:rPr>
          <w:w w:val="100"/>
        </w:rPr>
        <w:t> </w:t>
      </w:r>
      <w:r>
        <w:rPr>
          <w:spacing w:val="-2"/>
        </w:rPr>
        <w:t>报告期内，公司高度重视科技投入，陆续建设完成了“国家地方联合工程研究中心”、“院士专家工</w:t>
      </w:r>
    </w:p>
    <w:p>
      <w:pPr>
        <w:pStyle w:val="BodyText"/>
        <w:spacing w:line="408" w:lineRule="auto" w:before="60"/>
        <w:ind w:right="190"/>
        <w:jc w:val="both"/>
      </w:pPr>
      <w:r>
        <w:rPr>
          <w:spacing w:val="-2"/>
        </w:rPr>
        <w:t>作站”、“博士后科研工作站”等一批高层次科技平台，引进了包括院士在内的多个专业研发技术人员，</w:t>
      </w:r>
      <w:r>
        <w:rPr>
          <w:spacing w:val="-23"/>
        </w:rPr>
        <w:t> </w:t>
      </w:r>
      <w:r>
        <w:rPr>
          <w:spacing w:val="-23"/>
        </w:rPr>
      </w:r>
      <w:r>
        <w:rPr>
          <w:spacing w:val="-2"/>
        </w:rPr>
        <w:t>未来公司将以此为基础，充分利用和整合公司及社会资源，积极与高校、科研院所展开合作，为公司转型</w:t>
      </w:r>
      <w:r>
        <w:rPr>
          <w:spacing w:val="-48"/>
        </w:rPr>
        <w:t> </w:t>
      </w:r>
      <w:r>
        <w:rPr>
          <w:spacing w:val="-48"/>
        </w:rPr>
      </w:r>
      <w:r>
        <w:rPr/>
        <w:t>及进一步发展壮大提高了核心竞争力。</w:t>
      </w:r>
    </w:p>
    <w:p>
      <w:pPr>
        <w:pStyle w:val="BodyText"/>
        <w:spacing w:line="386" w:lineRule="auto" w:before="48"/>
        <w:ind w:right="106" w:firstLine="422"/>
        <w:jc w:val="left"/>
      </w:pPr>
      <w:r>
        <w:rPr/>
        <w:t>报告期内，新申请专利</w:t>
      </w:r>
      <w:r>
        <w:rPr>
          <w:rFonts w:ascii="Times New Roman" w:hAnsi="Times New Roman" w:cs="Times New Roman" w:eastAsia="Times New Roman" w:hint="default"/>
        </w:rPr>
        <w:t>8</w:t>
      </w:r>
      <w:r>
        <w:rPr/>
        <w:t>项，其中发明专利</w:t>
      </w:r>
      <w:r>
        <w:rPr>
          <w:rFonts w:ascii="Times New Roman" w:hAnsi="Times New Roman" w:cs="Times New Roman" w:eastAsia="Times New Roman" w:hint="default"/>
        </w:rPr>
        <w:t>4</w:t>
      </w:r>
      <w:r>
        <w:rPr/>
        <w:t>项，实用新型</w:t>
      </w:r>
      <w:r>
        <w:rPr>
          <w:rFonts w:ascii="Times New Roman" w:hAnsi="Times New Roman" w:cs="Times New Roman" w:eastAsia="Times New Roman" w:hint="default"/>
        </w:rPr>
        <w:t>4</w:t>
      </w:r>
      <w:r>
        <w:rPr/>
        <w:t>项，软件著作权及软件产品登记各</w:t>
      </w:r>
      <w:r>
        <w:rPr>
          <w:rFonts w:ascii="Times New Roman" w:hAnsi="Times New Roman" w:cs="Times New Roman" w:eastAsia="Times New Roman" w:hint="default"/>
        </w:rPr>
        <w:t>6</w:t>
      </w:r>
      <w:r>
        <w:rPr/>
        <w:t>项；获</w:t>
      </w:r>
      <w:r>
        <w:rPr>
          <w:w w:val="100"/>
        </w:rPr>
        <w:t> </w:t>
      </w:r>
      <w:r>
        <w:rPr/>
        <w:t>得授权专利</w:t>
      </w:r>
      <w:r>
        <w:rPr>
          <w:rFonts w:ascii="Times New Roman" w:hAnsi="Times New Roman" w:cs="Times New Roman" w:eastAsia="Times New Roman" w:hint="default"/>
        </w:rPr>
        <w:t>27</w:t>
      </w:r>
      <w:r>
        <w:rPr/>
        <w:t>项，其中发明专利</w:t>
      </w:r>
      <w:r>
        <w:rPr>
          <w:rFonts w:ascii="Times New Roman" w:hAnsi="Times New Roman" w:cs="Times New Roman" w:eastAsia="Times New Roman" w:hint="default"/>
        </w:rPr>
        <w:t>9</w:t>
      </w:r>
      <w:r>
        <w:rPr/>
        <w:t>项，公司目前有效专利达到</w:t>
      </w:r>
      <w:r>
        <w:rPr>
          <w:rFonts w:ascii="Times New Roman" w:hAnsi="Times New Roman" w:cs="Times New Roman" w:eastAsia="Times New Roman" w:hint="default"/>
        </w:rPr>
        <w:t>58</w:t>
      </w:r>
      <w:r>
        <w:rPr/>
        <w:t>项；软件著作权已累计达到</w:t>
      </w:r>
      <w:r>
        <w:rPr>
          <w:rFonts w:ascii="Times New Roman" w:hAnsi="Times New Roman" w:cs="Times New Roman" w:eastAsia="Times New Roman" w:hint="default"/>
        </w:rPr>
        <w:t>43</w:t>
      </w:r>
      <w:r>
        <w:rPr/>
        <w:t>余项。</w:t>
      </w:r>
      <w:r>
        <w:rPr>
          <w:rFonts w:ascii="Times New Roman" w:hAnsi="Times New Roman" w:cs="Times New Roman" w:eastAsia="Times New Roman" w:hint="default"/>
        </w:rPr>
        <w:t>“</w:t>
      </w:r>
      <w:r>
        <w:rPr/>
        <w:t>智能</w:t>
      </w:r>
      <w:r>
        <w:rPr>
          <w:w w:val="100"/>
        </w:rPr>
        <w:t> </w:t>
      </w:r>
      <w:r>
        <w:rPr>
          <w:spacing w:val="-2"/>
        </w:rPr>
        <w:t>单轨吊机车矿山辅助运输系统的研发及应用</w:t>
      </w:r>
      <w:r>
        <w:rPr>
          <w:rFonts w:ascii="Times New Roman" w:hAnsi="Times New Roman" w:cs="Times New Roman" w:eastAsia="Times New Roman" w:hint="default"/>
          <w:spacing w:val="-2"/>
        </w:rPr>
        <w:t>”</w:t>
      </w:r>
      <w:r>
        <w:rPr>
          <w:spacing w:val="-2"/>
        </w:rPr>
        <w:t>获得《</w:t>
      </w:r>
      <w:r>
        <w:rPr>
          <w:rFonts w:ascii="Times New Roman" w:hAnsi="Times New Roman" w:cs="Times New Roman" w:eastAsia="Times New Roman" w:hint="default"/>
          <w:spacing w:val="-2"/>
        </w:rPr>
        <w:t>2015</w:t>
      </w:r>
      <w:r>
        <w:rPr>
          <w:spacing w:val="-2"/>
        </w:rPr>
        <w:t>年度山东省科技重大专（创新型产业集群）项目》</w:t>
      </w:r>
      <w:r>
        <w:rPr>
          <w:spacing w:val="-29"/>
        </w:rPr>
        <w:t> </w:t>
      </w:r>
      <w:r>
        <w:rPr>
          <w:spacing w:val="-29"/>
        </w:rPr>
      </w:r>
      <w:r>
        <w:rPr/>
        <w:t>立项，申报“十三五”国家重点研发任务征集项目</w:t>
      </w:r>
      <w:r>
        <w:rPr>
          <w:rFonts w:ascii="Times New Roman" w:hAnsi="Times New Roman" w:cs="Times New Roman" w:eastAsia="Times New Roman" w:hint="default"/>
        </w:rPr>
        <w:t>1</w:t>
      </w:r>
      <w:r>
        <w:rPr/>
        <w:t>项，完成项目查新</w:t>
      </w:r>
      <w:r>
        <w:rPr>
          <w:rFonts w:ascii="Times New Roman" w:hAnsi="Times New Roman" w:cs="Times New Roman" w:eastAsia="Times New Roman" w:hint="default"/>
        </w:rPr>
        <w:t>1</w:t>
      </w:r>
      <w:r>
        <w:rPr/>
        <w:t>项。</w:t>
      </w:r>
    </w:p>
    <w:p>
      <w:pPr>
        <w:pStyle w:val="BodyText"/>
        <w:spacing w:line="384" w:lineRule="auto" w:before="38"/>
        <w:ind w:left="535" w:right="204"/>
        <w:jc w:val="left"/>
      </w:pPr>
      <w:r>
        <w:rPr>
          <w:rFonts w:ascii="Times New Roman" w:hAnsi="Times New Roman" w:cs="Times New Roman" w:eastAsia="Times New Roman" w:hint="default"/>
        </w:rPr>
        <w:t>2</w:t>
      </w:r>
      <w:r>
        <w:rPr/>
        <w:t>、公司及子公司业务转型初步取得成效</w:t>
      </w:r>
      <w:r>
        <w:rPr>
          <w:w w:val="100"/>
        </w:rPr>
        <w:t> </w:t>
      </w:r>
      <w:r>
        <w:rPr>
          <w:spacing w:val="-2"/>
        </w:rPr>
        <w:t>公司在报告期内推行“产品转型、行业转型”的新战略，经慎重考察论证，公司决定以自有优势的机</w:t>
      </w:r>
    </w:p>
    <w:p>
      <w:pPr>
        <w:pStyle w:val="BodyText"/>
        <w:spacing w:line="408" w:lineRule="auto" w:before="69"/>
        <w:ind w:right="208"/>
        <w:jc w:val="both"/>
      </w:pPr>
      <w:r>
        <w:rPr>
          <w:spacing w:val="-2"/>
        </w:rPr>
        <w:t>械加工和电子制造为基础，以资本市场为平台向国家支持的军工行业转型，已经与长春师凯公司签订了并</w:t>
      </w:r>
      <w:r>
        <w:rPr>
          <w:spacing w:val="-48"/>
        </w:rPr>
        <w:t> </w:t>
      </w:r>
      <w:r>
        <w:rPr>
          <w:spacing w:val="-48"/>
        </w:rPr>
      </w:r>
      <w:r>
        <w:rPr>
          <w:spacing w:val="-2"/>
        </w:rPr>
        <w:t>购协议，目前已经取得国防部门的批准，后续工作正在紧张进行中，预计今年上半年完成。公司原矿用高</w:t>
      </w:r>
      <w:r>
        <w:rPr>
          <w:spacing w:val="-43"/>
        </w:rPr>
        <w:t> </w:t>
      </w:r>
      <w:r>
        <w:rPr>
          <w:spacing w:val="-43"/>
        </w:rPr>
      </w:r>
      <w:r>
        <w:rPr>
          <w:spacing w:val="-2"/>
        </w:rPr>
        <w:t>技术产品进行创新，开拓在矿井轨道运输领域内应用，也取得初步成效。子公司富华宇祺在矿山通讯业务</w:t>
      </w:r>
    </w:p>
    <w:p>
      <w:pPr>
        <w:spacing w:after="0" w:line="408" w:lineRule="auto"/>
        <w:jc w:val="both"/>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410" w:lineRule="auto" w:before="173"/>
        <w:ind w:right="0"/>
        <w:jc w:val="left"/>
      </w:pPr>
      <w:r>
        <w:rPr>
          <w:spacing w:val="-2"/>
        </w:rPr>
        <w:t>基础上，向轨道交通信息化大数据平台业务发展，形成了新的利润增长点。未来，将通过并购、自主研发</w:t>
      </w:r>
      <w:r>
        <w:rPr>
          <w:spacing w:val="-48"/>
        </w:rPr>
        <w:t> </w:t>
      </w:r>
      <w:r>
        <w:rPr>
          <w:spacing w:val="-48"/>
        </w:rPr>
      </w:r>
      <w:r>
        <w:rPr/>
        <w:t>及与科研机构合作等手段，加快转型步伐，形成更大核心竞争力。</w:t>
      </w:r>
    </w:p>
    <w:p>
      <w:pPr>
        <w:spacing w:line="240" w:lineRule="auto" w:before="0"/>
        <w:rPr>
          <w:rFonts w:ascii="宋体" w:hAnsi="宋体" w:cs="宋体" w:eastAsia="宋体" w:hint="default"/>
          <w:sz w:val="9"/>
          <w:szCs w:val="9"/>
        </w:rPr>
      </w:pPr>
    </w:p>
    <w:p>
      <w:pPr>
        <w:spacing w:line="5299" w:lineRule="exact"/>
        <w:ind w:left="112"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5975983" cy="336508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5975983" cy="3365087"/>
                    </a:xfrm>
                    <a:prstGeom prst="rect">
                      <a:avLst/>
                    </a:prstGeom>
                  </pic:spPr>
                </pic:pic>
              </a:graphicData>
            </a:graphic>
          </wp:inline>
        </w:drawing>
      </w:r>
      <w:r>
        <w:rPr>
          <w:rFonts w:ascii="宋体" w:hAnsi="宋体" w:cs="宋体" w:eastAsia="宋体" w:hint="default"/>
          <w:position w:val="-105"/>
          <w:sz w:val="20"/>
          <w:szCs w:val="20"/>
        </w:rPr>
      </w:r>
    </w:p>
    <w:p>
      <w:pPr>
        <w:pStyle w:val="Heading3"/>
        <w:spacing w:line="312" w:lineRule="exact" w:before="169"/>
        <w:ind w:left="112" w:right="214"/>
        <w:jc w:val="left"/>
      </w:pPr>
      <w:r>
        <w:rPr/>
        <w:t>（该图为富华宇祺机顶盒产品在高铁</w:t>
      </w:r>
      <w:r>
        <w:rPr>
          <w:rFonts w:ascii="Times New Roman" w:hAnsi="Times New Roman" w:cs="Times New Roman" w:eastAsia="Times New Roman" w:hint="default"/>
        </w:rPr>
        <w:t>wifi</w:t>
      </w:r>
      <w:r>
        <w:rPr/>
        <w:t>在实验室的技术测试图，在一节车厢内，</w:t>
      </w:r>
      <w:r>
        <w:rPr>
          <w:rFonts w:ascii="Times New Roman" w:hAnsi="Times New Roman" w:cs="Times New Roman" w:eastAsia="Times New Roman" w:hint="default"/>
        </w:rPr>
        <w:t>WiFi</w:t>
      </w:r>
      <w:r>
        <w:rPr/>
        <w:t>同时 满足</w:t>
      </w:r>
      <w:r>
        <w:rPr>
          <w:rFonts w:ascii="Times New Roman" w:hAnsi="Times New Roman" w:cs="Times New Roman" w:eastAsia="Times New Roman" w:hint="default"/>
        </w:rPr>
        <w:t>60</w:t>
      </w:r>
      <w:r>
        <w:rPr/>
        <w:t>部</w:t>
      </w:r>
      <w:r>
        <w:rPr>
          <w:rFonts w:ascii="Times New Roman" w:hAnsi="Times New Roman" w:cs="Times New Roman" w:eastAsia="Times New Roman" w:hint="default"/>
        </w:rPr>
        <w:t>ipad</w:t>
      </w:r>
      <w:r>
        <w:rPr/>
        <w:t>视频网上观看）</w:t>
      </w:r>
    </w:p>
    <w:p>
      <w:pPr>
        <w:spacing w:after="0" w:line="312" w:lineRule="exact"/>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088" w:right="204"/>
        <w:jc w:val="left"/>
        <w:rPr>
          <w:b w:val="0"/>
          <w:bCs w:val="0"/>
        </w:rPr>
      </w:pPr>
      <w:bookmarkStart w:name="_bookmark2" w:id="3"/>
      <w:bookmarkEnd w:id="3"/>
      <w:r>
        <w:rPr>
          <w:b w:val="0"/>
          <w:bCs w:val="0"/>
        </w:rPr>
      </w:r>
      <w:r>
        <w:rPr/>
        <w:t>第四节</w:t>
      </w:r>
      <w:r>
        <w:rPr>
          <w:spacing w:val="-10"/>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204"/>
        <w:jc w:val="left"/>
        <w:rPr>
          <w:b w:val="0"/>
          <w:bCs w:val="0"/>
        </w:rPr>
      </w:pP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5" w:lineRule="auto"/>
        <w:ind w:right="204" w:firstLine="422"/>
        <w:jc w:val="left"/>
      </w:pPr>
      <w:r>
        <w:rPr>
          <w:spacing w:val="-2"/>
        </w:rPr>
        <w:t>2015年，煤炭产能过剩和新能源的发展对煤矿行业继续形成压力。为此，公司不等不靠，积极采取自</w:t>
      </w:r>
      <w:r>
        <w:rPr>
          <w:w w:val="100"/>
        </w:rPr>
        <w:t> </w:t>
      </w:r>
      <w:r>
        <w:rPr/>
        <w:t>救措施，提出“产品转型、行业转型”的双转型战略发展目标。</w:t>
      </w:r>
    </w:p>
    <w:p>
      <w:pPr>
        <w:pStyle w:val="BodyText"/>
        <w:spacing w:line="405" w:lineRule="auto" w:before="50"/>
        <w:ind w:right="204" w:firstLine="422"/>
        <w:jc w:val="left"/>
      </w:pPr>
      <w:r>
        <w:rPr>
          <w:spacing w:val="-2"/>
        </w:rPr>
        <w:t>1、报告期内，公司加大对矿井运输系统的研发力度，两种型号的单轨吊机车已经定型，并取得井下</w:t>
      </w:r>
      <w:r>
        <w:rPr>
          <w:w w:val="100"/>
        </w:rPr>
        <w:t> </w:t>
      </w:r>
      <w:r>
        <w:rPr/>
        <w:t>运行资质，同时冲击地压产品开展在隧道建设领域的应用探索。</w:t>
      </w:r>
    </w:p>
    <w:p>
      <w:pPr>
        <w:pStyle w:val="BodyText"/>
        <w:spacing w:line="405" w:lineRule="auto" w:before="50"/>
        <w:ind w:right="106" w:firstLine="422"/>
        <w:jc w:val="left"/>
      </w:pPr>
      <w:r>
        <w:rPr/>
        <w:t>2、清理回收应收账款，降低应收账款风险。公司成立了专门清欠小组，出台了欠款回收政策，制订</w:t>
      </w:r>
      <w:r>
        <w:rPr>
          <w:w w:val="100"/>
        </w:rPr>
        <w:t> </w:t>
      </w:r>
      <w:r>
        <w:rPr>
          <w:spacing w:val="-4"/>
        </w:rPr>
        <w:t>了切实有效的催款措施，调动销售人员积极性，加大催收力度，取得了较好的效果，保证了资金的安全性。</w:t>
      </w:r>
    </w:p>
    <w:p>
      <w:pPr>
        <w:pStyle w:val="BodyText"/>
        <w:spacing w:line="240" w:lineRule="auto" w:before="50"/>
        <w:ind w:left="535" w:right="204"/>
        <w:jc w:val="left"/>
      </w:pPr>
      <w:r>
        <w:rPr/>
        <w:t>3、采取有效措施大幅度降低管理成本。</w:t>
      </w:r>
    </w:p>
    <w:p>
      <w:pPr>
        <w:spacing w:line="240" w:lineRule="auto" w:before="8"/>
        <w:rPr>
          <w:rFonts w:ascii="宋体" w:hAnsi="宋体" w:cs="宋体" w:eastAsia="宋体" w:hint="default"/>
          <w:sz w:val="14"/>
          <w:szCs w:val="14"/>
        </w:rPr>
      </w:pPr>
    </w:p>
    <w:p>
      <w:pPr>
        <w:pStyle w:val="BodyText"/>
        <w:spacing w:line="410" w:lineRule="auto"/>
        <w:ind w:right="204" w:firstLine="422"/>
        <w:jc w:val="left"/>
      </w:pPr>
      <w:r>
        <w:rPr>
          <w:spacing w:val="-2"/>
        </w:rPr>
        <w:t>4、针对严峻的行业形势，对产品销售继续采取增加现金销售、减少信用销售的措施，以确保不再增</w:t>
      </w:r>
      <w:r>
        <w:rPr>
          <w:w w:val="100"/>
        </w:rPr>
        <w:t> </w:t>
      </w:r>
      <w:r>
        <w:rPr/>
        <w:t>加坏账的风险。</w:t>
      </w:r>
    </w:p>
    <w:p>
      <w:pPr>
        <w:pStyle w:val="BodyText"/>
        <w:spacing w:line="408" w:lineRule="auto" w:before="41"/>
        <w:ind w:right="204" w:firstLine="422"/>
        <w:jc w:val="left"/>
      </w:pPr>
      <w:r>
        <w:rPr/>
        <w:t>5、2015年重点进行了行业转型工作。尤洛卡公司经过较长时间的考察论证，决定以公司原有机械加</w:t>
      </w:r>
      <w:r>
        <w:rPr>
          <w:w w:val="100"/>
        </w:rPr>
        <w:t> </w:t>
      </w:r>
      <w:r>
        <w:rPr>
          <w:spacing w:val="-2"/>
        </w:rPr>
        <w:t>工和电子制造为基础，以资本市场为平台向国家支持的军工行业转型，公司已经与长春师凯公司签订了并</w:t>
      </w:r>
      <w:r>
        <w:rPr>
          <w:spacing w:val="-48"/>
        </w:rPr>
        <w:t> </w:t>
      </w:r>
      <w:r>
        <w:rPr>
          <w:spacing w:val="-48"/>
        </w:rPr>
      </w:r>
      <w:r>
        <w:rPr>
          <w:spacing w:val="-2"/>
        </w:rPr>
        <w:t>购协议，目前已经取得国防科工局的批准，即将上报交易所和中国证监会，预计上半年即可完成。同时，</w:t>
      </w:r>
      <w:r>
        <w:rPr>
          <w:spacing w:val="-23"/>
        </w:rPr>
        <w:t> </w:t>
      </w:r>
      <w:r>
        <w:rPr>
          <w:spacing w:val="-23"/>
        </w:rPr>
      </w:r>
      <w:r>
        <w:rPr>
          <w:spacing w:val="-2"/>
        </w:rPr>
        <w:t>公司针对西北地区军工行业发展快速的优势，计划与西安政府部门和上市公司鲁信创投合作在西安成立军</w:t>
      </w:r>
      <w:r>
        <w:rPr>
          <w:spacing w:val="-42"/>
        </w:rPr>
        <w:t> </w:t>
      </w:r>
      <w:r>
        <w:rPr>
          <w:spacing w:val="-42"/>
        </w:rPr>
      </w:r>
      <w:r>
        <w:rPr>
          <w:spacing w:val="-2"/>
        </w:rPr>
        <w:t>民融合产业投资基金，以加快向军民融合行业转型步伐。未来，公司将以此作为开端，逐步通过并购、自</w:t>
      </w:r>
      <w:r>
        <w:rPr>
          <w:spacing w:val="-48"/>
        </w:rPr>
        <w:t> </w:t>
      </w:r>
      <w:r>
        <w:rPr>
          <w:spacing w:val="-48"/>
        </w:rPr>
      </w:r>
      <w:r>
        <w:rPr/>
        <w:t>主研发及与科研机构合作等手段，力求尽快完成转型工作。</w:t>
      </w:r>
    </w:p>
    <w:p>
      <w:pPr>
        <w:pStyle w:val="BodyText"/>
        <w:spacing w:line="408" w:lineRule="auto" w:before="44"/>
        <w:ind w:right="204" w:firstLine="422"/>
        <w:jc w:val="left"/>
      </w:pPr>
      <w:r>
        <w:rPr/>
        <w:t>6，富华宇祺2015年转型取得了较好的进展：2015年该公司经营管理层加大精力转型交通行业数据集</w:t>
      </w:r>
      <w:r>
        <w:rPr>
          <w:w w:val="100"/>
        </w:rPr>
        <w:t> </w:t>
      </w:r>
      <w:r>
        <w:rPr>
          <w:spacing w:val="-2"/>
        </w:rPr>
        <w:t>成、大数据及轨道交通机顶盒，尤其是机顶盒产品，通过与航美集团、美正公司合作，独家中标全国多个</w:t>
      </w:r>
      <w:r>
        <w:rPr>
          <w:spacing w:val="-48"/>
        </w:rPr>
        <w:t> </w:t>
      </w:r>
      <w:r>
        <w:rPr>
          <w:spacing w:val="-48"/>
        </w:rPr>
      </w:r>
      <w:r>
        <w:rPr>
          <w:spacing w:val="-2"/>
        </w:rPr>
        <w:t>铁路局普速列车机顶盒产品，先后签署了包括上海局、新疆局、济南局、呼和局等路局的供货合同，取得</w:t>
      </w:r>
      <w:r>
        <w:rPr>
          <w:spacing w:val="-43"/>
        </w:rPr>
        <w:t> </w:t>
      </w:r>
      <w:r>
        <w:rPr>
          <w:spacing w:val="-43"/>
        </w:rPr>
      </w:r>
      <w:r>
        <w:rPr>
          <w:spacing w:val="-2"/>
        </w:rPr>
        <w:t>了明显的市场突破，整体经营状况较2014年有大幅改善，报告期内实现净利润2,464.91万元，比去年同期</w:t>
      </w:r>
      <w:r>
        <w:rPr>
          <w:spacing w:val="-36"/>
        </w:rPr>
        <w:t> </w:t>
      </w:r>
      <w:r>
        <w:rPr>
          <w:spacing w:val="-36"/>
        </w:rPr>
      </w:r>
      <w:r>
        <w:rPr>
          <w:spacing w:val="-2"/>
        </w:rPr>
        <w:t>增长近两倍。未来，公司机顶盒继续在普通列车扩量且已经在高铁试用成功，将会在高铁、城市轨道交通</w:t>
      </w:r>
      <w:r>
        <w:rPr>
          <w:spacing w:val="-43"/>
        </w:rPr>
        <w:t> </w:t>
      </w:r>
      <w:r>
        <w:rPr>
          <w:spacing w:val="-43"/>
        </w:rPr>
      </w:r>
      <w:r>
        <w:rPr/>
        <w:t>形成应用，并致力于建设交通信息化大数据平台，公司业务将出现新的发展前景。</w:t>
      </w:r>
    </w:p>
    <w:p>
      <w:pPr>
        <w:spacing w:line="240" w:lineRule="auto" w:before="8"/>
        <w:rPr>
          <w:rFonts w:ascii="宋体" w:hAnsi="宋体" w:cs="宋体" w:eastAsia="宋体" w:hint="default"/>
          <w:sz w:val="18"/>
          <w:szCs w:val="18"/>
        </w:rPr>
      </w:pPr>
    </w:p>
    <w:p>
      <w:pPr>
        <w:pStyle w:val="Heading2"/>
        <w:spacing w:line="240" w:lineRule="auto"/>
        <w:ind w:right="20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0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35" w:right="106"/>
        <w:jc w:val="left"/>
      </w:pPr>
      <w:r>
        <w:rPr/>
        <w:t>报告期内，因为煤炭行业形势的继续恶化，公司主营产品的市场需求严重不足，控股子公司富华宇祺</w:t>
      </w:r>
    </w:p>
    <w:p>
      <w:pPr>
        <w:spacing w:after="0" w:line="240" w:lineRule="auto"/>
        <w:jc w:val="left"/>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408" w:lineRule="auto" w:before="173"/>
        <w:ind w:right="108"/>
        <w:jc w:val="both"/>
      </w:pPr>
      <w:r>
        <w:rPr>
          <w:spacing w:val="-2"/>
        </w:rPr>
        <w:t>煤矿井下通讯业务也受到严重影响，但是由于富华宇祺及时转型交通行业数据集成、大数据及轨道交通机</w:t>
      </w:r>
      <w:r>
        <w:rPr>
          <w:spacing w:val="-48"/>
        </w:rPr>
        <w:t> </w:t>
      </w:r>
      <w:r>
        <w:rPr>
          <w:spacing w:val="-48"/>
        </w:rPr>
      </w:r>
      <w:r>
        <w:rPr>
          <w:spacing w:val="-2"/>
        </w:rPr>
        <w:t>顶盒产品，较大程度上抵消了煤炭行业的冲击，虽然矿山业务大幅下滑，仍然取得了净利润较大幅度的增</w:t>
      </w:r>
      <w:r>
        <w:rPr>
          <w:spacing w:val="-43"/>
        </w:rPr>
        <w:t> </w:t>
      </w:r>
      <w:r>
        <w:rPr>
          <w:spacing w:val="-43"/>
        </w:rPr>
      </w:r>
      <w:r>
        <w:rPr/>
        <w:t>长。</w:t>
      </w:r>
    </w:p>
    <w:p>
      <w:pPr>
        <w:pStyle w:val="BodyText"/>
        <w:spacing w:line="408" w:lineRule="auto" w:before="48"/>
        <w:ind w:right="0" w:firstLine="422"/>
        <w:jc w:val="left"/>
      </w:pPr>
      <w:r>
        <w:rPr>
          <w:spacing w:val="-2"/>
        </w:rPr>
        <w:t>报告期内，公司实现营业收入16,506.60万元，较上年同期减少7.81%，实现归属于上市公司股东的净</w:t>
      </w:r>
      <w:r>
        <w:rPr>
          <w:w w:val="100"/>
        </w:rPr>
        <w:t> </w:t>
      </w:r>
      <w:r>
        <w:rPr/>
        <w:t>利润2,339.35万元，较上年同期增长372.39%；营业收入减少，主要原因是尤洛卡公司营业收入比上年同</w:t>
      </w:r>
      <w:r>
        <w:rPr>
          <w:w w:val="100"/>
        </w:rPr>
        <w:t> </w:t>
      </w:r>
      <w:r>
        <w:rPr/>
        <w:t>期减少43.00%，富华宇祺营业收入比去年同期增长63.89%，合并后仍然减少了7.81%。</w:t>
      </w:r>
    </w:p>
    <w:p>
      <w:pPr>
        <w:pStyle w:val="BodyText"/>
        <w:spacing w:line="410" w:lineRule="auto" w:before="43"/>
        <w:ind w:right="113" w:firstLine="422"/>
        <w:jc w:val="both"/>
      </w:pPr>
      <w:r>
        <w:rPr>
          <w:spacing w:val="-2"/>
        </w:rPr>
        <w:t>因为恶劣的行业形势和产品市场需求萎缩，尤洛卡公司近几年煤矿监控监测产品经营主营业务业绩连</w:t>
      </w:r>
      <w:r>
        <w:rPr>
          <w:w w:val="100"/>
        </w:rPr>
        <w:t> </w:t>
      </w:r>
      <w:r>
        <w:rPr>
          <w:spacing w:val="-2"/>
        </w:rPr>
        <w:t>续大幅度下滑，富华宇祺矿山通信业务也不例外。尤洛卡公司（不含富华宇祺）煤矿安全类业务实现营业</w:t>
      </w:r>
      <w:r>
        <w:rPr>
          <w:spacing w:val="-48"/>
        </w:rPr>
        <w:t> </w:t>
      </w:r>
      <w:r>
        <w:rPr>
          <w:spacing w:val="-48"/>
        </w:rPr>
      </w:r>
      <w:r>
        <w:rPr/>
        <w:t>收入2013年17,386.42万元、 2014年实现营业收入11,955.06万元</w:t>
      </w:r>
      <w:r>
        <w:rPr>
          <w:spacing w:val="-32"/>
        </w:rPr>
        <w:t> </w:t>
      </w:r>
      <w:r>
        <w:rPr/>
        <w:t>2015年6,813.95万元，分别比上年下滑</w:t>
      </w:r>
      <w:r>
        <w:rPr>
          <w:w w:val="100"/>
        </w:rPr>
        <w:t> </w:t>
      </w:r>
      <w:r>
        <w:rPr/>
        <w:t>45.43%、43.00%。</w:t>
      </w:r>
    </w:p>
    <w:p>
      <w:pPr>
        <w:pStyle w:val="BodyText"/>
        <w:spacing w:line="408" w:lineRule="auto" w:before="41"/>
        <w:ind w:right="108" w:firstLine="422"/>
        <w:jc w:val="both"/>
      </w:pPr>
      <w:r>
        <w:rPr>
          <w:spacing w:val="-2"/>
        </w:rPr>
        <w:t>富华宇祺矿山通信业务收入，近几年呈下滑趋势，占经营收入的比重连续下降，2015年收入构成：矿</w:t>
      </w:r>
      <w:r>
        <w:rPr>
          <w:w w:val="100"/>
        </w:rPr>
        <w:t> </w:t>
      </w:r>
      <w:r>
        <w:rPr>
          <w:spacing w:val="-4"/>
        </w:rPr>
        <w:t>山通信实现营业收入1746.03万元，交通数据集成实现营业收入3507.88万元，机顶盒实现营业收入3731.95</w:t>
      </w:r>
      <w:r>
        <w:rPr>
          <w:spacing w:val="-10"/>
        </w:rPr>
        <w:t> </w:t>
      </w:r>
      <w:r>
        <w:rPr>
          <w:spacing w:val="-10"/>
        </w:rPr>
      </w:r>
      <w:r>
        <w:rPr>
          <w:spacing w:val="-2"/>
        </w:rPr>
        <w:t>万元，大数据及分销实现营业收入334.79万元。从中可以分析出，2015年矿山行业收入仅占富华宇祺营业</w:t>
      </w:r>
      <w:r>
        <w:rPr>
          <w:spacing w:val="-38"/>
        </w:rPr>
        <w:t> </w:t>
      </w:r>
      <w:r>
        <w:rPr>
          <w:spacing w:val="-38"/>
        </w:rPr>
      </w:r>
      <w:r>
        <w:rPr>
          <w:spacing w:val="-2"/>
        </w:rPr>
        <w:t>总收入的17.80%，铁路数据集成、机顶盒等产品成为富华宇祺的主营业务产品。说明富华宇祺业务转型取</w:t>
      </w:r>
      <w:r>
        <w:rPr>
          <w:spacing w:val="-42"/>
        </w:rPr>
        <w:t> </w:t>
      </w:r>
      <w:r>
        <w:rPr>
          <w:spacing w:val="-42"/>
        </w:rPr>
      </w:r>
      <w:r>
        <w:rPr>
          <w:spacing w:val="-2"/>
        </w:rPr>
        <w:t>得了显著成效，完全摆脱对煤炭行业的影响，富华宇祺已成功转型到计算机数据集成、大数据、交通机顶</w:t>
      </w:r>
      <w:r>
        <w:rPr>
          <w:spacing w:val="-48"/>
        </w:rPr>
        <w:t> </w:t>
      </w:r>
      <w:r>
        <w:rPr>
          <w:spacing w:val="-48"/>
        </w:rPr>
      </w:r>
      <w:r>
        <w:rPr/>
        <w:t>盒行业。</w:t>
      </w:r>
    </w:p>
    <w:p>
      <w:pPr>
        <w:spacing w:line="4045" w:lineRule="exact"/>
        <w:ind w:left="53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5269210" cy="256908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5269210" cy="2569083"/>
                    </a:xfrm>
                    <a:prstGeom prst="rect">
                      <a:avLst/>
                    </a:prstGeom>
                  </pic:spPr>
                </pic:pic>
              </a:graphicData>
            </a:graphic>
          </wp:inline>
        </w:drawing>
      </w:r>
      <w:r>
        <w:rPr>
          <w:rFonts w:ascii="宋体" w:hAnsi="宋体" w:cs="宋体" w:eastAsia="宋体" w:hint="default"/>
          <w:position w:val="-80"/>
          <w:sz w:val="20"/>
          <w:szCs w:val="20"/>
        </w:rPr>
      </w:r>
    </w:p>
    <w:p>
      <w:pPr>
        <w:pStyle w:val="BodyText"/>
        <w:spacing w:line="240" w:lineRule="auto" w:before="69"/>
        <w:ind w:left="535" w:right="0" w:firstLine="2928"/>
        <w:jc w:val="left"/>
      </w:pPr>
      <w:r>
        <w:rPr/>
        <w:t>（富华宇祺机顶盒产品应用效果图）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right="108" w:firstLine="422"/>
        <w:jc w:val="both"/>
      </w:pPr>
      <w:r>
        <w:rPr>
          <w:spacing w:val="-2"/>
        </w:rPr>
        <w:t>由于尤洛卡公司矿山安全类主营业务量大幅度减少，相对成本和费用提高，经营现金流入减少，矿山</w:t>
      </w:r>
      <w:r>
        <w:rPr>
          <w:w w:val="100"/>
        </w:rPr>
        <w:t> </w:t>
      </w:r>
      <w:r>
        <w:rPr>
          <w:spacing w:val="-2"/>
        </w:rPr>
        <w:t>类主营业务形成亏损，报告期内公司利润主要来源是非煤矿类业务和投资收益。未来随着公司的转型逐步</w:t>
      </w:r>
      <w:r>
        <w:rPr>
          <w:spacing w:val="-48"/>
        </w:rPr>
        <w:t> </w:t>
      </w:r>
      <w:r>
        <w:rPr>
          <w:spacing w:val="-48"/>
        </w:rPr>
      </w:r>
      <w:r>
        <w:rPr>
          <w:spacing w:val="-2"/>
        </w:rPr>
        <w:t>完成，煤炭行业“供给侧改革”尚需时日，公司未来利润主要来源将是军工业务、大数据、交通数据集成</w:t>
      </w:r>
    </w:p>
    <w:p>
      <w:pPr>
        <w:spacing w:after="0" w:line="408" w:lineRule="auto"/>
        <w:jc w:val="both"/>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pStyle w:val="BodyText"/>
        <w:spacing w:line="240" w:lineRule="auto" w:before="173"/>
        <w:ind w:right="0"/>
        <w:jc w:val="left"/>
      </w:pPr>
      <w:r>
        <w:rPr/>
        <w:t>等业务。</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165,066,017.10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179,044,586.84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煤矿设备行业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66,417,525.99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z w:val="17"/>
              </w:rPr>
              <w:t>40.24%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sz w:val="17"/>
              </w:rPr>
              <w:t>118,854,909.45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66.38%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spacing w:val="-1"/>
                <w:w w:val="105"/>
                <w:sz w:val="17"/>
              </w:rPr>
              <w:t>-44.12%</w:t>
            </w:r>
            <w:r>
              <w:rPr>
                <w:rFonts w:ascii="Times New Roman"/>
                <w:spacing w:val="-1"/>
                <w:sz w:val="17"/>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22" w:right="126"/>
              <w:jc w:val="left"/>
              <w:rPr>
                <w:rFonts w:ascii="宋体" w:hAnsi="宋体" w:cs="宋体" w:eastAsia="宋体" w:hint="default"/>
                <w:sz w:val="18"/>
                <w:szCs w:val="18"/>
              </w:rPr>
            </w:pPr>
            <w:r>
              <w:rPr>
                <w:rFonts w:ascii="宋体" w:hAnsi="宋体" w:cs="宋体" w:eastAsia="宋体" w:hint="default"/>
                <w:sz w:val="17"/>
                <w:szCs w:val="17"/>
              </w:rPr>
              <w:t>计算机数据集成行</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35,078,845.25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22,905,983.05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53.14%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矿山通讯行业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17,460,346.92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36,666,823.63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20.48%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-52.38%</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大数据行业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3,347,869.71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37,319,538.40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22.61%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5,441,890.83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616,870.71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782.18%</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分产品</w:t>
            </w:r>
            <w:r>
              <w:rPr>
                <w:rFonts w:ascii="宋体" w:hAnsi="宋体" w:cs="宋体" w:eastAsia="宋体" w:hint="default"/>
                <w:sz w:val="17"/>
                <w:szCs w:val="17"/>
              </w:rPr>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1"/>
              <w:ind w:left="22" w:right="126"/>
              <w:jc w:val="both"/>
              <w:rPr>
                <w:rFonts w:ascii="宋体" w:hAnsi="宋体" w:cs="宋体" w:eastAsia="宋体" w:hint="default"/>
                <w:sz w:val="18"/>
                <w:szCs w:val="18"/>
              </w:rPr>
            </w:pPr>
            <w:r>
              <w:rPr>
                <w:rFonts w:ascii="宋体" w:hAnsi="宋体" w:cs="宋体" w:eastAsia="宋体" w:hint="default"/>
                <w:sz w:val="17"/>
                <w:szCs w:val="17"/>
              </w:rPr>
              <w:t>煤矿顶板安全监测</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系统及相关仪器仪</w:t>
            </w:r>
            <w:r>
              <w:rPr>
                <w:rFonts w:ascii="宋体" w:hAnsi="宋体" w:cs="宋体" w:eastAsia="宋体" w:hint="default"/>
                <w:w w:val="98"/>
                <w:sz w:val="18"/>
                <w:szCs w:val="18"/>
              </w:rPr>
              <w:t> </w:t>
            </w:r>
            <w:r>
              <w:rPr>
                <w:rFonts w:ascii="宋体" w:hAnsi="宋体" w:cs="宋体" w:eastAsia="宋体" w:hint="default"/>
                <w:sz w:val="18"/>
                <w:szCs w:val="18"/>
              </w:rPr>
              <w:t>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52,292,056.11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31.68%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100,127,478.09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55.92%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-47.78%</w:t>
            </w:r>
            <w:r>
              <w:rPr>
                <w:rFonts w:ascii="Times New Roman"/>
                <w:spacing w:val="-1"/>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煤矿巷道锚护机具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10,232,769.76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10,530,347.39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5.88%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-2.83%</w:t>
            </w:r>
            <w:r>
              <w:rPr>
                <w:rFonts w:ascii="Times New Roman"/>
                <w:sz w:val="18"/>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煤矿顶板充填材料</w:t>
            </w:r>
            <w:r>
              <w:rPr>
                <w:rFonts w:ascii="宋体" w:hAnsi="宋体" w:cs="宋体" w:eastAsia="宋体" w:hint="default"/>
                <w:w w:val="98"/>
                <w:sz w:val="18"/>
                <w:szCs w:val="18"/>
              </w:rPr>
              <w:t> </w:t>
            </w:r>
            <w:r>
              <w:rPr>
                <w:rFonts w:ascii="宋体" w:hAnsi="宋体" w:cs="宋体" w:eastAsia="宋体" w:hint="default"/>
                <w:sz w:val="18"/>
                <w:szCs w:val="18"/>
              </w:rPr>
              <w:t>及工程施工收入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1,007,644.57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0.61%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7,663,612.17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-86.85%</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煤矿井下运输系统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2,885,055.55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533,471.80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440.81%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矿山通讯产品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17,460,346.92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36,666,823.63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20.48%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-52.38%</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交通数据集成产品</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35,078,845.25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sz w:val="17"/>
              </w:rPr>
              <w:t>21.25%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22,905,983.05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12.79%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53.14%</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大数据集成及服务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3,347,869.71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2.03%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机顶盒产品</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37,319,538.40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22.61%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5,441,890.83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616,870.71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z w:val="18"/>
              </w:rPr>
              <w:t>782.18%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36,152,978.85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21.90%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17,038,576.36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9.52%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w w:val="95"/>
                <w:sz w:val="18"/>
              </w:rPr>
              <w:t>112.18%</w:t>
            </w:r>
            <w:r>
              <w:rPr>
                <w:rFonts w:ascii="Times New Roman"/>
                <w:spacing w:val="-1"/>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山西</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39,084,599.53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23.68%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59,806,466.90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33.40%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-34.65%</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陕西</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19,688,196.43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pacing w:val="-1"/>
                <w:sz w:val="17"/>
              </w:rPr>
              <w:t>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14,191,063.99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7.93%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38.74%</w:t>
            </w:r>
            <w:r>
              <w:rPr>
                <w:rFonts w:ascii="Times New Roman"/>
                <w:sz w:val="17"/>
              </w:rPr>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2,824,257.33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20,807,740.21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11.62%</w:t>
            </w:r>
            <w:r>
              <w:rPr>
                <w:rFonts w:ascii="Times New Roman"/>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-86.43%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7,549,535.89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11,586,009.47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6.47%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-34.84%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3,498,189.11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3,565,471.27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-1.89%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河北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2,425,774.97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1.47%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17"/>
                <w:szCs w:val="17"/>
              </w:rPr>
            </w:pPr>
            <w:r>
              <w:rPr>
                <w:rFonts w:ascii="Times New Roman"/>
                <w:w w:val="105"/>
                <w:sz w:val="17"/>
              </w:rPr>
              <w:t>3,236,267.71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1.81%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-25.04%</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2,159,689.74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1,683,016.02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28.32%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江苏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1,618,292.85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0.98%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3,029,922.22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1.69%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-46.59%</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50,064,502.40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30.33%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44,100,052.69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13.52%</w:t>
            </w:r>
            <w:r>
              <w:rPr>
                <w:rFonts w:ascii="Times New Roman"/>
                <w:sz w:val="18"/>
              </w:rPr>
            </w:r>
          </w:p>
        </w:tc>
      </w:tr>
    </w:tbl>
    <w:p>
      <w:pPr>
        <w:spacing w:line="240" w:lineRule="auto" w:before="1"/>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30" w:right="140" w:hanging="92"/>
              <w:jc w:val="left"/>
              <w:rPr>
                <w:rFonts w:ascii="宋体" w:hAnsi="宋体" w:cs="宋体" w:eastAsia="宋体" w:hint="default"/>
                <w:sz w:val="17"/>
                <w:szCs w:val="17"/>
              </w:rPr>
            </w:pPr>
            <w:r>
              <w:rPr>
                <w:rFonts w:ascii="宋体" w:hAnsi="宋体" w:cs="宋体" w:eastAsia="宋体" w:hint="default"/>
                <w:w w:val="105"/>
                <w:sz w:val="17"/>
                <w:szCs w:val="17"/>
              </w:rPr>
              <w:t>营业收入比上</w:t>
            </w:r>
            <w:r>
              <w:rPr>
                <w:rFonts w:ascii="宋体" w:hAnsi="宋体" w:cs="宋体" w:eastAsia="宋体" w:hint="default"/>
                <w:w w:val="104"/>
                <w:sz w:val="17"/>
                <w:szCs w:val="17"/>
              </w:rPr>
              <w:t> </w:t>
            </w:r>
            <w:r>
              <w:rPr>
                <w:rFonts w:ascii="宋体" w:hAnsi="宋体" w:cs="宋体" w:eastAsia="宋体" w:hint="default"/>
                <w:w w:val="105"/>
                <w:sz w:val="17"/>
                <w:szCs w:val="17"/>
              </w:rPr>
              <w:t>年同期增减</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26" w:right="139" w:hanging="87"/>
              <w:jc w:val="left"/>
              <w:rPr>
                <w:rFonts w:ascii="宋体" w:hAnsi="宋体" w:cs="宋体" w:eastAsia="宋体" w:hint="default"/>
                <w:sz w:val="17"/>
                <w:szCs w:val="17"/>
              </w:rPr>
            </w:pPr>
            <w:r>
              <w:rPr>
                <w:rFonts w:ascii="宋体" w:hAnsi="宋体" w:cs="宋体" w:eastAsia="宋体" w:hint="default"/>
                <w:w w:val="105"/>
                <w:sz w:val="17"/>
                <w:szCs w:val="17"/>
              </w:rPr>
              <w:t>营业成本比上</w:t>
            </w:r>
            <w:r>
              <w:rPr>
                <w:rFonts w:ascii="宋体" w:hAnsi="宋体" w:cs="宋体" w:eastAsia="宋体" w:hint="default"/>
                <w:w w:val="104"/>
                <w:sz w:val="17"/>
                <w:szCs w:val="17"/>
              </w:rPr>
              <w:t> </w:t>
            </w:r>
            <w:r>
              <w:rPr>
                <w:rFonts w:ascii="宋体" w:hAnsi="宋体" w:cs="宋体" w:eastAsia="宋体" w:hint="default"/>
                <w:w w:val="105"/>
                <w:sz w:val="17"/>
                <w:szCs w:val="17"/>
              </w:rPr>
              <w:t>年同期增减</w:t>
            </w:r>
            <w:r>
              <w:rPr>
                <w:rFonts w:ascii="宋体" w:hAnsi="宋体" w:cs="宋体" w:eastAsia="宋体" w:hint="default"/>
                <w:sz w:val="17"/>
                <w:szCs w:val="17"/>
              </w:rPr>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318" w:right="142" w:hanging="178"/>
              <w:jc w:val="left"/>
              <w:rPr>
                <w:rFonts w:ascii="宋体" w:hAnsi="宋体" w:cs="宋体" w:eastAsia="宋体" w:hint="default"/>
                <w:sz w:val="17"/>
                <w:szCs w:val="17"/>
              </w:rPr>
            </w:pPr>
            <w:r>
              <w:rPr>
                <w:rFonts w:ascii="宋体" w:hAnsi="宋体" w:cs="宋体" w:eastAsia="宋体" w:hint="default"/>
                <w:w w:val="105"/>
                <w:sz w:val="17"/>
                <w:szCs w:val="17"/>
              </w:rPr>
              <w:t>毛利率比上年</w:t>
            </w:r>
            <w:r>
              <w:rPr>
                <w:rFonts w:ascii="宋体" w:hAnsi="宋体" w:cs="宋体" w:eastAsia="宋体" w:hint="default"/>
                <w:w w:val="104"/>
                <w:sz w:val="17"/>
                <w:szCs w:val="17"/>
              </w:rPr>
              <w:t> </w:t>
            </w:r>
            <w:r>
              <w:rPr>
                <w:rFonts w:ascii="宋体" w:hAnsi="宋体" w:cs="宋体" w:eastAsia="宋体" w:hint="default"/>
                <w:w w:val="105"/>
                <w:sz w:val="17"/>
                <w:szCs w:val="17"/>
              </w:rPr>
              <w:t>同期增减</w:t>
            </w:r>
            <w:r>
              <w:rPr>
                <w:rFonts w:ascii="宋体" w:hAnsi="宋体" w:cs="宋体" w:eastAsia="宋体" w:hint="default"/>
                <w:sz w:val="17"/>
                <w:szCs w:val="17"/>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煤矿设备行业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9" w:right="0"/>
              <w:jc w:val="center"/>
              <w:rPr>
                <w:rFonts w:ascii="Times New Roman" w:hAnsi="Times New Roman" w:cs="Times New Roman" w:eastAsia="Times New Roman" w:hint="default"/>
                <w:sz w:val="18"/>
                <w:szCs w:val="18"/>
              </w:rPr>
            </w:pPr>
            <w:r>
              <w:rPr>
                <w:rFonts w:ascii="Times New Roman"/>
                <w:sz w:val="18"/>
              </w:rPr>
              <w:t>66,417,525.99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25,754,049.92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61.22%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w w:val="95"/>
                <w:sz w:val="18"/>
              </w:rPr>
              <w:t>-38.75%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-23.42%</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-7.76%</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104" w:right="175"/>
              <w:jc w:val="left"/>
              <w:rPr>
                <w:rFonts w:ascii="宋体" w:hAnsi="宋体" w:cs="宋体" w:eastAsia="宋体" w:hint="default"/>
                <w:sz w:val="17"/>
                <w:szCs w:val="17"/>
              </w:rPr>
            </w:pPr>
            <w:r>
              <w:rPr>
                <w:rFonts w:ascii="宋体" w:hAnsi="宋体" w:cs="宋体" w:eastAsia="宋体" w:hint="default"/>
                <w:w w:val="105"/>
                <w:sz w:val="17"/>
                <w:szCs w:val="17"/>
              </w:rPr>
              <w:t>计算机数据集</w:t>
            </w:r>
            <w:r>
              <w:rPr>
                <w:rFonts w:ascii="宋体" w:hAnsi="宋体" w:cs="宋体" w:eastAsia="宋体" w:hint="default"/>
                <w:w w:val="104"/>
                <w:sz w:val="17"/>
                <w:szCs w:val="17"/>
              </w:rPr>
              <w:t> </w:t>
            </w:r>
            <w:r>
              <w:rPr>
                <w:rFonts w:ascii="宋体" w:hAnsi="宋体" w:cs="宋体" w:eastAsia="宋体" w:hint="default"/>
                <w:w w:val="105"/>
                <w:sz w:val="17"/>
                <w:szCs w:val="17"/>
              </w:rPr>
              <w:t>成行业</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35,078,845.25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21,991,278.62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37.31%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53.14%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61.76%</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10.45%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煤矿通讯行业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17,460,346.92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6,933,609.55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60.29%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-52.38%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-58.62%</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交通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center"/>
              <w:rPr>
                <w:rFonts w:ascii="Times New Roman" w:hAnsi="Times New Roman" w:cs="Times New Roman" w:eastAsia="Times New Roman" w:hint="default"/>
                <w:sz w:val="18"/>
                <w:szCs w:val="18"/>
              </w:rPr>
            </w:pPr>
            <w:r>
              <w:rPr>
                <w:rFonts w:ascii="Times New Roman"/>
                <w:sz w:val="18"/>
              </w:rPr>
              <w:t>37,319,538.40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19,622,261.08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47.42%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100.00%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分产品</w:t>
            </w:r>
            <w:r>
              <w:rPr>
                <w:rFonts w:ascii="宋体" w:hAnsi="宋体" w:cs="宋体" w:eastAsia="宋体" w:hint="default"/>
                <w:sz w:val="17"/>
                <w:szCs w:val="17"/>
              </w:rPr>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4"/>
              <w:ind w:left="104" w:right="175"/>
              <w:jc w:val="both"/>
              <w:rPr>
                <w:rFonts w:ascii="宋体" w:hAnsi="宋体" w:cs="宋体" w:eastAsia="宋体" w:hint="default"/>
                <w:sz w:val="18"/>
                <w:szCs w:val="18"/>
              </w:rPr>
            </w:pPr>
            <w:r>
              <w:rPr>
                <w:rFonts w:ascii="宋体" w:hAnsi="宋体" w:cs="宋体" w:eastAsia="宋体" w:hint="default"/>
                <w:w w:val="105"/>
                <w:sz w:val="17"/>
                <w:szCs w:val="17"/>
              </w:rPr>
              <w:t>煤矿顶板安全</w:t>
            </w:r>
            <w:r>
              <w:rPr>
                <w:rFonts w:ascii="宋体" w:hAnsi="宋体" w:cs="宋体" w:eastAsia="宋体" w:hint="default"/>
                <w:w w:val="104"/>
                <w:sz w:val="17"/>
                <w:szCs w:val="17"/>
              </w:rPr>
              <w:t> </w:t>
            </w:r>
            <w:r>
              <w:rPr>
                <w:rFonts w:ascii="宋体" w:hAnsi="宋体" w:cs="宋体" w:eastAsia="宋体" w:hint="default"/>
                <w:w w:val="105"/>
                <w:sz w:val="17"/>
                <w:szCs w:val="17"/>
              </w:rPr>
              <w:t>监测系统及相</w:t>
            </w:r>
            <w:r>
              <w:rPr>
                <w:rFonts w:ascii="宋体" w:hAnsi="宋体" w:cs="宋体" w:eastAsia="宋体" w:hint="default"/>
                <w:w w:val="104"/>
                <w:sz w:val="17"/>
                <w:szCs w:val="17"/>
              </w:rPr>
              <w:t> </w:t>
            </w:r>
            <w:r>
              <w:rPr>
                <w:rFonts w:ascii="宋体" w:hAnsi="宋体" w:cs="宋体" w:eastAsia="宋体" w:hint="default"/>
                <w:w w:val="105"/>
                <w:sz w:val="18"/>
                <w:szCs w:val="18"/>
              </w:rPr>
              <w:t>关仪器仪表</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52,292,056.11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16,492,909.18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68.46%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-47.77%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-10.71%</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-13.09%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矿山通讯产品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17,460,346.92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6,933,609.55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60.29%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-52.38%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-58.62%</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104" w:right="175"/>
              <w:jc w:val="left"/>
              <w:rPr>
                <w:rFonts w:ascii="宋体" w:hAnsi="宋体" w:cs="宋体" w:eastAsia="宋体" w:hint="default"/>
                <w:sz w:val="17"/>
                <w:szCs w:val="17"/>
              </w:rPr>
            </w:pPr>
            <w:r>
              <w:rPr>
                <w:rFonts w:ascii="宋体" w:hAnsi="宋体" w:cs="宋体" w:eastAsia="宋体" w:hint="default"/>
                <w:sz w:val="18"/>
                <w:szCs w:val="18"/>
              </w:rPr>
              <w:t>交通数据集成</w:t>
            </w:r>
            <w:r>
              <w:rPr>
                <w:rFonts w:ascii="宋体" w:hAnsi="宋体" w:cs="宋体" w:eastAsia="宋体" w:hint="default"/>
                <w:w w:val="98"/>
                <w:sz w:val="18"/>
                <w:szCs w:val="18"/>
              </w:rPr>
              <w:t> </w:t>
            </w:r>
            <w:r>
              <w:rPr>
                <w:rFonts w:ascii="宋体" w:hAnsi="宋体" w:cs="宋体" w:eastAsia="宋体" w:hint="default"/>
                <w:sz w:val="17"/>
                <w:szCs w:val="17"/>
              </w:rPr>
              <w:t>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35,078,845.25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21,991,278.62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37.31%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53.14%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61.76%</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10.45%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机顶盒产品</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9" w:right="0"/>
              <w:jc w:val="center"/>
              <w:rPr>
                <w:rFonts w:ascii="Times New Roman" w:hAnsi="Times New Roman" w:cs="Times New Roman" w:eastAsia="Times New Roman" w:hint="default"/>
                <w:sz w:val="17"/>
                <w:szCs w:val="17"/>
              </w:rPr>
            </w:pPr>
            <w:r>
              <w:rPr>
                <w:rFonts w:ascii="Times New Roman"/>
                <w:w w:val="105"/>
                <w:sz w:val="17"/>
              </w:rPr>
              <w:t>37,319,538.40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19,622,261.08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47.42%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山东</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9" w:right="0"/>
              <w:jc w:val="center"/>
              <w:rPr>
                <w:rFonts w:ascii="Times New Roman" w:hAnsi="Times New Roman" w:cs="Times New Roman" w:eastAsia="Times New Roman" w:hint="default"/>
                <w:sz w:val="17"/>
                <w:szCs w:val="17"/>
              </w:rPr>
            </w:pPr>
            <w:r>
              <w:rPr>
                <w:rFonts w:ascii="Times New Roman"/>
                <w:w w:val="105"/>
                <w:sz w:val="17"/>
              </w:rPr>
              <w:t>36,152,978.85</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15,481,047.57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57.18%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spacing w:val="-1"/>
                <w:w w:val="105"/>
                <w:sz w:val="17"/>
              </w:rPr>
              <w:t>112.18%</w:t>
            </w:r>
            <w:r>
              <w:rPr>
                <w:rFonts w:ascii="Times New Roman"/>
                <w:spacing w:val="-1"/>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7"/>
                <w:szCs w:val="17"/>
              </w:rPr>
            </w:pPr>
            <w:r>
              <w:rPr>
                <w:rFonts w:ascii="Times New Roman"/>
                <w:w w:val="105"/>
                <w:sz w:val="17"/>
              </w:rPr>
              <w:t>239.14%</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-16.03%</w:t>
            </w:r>
            <w:r>
              <w:rPr>
                <w:rFonts w:ascii="Times New Roman"/>
                <w:sz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山西</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Times New Roman" w:hAnsi="Times New Roman" w:cs="Times New Roman" w:eastAsia="Times New Roman" w:hint="default"/>
                <w:sz w:val="17"/>
                <w:szCs w:val="17"/>
              </w:rPr>
            </w:pPr>
            <w:r>
              <w:rPr>
                <w:rFonts w:ascii="Times New Roman"/>
                <w:w w:val="105"/>
                <w:sz w:val="17"/>
              </w:rPr>
              <w:t>39,084,599.53</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17,455,147.94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55.34%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w w:val="105"/>
                <w:sz w:val="17"/>
              </w:rPr>
              <w:t>-34.65%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-13.56%</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10.90%</w:t>
            </w:r>
            <w:r>
              <w:rPr>
                <w:rFonts w:ascii="Times New Roman"/>
                <w:sz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陕西</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9" w:right="0"/>
              <w:jc w:val="center"/>
              <w:rPr>
                <w:rFonts w:ascii="Times New Roman" w:hAnsi="Times New Roman" w:cs="Times New Roman" w:eastAsia="Times New Roman" w:hint="default"/>
                <w:sz w:val="17"/>
                <w:szCs w:val="17"/>
              </w:rPr>
            </w:pPr>
            <w:r>
              <w:rPr>
                <w:rFonts w:ascii="Times New Roman"/>
                <w:w w:val="105"/>
                <w:sz w:val="17"/>
              </w:rPr>
              <w:t>19,688,196.43</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9,091,603.21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53.82%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7"/>
                <w:szCs w:val="17"/>
              </w:rPr>
            </w:pPr>
            <w:r>
              <w:rPr>
                <w:rFonts w:ascii="Times New Roman"/>
                <w:w w:val="105"/>
                <w:sz w:val="17"/>
              </w:rPr>
              <w:t>38.74%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7"/>
                <w:szCs w:val="17"/>
              </w:rPr>
            </w:pPr>
            <w:r>
              <w:rPr>
                <w:rFonts w:ascii="Times New Roman"/>
                <w:w w:val="105"/>
                <w:sz w:val="17"/>
              </w:rPr>
              <w:t>39.78%</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sz w:val="17"/>
              </w:rPr>
              <w:t>-0.35%</w:t>
            </w:r>
          </w:p>
        </w:tc>
      </w:tr>
    </w:tbl>
    <w:p>
      <w:pPr>
        <w:spacing w:line="240" w:lineRule="auto" w:before="5"/>
        <w:rPr>
          <w:rFonts w:ascii="宋体" w:hAnsi="宋体" w:cs="宋体" w:eastAsia="宋体" w:hint="default"/>
          <w:sz w:val="14"/>
          <w:szCs w:val="14"/>
        </w:rPr>
      </w:pPr>
    </w:p>
    <w:p>
      <w:pPr>
        <w:pStyle w:val="BodyText"/>
        <w:spacing w:line="256" w:lineRule="auto" w:before="36"/>
        <w:ind w:right="111"/>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101"/>
        </w:rPr>
        <w:t> </w:t>
      </w:r>
      <w:r>
        <w:rPr>
          <w:spacing w:val="-101"/>
        </w:rPr>
      </w:r>
      <w:r>
        <w:rPr/>
        <w:t>数据：</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center"/>
              <w:rPr>
                <w:rFonts w:ascii="宋体" w:hAnsi="宋体" w:cs="宋体" w:eastAsia="宋体" w:hint="default"/>
                <w:sz w:val="17"/>
                <w:szCs w:val="17"/>
              </w:rPr>
            </w:pPr>
            <w:r>
              <w:rPr>
                <w:rFonts w:ascii="宋体" w:hAnsi="宋体" w:cs="宋体" w:eastAsia="宋体" w:hint="default"/>
                <w:w w:val="105"/>
                <w:sz w:val="17"/>
                <w:szCs w:val="17"/>
              </w:rPr>
              <w:t>机电类</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煤矿顶</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销售量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4"/>
                <w:sz w:val="17"/>
                <w:szCs w:val="17"/>
              </w:rPr>
              <w:t>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z w:val="18"/>
              </w:rPr>
              <w:t>78,957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z w:val="18"/>
              </w:rPr>
              <w:t>66,003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7" w:right="0"/>
              <w:jc w:val="left"/>
              <w:rPr>
                <w:rFonts w:ascii="Times New Roman" w:hAnsi="Times New Roman" w:cs="Times New Roman" w:eastAsia="Times New Roman" w:hint="default"/>
                <w:sz w:val="18"/>
                <w:szCs w:val="18"/>
              </w:rPr>
            </w:pPr>
            <w:r>
              <w:rPr>
                <w:rFonts w:ascii="Times New Roman"/>
                <w:sz w:val="18"/>
              </w:rPr>
              <w:t>19.63%</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324" w:lineRule="auto" w:before="23"/>
              <w:ind w:left="22" w:right="126"/>
              <w:jc w:val="left"/>
              <w:rPr>
                <w:rFonts w:ascii="宋体" w:hAnsi="宋体" w:cs="宋体" w:eastAsia="宋体" w:hint="default"/>
                <w:sz w:val="18"/>
                <w:szCs w:val="18"/>
              </w:rPr>
            </w:pPr>
            <w:r>
              <w:rPr>
                <w:rFonts w:ascii="宋体" w:hAnsi="宋体" w:cs="宋体" w:eastAsia="宋体" w:hint="default"/>
                <w:sz w:val="17"/>
                <w:szCs w:val="17"/>
              </w:rPr>
              <w:t>板安全监测系统及</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相关仪器仪表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w w:val="98"/>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2.45%</w:t>
            </w:r>
            <w:r>
              <w:rPr>
                <w:rFonts w:ascii="Times New Roman"/>
                <w:sz w:val="18"/>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-67.22%</w:t>
            </w:r>
            <w:r>
              <w:rPr>
                <w:rFonts w:ascii="Times New Roman"/>
                <w:sz w:val="18"/>
              </w:rPr>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300" w:lineRule="auto"/>
              <w:ind w:left="22" w:right="121"/>
              <w:jc w:val="left"/>
              <w:rPr>
                <w:rFonts w:ascii="宋体" w:hAnsi="宋体" w:cs="宋体" w:eastAsia="宋体" w:hint="default"/>
                <w:sz w:val="18"/>
                <w:szCs w:val="18"/>
              </w:rPr>
            </w:pPr>
            <w:r>
              <w:rPr>
                <w:rFonts w:ascii="宋体" w:hAnsi="宋体" w:cs="宋体" w:eastAsia="宋体" w:hint="default"/>
                <w:sz w:val="18"/>
                <w:szCs w:val="18"/>
              </w:rPr>
              <w:t>机械类</w:t>
            </w:r>
            <w:r>
              <w:rPr>
                <w:rFonts w:ascii="Times New Roman" w:hAnsi="Times New Roman" w:cs="Times New Roman" w:eastAsia="Times New Roman" w:hint="default"/>
                <w:sz w:val="18"/>
                <w:szCs w:val="18"/>
              </w:rPr>
              <w:t>——</w:t>
            </w:r>
            <w:r>
              <w:rPr>
                <w:rFonts w:ascii="宋体" w:hAnsi="宋体" w:cs="宋体" w:eastAsia="宋体" w:hint="default"/>
                <w:sz w:val="18"/>
                <w:szCs w:val="18"/>
              </w:rPr>
              <w:t>煤矿巷</w:t>
            </w:r>
            <w:r>
              <w:rPr>
                <w:rFonts w:ascii="宋体" w:hAnsi="宋体" w:cs="宋体" w:eastAsia="宋体" w:hint="default"/>
                <w:w w:val="98"/>
                <w:sz w:val="18"/>
                <w:szCs w:val="18"/>
              </w:rPr>
              <w:t> </w:t>
            </w:r>
            <w:r>
              <w:rPr>
                <w:rFonts w:ascii="宋体" w:hAnsi="宋体" w:cs="宋体" w:eastAsia="宋体" w:hint="default"/>
                <w:sz w:val="18"/>
                <w:szCs w:val="18"/>
              </w:rPr>
              <w:t>道锚护机具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销售量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4"/>
                <w:sz w:val="17"/>
                <w:szCs w:val="17"/>
              </w:rPr>
              <w:t>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3,329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4,026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-17.31%</w:t>
            </w:r>
            <w:r>
              <w:rPr>
                <w:rFonts w:ascii="Times New Roman"/>
                <w:sz w:val="17"/>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w w:val="98"/>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-14.43%</w:t>
            </w:r>
            <w:r>
              <w:rPr>
                <w:rFonts w:ascii="Times New Roman"/>
                <w:sz w:val="18"/>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4"/>
                <w:sz w:val="17"/>
                <w:szCs w:val="17"/>
              </w:rPr>
              <w:t>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263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206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27.67%</w:t>
            </w:r>
            <w:r>
              <w:rPr>
                <w:rFonts w:ascii="Times New Roman"/>
                <w:sz w:val="17"/>
              </w:rPr>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312" w:lineRule="auto"/>
              <w:ind w:left="22" w:right="126"/>
              <w:jc w:val="left"/>
              <w:rPr>
                <w:rFonts w:ascii="宋体" w:hAnsi="宋体" w:cs="宋体" w:eastAsia="宋体" w:hint="default"/>
                <w:sz w:val="17"/>
                <w:szCs w:val="17"/>
              </w:rPr>
            </w:pPr>
            <w:r>
              <w:rPr>
                <w:rFonts w:ascii="宋体" w:hAnsi="宋体" w:cs="宋体" w:eastAsia="宋体" w:hint="default"/>
                <w:sz w:val="18"/>
                <w:szCs w:val="18"/>
              </w:rPr>
              <w:t>新材料类</w:t>
            </w:r>
            <w:r>
              <w:rPr>
                <w:rFonts w:ascii="Times New Roman" w:hAnsi="Times New Roman" w:cs="Times New Roman" w:eastAsia="Times New Roman" w:hint="default"/>
                <w:sz w:val="18"/>
                <w:szCs w:val="18"/>
              </w:rPr>
              <w:t>——</w:t>
            </w:r>
            <w:r>
              <w:rPr>
                <w:rFonts w:ascii="宋体" w:hAnsi="宋体" w:cs="宋体" w:eastAsia="宋体" w:hint="default"/>
                <w:sz w:val="18"/>
                <w:szCs w:val="18"/>
              </w:rPr>
              <w:t>矿用</w:t>
            </w:r>
            <w:r>
              <w:rPr>
                <w:rFonts w:ascii="宋体" w:hAnsi="宋体" w:cs="宋体" w:eastAsia="宋体" w:hint="default"/>
                <w:w w:val="98"/>
                <w:sz w:val="18"/>
                <w:szCs w:val="18"/>
              </w:rPr>
              <w:t> </w:t>
            </w:r>
            <w:r>
              <w:rPr>
                <w:rFonts w:ascii="宋体" w:hAnsi="宋体" w:cs="宋体" w:eastAsia="宋体" w:hint="default"/>
                <w:sz w:val="17"/>
                <w:szCs w:val="17"/>
              </w:rPr>
              <w:t>安全新材料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KG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344,898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-6.05%</w:t>
            </w:r>
            <w:r>
              <w:rPr>
                <w:rFonts w:ascii="Times New Roman"/>
                <w:sz w:val="18"/>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pacing w:val="-3"/>
                <w:sz w:val="18"/>
              </w:rPr>
              <w:t>KG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324,016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344,898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-6.05%</w:t>
            </w:r>
            <w:r>
              <w:rPr>
                <w:rFonts w:ascii="Times New Roman"/>
                <w:sz w:val="18"/>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5" w:right="0"/>
              <w:jc w:val="left"/>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7"/>
                <w:szCs w:val="17"/>
              </w:rPr>
            </w:pPr>
            <w:r>
              <w:rPr>
                <w:rFonts w:ascii="Times New Roman"/>
                <w:w w:val="105"/>
                <w:sz w:val="17"/>
              </w:rPr>
              <w:t>KG</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328" w:lineRule="auto"/>
              <w:ind w:left="22" w:right="126"/>
              <w:jc w:val="left"/>
              <w:rPr>
                <w:rFonts w:ascii="宋体" w:hAnsi="宋体" w:cs="宋体" w:eastAsia="宋体" w:hint="default"/>
                <w:sz w:val="17"/>
                <w:szCs w:val="17"/>
              </w:rPr>
            </w:pPr>
            <w:r>
              <w:rPr>
                <w:rFonts w:ascii="宋体" w:hAnsi="宋体" w:cs="宋体" w:eastAsia="宋体" w:hint="default"/>
                <w:sz w:val="18"/>
                <w:szCs w:val="18"/>
              </w:rPr>
              <w:t>煤矿井下安全运输</w:t>
            </w:r>
            <w:r>
              <w:rPr>
                <w:rFonts w:ascii="宋体" w:hAnsi="宋体" w:cs="宋体" w:eastAsia="宋体" w:hint="default"/>
                <w:w w:val="98"/>
                <w:sz w:val="18"/>
                <w:szCs w:val="18"/>
              </w:rPr>
              <w:t> </w:t>
            </w:r>
            <w:r>
              <w:rPr>
                <w:rFonts w:ascii="宋体" w:hAnsi="宋体" w:cs="宋体" w:eastAsia="宋体" w:hint="default"/>
                <w:sz w:val="17"/>
                <w:szCs w:val="17"/>
              </w:rPr>
              <w:t>系统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件（含配件）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6,628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1,548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328.17%</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生产量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w w:val="105"/>
                <w:sz w:val="17"/>
                <w:szCs w:val="17"/>
              </w:rPr>
              <w:t>件（含配件）</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5,408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2,487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spacing w:val="-1"/>
                <w:w w:val="105"/>
                <w:sz w:val="17"/>
              </w:rPr>
              <w:t>117.45%</w:t>
            </w:r>
            <w:r>
              <w:rPr>
                <w:rFonts w:ascii="Times New Roman"/>
                <w:spacing w:val="-1"/>
                <w:sz w:val="17"/>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5"/>
                <w:sz w:val="17"/>
                <w:szCs w:val="17"/>
              </w:rPr>
              <w:t>件（含配件）</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1,267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939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34.93%</w:t>
            </w:r>
            <w:r>
              <w:rPr>
                <w:rFonts w:ascii="Times New Roman"/>
                <w:sz w:val="17"/>
              </w:rPr>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矿山通信产品</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w w:val="98"/>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-53.51%</w:t>
            </w:r>
            <w:r>
              <w:rPr>
                <w:rFonts w:ascii="Times New Roman"/>
                <w:sz w:val="18"/>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生产量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4"/>
                <w:sz w:val="17"/>
                <w:szCs w:val="17"/>
              </w:rPr>
              <w:t>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1,404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3,921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-64.19%</w:t>
            </w:r>
            <w:r>
              <w:rPr>
                <w:rFonts w:ascii="Times New Roman"/>
                <w:sz w:val="17"/>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-16.18%</w:t>
            </w:r>
            <w:r>
              <w:rPr>
                <w:rFonts w:ascii="Times New Roman"/>
                <w:sz w:val="18"/>
              </w:rPr>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交通数据集成产品</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w w:val="98"/>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6,389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1,430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346.78%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5" w:right="0"/>
              <w:jc w:val="left"/>
              <w:rPr>
                <w:rFonts w:ascii="宋体" w:hAnsi="宋体" w:cs="宋体" w:eastAsia="宋体" w:hint="default"/>
                <w:sz w:val="17"/>
                <w:szCs w:val="17"/>
              </w:rPr>
            </w:pPr>
            <w:r>
              <w:rPr>
                <w:rFonts w:ascii="宋体" w:hAnsi="宋体" w:cs="宋体" w:eastAsia="宋体" w:hint="default"/>
                <w:w w:val="105"/>
                <w:sz w:val="17"/>
                <w:szCs w:val="17"/>
              </w:rPr>
              <w:t>生产量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4"/>
                <w:sz w:val="17"/>
                <w:szCs w:val="17"/>
              </w:rPr>
              <w:t>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6,389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1,430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sz w:val="17"/>
              </w:rPr>
              <w:t>346.78%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w w:val="98"/>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大数据集成及服务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w w:val="98"/>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5" w:right="0"/>
              <w:jc w:val="left"/>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4"/>
                <w:sz w:val="17"/>
                <w:szCs w:val="17"/>
              </w:rPr>
              <w:t>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机顶盒产品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销售量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4"/>
                <w:sz w:val="17"/>
                <w:szCs w:val="17"/>
              </w:rPr>
              <w:t>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6,536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4"/>
                <w:sz w:val="17"/>
                <w:szCs w:val="17"/>
              </w:rPr>
              <w:t>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5"/>
          <w:szCs w:val="5"/>
        </w:rPr>
      </w:pPr>
    </w:p>
    <w:p>
      <w:pPr>
        <w:pStyle w:val="BodyText"/>
        <w:spacing w:line="420" w:lineRule="auto" w:before="36"/>
        <w:ind w:left="535" w:right="204" w:hanging="423"/>
        <w:jc w:val="left"/>
      </w:pPr>
      <w:r>
        <w:rPr/>
        <w:t>相关数据同比发生变动</w:t>
      </w:r>
      <w:r>
        <w:rPr>
          <w:spacing w:val="-53"/>
        </w:rPr>
        <w:t> </w:t>
      </w:r>
      <w:r>
        <w:rPr>
          <w:rFonts w:ascii="Times New Roman" w:hAnsi="Times New Roman" w:cs="Times New Roman" w:eastAsia="Times New Roman" w:hint="default"/>
        </w:rPr>
        <w:t>30%</w:t>
      </w:r>
      <w:r>
        <w:rPr/>
        <w:t>以上的原因说明：</w:t>
      </w:r>
      <w:r>
        <w:rPr>
          <w:w w:val="100"/>
        </w:rPr>
        <w:t> </w:t>
      </w:r>
      <w:r>
        <w:rPr>
          <w:spacing w:val="-2"/>
        </w:rPr>
        <w:t>1、煤矿顶板安全监测系统及相关仪器仪表库存量比去年同期减少67.22%，主要原因是公司严格按照</w:t>
      </w:r>
    </w:p>
    <w:p>
      <w:pPr>
        <w:pStyle w:val="BodyText"/>
        <w:spacing w:line="410" w:lineRule="auto" w:before="33"/>
        <w:ind w:left="535" w:right="204" w:hanging="423"/>
        <w:jc w:val="left"/>
      </w:pPr>
      <w:r>
        <w:rPr/>
        <w:t>订单结合库存量的方式组织生产，库存量大幅度减少。</w:t>
      </w:r>
      <w:r>
        <w:rPr>
          <w:w w:val="100"/>
        </w:rPr>
        <w:t> </w:t>
      </w:r>
      <w:r>
        <w:rPr>
          <w:spacing w:val="-2"/>
        </w:rPr>
        <w:t>2、煤矿井下安全运输系统及相关配件产销量分别去年增长117.45%、328.17%，主要是作为公司新产</w:t>
      </w:r>
    </w:p>
    <w:p>
      <w:pPr>
        <w:pStyle w:val="BodyText"/>
        <w:spacing w:line="410" w:lineRule="auto" w:before="41"/>
        <w:ind w:left="535" w:right="106" w:hanging="423"/>
        <w:jc w:val="left"/>
      </w:pPr>
      <w:r>
        <w:rPr/>
        <w:t>品，2015年在2014年试销的基础上，开始正式投放市场增加。</w:t>
      </w:r>
      <w:r>
        <w:rPr>
          <w:w w:val="100"/>
        </w:rPr>
        <w:t> </w:t>
      </w:r>
      <w:r>
        <w:rPr>
          <w:spacing w:val="-2"/>
        </w:rPr>
        <w:t>3、矿山通信产品产销量分别去年下滑64.19%、53.51%，主要系受煤炭行业影响，销售订单减少所致。</w:t>
      </w:r>
    </w:p>
    <w:p>
      <w:pPr>
        <w:pStyle w:val="BodyText"/>
        <w:spacing w:line="240" w:lineRule="auto" w:before="41"/>
        <w:ind w:left="535" w:right="204"/>
        <w:jc w:val="left"/>
      </w:pPr>
      <w:r>
        <w:rPr/>
        <w:t>4、交通数据集成产品产销量比同期增长346.78%，系去年属于试销，本年度开始扩量增加所致。</w:t>
      </w:r>
    </w:p>
    <w:p>
      <w:pPr>
        <w:spacing w:line="240" w:lineRule="auto" w:before="0"/>
        <w:rPr>
          <w:rFonts w:ascii="宋体" w:hAnsi="宋体" w:cs="宋体" w:eastAsia="宋体" w:hint="default"/>
          <w:sz w:val="20"/>
          <w:szCs w:val="20"/>
        </w:rPr>
      </w:pPr>
    </w:p>
    <w:p>
      <w:pPr>
        <w:pStyle w:val="Heading4"/>
        <w:spacing w:line="240" w:lineRule="auto" w:before="154"/>
        <w:ind w:right="20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50" w:footer="974" w:top="1060" w:bottom="1160" w:left="1020" w:right="9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产品分类</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9"/>
              <w:jc w:val="right"/>
              <w:rPr>
                <w:rFonts w:ascii="宋体" w:hAnsi="宋体" w:cs="宋体" w:eastAsia="宋体" w:hint="default"/>
                <w:sz w:val="17"/>
                <w:szCs w:val="17"/>
              </w:rPr>
            </w:pPr>
            <w:r>
              <w:rPr>
                <w:rFonts w:ascii="宋体" w:hAnsi="宋体" w:cs="宋体" w:eastAsia="宋体" w:hint="default"/>
                <w:w w:val="105"/>
                <w:sz w:val="17"/>
                <w:szCs w:val="17"/>
              </w:rPr>
              <w:t>占营业成本比重</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7"/>
              <w:jc w:val="right"/>
              <w:rPr>
                <w:rFonts w:ascii="宋体" w:hAnsi="宋体" w:cs="宋体" w:eastAsia="宋体" w:hint="default"/>
                <w:sz w:val="17"/>
                <w:szCs w:val="17"/>
              </w:rPr>
            </w:pPr>
            <w:r>
              <w:rPr>
                <w:rFonts w:ascii="宋体" w:hAnsi="宋体" w:cs="宋体" w:eastAsia="宋体" w:hint="default"/>
                <w:w w:val="105"/>
                <w:sz w:val="17"/>
                <w:szCs w:val="17"/>
              </w:rPr>
              <w:t>占营业成本比重</w:t>
            </w:r>
            <w:r>
              <w:rPr>
                <w:rFonts w:ascii="宋体" w:hAnsi="宋体" w:cs="宋体" w:eastAsia="宋体" w:hint="default"/>
                <w:sz w:val="17"/>
                <w:szCs w:val="17"/>
              </w:rPr>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10,041,321.02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13.08%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10,990,004.01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17.16%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-8.63%</w:t>
            </w:r>
            <w:r>
              <w:rPr>
                <w:rFonts w:ascii="Times New Roman"/>
                <w:sz w:val="18"/>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煤矿顶板安全监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Times New Roman" w:hAnsi="Times New Roman" w:cs="Times New Roman" w:eastAsia="Times New Roman" w:hint="default"/>
                <w:sz w:val="18"/>
                <w:szCs w:val="18"/>
              </w:rPr>
            </w:pPr>
            <w:r>
              <w:rPr>
                <w:rFonts w:ascii="Times New Roman"/>
                <w:w w:val="95"/>
                <w:sz w:val="18"/>
              </w:rPr>
              <w:t>3,271,836.50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w w:val="95"/>
                <w:sz w:val="18"/>
              </w:rPr>
              <w:t>4.26%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3,878,824.94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6.05%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w w:val="95"/>
                <w:sz w:val="18"/>
              </w:rPr>
              <w:t>-15.65%</w:t>
            </w:r>
            <w:r>
              <w:rPr>
                <w:rFonts w:ascii="Times New Roman"/>
                <w:sz w:val="18"/>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2" w:right="0"/>
              <w:jc w:val="left"/>
              <w:rPr>
                <w:rFonts w:ascii="宋体" w:hAnsi="宋体" w:cs="宋体" w:eastAsia="宋体" w:hint="default"/>
                <w:sz w:val="17"/>
                <w:szCs w:val="17"/>
              </w:rPr>
            </w:pPr>
            <w:r>
              <w:rPr>
                <w:rFonts w:ascii="宋体" w:hAnsi="宋体" w:cs="宋体" w:eastAsia="宋体" w:hint="default"/>
                <w:w w:val="105"/>
                <w:sz w:val="17"/>
                <w:szCs w:val="17"/>
              </w:rPr>
              <w:t>测系统及相关仪</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3,179,751.66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4.14%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3,601,766.02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5.62%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-11.72%</w:t>
            </w:r>
            <w:r>
              <w:rPr>
                <w:rFonts w:ascii="Times New Roman"/>
                <w:sz w:val="17"/>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141,090.76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92,982.11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51.74%</w:t>
            </w:r>
            <w:r>
              <w:rPr>
                <w:rFonts w:ascii="Times New Roman"/>
                <w:sz w:val="18"/>
              </w:rPr>
            </w:r>
          </w:p>
        </w:tc>
      </w:tr>
      <w:tr>
        <w:trPr>
          <w:trHeight w:val="40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折旧</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7"/>
                <w:szCs w:val="17"/>
              </w:rPr>
            </w:pPr>
            <w:r>
              <w:rPr>
                <w:rFonts w:ascii="Times New Roman"/>
                <w:w w:val="105"/>
                <w:sz w:val="17"/>
              </w:rPr>
              <w:t>1,685,583.70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2.20%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621,292.56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0.97%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171.30%</w:t>
            </w:r>
            <w:r>
              <w:rPr>
                <w:rFonts w:ascii="Times New Roman"/>
                <w:sz w:val="17"/>
              </w:rPr>
            </w:r>
          </w:p>
        </w:tc>
      </w:tr>
      <w:tr>
        <w:trPr>
          <w:trHeight w:val="40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7"/>
                <w:szCs w:val="17"/>
              </w:rPr>
            </w:pPr>
            <w:r>
              <w:rPr>
                <w:rFonts w:ascii="宋体" w:hAnsi="宋体" w:cs="宋体" w:eastAsia="宋体" w:hint="default"/>
                <w:w w:val="105"/>
                <w:sz w:val="17"/>
                <w:szCs w:val="17"/>
              </w:rPr>
              <w:t>直接材料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3,286,974.14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4.28%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4,124,207.06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6.44%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-20.30%</w:t>
            </w:r>
            <w:r>
              <w:rPr>
                <w:rFonts w:ascii="Times New Roman"/>
                <w:sz w:val="17"/>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22" w:right="0"/>
              <w:jc w:val="left"/>
              <w:rPr>
                <w:rFonts w:ascii="宋体" w:hAnsi="宋体" w:cs="宋体" w:eastAsia="宋体" w:hint="default"/>
                <w:sz w:val="17"/>
                <w:szCs w:val="17"/>
              </w:rPr>
            </w:pPr>
            <w:r>
              <w:rPr>
                <w:rFonts w:ascii="宋体" w:hAnsi="宋体" w:cs="宋体" w:eastAsia="宋体" w:hint="default"/>
                <w:w w:val="105"/>
                <w:sz w:val="17"/>
                <w:szCs w:val="17"/>
              </w:rPr>
              <w:t>煤矿巷道锚护机</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2,118,272.22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2.76%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2,456,974.42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3.84%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-13.79%</w:t>
            </w:r>
            <w:r>
              <w:rPr>
                <w:rFonts w:ascii="Times New Roman"/>
                <w:sz w:val="18"/>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w w:val="98"/>
                <w:sz w:val="18"/>
                <w:szCs w:val="18"/>
              </w:rPr>
              <w:t>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1,899,140.61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2.47%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2,193,727.16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3.42%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-13.43%</w:t>
            </w:r>
            <w:r>
              <w:rPr>
                <w:rFonts w:ascii="Times New Roman"/>
                <w:sz w:val="17"/>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223,282.92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0.29%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165,425.75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34.97%</w:t>
            </w:r>
            <w:r>
              <w:rPr>
                <w:rFonts w:ascii="Times New Roman"/>
                <w:sz w:val="18"/>
              </w:rPr>
            </w:r>
          </w:p>
        </w:tc>
      </w:tr>
      <w:tr>
        <w:trPr>
          <w:trHeight w:val="40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1,217,632.95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1.59%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727,798.24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67.30%</w:t>
            </w:r>
            <w:r>
              <w:rPr>
                <w:rFonts w:ascii="Times New Roman"/>
                <w:sz w:val="17"/>
              </w:rPr>
            </w:r>
          </w:p>
        </w:tc>
      </w:tr>
      <w:tr>
        <w:trPr>
          <w:trHeight w:val="40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直接材料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677,918.95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0.88%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236,896.07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0.37%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186.17%</w:t>
            </w:r>
            <w:r>
              <w:rPr>
                <w:rFonts w:ascii="Times New Roman"/>
                <w:sz w:val="17"/>
              </w:rPr>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煤矿井下安全运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132,609.37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44,135.89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200.46%</w:t>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输系统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180,943.63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61,854.36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192.53%</w:t>
            </w:r>
          </w:p>
        </w:tc>
      </w:tr>
      <w:tr>
        <w:trPr>
          <w:trHeight w:val="40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8,043.00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19,686.16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-59.14%</w:t>
            </w:r>
            <w:r>
              <w:rPr>
                <w:rFonts w:ascii="Times New Roman"/>
                <w:sz w:val="18"/>
              </w:rPr>
            </w:r>
          </w:p>
        </w:tc>
      </w:tr>
      <w:tr>
        <w:trPr>
          <w:trHeight w:val="40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折旧</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27,000.00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0.04%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sz w:val="17"/>
              </w:rPr>
              <w:t>13,000.00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0.02%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107.69%</w:t>
            </w:r>
            <w:r>
              <w:rPr>
                <w:rFonts w:ascii="Times New Roman"/>
                <w:sz w:val="17"/>
              </w:rPr>
            </w:r>
          </w:p>
        </w:tc>
      </w:tr>
      <w:tr>
        <w:trPr>
          <w:trHeight w:val="40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直接材料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402,447.46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0.52%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5,140,104.12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8.02%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-92.17%</w:t>
            </w:r>
            <w:r>
              <w:rPr>
                <w:rFonts w:ascii="Times New Roman"/>
                <w:sz w:val="17"/>
              </w:rPr>
            </w:r>
          </w:p>
        </w:tc>
      </w:tr>
      <w:tr>
        <w:trPr>
          <w:trHeight w:val="273"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7"/>
                <w:szCs w:val="17"/>
              </w:rPr>
            </w:pPr>
            <w:r>
              <w:rPr>
                <w:rFonts w:ascii="宋体" w:hAnsi="宋体" w:cs="宋体" w:eastAsia="宋体" w:hint="default"/>
                <w:w w:val="105"/>
                <w:sz w:val="17"/>
                <w:szCs w:val="17"/>
              </w:rPr>
              <w:t>煤矿顶板充填材</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4"/>
              <w:ind w:left="613" w:right="0"/>
              <w:jc w:val="left"/>
              <w:rPr>
                <w:rFonts w:ascii="Times New Roman" w:hAnsi="Times New Roman" w:cs="Times New Roman" w:eastAsia="Times New Roman" w:hint="default"/>
                <w:sz w:val="18"/>
                <w:szCs w:val="18"/>
              </w:rPr>
            </w:pPr>
            <w:r>
              <w:rPr>
                <w:rFonts w:ascii="Times New Roman"/>
                <w:sz w:val="18"/>
              </w:rPr>
              <w:t>44,624.93</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4"/>
              <w:ind w:left="868" w:right="0"/>
              <w:jc w:val="left"/>
              <w:rPr>
                <w:rFonts w:ascii="Times New Roman" w:hAnsi="Times New Roman" w:cs="Times New Roman" w:eastAsia="Times New Roman" w:hint="default"/>
                <w:sz w:val="18"/>
                <w:szCs w:val="18"/>
              </w:rPr>
            </w:pPr>
            <w:r>
              <w:rPr>
                <w:rFonts w:ascii="Times New Roman"/>
                <w:sz w:val="18"/>
              </w:rPr>
              <w:t>0.06%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4"/>
              <w:ind w:left="523" w:right="0"/>
              <w:jc w:val="left"/>
              <w:rPr>
                <w:rFonts w:ascii="Times New Roman" w:hAnsi="Times New Roman" w:cs="Times New Roman" w:eastAsia="Times New Roman" w:hint="default"/>
                <w:sz w:val="18"/>
                <w:szCs w:val="18"/>
              </w:rPr>
            </w:pPr>
            <w:r>
              <w:rPr>
                <w:rFonts w:ascii="Times New Roman"/>
                <w:sz w:val="18"/>
              </w:rPr>
              <w:t>356,487.51</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4"/>
              <w:ind w:left="870" w:right="0"/>
              <w:jc w:val="left"/>
              <w:rPr>
                <w:rFonts w:ascii="Times New Roman" w:hAnsi="Times New Roman" w:cs="Times New Roman" w:eastAsia="Times New Roman" w:hint="default"/>
                <w:sz w:val="18"/>
                <w:szCs w:val="18"/>
              </w:rPr>
            </w:pPr>
            <w:r>
              <w:rPr>
                <w:rFonts w:ascii="Times New Roman"/>
                <w:sz w:val="18"/>
              </w:rPr>
              <w:t>0.56%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4"/>
              <w:ind w:left="722" w:right="0"/>
              <w:jc w:val="left"/>
              <w:rPr>
                <w:rFonts w:ascii="Times New Roman" w:hAnsi="Times New Roman" w:cs="Times New Roman" w:eastAsia="Times New Roman" w:hint="default"/>
                <w:sz w:val="18"/>
                <w:szCs w:val="18"/>
              </w:rPr>
            </w:pPr>
            <w:r>
              <w:rPr>
                <w:rFonts w:ascii="Times New Roman"/>
                <w:sz w:val="18"/>
              </w:rPr>
              <w:t>-87.48%</w:t>
            </w:r>
          </w:p>
        </w:tc>
      </w:tr>
      <w:tr>
        <w:trPr>
          <w:trHeight w:val="129" w:hRule="exact"/>
        </w:trPr>
        <w:tc>
          <w:tcPr>
            <w:tcW w:w="1369" w:type="dxa"/>
            <w:vMerge w:val="restart"/>
            <w:tcBorders>
              <w:top w:val="nil" w:sz="6" w:space="0" w:color="auto"/>
              <w:left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料及工程施工收</w:t>
            </w:r>
            <w:r>
              <w:rPr>
                <w:rFonts w:ascii="宋体" w:hAnsi="宋体" w:cs="宋体" w:eastAsia="宋体" w:hint="default"/>
                <w:sz w:val="17"/>
                <w:szCs w:val="17"/>
              </w:rPr>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83" w:hRule="exact"/>
        </w:trPr>
        <w:tc>
          <w:tcPr>
            <w:tcW w:w="1369" w:type="dxa"/>
            <w:vMerge/>
            <w:tcBorders>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0"/>
              <w:ind w:left="521" w:right="0"/>
              <w:jc w:val="left"/>
              <w:rPr>
                <w:rFonts w:ascii="Times New Roman" w:hAnsi="Times New Roman" w:cs="Times New Roman" w:eastAsia="Times New Roman" w:hint="default"/>
                <w:sz w:val="18"/>
                <w:szCs w:val="18"/>
              </w:rPr>
            </w:pPr>
            <w:r>
              <w:rPr>
                <w:rFonts w:ascii="Times New Roman"/>
                <w:sz w:val="18"/>
              </w:rPr>
              <w:t>518,209.42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0"/>
              <w:ind w:left="868" w:right="0"/>
              <w:jc w:val="left"/>
              <w:rPr>
                <w:rFonts w:ascii="Times New Roman" w:hAnsi="Times New Roman" w:cs="Times New Roman" w:eastAsia="Times New Roman" w:hint="default"/>
                <w:sz w:val="18"/>
                <w:szCs w:val="18"/>
              </w:rPr>
            </w:pPr>
            <w:r>
              <w:rPr>
                <w:rFonts w:ascii="Times New Roman"/>
                <w:sz w:val="18"/>
              </w:rPr>
              <w:t>0.67%</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0"/>
              <w:ind w:left="523" w:right="0"/>
              <w:jc w:val="left"/>
              <w:rPr>
                <w:rFonts w:ascii="Times New Roman" w:hAnsi="Times New Roman" w:cs="Times New Roman" w:eastAsia="Times New Roman" w:hint="default"/>
                <w:sz w:val="18"/>
                <w:szCs w:val="18"/>
              </w:rPr>
            </w:pPr>
            <w:r>
              <w:rPr>
                <w:rFonts w:ascii="Times New Roman"/>
                <w:sz w:val="18"/>
              </w:rPr>
              <w:t>546,286.84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0"/>
              <w:ind w:left="870" w:right="0"/>
              <w:jc w:val="left"/>
              <w:rPr>
                <w:rFonts w:ascii="Times New Roman" w:hAnsi="Times New Roman" w:cs="Times New Roman" w:eastAsia="Times New Roman" w:hint="default"/>
                <w:sz w:val="18"/>
                <w:szCs w:val="18"/>
              </w:rPr>
            </w:pPr>
            <w:r>
              <w:rPr>
                <w:rFonts w:ascii="Times New Roman"/>
                <w:sz w:val="18"/>
              </w:rPr>
              <w:t>0.85%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0"/>
              <w:ind w:left="809" w:right="0"/>
              <w:jc w:val="left"/>
              <w:rPr>
                <w:rFonts w:ascii="Times New Roman" w:hAnsi="Times New Roman" w:cs="Times New Roman" w:eastAsia="Times New Roman" w:hint="default"/>
                <w:sz w:val="18"/>
                <w:szCs w:val="18"/>
              </w:rPr>
            </w:pPr>
            <w:r>
              <w:rPr>
                <w:rFonts w:ascii="Times New Roman"/>
                <w:sz w:val="18"/>
              </w:rPr>
              <w:t>-5.14%</w:t>
            </w:r>
          </w:p>
        </w:tc>
      </w:tr>
      <w:tr>
        <w:trPr>
          <w:trHeight w:val="219" w:hRule="exact"/>
        </w:trPr>
        <w:tc>
          <w:tcPr>
            <w:tcW w:w="1369" w:type="dxa"/>
            <w:vMerge w:val="restart"/>
            <w:tcBorders>
              <w:top w:val="nil" w:sz="6" w:space="0" w:color="auto"/>
              <w:left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w w:val="98"/>
                <w:sz w:val="18"/>
                <w:szCs w:val="18"/>
              </w:rPr>
              <w:t>入</w:t>
            </w:r>
            <w:r>
              <w:rPr>
                <w:rFonts w:ascii="宋体" w:hAnsi="宋体" w:cs="宋体" w:eastAsia="宋体" w:hint="default"/>
                <w:sz w:val="18"/>
                <w:szCs w:val="18"/>
              </w:rPr>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能源</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17,903.43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0.02%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sz w:val="17"/>
              </w:rPr>
              <w:t>19,482.45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0.03%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sz w:val="17"/>
              </w:rPr>
              <w:t>-8.10%</w:t>
            </w:r>
          </w:p>
        </w:tc>
      </w:tr>
      <w:tr>
        <w:trPr>
          <w:trHeight w:val="40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折旧</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468,538.69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0.61%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461,003.80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0.72%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1.63%</w:t>
            </w:r>
            <w:r>
              <w:rPr>
                <w:rFonts w:ascii="Times New Roman"/>
                <w:sz w:val="17"/>
              </w:rPr>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7"/>
                <w:szCs w:val="17"/>
              </w:rPr>
            </w:pPr>
            <w:r>
              <w:rPr>
                <w:rFonts w:ascii="宋体" w:hAnsi="宋体" w:cs="宋体" w:eastAsia="宋体" w:hint="default"/>
                <w:w w:val="105"/>
                <w:sz w:val="17"/>
                <w:szCs w:val="17"/>
              </w:rPr>
              <w:t>矿山通讯产品</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直接材料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7"/>
                <w:szCs w:val="17"/>
              </w:rPr>
            </w:pPr>
            <w:r>
              <w:rPr>
                <w:rFonts w:ascii="Times New Roman"/>
                <w:w w:val="105"/>
                <w:sz w:val="17"/>
              </w:rPr>
              <w:t>6,641,071.22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8.65%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7,434,199.43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spacing w:val="-1"/>
                <w:sz w:val="17"/>
              </w:rPr>
              <w:t>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-10.67%</w:t>
            </w:r>
            <w:r>
              <w:rPr>
                <w:rFonts w:ascii="Times New Roman"/>
                <w:sz w:val="17"/>
              </w:rPr>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140,920.09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1,976,889.23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-92.87%</w:t>
            </w:r>
            <w:r>
              <w:rPr>
                <w:rFonts w:ascii="Times New Roman"/>
                <w:sz w:val="18"/>
              </w:rPr>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151,618.24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0.20%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4,184,217.55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6.53%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-96.38%</w:t>
            </w:r>
            <w:r>
              <w:rPr>
                <w:rFonts w:ascii="Times New Roman"/>
                <w:sz w:val="17"/>
              </w:rPr>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其中：能源</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19,563.25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0.03%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z w:val="17"/>
              </w:rPr>
              <w:t>86,941.33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0.14%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-77.50%</w:t>
            </w:r>
            <w:r>
              <w:rPr>
                <w:rFonts w:ascii="Times New Roman"/>
                <w:sz w:val="17"/>
              </w:rPr>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44,970.70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172,809.42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-73.98%</w:t>
            </w:r>
            <w:r>
              <w:rPr>
                <w:rFonts w:ascii="Times New Roman"/>
                <w:sz w:val="18"/>
              </w:rPr>
            </w:r>
          </w:p>
        </w:tc>
      </w:tr>
      <w:tr>
        <w:trPr>
          <w:trHeight w:val="40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7"/>
                <w:szCs w:val="17"/>
              </w:rPr>
            </w:pPr>
            <w:r>
              <w:rPr>
                <w:rFonts w:ascii="宋体" w:hAnsi="宋体" w:cs="宋体" w:eastAsia="宋体" w:hint="default"/>
                <w:w w:val="105"/>
                <w:sz w:val="17"/>
                <w:szCs w:val="17"/>
              </w:rPr>
              <w:t>直接材料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21,991,278.61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28.64%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16,754,176.64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26.15%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31.26%</w:t>
            </w:r>
            <w:r>
              <w:rPr>
                <w:rFonts w:ascii="Times New Roman"/>
                <w:sz w:val="18"/>
              </w:rPr>
            </w:r>
          </w:p>
        </w:tc>
      </w:tr>
      <w:tr>
        <w:trPr>
          <w:trHeight w:val="402" w:hRule="exact"/>
        </w:trPr>
        <w:tc>
          <w:tcPr>
            <w:tcW w:w="1369" w:type="dxa"/>
            <w:vMerge w:val="restart"/>
            <w:tcBorders>
              <w:top w:val="nil" w:sz="6" w:space="0" w:color="auto"/>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交通数据集成产</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69" w:type="dxa"/>
            <w:vMerge/>
            <w:tcBorders>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3"/>
              <w:ind w:left="868" w:right="0"/>
              <w:jc w:val="left"/>
              <w:rPr>
                <w:rFonts w:ascii="Times New Roman" w:hAnsi="Times New Roman" w:cs="Times New Roman" w:eastAsia="Times New Roman" w:hint="default"/>
                <w:sz w:val="18"/>
                <w:szCs w:val="18"/>
              </w:rPr>
            </w:pPr>
            <w:r>
              <w:rPr>
                <w:rFonts w:ascii="Times New Roman"/>
                <w:sz w:val="18"/>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3"/>
              <w:ind w:left="870" w:right="0"/>
              <w:jc w:val="left"/>
              <w:rPr>
                <w:rFonts w:ascii="Times New Roman" w:hAnsi="Times New Roman" w:cs="Times New Roman" w:eastAsia="Times New Roman" w:hint="default"/>
                <w:sz w:val="18"/>
                <w:szCs w:val="18"/>
              </w:rPr>
            </w:pPr>
            <w:r>
              <w:rPr>
                <w:rFonts w:ascii="Times New Roman"/>
                <w:sz w:val="18"/>
              </w:rPr>
              <w:t>0.00%</w:t>
            </w:r>
          </w:p>
        </w:tc>
        <w:tc>
          <w:tcPr>
            <w:tcW w:w="1367" w:type="dxa"/>
            <w:vMerge w:val="restart"/>
            <w:tcBorders>
              <w:top w:val="single" w:sz="4" w:space="0" w:color="000000"/>
              <w:left w:val="single" w:sz="4" w:space="0" w:color="000000"/>
              <w:right w:val="single" w:sz="4" w:space="0" w:color="000000"/>
            </w:tcBorders>
          </w:tcPr>
          <w:p>
            <w:pPr/>
          </w:p>
        </w:tc>
      </w:tr>
      <w:tr>
        <w:trPr>
          <w:trHeight w:val="198" w:hRule="exact"/>
        </w:trPr>
        <w:tc>
          <w:tcPr>
            <w:tcW w:w="1369" w:type="dxa"/>
            <w:vMerge w:val="restart"/>
            <w:tcBorders>
              <w:top w:val="nil" w:sz="6" w:space="0" w:color="auto"/>
              <w:left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4"/>
                <w:sz w:val="17"/>
                <w:szCs w:val="17"/>
              </w:rPr>
              <w:t>品</w:t>
            </w:r>
            <w:r>
              <w:rPr>
                <w:rFonts w:ascii="宋体" w:hAnsi="宋体" w:cs="宋体" w:eastAsia="宋体" w:hint="default"/>
                <w:sz w:val="17"/>
                <w:szCs w:val="17"/>
              </w:rPr>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其中：能源</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324" w:lineRule="auto"/>
              <w:ind w:left="22" w:right="76"/>
              <w:jc w:val="left"/>
              <w:rPr>
                <w:rFonts w:ascii="宋体" w:hAnsi="宋体" w:cs="宋体" w:eastAsia="宋体" w:hint="default"/>
                <w:sz w:val="18"/>
                <w:szCs w:val="18"/>
              </w:rPr>
            </w:pPr>
            <w:r>
              <w:rPr>
                <w:rFonts w:ascii="宋体" w:hAnsi="宋体" w:cs="宋体" w:eastAsia="宋体" w:hint="default"/>
                <w:sz w:val="17"/>
                <w:szCs w:val="17"/>
              </w:rPr>
              <w:t>大数据集成及服</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1,999,322.25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其中：能源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折旧</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宋体" w:hAnsi="宋体" w:cs="宋体" w:eastAsia="宋体" w:hint="default"/>
                <w:sz w:val="17"/>
                <w:szCs w:val="17"/>
              </w:rPr>
            </w:pPr>
            <w:r>
              <w:rPr>
                <w:rFonts w:ascii="宋体" w:hAnsi="宋体" w:cs="宋体" w:eastAsia="宋体" w:hint="default"/>
                <w:w w:val="105"/>
                <w:sz w:val="17"/>
                <w:szCs w:val="17"/>
              </w:rPr>
              <w:t>机顶盒产品</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17,307,555.69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22.54%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1,021,916.98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1,292,788.41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1.68%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其中：能源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折旧</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4"/>
        <w:spacing w:line="240" w:lineRule="auto" w:before="36"/>
        <w:ind w:right="20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04"/>
        <w:jc w:val="left"/>
      </w:pPr>
      <w:r>
        <w:rPr>
          <w:spacing w:val="-2"/>
        </w:rPr>
        <w:t>子公司北京富华宇祺信息技术有限公司2015年6月投资1,000万元于北京新设立全资子公司富优（北京）数</w:t>
      </w:r>
      <w:r>
        <w:rPr>
          <w:spacing w:val="-38"/>
        </w:rPr>
        <w:t> </w:t>
      </w:r>
      <w:r>
        <w:rPr>
          <w:spacing w:val="-38"/>
        </w:rPr>
      </w:r>
      <w:r>
        <w:rPr/>
        <w:t>据软件有限公司。已纳入合并报表范围。</w:t>
      </w:r>
    </w:p>
    <w:p>
      <w:pPr>
        <w:spacing w:line="240" w:lineRule="auto" w:before="4"/>
        <w:rPr>
          <w:rFonts w:ascii="宋体" w:hAnsi="宋体" w:cs="宋体" w:eastAsia="宋体" w:hint="default"/>
          <w:sz w:val="23"/>
          <w:szCs w:val="23"/>
        </w:rPr>
      </w:pPr>
    </w:p>
    <w:p>
      <w:pPr>
        <w:pStyle w:val="Heading4"/>
        <w:spacing w:line="240" w:lineRule="auto"/>
        <w:ind w:right="20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6" w:firstLine="422"/>
        <w:jc w:val="left"/>
      </w:pPr>
      <w:r>
        <w:rPr>
          <w:spacing w:val="-5"/>
        </w:rPr>
        <w:t>尤洛卡公司近几年煤矿监控监测产品经营主营业务业绩连续大幅度下滑，尤洛卡公司（不含富华宇祺）</w:t>
      </w:r>
      <w:r>
        <w:rPr>
          <w:w w:val="100"/>
        </w:rPr>
        <w:t> </w:t>
      </w:r>
      <w:r>
        <w:rPr/>
        <w:t>煤矿安全类业务2013年实现营业收入17386.42万元、</w:t>
      </w:r>
      <w:r>
        <w:rPr>
          <w:spacing w:val="-21"/>
        </w:rPr>
        <w:t> </w:t>
      </w:r>
      <w:r>
        <w:rPr/>
        <w:t>2014年实现营业收入11955.06万元、2015年6813.95</w:t>
      </w:r>
      <w:r>
        <w:rPr>
          <w:w w:val="100"/>
        </w:rPr>
        <w:t> </w:t>
      </w:r>
      <w:r>
        <w:rPr/>
        <w:t>万元，分别比上年下滑45.43%、43.00%。</w:t>
      </w:r>
    </w:p>
    <w:p>
      <w:pPr>
        <w:pStyle w:val="BodyText"/>
        <w:spacing w:line="240" w:lineRule="auto" w:before="48"/>
        <w:ind w:left="535" w:right="204"/>
        <w:jc w:val="left"/>
      </w:pPr>
      <w:r>
        <w:rPr/>
        <w:t>富华宇祺矿山通信业务收入，近几年呈下滑趋势，占营业收入的比重连续下降，</w:t>
      </w:r>
      <w:r>
        <w:rPr>
          <w:rFonts w:ascii="Times New Roman" w:hAnsi="Times New Roman" w:cs="Times New Roman" w:eastAsia="Times New Roman" w:hint="default"/>
        </w:rPr>
        <w:t>2015</w:t>
      </w:r>
      <w:r>
        <w:rPr/>
        <w:t>年收入构成：</w:t>
      </w:r>
    </w:p>
    <w:p>
      <w:pPr>
        <w:spacing w:line="240" w:lineRule="auto" w:before="8"/>
        <w:rPr>
          <w:rFonts w:ascii="宋体" w:hAnsi="宋体" w:cs="宋体" w:eastAsia="宋体" w:hint="default"/>
          <w:sz w:val="8"/>
          <w:szCs w:val="8"/>
        </w:rPr>
      </w:pPr>
    </w:p>
    <w:tbl>
      <w:tblPr>
        <w:tblW w:w="0" w:type="auto"/>
        <w:jc w:val="left"/>
        <w:tblInd w:w="1530" w:type="dxa"/>
        <w:tblLayout w:type="fixed"/>
        <w:tblCellMar>
          <w:top w:w="0" w:type="dxa"/>
          <w:left w:w="0" w:type="dxa"/>
          <w:bottom w:w="0" w:type="dxa"/>
          <w:right w:w="0" w:type="dxa"/>
        </w:tblCellMar>
        <w:tblLook w:val="01E0"/>
      </w:tblPr>
      <w:tblGrid>
        <w:gridCol w:w="3030"/>
        <w:gridCol w:w="1594"/>
        <w:gridCol w:w="2171"/>
      </w:tblGrid>
      <w:tr>
        <w:trPr>
          <w:trHeight w:val="40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产品</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 w:right="0"/>
              <w:jc w:val="center"/>
              <w:rPr>
                <w:rFonts w:ascii="宋体" w:hAnsi="宋体" w:cs="宋体" w:eastAsia="宋体" w:hint="default"/>
                <w:sz w:val="21"/>
                <w:szCs w:val="21"/>
              </w:rPr>
            </w:pPr>
            <w:r>
              <w:rPr>
                <w:rFonts w:ascii="宋体" w:hAnsi="宋体" w:cs="宋体" w:eastAsia="宋体" w:hint="default"/>
                <w:b/>
                <w:bCs/>
                <w:sz w:val="21"/>
                <w:szCs w:val="21"/>
              </w:rPr>
              <w:t>占营业收入比重</w:t>
            </w:r>
            <w:r>
              <w:rPr>
                <w:rFonts w:ascii="宋体" w:hAnsi="宋体" w:cs="宋体" w:eastAsia="宋体" w:hint="default"/>
                <w:sz w:val="21"/>
                <w:szCs w:val="21"/>
              </w:rPr>
            </w:r>
          </w:p>
        </w:tc>
      </w:tr>
      <w:tr>
        <w:trPr>
          <w:trHeight w:val="40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 w:right="0"/>
              <w:jc w:val="center"/>
              <w:rPr>
                <w:rFonts w:ascii="宋体" w:hAnsi="宋体" w:cs="宋体" w:eastAsia="宋体" w:hint="default"/>
                <w:sz w:val="21"/>
                <w:szCs w:val="21"/>
              </w:rPr>
            </w:pPr>
            <w:r>
              <w:rPr>
                <w:rFonts w:ascii="宋体" w:hAnsi="宋体" w:cs="宋体" w:eastAsia="宋体" w:hint="default"/>
                <w:sz w:val="21"/>
                <w:szCs w:val="21"/>
              </w:rPr>
              <w:t>矿山通讯产品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21"/>
                <w:szCs w:val="21"/>
              </w:rPr>
            </w:pPr>
            <w:r>
              <w:rPr>
                <w:rFonts w:ascii="Times New Roman"/>
                <w:sz w:val="21"/>
              </w:rPr>
              <w:t>17,460,346.92</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4"/>
                <w:szCs w:val="24"/>
              </w:rPr>
            </w:pPr>
            <w:r>
              <w:rPr>
                <w:rFonts w:ascii="宋体"/>
                <w:sz w:val="24"/>
              </w:rPr>
              <w:t>17.80%</w:t>
            </w:r>
          </w:p>
        </w:tc>
      </w:tr>
      <w:tr>
        <w:trPr>
          <w:trHeight w:val="40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交通数据集成产品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35,078,845.25</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35.76%</w:t>
            </w:r>
          </w:p>
        </w:tc>
      </w:tr>
      <w:tr>
        <w:trPr>
          <w:trHeight w:val="40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大数据集成及服务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21"/>
                <w:szCs w:val="21"/>
              </w:rPr>
            </w:pPr>
            <w:r>
              <w:rPr>
                <w:rFonts w:ascii="Times New Roman"/>
                <w:sz w:val="21"/>
              </w:rPr>
              <w:t>3,347,869.71</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3.41%</w:t>
            </w:r>
          </w:p>
        </w:tc>
      </w:tr>
      <w:tr>
        <w:trPr>
          <w:trHeight w:val="40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 w:right="0"/>
              <w:jc w:val="center"/>
              <w:rPr>
                <w:rFonts w:ascii="宋体" w:hAnsi="宋体" w:cs="宋体" w:eastAsia="宋体" w:hint="default"/>
                <w:sz w:val="21"/>
                <w:szCs w:val="21"/>
              </w:rPr>
            </w:pPr>
            <w:r>
              <w:rPr>
                <w:rFonts w:ascii="宋体" w:hAnsi="宋体" w:cs="宋体" w:eastAsia="宋体" w:hint="default"/>
                <w:sz w:val="21"/>
                <w:szCs w:val="21"/>
              </w:rPr>
              <w:t>机顶盒产品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37,319,538.40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24"/>
                <w:szCs w:val="24"/>
              </w:rPr>
            </w:pPr>
            <w:r>
              <w:rPr>
                <w:rFonts w:ascii="宋体"/>
                <w:sz w:val="24"/>
              </w:rPr>
              <w:t>38.04%</w:t>
            </w:r>
          </w:p>
        </w:tc>
      </w:tr>
    </w:tbl>
    <w:p>
      <w:pPr>
        <w:pStyle w:val="BodyText"/>
        <w:spacing w:line="408" w:lineRule="auto" w:before="63"/>
        <w:ind w:right="213" w:firstLine="422"/>
        <w:jc w:val="both"/>
      </w:pPr>
      <w:r>
        <w:rPr>
          <w:spacing w:val="-2"/>
        </w:rPr>
        <w:t>综上分析出，报告期内，交通数据集成、大数据集成及服务、机顶盒、技术服务等收入占到公司合并</w:t>
      </w:r>
      <w:r>
        <w:rPr>
          <w:w w:val="100"/>
        </w:rPr>
        <w:t> </w:t>
      </w:r>
      <w:r>
        <w:rPr>
          <w:spacing w:val="-2"/>
        </w:rPr>
        <w:t>报表营业收入的49.19%，原主营业务产品煤矿安监测监控等产品收入占到公司营业收入的38.49%；公司整</w:t>
      </w:r>
      <w:r>
        <w:rPr>
          <w:spacing w:val="-36"/>
        </w:rPr>
        <w:t> </w:t>
      </w:r>
      <w:r>
        <w:rPr>
          <w:spacing w:val="-36"/>
        </w:rPr>
      </w:r>
      <w:r>
        <w:rPr/>
        <w:t>体转型取得初步效果，不再受单一行业风险影响。</w:t>
      </w:r>
    </w:p>
    <w:p>
      <w:pPr>
        <w:spacing w:line="240" w:lineRule="auto" w:before="8"/>
        <w:rPr>
          <w:rFonts w:ascii="宋体" w:hAnsi="宋体" w:cs="宋体" w:eastAsia="宋体" w:hint="default"/>
          <w:sz w:val="20"/>
          <w:szCs w:val="20"/>
        </w:rPr>
      </w:pPr>
    </w:p>
    <w:p>
      <w:pPr>
        <w:spacing w:line="504" w:lineRule="auto" w:before="0"/>
        <w:ind w:left="112" w:right="635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line="240" w:lineRule="auto" w:before="7"/>
        <w:rPr>
          <w:rFonts w:ascii="宋体" w:hAnsi="宋体" w:cs="宋体" w:eastAsia="宋体" w:hint="default"/>
          <w:sz w:val="4"/>
          <w:szCs w:val="4"/>
        </w:rPr>
      </w:pPr>
    </w:p>
    <w:p>
      <w:pPr>
        <w:spacing w:line="41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6pt;mso-position-horizontal-relative:char;mso-position-vertical-relative:line" coordorigin="0,0" coordsize="9588,412">
            <v:group style="position:absolute;left:10;top:9;width:4257;height:402" coordorigin="10,9" coordsize="4257,402">
              <v:shape style="position:absolute;left:10;top:9;width:4257;height:402" coordorigin="10,9" coordsize="4257,402" path="m10,9l4267,9,4267,411,10,411,10,9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07;width:9578;height:2" coordorigin="5,407" coordsize="9578,2">
              <v:shape style="position:absolute;left:5;top:407;width:9578;height:2" coordorigin="5,407" coordsize="9578,0" path="m5,407l9582,407e" filled="false" stroked="true" strokeweight=".48pt" strokecolor="#000000">
                <v:path arrowok="t"/>
              </v:shape>
            </v:group>
            <v:group style="position:absolute;left:10;top:5;width:2;height:397" coordorigin="10,5" coordsize="2,397">
              <v:shape style="position:absolute;left:10;top:5;width:2;height:397" coordorigin="10,5" coordsize="0,397" path="m10,5l10,402e" filled="false" stroked="true" strokeweight=".48pt" strokecolor="#000000">
                <v:path arrowok="t"/>
              </v:shape>
            </v:group>
            <v:group style="position:absolute;left:4267;top:5;width:2;height:397" coordorigin="4267,5" coordsize="2,397">
              <v:shape style="position:absolute;left:4267;top:5;width:2;height:397" coordorigin="4267,5" coordsize="0,397" path="m4267,5l4267,402e" filled="false" stroked="true" strokeweight=".48pt" strokecolor="#000000">
                <v:path arrowok="t"/>
              </v:shape>
            </v:group>
            <v:group style="position:absolute;left:9578;top:5;width:2;height:397" coordorigin="9578,5" coordsize="2,397">
              <v:shape style="position:absolute;left:9578;top:5;width:2;height:397" coordorigin="9578,5" coordsize="0,397" path="m9578,5l9578,402e" filled="false" stroked="true" strokeweight=".48pt" strokecolor="#000000">
                <v:path arrowok="t"/>
              </v:shape>
              <v:shape style="position:absolute;left:10;top:10;width:4257;height:397"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xbxContent>
                </v:textbox>
                <w10:wrap type="none"/>
              </v:shape>
              <v:shape style="position:absolute;left:4267;top:10;width:5311;height:397" type="#_x0000_t202" filled="false" stroked="false">
                <v:textbox inset="0,0,0,0">
                  <w:txbxContent>
                    <w:p>
                      <w:pPr>
                        <w:spacing w:before="98"/>
                        <w:ind w:left="0" w:right="27" w:firstLine="0"/>
                        <w:jc w:val="right"/>
                        <w:rPr>
                          <w:rFonts w:ascii="Times New Roman" w:hAnsi="Times New Roman" w:cs="Times New Roman" w:eastAsia="Times New Roman" w:hint="default"/>
                          <w:sz w:val="18"/>
                          <w:szCs w:val="18"/>
                        </w:rPr>
                      </w:pPr>
                      <w:r>
                        <w:rPr>
                          <w:rFonts w:ascii="Times New Roman"/>
                          <w:spacing w:val="-2"/>
                          <w:w w:val="95"/>
                          <w:sz w:val="18"/>
                        </w:rPr>
                        <w:t>81,215,911.99</w:t>
                      </w:r>
                      <w:r>
                        <w:rPr>
                          <w:rFonts w:ascii="Times New Roman"/>
                          <w:spacing w:val="-2"/>
                          <w:sz w:val="18"/>
                        </w:rPr>
                      </w:r>
                    </w:p>
                  </w:txbxContent>
                </v:textbox>
                <w10:wrap type="none"/>
              </v:shape>
            </v:group>
          </v:group>
        </w:pict>
      </w:r>
      <w:r>
        <w:rPr>
          <w:rFonts w:ascii="宋体" w:hAnsi="宋体" w:cs="宋体" w:eastAsia="宋体" w:hint="default"/>
          <w:position w:val="-7"/>
          <w:sz w:val="20"/>
          <w:szCs w:val="20"/>
        </w:rPr>
      </w:r>
    </w:p>
    <w:p>
      <w:pPr>
        <w:spacing w:after="0" w:line="411" w:lineRule="exact"/>
        <w:rPr>
          <w:rFonts w:ascii="宋体" w:hAnsi="宋体" w:cs="宋体" w:eastAsia="宋体" w:hint="default"/>
          <w:sz w:val="20"/>
          <w:szCs w:val="20"/>
        </w:rPr>
        <w:sectPr>
          <w:pgSz w:w="11910" w:h="16840"/>
          <w:pgMar w:header="750" w:footer="974" w:top="1060" w:bottom="1160" w:left="1020" w:right="920"/>
        </w:sectPr>
      </w:pPr>
    </w:p>
    <w:p>
      <w:pPr>
        <w:spacing w:line="240" w:lineRule="auto" w:before="1"/>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0;top:10;width:4257;height:402" coordorigin="10,10" coordsize="4257,402">
              <v:shape style="position:absolute;left:10;top:10;width:4257;height:402" coordorigin="10,10" coordsize="4257,402" path="m10,10l4267,10,4267,412,10,412,10,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267;top:5;width:2;height:402" coordorigin="4267,5" coordsize="2,402">
              <v:shape style="position:absolute;left:4267;top:5;width:2;height:402" coordorigin="4267,5" coordsize="0,402" path="m4267,5l4267,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257;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xbxContent>
                </v:textbox>
                <w10:wrap type="none"/>
              </v:shape>
              <v:shape style="position:absolute;left:8994;top:131;width:557;height:178" type="#_x0000_t202" filled="false" stroked="false">
                <v:textbox inset="0,0,0,0">
                  <w:txbxContent>
                    <w:p>
                      <w:pPr>
                        <w:spacing w:line="178" w:lineRule="exact" w:before="0"/>
                        <w:ind w:left="0" w:right="0" w:firstLine="0"/>
                        <w:jc w:val="left"/>
                        <w:rPr>
                          <w:rFonts w:ascii="Times New Roman" w:hAnsi="Times New Roman" w:cs="Times New Roman" w:eastAsia="Times New Roman" w:hint="default"/>
                          <w:sz w:val="18"/>
                          <w:szCs w:val="18"/>
                        </w:rPr>
                      </w:pPr>
                      <w:r>
                        <w:rPr>
                          <w:rFonts w:ascii="Times New Roman"/>
                          <w:sz w:val="18"/>
                        </w:rPr>
                        <w:t>49.62%</w:t>
                      </w:r>
                    </w:p>
                  </w:txbxContent>
                </v:textbox>
                <w10:wrap type="none"/>
              </v:shape>
            </v:group>
          </v:group>
        </w:pict>
      </w:r>
      <w:r>
        <w:rPr>
          <w:rFonts w:ascii="宋体" w:hAnsi="宋体" w:cs="宋体" w:eastAsia="宋体" w:hint="default"/>
          <w:position w:val="-7"/>
          <w:sz w:val="20"/>
          <w:szCs w:val="20"/>
        </w:rPr>
      </w:r>
    </w:p>
    <w:p>
      <w:pPr>
        <w:spacing w:line="240" w:lineRule="auto" w:before="8"/>
        <w:rPr>
          <w:rFonts w:ascii="宋体" w:hAnsi="宋体" w:cs="宋体" w:eastAsia="宋体" w:hint="default"/>
          <w:sz w:val="14"/>
          <w:szCs w:val="14"/>
        </w:rPr>
      </w:pPr>
    </w:p>
    <w:p>
      <w:pPr>
        <w:pStyle w:val="BodyText"/>
        <w:spacing w:line="240" w:lineRule="auto" w:before="36"/>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北京金瑞天衡电子设备有限公司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24,980,341.82</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15.26%</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北京普锐全球科技发展有限公司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22,215,306.82</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13.57%</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北京呈创科技股份有限公司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16,153,846.12</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9.87%</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 w:right="0"/>
              <w:jc w:val="lef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广州美正广告有限公司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12,294,538.46</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7.51%</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霍州煤电集团凯兴物资经销有限责任公司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5,571,878.77</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3.40%</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81,215,911.99</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49.62%</w:t>
            </w:r>
            <w:r>
              <w:rPr>
                <w:rFonts w:ascii="Times New Roman"/>
                <w:sz w:val="18"/>
              </w:rPr>
            </w:r>
          </w:p>
        </w:tc>
      </w:tr>
    </w:tbl>
    <w:p>
      <w:pPr>
        <w:spacing w:line="240" w:lineRule="auto" w:before="6"/>
        <w:rPr>
          <w:rFonts w:ascii="宋体" w:hAnsi="宋体" w:cs="宋体" w:eastAsia="宋体" w:hint="default"/>
          <w:sz w:val="14"/>
          <w:szCs w:val="14"/>
        </w:rPr>
      </w:pPr>
    </w:p>
    <w:p>
      <w:pPr>
        <w:pStyle w:val="BodyText"/>
        <w:spacing w:line="240" w:lineRule="auto" w:before="36"/>
        <w:ind w:right="0"/>
        <w:jc w:val="left"/>
      </w:pPr>
      <w:r>
        <w:rPr/>
        <w:t>公司主要供应商情况</w:t>
      </w:r>
    </w:p>
    <w:p>
      <w:pPr>
        <w:spacing w:line="240" w:lineRule="auto" w:before="4"/>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前五名供应商合计采购金额（元）</w:t>
            </w:r>
            <w:r>
              <w:rPr>
                <w:rFonts w:ascii="宋体" w:hAnsi="宋体" w:cs="宋体" w:eastAsia="宋体" w:hint="default"/>
                <w:sz w:val="17"/>
                <w:szCs w:val="17"/>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37,307,599.89</w:t>
            </w:r>
            <w:r>
              <w:rPr>
                <w:rFonts w:ascii="Times New Roman"/>
                <w:sz w:val="17"/>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41.29%</w:t>
            </w:r>
            <w:r>
              <w:rPr>
                <w:rFonts w:ascii="Times New Roman"/>
                <w:sz w:val="18"/>
              </w:rPr>
            </w:r>
          </w:p>
        </w:tc>
      </w:tr>
    </w:tbl>
    <w:p>
      <w:pPr>
        <w:spacing w:line="240" w:lineRule="auto" w:before="8"/>
        <w:rPr>
          <w:rFonts w:ascii="宋体" w:hAnsi="宋体" w:cs="宋体" w:eastAsia="宋体" w:hint="default"/>
          <w:sz w:val="14"/>
          <w:szCs w:val="14"/>
        </w:rPr>
      </w:pPr>
    </w:p>
    <w:p>
      <w:pPr>
        <w:pStyle w:val="BodyText"/>
        <w:spacing w:line="240" w:lineRule="auto" w:before="36"/>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Teradata(Hong</w:t>
            </w:r>
            <w:r>
              <w:rPr>
                <w:rFonts w:ascii="Times New Roman"/>
                <w:spacing w:val="-29"/>
                <w:sz w:val="18"/>
              </w:rPr>
              <w:t> </w:t>
            </w:r>
            <w:r>
              <w:rPr>
                <w:rFonts w:ascii="Times New Roman"/>
                <w:sz w:val="18"/>
              </w:rPr>
              <w:t>Kong)Linited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17,627,880.64</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19.51%</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四川长虹佳华</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10,179,487.19</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pacing w:val="-1"/>
                <w:sz w:val="17"/>
              </w:rPr>
              <w:t>11.27%</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4"/>
              <w:jc w:val="left"/>
              <w:rPr>
                <w:rFonts w:ascii="宋体" w:hAnsi="宋体" w:cs="宋体" w:eastAsia="宋体" w:hint="default"/>
                <w:sz w:val="18"/>
                <w:szCs w:val="18"/>
              </w:rPr>
            </w:pPr>
            <w:r>
              <w:rPr>
                <w:rFonts w:ascii="宋体" w:hAnsi="宋体" w:cs="宋体" w:eastAsia="宋体" w:hint="default"/>
                <w:sz w:val="18"/>
                <w:szCs w:val="18"/>
              </w:rPr>
              <w:t>中兴国通通讯装备技术（北京）有限公</w:t>
            </w:r>
            <w:r>
              <w:rPr>
                <w:rFonts w:ascii="宋体" w:hAnsi="宋体" w:cs="宋体" w:eastAsia="宋体" w:hint="default"/>
                <w:w w:val="98"/>
                <w:sz w:val="18"/>
                <w:szCs w:val="18"/>
              </w:rPr>
              <w:t> </w:t>
            </w:r>
            <w:r>
              <w:rPr>
                <w:rFonts w:ascii="宋体" w:hAnsi="宋体" w:cs="宋体" w:eastAsia="宋体" w:hint="default"/>
                <w:sz w:val="18"/>
                <w:szCs w:val="18"/>
              </w:rPr>
              <w:t>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3,150,702.99</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3.49%</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深圳市金胜电子科技有限公司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3,204,229.91</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3.55%</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太原天成雅饰装饰工程有限公司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3,145,299.16</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37,307,599.89</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41.29%</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spacing w:before="42"/>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z w:val="17"/>
                <w:szCs w:val="17"/>
              </w:rPr>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63"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3" w:right="0"/>
              <w:jc w:val="left"/>
              <w:rPr>
                <w:rFonts w:ascii="宋体" w:hAnsi="宋体" w:cs="宋体" w:eastAsia="宋体" w:hint="default"/>
                <w:sz w:val="17"/>
                <w:szCs w:val="17"/>
              </w:rPr>
            </w:pPr>
            <w:r>
              <w:rPr>
                <w:rFonts w:ascii="宋体" w:hAnsi="宋体" w:cs="宋体" w:eastAsia="宋体" w:hint="default"/>
                <w:w w:val="105"/>
                <w:sz w:val="17"/>
                <w:szCs w:val="17"/>
              </w:rPr>
              <w:t>重大变动说明</w:t>
            </w:r>
            <w:r>
              <w:rPr>
                <w:rFonts w:ascii="宋体" w:hAnsi="宋体" w:cs="宋体" w:eastAsia="宋体" w:hint="default"/>
                <w:sz w:val="17"/>
                <w:szCs w:val="17"/>
              </w:rPr>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25,598,754.39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47,285,340.80</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-45.86%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20" w:right="24"/>
              <w:jc w:val="left"/>
              <w:rPr>
                <w:rFonts w:ascii="宋体" w:hAnsi="宋体" w:cs="宋体" w:eastAsia="宋体" w:hint="default"/>
                <w:sz w:val="17"/>
                <w:szCs w:val="17"/>
              </w:rPr>
            </w:pPr>
            <w:r>
              <w:rPr>
                <w:rFonts w:ascii="宋体" w:hAnsi="宋体" w:cs="宋体" w:eastAsia="宋体" w:hint="default"/>
                <w:w w:val="95"/>
                <w:sz w:val="18"/>
                <w:szCs w:val="18"/>
              </w:rPr>
              <w:t>主营业务销售额大幅度减少，用于销</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售的服务费及差旅费大幅度减少。</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0" w:right="0"/>
              <w:jc w:val="left"/>
              <w:rPr>
                <w:rFonts w:ascii="Times New Roman" w:hAnsi="Times New Roman" w:cs="Times New Roman" w:eastAsia="Times New Roman" w:hint="default"/>
                <w:sz w:val="17"/>
                <w:szCs w:val="17"/>
              </w:rPr>
            </w:pPr>
            <w:r>
              <w:rPr>
                <w:rFonts w:ascii="Times New Roman"/>
                <w:w w:val="105"/>
                <w:sz w:val="17"/>
              </w:rPr>
              <w:t>40,171,356.95</w:t>
            </w:r>
            <w:r>
              <w:rPr>
                <w:rFonts w:ascii="Times New Roman"/>
                <w:sz w:val="17"/>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44,096,632.45</w:t>
            </w:r>
            <w:r>
              <w:rPr>
                <w:rFonts w:ascii="Times New Roman"/>
                <w:sz w:val="17"/>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sz w:val="17"/>
              </w:rPr>
              <w:t>-8.90%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Times New Roman" w:hAnsi="Times New Roman" w:cs="Times New Roman" w:eastAsia="Times New Roman" w:hint="default"/>
                <w:sz w:val="18"/>
                <w:szCs w:val="18"/>
              </w:rPr>
            </w:pPr>
            <w:r>
              <w:rPr>
                <w:rFonts w:ascii="Times New Roman"/>
                <w:sz w:val="18"/>
              </w:rPr>
              <w:t>-4,187,108.29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-8,632,222.29</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-51.49%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主要原因是利息收入大幅度减少。</w:t>
            </w:r>
          </w:p>
        </w:tc>
      </w:tr>
    </w:tbl>
    <w:p>
      <w:pPr>
        <w:spacing w:after="0" w:line="240" w:lineRule="auto"/>
        <w:jc w:val="left"/>
        <w:rPr>
          <w:rFonts w:ascii="宋体" w:hAnsi="宋体" w:cs="宋体" w:eastAsia="宋体" w:hint="default"/>
          <w:sz w:val="18"/>
          <w:szCs w:val="18"/>
        </w:rPr>
        <w:sectPr>
          <w:footerReference w:type="default" r:id="rId17"/>
          <w:pgSz w:w="11910" w:h="16840"/>
          <w:pgMar w:footer="974" w:header="750" w:top="1060" w:bottom="1160" w:left="1020" w:right="1020"/>
          <w:pgNumType w:start="20"/>
        </w:sectPr>
      </w:pPr>
    </w:p>
    <w:p>
      <w:pPr>
        <w:spacing w:line="240" w:lineRule="auto" w:before="8"/>
        <w:rPr>
          <w:rFonts w:ascii="宋体" w:hAnsi="宋体" w:cs="宋体" w:eastAsia="宋体" w:hint="default"/>
          <w:sz w:val="24"/>
          <w:szCs w:val="24"/>
        </w:rPr>
      </w:pPr>
    </w:p>
    <w:p>
      <w:pPr>
        <w:pStyle w:val="Heading4"/>
        <w:spacing w:line="240" w:lineRule="auto" w:before="36"/>
        <w:ind w:right="20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8" w:firstLine="422"/>
        <w:jc w:val="both"/>
      </w:pPr>
      <w:r>
        <w:rPr/>
        <w:t>报告期内，全年共计投入1892.02万元，占营业收入的11.46</w:t>
      </w:r>
      <w:r>
        <w:rPr>
          <w:spacing w:val="-29"/>
        </w:rPr>
        <w:t> </w:t>
      </w:r>
      <w:r>
        <w:rPr/>
        <w:t>%；比去年同期减少19.16%。本年度研发</w:t>
      </w:r>
      <w:r>
        <w:rPr>
          <w:w w:val="100"/>
        </w:rPr>
        <w:t> </w:t>
      </w:r>
      <w:r>
        <w:rPr>
          <w:spacing w:val="-2"/>
        </w:rPr>
        <w:t>支出的资本化金额是818.22万元，资本化研发支出占研发投入的43.25%。公司本年度重点投入了对煤矿安</w:t>
      </w:r>
      <w:r>
        <w:rPr>
          <w:spacing w:val="-31"/>
        </w:rPr>
        <w:t> </w:t>
      </w:r>
      <w:r>
        <w:rPr>
          <w:spacing w:val="-31"/>
        </w:rPr>
      </w:r>
      <w:r>
        <w:rPr/>
        <w:t>全辅助运输系统项目及铁路（高铁）机顶盒的技术研发和完善。</w:t>
      </w:r>
    </w:p>
    <w:p>
      <w:pPr>
        <w:pStyle w:val="BodyText"/>
        <w:spacing w:line="410" w:lineRule="auto" w:before="43"/>
        <w:ind w:right="106" w:firstLine="422"/>
        <w:jc w:val="left"/>
      </w:pPr>
      <w:r>
        <w:rPr>
          <w:spacing w:val="-4"/>
        </w:rPr>
        <w:t>报告期内，新申请专利8项，其中发明专利4项，实用新型4项；获得授权专利27项，其中发明专利9项，</w:t>
      </w:r>
      <w:r>
        <w:rPr>
          <w:w w:val="100"/>
        </w:rPr>
        <w:t> </w:t>
      </w:r>
      <w:r>
        <w:rPr/>
        <w:t>公司目前有效专利达到58项；软件著作权及软件产品登记各6项，软件著作权已累计达到43余项。“智能</w:t>
      </w:r>
      <w:r>
        <w:rPr>
          <w:w w:val="100"/>
        </w:rPr>
        <w:t> </w:t>
      </w:r>
      <w:r>
        <w:rPr>
          <w:spacing w:val="-4"/>
        </w:rPr>
        <w:t>单轨吊机车矿山辅助运输系统的研发及应用”获得《2015年度山东省科技重大专项(创新型产业集群)项目》</w:t>
      </w:r>
      <w:r>
        <w:rPr>
          <w:spacing w:val="-44"/>
        </w:rPr>
        <w:t> </w:t>
      </w:r>
      <w:r>
        <w:rPr>
          <w:spacing w:val="-44"/>
        </w:rPr>
      </w:r>
      <w:r>
        <w:rPr/>
        <w:t>立项</w:t>
      </w:r>
      <w:r>
        <w:rPr>
          <w:rFonts w:ascii="Times New Roman" w:hAnsi="Times New Roman" w:cs="Times New Roman" w:eastAsia="Times New Roman" w:hint="default"/>
        </w:rPr>
        <w:t>,</w:t>
      </w:r>
      <w:r>
        <w:rPr/>
        <w:t>“申报“十三五”国家重点研发任务征集项目1项，完成项目查新1项。</w:t>
      </w:r>
    </w:p>
    <w:p>
      <w:pPr>
        <w:pStyle w:val="BodyText"/>
        <w:spacing w:line="410" w:lineRule="auto" w:before="9"/>
        <w:ind w:left="535" w:right="204"/>
        <w:jc w:val="left"/>
      </w:pPr>
      <w:r>
        <w:rPr/>
        <w:t>母公司报告期内研发成果：</w:t>
      </w:r>
      <w:r>
        <w:rPr>
          <w:w w:val="100"/>
        </w:rPr>
        <w:t> </w:t>
      </w:r>
      <w:r>
        <w:rPr>
          <w:spacing w:val="-2"/>
        </w:rPr>
        <w:t>1、完成10个型号新产品样机的试制、测试工作和安标认证实验，主要包括ZKC127Q矿用气动司控道岔</w:t>
      </w:r>
    </w:p>
    <w:p>
      <w:pPr>
        <w:pStyle w:val="BodyText"/>
        <w:spacing w:line="410" w:lineRule="auto" w:before="41"/>
        <w:ind w:left="535" w:right="204" w:hanging="423"/>
        <w:jc w:val="left"/>
      </w:pPr>
      <w:r>
        <w:rPr>
          <w:spacing w:val="-2"/>
        </w:rPr>
        <w:t>装置及配套单机产品、KFZ12矿用本安型机车信息终端和GGY200W矿用本安型轨道应力传感器等产品。</w:t>
      </w:r>
      <w:r>
        <w:rPr>
          <w:spacing w:val="-17"/>
        </w:rPr>
        <w:t> </w:t>
      </w:r>
      <w:r>
        <w:rPr>
          <w:spacing w:val="-17"/>
        </w:rPr>
      </w:r>
      <w:r>
        <w:rPr/>
        <w:t>2、完成GUD500W矿用本安型顶板位移传感器的安全标志检测，并取得检验报告。</w:t>
      </w:r>
    </w:p>
    <w:p>
      <w:pPr>
        <w:pStyle w:val="BodyText"/>
        <w:spacing w:line="410" w:lineRule="auto" w:before="41"/>
        <w:ind w:right="204" w:firstLine="422"/>
        <w:jc w:val="left"/>
      </w:pPr>
      <w:r>
        <w:rPr>
          <w:spacing w:val="-1"/>
        </w:rPr>
        <w:t>3、完成YHY60(A)、YHY60(B)矿用本安型数字压力计和FCH2G/1矿用本安型手持采集器3个产品技术升</w:t>
      </w:r>
      <w:r>
        <w:rPr>
          <w:w w:val="100"/>
        </w:rPr>
        <w:t> </w:t>
      </w:r>
      <w:r>
        <w:rPr/>
        <w:t>级及安标延续变更试验，并已取得防爆证。</w:t>
      </w:r>
    </w:p>
    <w:p>
      <w:pPr>
        <w:pStyle w:val="BodyText"/>
        <w:spacing w:line="410" w:lineRule="auto" w:before="41"/>
        <w:ind w:right="204" w:firstLine="422"/>
        <w:jc w:val="left"/>
      </w:pPr>
      <w:r>
        <w:rPr>
          <w:spacing w:val="-2"/>
        </w:rPr>
        <w:t>4、TS22-400/63矿用锚索退锚器、LDZ400矿用锚杆拉力计及张拉机具产品等15个型号产品正在安标办</w:t>
      </w:r>
      <w:r>
        <w:rPr>
          <w:w w:val="100"/>
        </w:rPr>
        <w:t> </w:t>
      </w:r>
      <w:r>
        <w:rPr/>
        <w:t>理中。</w:t>
      </w:r>
    </w:p>
    <w:p>
      <w:pPr>
        <w:pStyle w:val="BodyText"/>
        <w:spacing w:line="240" w:lineRule="auto" w:before="41"/>
        <w:ind w:left="535" w:right="204"/>
        <w:jc w:val="left"/>
      </w:pPr>
      <w:r>
        <w:rPr/>
        <w:t>5、完成3套定制“井下综采工作面清洁供液及配比装置”研发设计工作，并成功应用井下。</w:t>
      </w:r>
    </w:p>
    <w:p>
      <w:pPr>
        <w:spacing w:line="240" w:lineRule="auto" w:before="12"/>
        <w:rPr>
          <w:rFonts w:ascii="宋体" w:hAnsi="宋体" w:cs="宋体" w:eastAsia="宋体" w:hint="default"/>
          <w:sz w:val="14"/>
          <w:szCs w:val="14"/>
        </w:rPr>
      </w:pPr>
    </w:p>
    <w:p>
      <w:pPr>
        <w:pStyle w:val="BodyText"/>
        <w:spacing w:line="405" w:lineRule="auto"/>
        <w:ind w:right="204" w:firstLine="422"/>
        <w:jc w:val="left"/>
      </w:pPr>
      <w:r>
        <w:rPr>
          <w:spacing w:val="-2"/>
        </w:rPr>
        <w:t>6、完成为常州煤矿安全检测中心定制开发3种实验设备方案设计工作，设备包括地音传感器标定实验</w:t>
      </w:r>
      <w:r>
        <w:rPr>
          <w:w w:val="100"/>
        </w:rPr>
        <w:t> </w:t>
      </w:r>
      <w:r>
        <w:rPr/>
        <w:t>装置、矿用阀类试验台和顶板位移传感器标定实验装置。</w:t>
      </w:r>
    </w:p>
    <w:p>
      <w:pPr>
        <w:pStyle w:val="BodyText"/>
        <w:spacing w:line="240" w:lineRule="auto" w:before="50"/>
        <w:ind w:left="535" w:right="204"/>
        <w:jc w:val="left"/>
      </w:pPr>
      <w:r>
        <w:rPr/>
        <w:t>7、完善钻孔成像系统、锚杆无损检测系统技术升级工作并成功推广并且投入市场。</w:t>
      </w:r>
    </w:p>
    <w:p>
      <w:pPr>
        <w:spacing w:line="240" w:lineRule="auto" w:before="8"/>
        <w:rPr>
          <w:rFonts w:ascii="宋体" w:hAnsi="宋体" w:cs="宋体" w:eastAsia="宋体" w:hint="default"/>
          <w:sz w:val="14"/>
          <w:szCs w:val="14"/>
        </w:rPr>
      </w:pPr>
    </w:p>
    <w:p>
      <w:pPr>
        <w:pStyle w:val="BodyText"/>
        <w:spacing w:line="410" w:lineRule="auto"/>
        <w:ind w:right="106" w:firstLine="422"/>
        <w:jc w:val="left"/>
      </w:pPr>
      <w:r>
        <w:rPr>
          <w:spacing w:val="-2"/>
        </w:rPr>
        <w:t>8、2015年初，DC160Y防爆柴油机单轨吊机车通过在某矿Ⅱ⑶采区的上山和7332工作面材料道的试用，</w:t>
      </w:r>
      <w:r>
        <w:rPr>
          <w:w w:val="100"/>
        </w:rPr>
        <w:t> </w:t>
      </w:r>
      <w:r>
        <w:rPr/>
        <w:t>期间对机车进行优化改进后，机车性能完全可满足复杂的辅助运输使用要求，可进行销售推广。</w:t>
      </w:r>
    </w:p>
    <w:p>
      <w:pPr>
        <w:pStyle w:val="BodyText"/>
        <w:spacing w:line="388" w:lineRule="auto" w:before="41"/>
        <w:ind w:right="204" w:firstLine="422"/>
        <w:jc w:val="left"/>
      </w:pPr>
      <w:r>
        <w:rPr>
          <w:spacing w:val="-2"/>
        </w:rPr>
        <w:t>9、为降低成本，项目组立足国内技术，自主研发发动机液压启动马达</w:t>
      </w:r>
      <w:r>
        <w:rPr>
          <w:rFonts w:ascii="Times New Roman" w:hAnsi="Times New Roman" w:cs="Times New Roman" w:eastAsia="Times New Roman" w:hint="default"/>
          <w:spacing w:val="-2"/>
        </w:rPr>
        <w:t>,</w:t>
      </w:r>
      <w:r>
        <w:rPr>
          <w:spacing w:val="-2"/>
        </w:rPr>
        <w:t>目前已达到了工业应用水平，</w:t>
      </w:r>
      <w:r>
        <w:rPr>
          <w:w w:val="100"/>
        </w:rPr>
        <w:t> </w:t>
      </w:r>
      <w:r>
        <w:rPr/>
        <w:t>价格仅为进口马达的1/10左右，降低了生产成本，经济效益显著。</w:t>
      </w:r>
    </w:p>
    <w:p>
      <w:pPr>
        <w:pStyle w:val="BodyText"/>
        <w:spacing w:line="240" w:lineRule="auto" w:before="60"/>
        <w:ind w:left="535" w:right="204"/>
        <w:jc w:val="left"/>
      </w:pPr>
      <w:r>
        <w:rPr/>
        <w:t>10、为满足大吨位液压支架（32t-48t）运输，公司开展了重型单轨吊研发，目前图纸已基本完成。</w:t>
      </w:r>
    </w:p>
    <w:p>
      <w:pPr>
        <w:spacing w:line="240" w:lineRule="auto" w:before="12"/>
        <w:rPr>
          <w:rFonts w:ascii="宋体" w:hAnsi="宋体" w:cs="宋体" w:eastAsia="宋体" w:hint="default"/>
          <w:sz w:val="14"/>
          <w:szCs w:val="14"/>
        </w:rPr>
      </w:pPr>
    </w:p>
    <w:p>
      <w:pPr>
        <w:pStyle w:val="BodyText"/>
        <w:spacing w:line="405" w:lineRule="auto"/>
        <w:ind w:right="204" w:firstLine="422"/>
        <w:jc w:val="left"/>
      </w:pPr>
      <w:r>
        <w:rPr>
          <w:spacing w:val="-2"/>
        </w:rPr>
        <w:t>11、掌握了蓄电池单轨吊机车关键技术研发工作，电控系统及蓄电池充电机设计方案已基本确定，主</w:t>
      </w:r>
      <w:r>
        <w:rPr>
          <w:w w:val="100"/>
        </w:rPr>
        <w:t> </w:t>
      </w:r>
      <w:r>
        <w:rPr/>
        <w:t>要包含主控制器和分控制器。</w:t>
      </w:r>
    </w:p>
    <w:p>
      <w:pPr>
        <w:pStyle w:val="BodyText"/>
        <w:spacing w:line="405" w:lineRule="auto" w:before="50"/>
        <w:ind w:right="106" w:firstLine="422"/>
        <w:jc w:val="left"/>
      </w:pPr>
      <w:r>
        <w:rPr>
          <w:spacing w:val="-5"/>
        </w:rPr>
        <w:t>12、本年度优化完成柴油机单轨吊机车电控系统硬件升级和程序升级工作，目前电控系统已工作稳定，</w:t>
      </w:r>
      <w:r>
        <w:rPr>
          <w:w w:val="100"/>
        </w:rPr>
        <w:t> </w:t>
      </w:r>
      <w:r>
        <w:rPr/>
        <w:t>经过某煤矿长期高负荷运行，未出现电控系统故障。</w:t>
      </w:r>
    </w:p>
    <w:p>
      <w:pPr>
        <w:spacing w:after="0" w:line="405" w:lineRule="auto"/>
        <w:jc w:val="left"/>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240" w:lineRule="auto" w:before="173"/>
        <w:ind w:left="535" w:right="0"/>
        <w:jc w:val="left"/>
      </w:pPr>
      <w:r>
        <w:rPr/>
        <w:t>13、掌握了基于CAN总线分布式单轨吊机车控制技术。</w:t>
      </w:r>
    </w:p>
    <w:p>
      <w:pPr>
        <w:spacing w:line="240" w:lineRule="auto" w:before="12"/>
        <w:rPr>
          <w:rFonts w:ascii="宋体" w:hAnsi="宋体" w:cs="宋体" w:eastAsia="宋体" w:hint="default"/>
          <w:sz w:val="14"/>
          <w:szCs w:val="14"/>
        </w:rPr>
      </w:pPr>
    </w:p>
    <w:p>
      <w:pPr>
        <w:pStyle w:val="BodyText"/>
        <w:spacing w:line="240" w:lineRule="auto"/>
        <w:ind w:left="535" w:right="0"/>
        <w:jc w:val="left"/>
      </w:pPr>
      <w:r>
        <w:rPr/>
        <w:t>14、掌握了运动和高震动环境下倾角测量技术。</w:t>
      </w:r>
    </w:p>
    <w:p>
      <w:pPr>
        <w:spacing w:line="240" w:lineRule="auto" w:before="8"/>
        <w:rPr>
          <w:rFonts w:ascii="宋体" w:hAnsi="宋体" w:cs="宋体" w:eastAsia="宋体" w:hint="default"/>
          <w:sz w:val="14"/>
          <w:szCs w:val="14"/>
        </w:rPr>
      </w:pPr>
    </w:p>
    <w:p>
      <w:pPr>
        <w:pStyle w:val="BodyText"/>
        <w:spacing w:line="240" w:lineRule="auto"/>
        <w:ind w:left="535" w:right="0"/>
        <w:jc w:val="left"/>
      </w:pPr>
      <w:r>
        <w:rPr/>
        <w:t>15、掌握了单轨吊机车轨道悬挂安全检测技术。</w:t>
      </w:r>
    </w:p>
    <w:p>
      <w:pPr>
        <w:spacing w:line="240" w:lineRule="auto" w:before="12"/>
        <w:rPr>
          <w:rFonts w:ascii="宋体" w:hAnsi="宋体" w:cs="宋体" w:eastAsia="宋体" w:hint="default"/>
          <w:sz w:val="14"/>
          <w:szCs w:val="14"/>
        </w:rPr>
      </w:pPr>
    </w:p>
    <w:p>
      <w:pPr>
        <w:pStyle w:val="BodyText"/>
        <w:spacing w:line="400" w:lineRule="auto"/>
        <w:ind w:right="113" w:firstLine="422"/>
        <w:jc w:val="both"/>
      </w:pPr>
      <w:r>
        <w:rPr>
          <w:spacing w:val="-2"/>
        </w:rPr>
        <w:t>16、完成《新疆伊犁四矿</w:t>
      </w:r>
      <w:r>
        <w:rPr>
          <w:rFonts w:ascii="Times New Roman" w:hAnsi="Times New Roman" w:cs="Times New Roman" w:eastAsia="Times New Roman" w:hint="default"/>
          <w:spacing w:val="-2"/>
        </w:rPr>
        <w:t>--</w:t>
      </w:r>
      <w:r>
        <w:rPr>
          <w:spacing w:val="-2"/>
        </w:rPr>
        <w:t>井下综采工作面清洁供液系统》相关设备的产品设计和调试工作，完成全</w:t>
      </w:r>
      <w:r>
        <w:rPr>
          <w:w w:val="100"/>
        </w:rPr>
        <w:t> </w:t>
      </w:r>
      <w:r>
        <w:rPr>
          <w:spacing w:val="-2"/>
        </w:rPr>
        <w:t>套设备的井下安装、调试任务，以及用户的产品培训。通过本项目的实施，掌握了井下水处理系统的核心</w:t>
      </w:r>
      <w:r>
        <w:rPr>
          <w:spacing w:val="-48"/>
        </w:rPr>
        <w:t> </w:t>
      </w:r>
      <w:r>
        <w:rPr>
          <w:spacing w:val="-48"/>
        </w:rPr>
      </w:r>
      <w:r>
        <w:rPr>
          <w:spacing w:val="-2"/>
        </w:rPr>
        <w:t>技术，并在工业现场对产品的技术可行性和设计可靠性进行了验证，为集成供液系统的顺利开展奠定了基</w:t>
      </w:r>
      <w:r>
        <w:rPr>
          <w:spacing w:val="-48"/>
        </w:rPr>
        <w:t> </w:t>
      </w:r>
      <w:r>
        <w:rPr>
          <w:spacing w:val="-48"/>
        </w:rPr>
      </w:r>
      <w:r>
        <w:rPr/>
        <w:t>础。</w:t>
      </w:r>
    </w:p>
    <w:p>
      <w:pPr>
        <w:pStyle w:val="BodyText"/>
        <w:spacing w:line="405" w:lineRule="auto" w:before="55"/>
        <w:ind w:right="0" w:firstLine="422"/>
        <w:jc w:val="left"/>
      </w:pPr>
      <w:r>
        <w:rPr>
          <w:spacing w:val="-2"/>
        </w:rPr>
        <w:t>17、积极开展集成供液系统相关技术开发工作，相关技术研究和设计工作已基本完成，样机已进入装</w:t>
      </w:r>
      <w:r>
        <w:rPr>
          <w:w w:val="100"/>
        </w:rPr>
        <w:t> </w:t>
      </w:r>
      <w:r>
        <w:rPr/>
        <w:t>配调试阶段。</w:t>
      </w:r>
    </w:p>
    <w:p>
      <w:pPr>
        <w:pStyle w:val="BodyText"/>
        <w:spacing w:line="405" w:lineRule="auto" w:before="50"/>
        <w:ind w:right="0" w:firstLine="422"/>
        <w:jc w:val="left"/>
      </w:pPr>
      <w:r>
        <w:rPr>
          <w:spacing w:val="-2"/>
        </w:rPr>
        <w:t>18、针对机械加工行业的《切削液集中处理系统》项目进行技术研究和调研，并对广东长盈和襄阳东</w:t>
      </w:r>
      <w:r>
        <w:rPr>
          <w:w w:val="100"/>
        </w:rPr>
        <w:t> </w:t>
      </w:r>
      <w:r>
        <w:rPr/>
        <w:t>风康明斯两家公司进行了实地考察，已完成项目第一阶段的调研和技术方案报告。</w:t>
      </w:r>
    </w:p>
    <w:p>
      <w:pPr>
        <w:pStyle w:val="BodyText"/>
        <w:spacing w:line="405" w:lineRule="auto" w:before="50"/>
        <w:ind w:right="187" w:firstLine="422"/>
        <w:jc w:val="left"/>
      </w:pPr>
      <w:r>
        <w:rPr/>
        <w:t>19、完成了YHC7.2矿用本安型电磁辐射监测仪的天线与软件改进工作，</w:t>
      </w:r>
      <w:r>
        <w:rPr>
          <w:spacing w:val="-10"/>
        </w:rPr>
        <w:t> </w:t>
      </w:r>
      <w:r>
        <w:rPr/>
        <w:t>掌握了电磁辐射监测数据分</w:t>
      </w:r>
      <w:r>
        <w:rPr>
          <w:w w:val="100"/>
        </w:rPr>
        <w:t> </w:t>
      </w:r>
      <w:r>
        <w:rPr/>
        <w:t>析方法建立的技术。</w:t>
      </w:r>
    </w:p>
    <w:p>
      <w:pPr>
        <w:pStyle w:val="BodyText"/>
        <w:spacing w:line="240" w:lineRule="auto" w:before="50"/>
        <w:ind w:left="535" w:right="0"/>
        <w:jc w:val="left"/>
      </w:pPr>
      <w:r>
        <w:rPr/>
        <w:t>20、完成了ZXZ20(A)矿用全景钻孔成像装置的技术升级工作，同时对装置的驱动程序进行更新。</w:t>
      </w:r>
    </w:p>
    <w:p>
      <w:pPr>
        <w:spacing w:line="240" w:lineRule="auto" w:before="8"/>
        <w:rPr>
          <w:rFonts w:ascii="宋体" w:hAnsi="宋体" w:cs="宋体" w:eastAsia="宋体" w:hint="default"/>
          <w:sz w:val="14"/>
          <w:szCs w:val="14"/>
        </w:rPr>
      </w:pPr>
    </w:p>
    <w:p>
      <w:pPr>
        <w:pStyle w:val="BodyText"/>
        <w:spacing w:line="240" w:lineRule="auto"/>
        <w:ind w:left="535" w:right="0"/>
        <w:jc w:val="left"/>
      </w:pPr>
      <w:r>
        <w:rPr/>
        <w:t>21、完成了对CMY125-6测力锚杆以及配套红外采集仪的程序升级改进工作。</w:t>
      </w:r>
    </w:p>
    <w:p>
      <w:pPr>
        <w:spacing w:line="240" w:lineRule="auto" w:before="12"/>
        <w:rPr>
          <w:rFonts w:ascii="宋体" w:hAnsi="宋体" w:cs="宋体" w:eastAsia="宋体" w:hint="default"/>
          <w:sz w:val="14"/>
          <w:szCs w:val="14"/>
        </w:rPr>
      </w:pPr>
    </w:p>
    <w:p>
      <w:pPr>
        <w:pStyle w:val="BodyText"/>
        <w:spacing w:line="240" w:lineRule="auto"/>
        <w:ind w:left="535" w:right="0"/>
        <w:jc w:val="left"/>
      </w:pPr>
      <w:r>
        <w:rPr/>
        <w:t>22、完成了对YHYL60(A/B)单通道双通道蓝牙数字压力计的技术升级工作。</w:t>
      </w:r>
    </w:p>
    <w:p>
      <w:pPr>
        <w:spacing w:line="240" w:lineRule="auto" w:before="8"/>
        <w:rPr>
          <w:rFonts w:ascii="宋体" w:hAnsi="宋体" w:cs="宋体" w:eastAsia="宋体" w:hint="default"/>
          <w:sz w:val="14"/>
          <w:szCs w:val="14"/>
        </w:rPr>
      </w:pPr>
    </w:p>
    <w:p>
      <w:pPr>
        <w:pStyle w:val="BodyText"/>
        <w:spacing w:line="410" w:lineRule="auto"/>
        <w:ind w:right="0" w:firstLine="422"/>
        <w:jc w:val="left"/>
      </w:pPr>
      <w:r>
        <w:rPr>
          <w:spacing w:val="-2"/>
        </w:rPr>
        <w:t>23、完成了煤与瓦斯突出监测系统前期调研，传感器选型，以及整体设计方案工作，正在进行煤与瓦</w:t>
      </w:r>
      <w:r>
        <w:rPr>
          <w:w w:val="100"/>
        </w:rPr>
        <w:t> </w:t>
      </w:r>
      <w:r>
        <w:rPr/>
        <w:t>斯突出监测分站的设计工作。</w:t>
      </w:r>
    </w:p>
    <w:p>
      <w:pPr>
        <w:pStyle w:val="BodyText"/>
        <w:spacing w:line="410" w:lineRule="auto" w:before="41"/>
        <w:ind w:right="0" w:firstLine="422"/>
        <w:jc w:val="left"/>
      </w:pPr>
      <w:r>
        <w:rPr>
          <w:spacing w:val="-2"/>
        </w:rPr>
        <w:t>24、完成了对枣矿集团、神新公司乌东煤矿、碱沟煤矿、宽沟煤矿以及甘肃华亭山寨等煤矿冲击地压</w:t>
      </w:r>
      <w:r>
        <w:rPr>
          <w:w w:val="100"/>
        </w:rPr>
        <w:t> </w:t>
      </w:r>
      <w:r>
        <w:rPr/>
        <w:t>类产品的数据采集及分析工作。</w:t>
      </w:r>
    </w:p>
    <w:p>
      <w:pPr>
        <w:pStyle w:val="BodyText"/>
        <w:spacing w:line="240" w:lineRule="auto" w:before="41"/>
        <w:ind w:left="535" w:right="0"/>
        <w:jc w:val="left"/>
      </w:pPr>
      <w:r>
        <w:rPr/>
        <w:t>25、完成40T锚杆拉力机LDZ400及60T退锚器研发设计、样机试制工作。</w:t>
      </w:r>
    </w:p>
    <w:p>
      <w:pPr>
        <w:spacing w:line="240" w:lineRule="auto" w:before="12"/>
        <w:rPr>
          <w:rFonts w:ascii="宋体" w:hAnsi="宋体" w:cs="宋体" w:eastAsia="宋体" w:hint="default"/>
          <w:sz w:val="14"/>
          <w:szCs w:val="14"/>
        </w:rPr>
      </w:pPr>
    </w:p>
    <w:p>
      <w:pPr>
        <w:pStyle w:val="BodyText"/>
        <w:spacing w:line="240" w:lineRule="auto"/>
        <w:ind w:left="535" w:right="0"/>
        <w:jc w:val="left"/>
      </w:pPr>
      <w:r>
        <w:rPr/>
        <w:t>26、成功研发设计出10吨轻型起吊梁及24-32吨重型起吊梁，并成功应用到井下。</w:t>
      </w:r>
    </w:p>
    <w:p>
      <w:pPr>
        <w:spacing w:line="240" w:lineRule="auto" w:before="8"/>
        <w:rPr>
          <w:rFonts w:ascii="宋体" w:hAnsi="宋体" w:cs="宋体" w:eastAsia="宋体" w:hint="default"/>
          <w:sz w:val="14"/>
          <w:szCs w:val="14"/>
        </w:rPr>
      </w:pPr>
    </w:p>
    <w:p>
      <w:pPr>
        <w:pStyle w:val="BodyText"/>
        <w:spacing w:line="240" w:lineRule="auto"/>
        <w:ind w:left="535" w:right="0"/>
        <w:jc w:val="left"/>
      </w:pPr>
      <w:r>
        <w:rPr/>
        <w:t>27、完成井下机车轨道设计、施工等工作。</w:t>
      </w:r>
    </w:p>
    <w:p>
      <w:pPr>
        <w:spacing w:line="240" w:lineRule="auto" w:before="12"/>
        <w:rPr>
          <w:rFonts w:ascii="宋体" w:hAnsi="宋体" w:cs="宋体" w:eastAsia="宋体" w:hint="default"/>
          <w:sz w:val="14"/>
          <w:szCs w:val="14"/>
        </w:rPr>
      </w:pPr>
    </w:p>
    <w:p>
      <w:pPr>
        <w:pStyle w:val="BodyText"/>
        <w:spacing w:line="240" w:lineRule="auto"/>
        <w:ind w:left="535" w:right="0"/>
        <w:jc w:val="left"/>
      </w:pPr>
      <w:r>
        <w:rPr/>
        <w:t>28、完成了某煤矿3307工作面安装及3302工作面回撤期间，单轨吊机车的售后服务工作。</w:t>
      </w:r>
    </w:p>
    <w:p>
      <w:pPr>
        <w:spacing w:line="240" w:lineRule="auto" w:before="8"/>
        <w:rPr>
          <w:rFonts w:ascii="宋体" w:hAnsi="宋体" w:cs="宋体" w:eastAsia="宋体" w:hint="default"/>
          <w:sz w:val="14"/>
          <w:szCs w:val="14"/>
        </w:rPr>
      </w:pPr>
    </w:p>
    <w:p>
      <w:pPr>
        <w:pStyle w:val="BodyText"/>
        <w:spacing w:line="240" w:lineRule="auto"/>
        <w:ind w:left="535" w:right="0"/>
        <w:jc w:val="left"/>
      </w:pPr>
      <w:r>
        <w:rPr/>
        <w:t>29、完善矿压量化评估系统及煤矿安全云终端优化设计工作。</w:t>
      </w:r>
    </w:p>
    <w:p>
      <w:pPr>
        <w:spacing w:line="240" w:lineRule="auto" w:before="12"/>
        <w:rPr>
          <w:rFonts w:ascii="宋体" w:hAnsi="宋体" w:cs="宋体" w:eastAsia="宋体" w:hint="default"/>
          <w:sz w:val="14"/>
          <w:szCs w:val="14"/>
        </w:rPr>
      </w:pPr>
    </w:p>
    <w:p>
      <w:pPr>
        <w:pStyle w:val="BodyText"/>
        <w:spacing w:line="240" w:lineRule="auto"/>
        <w:ind w:left="535" w:right="0"/>
        <w:jc w:val="left"/>
      </w:pPr>
      <w:r>
        <w:rPr/>
        <w:t>30、完善煤矿冲击地压监测类产品优化设计工作。</w:t>
      </w:r>
    </w:p>
    <w:p>
      <w:pPr>
        <w:spacing w:line="240" w:lineRule="auto" w:before="8"/>
        <w:rPr>
          <w:rFonts w:ascii="宋体" w:hAnsi="宋体" w:cs="宋体" w:eastAsia="宋体" w:hint="default"/>
          <w:sz w:val="14"/>
          <w:szCs w:val="14"/>
        </w:rPr>
      </w:pPr>
    </w:p>
    <w:p>
      <w:pPr>
        <w:pStyle w:val="BodyText"/>
        <w:spacing w:line="240" w:lineRule="auto"/>
        <w:ind w:left="535" w:right="0"/>
        <w:jc w:val="left"/>
      </w:pPr>
      <w:r>
        <w:rPr/>
        <w:t>31、完成煤矿用冲击地压地音监测系统预警值设置方法、以及偏差评价冲击地压危险准则。</w:t>
      </w:r>
    </w:p>
    <w:p>
      <w:pPr>
        <w:spacing w:line="240" w:lineRule="auto" w:before="12"/>
        <w:rPr>
          <w:rFonts w:ascii="宋体" w:hAnsi="宋体" w:cs="宋体" w:eastAsia="宋体" w:hint="default"/>
          <w:sz w:val="14"/>
          <w:szCs w:val="14"/>
        </w:rPr>
      </w:pPr>
    </w:p>
    <w:p>
      <w:pPr>
        <w:pStyle w:val="BodyText"/>
        <w:spacing w:line="240" w:lineRule="auto"/>
        <w:ind w:left="535" w:right="0"/>
        <w:jc w:val="left"/>
      </w:pPr>
      <w:r>
        <w:rPr/>
        <w:t>32、完善煤矿顶板动态监测系统及矿压类产品优化设计工作。</w:t>
      </w:r>
    </w:p>
    <w:p>
      <w:pPr>
        <w:spacing w:line="240" w:lineRule="auto" w:before="8"/>
        <w:rPr>
          <w:rFonts w:ascii="宋体" w:hAnsi="宋体" w:cs="宋体" w:eastAsia="宋体" w:hint="default"/>
          <w:sz w:val="14"/>
          <w:szCs w:val="14"/>
        </w:rPr>
      </w:pPr>
    </w:p>
    <w:p>
      <w:pPr>
        <w:pStyle w:val="BodyText"/>
        <w:spacing w:line="410" w:lineRule="auto"/>
        <w:ind w:left="535" w:right="0"/>
        <w:jc w:val="left"/>
      </w:pPr>
      <w:r>
        <w:rPr/>
        <w:t>33、完善乳化液自动配比及反冲洗过滤装置设计。</w:t>
      </w:r>
      <w:r>
        <w:rPr>
          <w:w w:val="100"/>
        </w:rPr>
        <w:t> </w:t>
      </w:r>
      <w:r>
        <w:rPr>
          <w:spacing w:val="-2"/>
        </w:rPr>
        <w:t>报告期内北京富华宇祺研发成果：坚持云端与接入端两端研发的思路，在大数据、接入机顶盒、4G一</w:t>
      </w:r>
    </w:p>
    <w:p>
      <w:pPr>
        <w:spacing w:after="0" w:line="410" w:lineRule="auto"/>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pStyle w:val="BodyText"/>
        <w:spacing w:line="549" w:lineRule="auto" w:before="173"/>
        <w:ind w:right="0"/>
        <w:jc w:val="left"/>
      </w:pPr>
      <w:r>
        <w:rPr>
          <w:spacing w:val="-2"/>
        </w:rPr>
        <w:t>网一站三个领域布局研发，取得了安全大数据、普速列车机顶盒、4G一网一站三个产品研发一期成果。</w:t>
      </w:r>
      <w:r>
        <w:rPr>
          <w:spacing w:val="-24"/>
        </w:rPr>
        <w:t> </w:t>
      </w:r>
      <w:r>
        <w:rPr>
          <w:spacing w:val="-24"/>
        </w:rPr>
      </w:r>
      <w:r>
        <w:rPr/>
        <w:t>近三年公司研发投入金额及占营业收入的比例</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研发人员数量占比</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22.25%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19.16%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22.86%</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18,920,221.98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23,405,203.45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17,169,185.85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w w:val="95"/>
                <w:sz w:val="18"/>
              </w:rPr>
              <w:t>11.46%</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13.07%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9.88%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8,182,185.78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11,080,071.15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13,637,004.92</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202"/>
              <w:jc w:val="left"/>
              <w:rPr>
                <w:rFonts w:ascii="宋体" w:hAnsi="宋体" w:cs="宋体" w:eastAsia="宋体" w:hint="default"/>
                <w:sz w:val="17"/>
                <w:szCs w:val="17"/>
              </w:rPr>
            </w:pPr>
            <w:r>
              <w:rPr>
                <w:rFonts w:ascii="宋体" w:hAnsi="宋体" w:cs="宋体" w:eastAsia="宋体" w:hint="default"/>
                <w:sz w:val="18"/>
                <w:szCs w:val="18"/>
              </w:rPr>
              <w:t>资本化研发支出占研发投入</w:t>
            </w:r>
            <w:r>
              <w:rPr>
                <w:rFonts w:ascii="宋体" w:hAnsi="宋体" w:cs="宋体" w:eastAsia="宋体" w:hint="default"/>
                <w:w w:val="98"/>
                <w:sz w:val="18"/>
                <w:szCs w:val="18"/>
              </w:rPr>
              <w:t> </w:t>
            </w:r>
            <w:r>
              <w:rPr>
                <w:rFonts w:ascii="宋体" w:hAnsi="宋体" w:cs="宋体" w:eastAsia="宋体" w:hint="default"/>
                <w:sz w:val="17"/>
                <w:szCs w:val="17"/>
              </w:rPr>
              <w:t>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43.25%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47.34%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79.43%</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202"/>
              <w:jc w:val="left"/>
              <w:rPr>
                <w:rFonts w:ascii="宋体" w:hAnsi="宋体" w:cs="宋体" w:eastAsia="宋体" w:hint="default"/>
                <w:sz w:val="17"/>
                <w:szCs w:val="17"/>
              </w:rPr>
            </w:pPr>
            <w:r>
              <w:rPr>
                <w:rFonts w:ascii="宋体" w:hAnsi="宋体" w:cs="宋体" w:eastAsia="宋体" w:hint="default"/>
                <w:sz w:val="18"/>
                <w:szCs w:val="18"/>
              </w:rPr>
              <w:t>资本化研发支出占当期净利</w:t>
            </w:r>
            <w:r>
              <w:rPr>
                <w:rFonts w:ascii="宋体" w:hAnsi="宋体" w:cs="宋体" w:eastAsia="宋体" w:hint="default"/>
                <w:w w:val="98"/>
                <w:sz w:val="18"/>
                <w:szCs w:val="18"/>
              </w:rPr>
              <w:t> </w:t>
            </w:r>
            <w:r>
              <w:rPr>
                <w:rFonts w:ascii="宋体" w:hAnsi="宋体" w:cs="宋体" w:eastAsia="宋体" w:hint="default"/>
                <w:sz w:val="17"/>
                <w:szCs w:val="17"/>
              </w:rPr>
              <w:t>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23.71%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20.17%</w:t>
            </w:r>
            <w:r>
              <w:rPr>
                <w:rFonts w:ascii="Times New Roman"/>
                <w:sz w:val="18"/>
              </w:rPr>
            </w:r>
          </w:p>
        </w:tc>
      </w:tr>
    </w:tbl>
    <w:p>
      <w:pPr>
        <w:spacing w:line="240" w:lineRule="auto" w:before="1"/>
        <w:rPr>
          <w:rFonts w:ascii="宋体" w:hAnsi="宋体" w:cs="宋体" w:eastAsia="宋体" w:hint="default"/>
          <w:sz w:val="16"/>
          <w:szCs w:val="16"/>
        </w:rPr>
      </w:pPr>
    </w:p>
    <w:p>
      <w:pPr>
        <w:pStyle w:val="BodyText"/>
        <w:spacing w:line="240" w:lineRule="auto" w:before="36"/>
        <w:ind w:right="0"/>
        <w:jc w:val="left"/>
      </w:pPr>
      <w:r>
        <w:rPr/>
        <w:t>研发投入总额占营业收入的比重较上年发生显著变化的原因</w:t>
      </w:r>
    </w:p>
    <w:p>
      <w:pPr>
        <w:spacing w:line="240" w:lineRule="auto" w:before="2"/>
        <w:rPr>
          <w:rFonts w:ascii="宋体" w:hAnsi="宋体" w:cs="宋体" w:eastAsia="宋体" w:hint="default"/>
          <w:sz w:val="21"/>
          <w:szCs w:val="21"/>
        </w:rPr>
      </w:pPr>
    </w:p>
    <w:p>
      <w:pPr>
        <w:pStyle w:val="BodyText"/>
        <w:spacing w:line="456" w:lineRule="auto"/>
        <w:ind w:right="5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2"/>
        </w:rPr>
        <w:t>研发投入资本化率大幅变动的原因及其合理性说明</w:t>
      </w:r>
    </w:p>
    <w:p>
      <w:pPr>
        <w:pStyle w:val="BodyText"/>
        <w:spacing w:line="240" w:lineRule="auto" w:before="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3"/>
          <w:szCs w:val="23"/>
        </w:rPr>
      </w:pPr>
    </w:p>
    <w:p>
      <w:pPr>
        <w:spacing w:before="42"/>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180,031,347.78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7"/>
                <w:szCs w:val="17"/>
              </w:rPr>
            </w:pPr>
            <w:r>
              <w:rPr>
                <w:rFonts w:ascii="Times New Roman"/>
                <w:sz w:val="17"/>
              </w:rPr>
              <w:t>201,413,010.11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-10.62%</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169,958,127.08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216,888,741.86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-21.64%</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104" w:right="120"/>
              <w:jc w:val="left"/>
              <w:rPr>
                <w:rFonts w:ascii="宋体" w:hAnsi="宋体" w:cs="宋体" w:eastAsia="宋体" w:hint="default"/>
                <w:sz w:val="17"/>
                <w:szCs w:val="17"/>
              </w:rPr>
            </w:pPr>
            <w:r>
              <w:rPr>
                <w:rFonts w:ascii="宋体" w:hAnsi="宋体" w:cs="宋体" w:eastAsia="宋体" w:hint="default"/>
                <w:sz w:val="18"/>
                <w:szCs w:val="18"/>
              </w:rPr>
              <w:t>经营活动产生的现金流量净</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10,073,220.70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-15,475,731.75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180,435,204.17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217,078,763.35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-16.88%</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183,468,522.35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167,865,490.65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9.29%</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120"/>
              <w:jc w:val="left"/>
              <w:rPr>
                <w:rFonts w:ascii="宋体" w:hAnsi="宋体" w:cs="宋体" w:eastAsia="宋体" w:hint="default"/>
                <w:sz w:val="18"/>
                <w:szCs w:val="18"/>
              </w:rPr>
            </w:pPr>
            <w:r>
              <w:rPr>
                <w:rFonts w:ascii="宋体" w:hAnsi="宋体" w:cs="宋体" w:eastAsia="宋体" w:hint="default"/>
                <w:sz w:val="17"/>
                <w:szCs w:val="17"/>
              </w:rPr>
              <w:t>投资活动产生的现金流量净</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-3,033,318.18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49,213,272.70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-106.16%</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22,120,053.41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23,165,814.13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-4.51%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38,478,419.24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60,040,098.98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-35.91%</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2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-16,358,365.83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-36,874,284.85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-15.97%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-9,318,463.31</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7"/>
                <w:szCs w:val="17"/>
              </w:rPr>
            </w:pPr>
            <w:r>
              <w:rPr>
                <w:rFonts w:ascii="Times New Roman"/>
                <w:w w:val="105"/>
                <w:sz w:val="17"/>
              </w:rPr>
              <w:t>-3,136,743.90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-12.48%</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BodyText"/>
        <w:spacing w:line="240" w:lineRule="auto" w:before="36"/>
        <w:ind w:right="204"/>
        <w:jc w:val="left"/>
      </w:pPr>
      <w:r>
        <w:rPr/>
        <w:t>相关数据同比发生重大变动的主要影响因素说明：</w:t>
      </w:r>
    </w:p>
    <w:p>
      <w:pPr>
        <w:spacing w:line="240" w:lineRule="auto" w:before="2"/>
        <w:rPr>
          <w:rFonts w:ascii="宋体" w:hAnsi="宋体" w:cs="宋体" w:eastAsia="宋体" w:hint="default"/>
          <w:sz w:val="21"/>
          <w:szCs w:val="21"/>
        </w:rPr>
      </w:pPr>
    </w:p>
    <w:p>
      <w:pPr>
        <w:pStyle w:val="BodyText"/>
        <w:spacing w:line="256" w:lineRule="auto"/>
        <w:ind w:right="106"/>
        <w:jc w:val="left"/>
      </w:pPr>
      <w:r>
        <w:rPr>
          <w:rFonts w:ascii="Times New Roman" w:hAnsi="Times New Roman" w:cs="Times New Roman" w:eastAsia="Times New Roman" w:hint="default"/>
          <w:spacing w:val="-4"/>
        </w:rPr>
        <w:t>1</w:t>
      </w:r>
      <w:r>
        <w:rPr>
          <w:spacing w:val="-4"/>
        </w:rPr>
        <w:t>、经营活动产生的现金流量金额 </w:t>
      </w:r>
      <w:r>
        <w:rPr>
          <w:rFonts w:ascii="Times New Roman" w:hAnsi="Times New Roman" w:cs="Times New Roman" w:eastAsia="Times New Roman" w:hint="default"/>
        </w:rPr>
        <w:t>10,073,220.70 </w:t>
      </w:r>
      <w:r>
        <w:rPr>
          <w:spacing w:val="-3"/>
        </w:rPr>
        <w:t>元，主要原因是公司主营业务收入减少所交税费相应减少，</w:t>
      </w:r>
      <w:r>
        <w:rPr>
          <w:spacing w:val="-102"/>
        </w:rPr>
        <w:t> </w:t>
      </w:r>
      <w:r>
        <w:rPr>
          <w:spacing w:val="-102"/>
        </w:rPr>
      </w:r>
      <w:r>
        <w:rPr/>
        <w:t>同时公司有效降低人力成本。</w:t>
      </w:r>
    </w:p>
    <w:p>
      <w:pPr>
        <w:spacing w:line="240" w:lineRule="auto" w:before="1"/>
        <w:rPr>
          <w:rFonts w:ascii="宋体" w:hAnsi="宋体" w:cs="宋体" w:eastAsia="宋体" w:hint="default"/>
          <w:sz w:val="20"/>
          <w:szCs w:val="20"/>
        </w:rPr>
      </w:pPr>
    </w:p>
    <w:p>
      <w:pPr>
        <w:pStyle w:val="BodyText"/>
        <w:spacing w:line="256" w:lineRule="auto"/>
        <w:ind w:right="204"/>
        <w:jc w:val="left"/>
      </w:pPr>
      <w:r>
        <w:rPr>
          <w:rFonts w:ascii="Times New Roman" w:hAnsi="Times New Roman" w:cs="Times New Roman" w:eastAsia="Times New Roman" w:hint="default"/>
          <w:spacing w:val="-4"/>
        </w:rPr>
        <w:t>2</w:t>
      </w:r>
      <w:r>
        <w:rPr>
          <w:spacing w:val="-4"/>
        </w:rPr>
        <w:t>、投资活动产生的现金流量净额比去年同期减少 </w:t>
      </w:r>
      <w:r>
        <w:rPr>
          <w:rFonts w:ascii="Times New Roman" w:hAnsi="Times New Roman" w:cs="Times New Roman" w:eastAsia="Times New Roman" w:hint="default"/>
          <w:spacing w:val="-3"/>
        </w:rPr>
        <w:t>106.16%</w:t>
      </w:r>
      <w:r>
        <w:rPr>
          <w:spacing w:val="-3"/>
        </w:rPr>
        <w:t>，主要原因是支付的投资及其他投资活动的现金</w:t>
      </w:r>
      <w:r>
        <w:rPr>
          <w:spacing w:val="-84"/>
        </w:rPr>
        <w:t> </w:t>
      </w:r>
      <w:r>
        <w:rPr>
          <w:spacing w:val="-84"/>
        </w:rPr>
      </w:r>
      <w:r>
        <w:rPr/>
        <w:t>大幅度增加所致。</w:t>
      </w:r>
    </w:p>
    <w:p>
      <w:pPr>
        <w:spacing w:line="240" w:lineRule="auto" w:before="1"/>
        <w:rPr>
          <w:rFonts w:ascii="宋体" w:hAnsi="宋体" w:cs="宋体" w:eastAsia="宋体" w:hint="default"/>
          <w:sz w:val="20"/>
          <w:szCs w:val="20"/>
        </w:rPr>
      </w:pPr>
    </w:p>
    <w:p>
      <w:pPr>
        <w:pStyle w:val="BodyText"/>
        <w:spacing w:line="273" w:lineRule="auto"/>
        <w:ind w:right="204"/>
        <w:jc w:val="left"/>
      </w:pPr>
      <w:r>
        <w:rPr>
          <w:spacing w:val="-2"/>
        </w:rPr>
        <w:t>报告期内公司经营活动产生的现金净流量与本年度净利润存在重大差异的原因说明：由于煤炭行业形势低</w:t>
      </w:r>
      <w:r>
        <w:rPr>
          <w:spacing w:val="-47"/>
        </w:rPr>
        <w:t> </w:t>
      </w:r>
      <w:r>
        <w:rPr>
          <w:spacing w:val="-47"/>
        </w:rPr>
      </w:r>
      <w:r>
        <w:rPr/>
        <w:t>迷，报告期内营业收入回款减少所致。</w:t>
      </w:r>
    </w:p>
    <w:p>
      <w:pPr>
        <w:spacing w:line="240" w:lineRule="auto" w:before="10"/>
        <w:rPr>
          <w:rFonts w:ascii="宋体" w:hAnsi="宋体" w:cs="宋体" w:eastAsia="宋体" w:hint="default"/>
          <w:sz w:val="21"/>
          <w:szCs w:val="21"/>
        </w:rPr>
      </w:pPr>
    </w:p>
    <w:p>
      <w:pPr>
        <w:pStyle w:val="Heading2"/>
        <w:spacing w:line="240" w:lineRule="auto"/>
        <w:ind w:right="204"/>
        <w:jc w:val="left"/>
        <w:rPr>
          <w:b w:val="0"/>
          <w:bCs w:val="0"/>
        </w:rPr>
      </w:pPr>
      <w:r>
        <w:rPr/>
        <w:t>三、非主营业务情况</w:t>
      </w:r>
      <w:r>
        <w:rPr>
          <w:b w:val="0"/>
          <w:bCs w:val="0"/>
        </w:rPr>
      </w:r>
    </w:p>
    <w:p>
      <w:pPr>
        <w:spacing w:line="240" w:lineRule="auto" w:before="5"/>
        <w:rPr>
          <w:rFonts w:ascii="宋体" w:hAnsi="宋体" w:cs="宋体" w:eastAsia="宋体" w:hint="default"/>
          <w:b/>
          <w:bCs/>
          <w:sz w:val="27"/>
          <w:szCs w:val="27"/>
        </w:rPr>
      </w:pPr>
    </w:p>
    <w:p>
      <w:pPr>
        <w:spacing w:before="0"/>
        <w:ind w:left="0" w:right="2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22,315,912.18</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62.58%</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进行银行理财产品所致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20,939,831.43</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58.73%</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坏账准备及存货跌价准备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11,342,977.89</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31.81%</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主要是增值税退税</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647,093.00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1.81%</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24" w:right="61"/>
              <w:jc w:val="left"/>
              <w:rPr>
                <w:rFonts w:ascii="宋体" w:hAnsi="宋体" w:cs="宋体" w:eastAsia="宋体" w:hint="default"/>
                <w:sz w:val="17"/>
                <w:szCs w:val="17"/>
              </w:rPr>
            </w:pPr>
            <w:r>
              <w:rPr>
                <w:rFonts w:ascii="宋体" w:hAnsi="宋体" w:cs="宋体" w:eastAsia="宋体" w:hint="default"/>
                <w:w w:val="105"/>
                <w:sz w:val="17"/>
                <w:szCs w:val="17"/>
              </w:rPr>
              <w:t>主要原因是捐赠支出及资产</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重组损失</w:t>
            </w:r>
            <w:r>
              <w:rPr>
                <w:rFonts w:ascii="宋体" w:hAnsi="宋体" w:cs="宋体" w:eastAsia="宋体" w:hint="default"/>
                <w:sz w:val="17"/>
                <w:szCs w:val="17"/>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18"/>
          <w:szCs w:val="18"/>
        </w:rPr>
      </w:pPr>
    </w:p>
    <w:p>
      <w:pPr>
        <w:pStyle w:val="Heading2"/>
        <w:spacing w:line="240" w:lineRule="auto" w:before="26"/>
        <w:ind w:right="204"/>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0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before="54"/>
        <w:ind w:left="0" w:right="2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5"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7"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228,136,136.6</w:t>
            </w:r>
            <w:r>
              <w:rPr>
                <w:rFonts w:ascii="Times New Roman"/>
                <w:sz w:val="17"/>
              </w:rPr>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24.18%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250,569,381.36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26.85%</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243,182,271.6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25.78%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236,776,431.32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25.37%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77,815,033.72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8.25%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62,483,559.07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6.69%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192,689,945.7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20.43%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134,974,697.95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14.46%</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5.97%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41,742,352.41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3"/>
        <w:rPr>
          <w:rFonts w:ascii="宋体" w:hAnsi="宋体" w:cs="宋体" w:eastAsia="宋体" w:hint="default"/>
          <w:sz w:val="19"/>
          <w:szCs w:val="19"/>
        </w:rPr>
      </w:pPr>
    </w:p>
    <w:p>
      <w:pPr>
        <w:pStyle w:val="Heading4"/>
        <w:spacing w:line="240" w:lineRule="auto" w:before="36"/>
        <w:ind w:right="20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50" w:footer="974" w:top="1060" w:bottom="1160" w:left="1020" w:right="92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pict>
          <v:shape style="position:absolute;margin-left:485.279999pt;margin-top:86.377739pt;width:49.65pt;height:129.0500pt;mso-position-horizontal-relative:page;mso-position-vertical-relative:paragraph;z-index:-697864" type="#_x0000_t202" filled="false" stroked="false">
            <v:textbox inset="0,0,0,0">
              <w:txbxContent>
                <w:p>
                  <w:pPr>
                    <w:spacing w:line="240" w:lineRule="auto" w:before="0"/>
                    <w:rPr>
                      <w:rFonts w:ascii="宋体" w:hAnsi="宋体" w:cs="宋体" w:eastAsia="宋体" w:hint="default"/>
                      <w:sz w:val="18"/>
                      <w:szCs w:val="18"/>
                    </w:rPr>
                  </w:pPr>
                </w:p>
                <w:p>
                  <w:pPr>
                    <w:spacing w:before="145"/>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491.450012pt;margin-top:86.377739pt;width:43.45pt;height:129.0500pt;mso-position-horizontal-relative:page;mso-position-vertical-relative:paragraph;z-index:-697840" coordorigin="9829,1728" coordsize="869,2581">
            <v:shape style="position:absolute;left:9829;top:1728;width:869;height:2581" coordorigin="9829,1728" coordsize="869,2581" path="m9829,1728l10698,1728,10698,4309,9829,4309,9829,1728xe" filled="true" fillcolor="#ffffff" stroked="false">
              <v:path arrowok="t"/>
              <v:fill type="solid"/>
            </v:shape>
            <w10:wrap type="none"/>
          </v:group>
        </w:pict>
      </w:r>
      <w:r>
        <w:rPr>
          <w:rFonts w:ascii="宋体" w:hAnsi="宋体" w:cs="宋体" w:eastAsia="宋体" w:hint="default"/>
          <w:w w:val="105"/>
          <w:sz w:val="17"/>
          <w:szCs w:val="17"/>
        </w:rPr>
        <w:t>单位：万元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5" w:right="0"/>
              <w:jc w:val="left"/>
              <w:rPr>
                <w:rFonts w:ascii="宋体" w:hAnsi="宋体" w:cs="宋体" w:eastAsia="宋体" w:hint="default"/>
                <w:sz w:val="17"/>
                <w:szCs w:val="17"/>
              </w:rPr>
            </w:pPr>
            <w:r>
              <w:rPr>
                <w:rFonts w:ascii="宋体" w:hAnsi="宋体" w:cs="宋体" w:eastAsia="宋体" w:hint="default"/>
                <w:w w:val="105"/>
                <w:sz w:val="17"/>
                <w:szCs w:val="17"/>
              </w:rPr>
              <w:t>募集年份</w:t>
            </w:r>
            <w:r>
              <w:rPr>
                <w:rFonts w:ascii="宋体" w:hAnsi="宋体" w:cs="宋体" w:eastAsia="宋体" w:hint="default"/>
                <w:sz w:val="17"/>
                <w:szCs w:val="17"/>
              </w:rPr>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w w:val="105"/>
                <w:sz w:val="17"/>
                <w:szCs w:val="17"/>
              </w:rPr>
              <w:t>募集方式</w:t>
            </w:r>
            <w:r>
              <w:rPr>
                <w:rFonts w:ascii="宋体" w:hAnsi="宋体" w:cs="宋体" w:eastAsia="宋体" w:hint="default"/>
                <w:sz w:val="17"/>
                <w:szCs w:val="17"/>
              </w:rPr>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9"/>
              <w:ind w:left="252" w:right="75" w:hanging="178"/>
              <w:jc w:val="left"/>
              <w:rPr>
                <w:rFonts w:ascii="宋体" w:hAnsi="宋体" w:cs="宋体" w:eastAsia="宋体" w:hint="default"/>
                <w:sz w:val="18"/>
                <w:szCs w:val="18"/>
              </w:rPr>
            </w:pPr>
            <w:r>
              <w:rPr>
                <w:rFonts w:ascii="宋体" w:hAnsi="宋体" w:cs="宋体" w:eastAsia="宋体" w:hint="default"/>
                <w:sz w:val="17"/>
                <w:szCs w:val="17"/>
              </w:rPr>
              <w:t>募集资金</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71" w:right="71"/>
              <w:jc w:val="both"/>
              <w:rPr>
                <w:rFonts w:ascii="宋体" w:hAnsi="宋体" w:cs="宋体" w:eastAsia="宋体" w:hint="default"/>
                <w:sz w:val="18"/>
                <w:szCs w:val="18"/>
              </w:rPr>
            </w:pPr>
            <w:r>
              <w:rPr>
                <w:rFonts w:ascii="宋体" w:hAnsi="宋体" w:cs="宋体" w:eastAsia="宋体" w:hint="default"/>
                <w:w w:val="105"/>
                <w:sz w:val="17"/>
                <w:szCs w:val="17"/>
              </w:rPr>
              <w:t>本期已使</w:t>
            </w:r>
            <w:r>
              <w:rPr>
                <w:rFonts w:ascii="宋体" w:hAnsi="宋体" w:cs="宋体" w:eastAsia="宋体" w:hint="default"/>
                <w:w w:val="104"/>
                <w:sz w:val="17"/>
                <w:szCs w:val="17"/>
              </w:rPr>
              <w:t> </w:t>
            </w:r>
            <w:r>
              <w:rPr>
                <w:rFonts w:ascii="宋体" w:hAnsi="宋体" w:cs="宋体" w:eastAsia="宋体" w:hint="default"/>
                <w:w w:val="105"/>
                <w:sz w:val="17"/>
                <w:szCs w:val="17"/>
              </w:rPr>
              <w:t>用募集资</w:t>
            </w:r>
            <w:r>
              <w:rPr>
                <w:rFonts w:ascii="宋体" w:hAnsi="宋体" w:cs="宋体" w:eastAsia="宋体" w:hint="default"/>
                <w:w w:val="104"/>
                <w:sz w:val="17"/>
                <w:szCs w:val="17"/>
              </w:rPr>
              <w:t> </w:t>
            </w:r>
            <w:r>
              <w:rPr>
                <w:rFonts w:ascii="宋体" w:hAnsi="宋体" w:cs="宋体" w:eastAsia="宋体" w:hint="default"/>
                <w:w w:val="105"/>
                <w:sz w:val="18"/>
                <w:szCs w:val="18"/>
              </w:rPr>
              <w:t>金总额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70" w:right="72"/>
              <w:jc w:val="both"/>
              <w:rPr>
                <w:rFonts w:ascii="宋体" w:hAnsi="宋体" w:cs="宋体" w:eastAsia="宋体" w:hint="default"/>
                <w:sz w:val="18"/>
                <w:szCs w:val="18"/>
              </w:rPr>
            </w:pPr>
            <w:r>
              <w:rPr>
                <w:rFonts w:ascii="宋体" w:hAnsi="宋体" w:cs="宋体" w:eastAsia="宋体" w:hint="default"/>
                <w:w w:val="105"/>
                <w:sz w:val="17"/>
                <w:szCs w:val="17"/>
              </w:rPr>
              <w:t>已累计使</w:t>
            </w:r>
            <w:r>
              <w:rPr>
                <w:rFonts w:ascii="宋体" w:hAnsi="宋体" w:cs="宋体" w:eastAsia="宋体" w:hint="default"/>
                <w:w w:val="104"/>
                <w:sz w:val="17"/>
                <w:szCs w:val="17"/>
              </w:rPr>
              <w:t> </w:t>
            </w:r>
            <w:r>
              <w:rPr>
                <w:rFonts w:ascii="宋体" w:hAnsi="宋体" w:cs="宋体" w:eastAsia="宋体" w:hint="default"/>
                <w:w w:val="105"/>
                <w:sz w:val="17"/>
                <w:szCs w:val="17"/>
              </w:rPr>
              <w:t>用募集资</w:t>
            </w:r>
            <w:r>
              <w:rPr>
                <w:rFonts w:ascii="宋体" w:hAnsi="宋体" w:cs="宋体" w:eastAsia="宋体" w:hint="default"/>
                <w:w w:val="104"/>
                <w:sz w:val="17"/>
                <w:szCs w:val="17"/>
              </w:rPr>
              <w:t> </w:t>
            </w:r>
            <w:r>
              <w:rPr>
                <w:rFonts w:ascii="宋体" w:hAnsi="宋体" w:cs="宋体" w:eastAsia="宋体" w:hint="default"/>
                <w:w w:val="105"/>
                <w:sz w:val="18"/>
                <w:szCs w:val="18"/>
              </w:rPr>
              <w:t>金总额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3"/>
              <w:ind w:left="68" w:right="73"/>
              <w:jc w:val="both"/>
              <w:rPr>
                <w:rFonts w:ascii="宋体" w:hAnsi="宋体" w:cs="宋体" w:eastAsia="宋体" w:hint="default"/>
                <w:sz w:val="18"/>
                <w:szCs w:val="18"/>
              </w:rPr>
            </w:pPr>
            <w:r>
              <w:rPr>
                <w:rFonts w:ascii="宋体" w:hAnsi="宋体" w:cs="宋体" w:eastAsia="宋体" w:hint="default"/>
                <w:sz w:val="17"/>
                <w:szCs w:val="17"/>
              </w:rPr>
              <w:t>报告期内</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变更用途</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的募集资</w:t>
            </w:r>
            <w:r>
              <w:rPr>
                <w:rFonts w:ascii="宋体" w:hAnsi="宋体" w:cs="宋体" w:eastAsia="宋体" w:hint="default"/>
                <w:w w:val="98"/>
                <w:sz w:val="18"/>
                <w:szCs w:val="18"/>
              </w:rPr>
              <w:t> </w:t>
            </w: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3"/>
              <w:ind w:left="68" w:right="74"/>
              <w:jc w:val="center"/>
              <w:rPr>
                <w:rFonts w:ascii="宋体" w:hAnsi="宋体" w:cs="宋体" w:eastAsia="宋体" w:hint="default"/>
                <w:sz w:val="18"/>
                <w:szCs w:val="18"/>
              </w:rPr>
            </w:pPr>
            <w:r>
              <w:rPr>
                <w:rFonts w:ascii="宋体" w:hAnsi="宋体" w:cs="宋体" w:eastAsia="宋体" w:hint="default"/>
                <w:sz w:val="17"/>
                <w:szCs w:val="17"/>
              </w:rPr>
              <w:t>累计变更</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用途的募</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集资金总</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3"/>
              <w:ind w:left="72" w:right="70"/>
              <w:jc w:val="both"/>
              <w:rPr>
                <w:rFonts w:ascii="宋体" w:hAnsi="宋体" w:cs="宋体" w:eastAsia="宋体" w:hint="default"/>
                <w:sz w:val="18"/>
                <w:szCs w:val="18"/>
              </w:rPr>
            </w:pPr>
            <w:r>
              <w:rPr>
                <w:rFonts w:ascii="宋体" w:hAnsi="宋体" w:cs="宋体" w:eastAsia="宋体" w:hint="default"/>
                <w:sz w:val="17"/>
                <w:szCs w:val="17"/>
              </w:rPr>
              <w:t>累计变更</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用途的募</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集资金总</w:t>
            </w:r>
            <w:r>
              <w:rPr>
                <w:rFonts w:ascii="宋体" w:hAnsi="宋体" w:cs="宋体" w:eastAsia="宋体" w:hint="default"/>
                <w:w w:val="98"/>
                <w:sz w:val="18"/>
                <w:szCs w:val="18"/>
              </w:rPr>
              <w:t> </w:t>
            </w: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71" w:right="71"/>
              <w:jc w:val="center"/>
              <w:rPr>
                <w:rFonts w:ascii="宋体" w:hAnsi="宋体" w:cs="宋体" w:eastAsia="宋体" w:hint="default"/>
                <w:sz w:val="18"/>
                <w:szCs w:val="18"/>
              </w:rPr>
            </w:pPr>
            <w:r>
              <w:rPr>
                <w:rFonts w:ascii="宋体" w:hAnsi="宋体" w:cs="宋体" w:eastAsia="宋体" w:hint="default"/>
                <w:w w:val="105"/>
                <w:sz w:val="17"/>
                <w:szCs w:val="17"/>
              </w:rPr>
              <w:t>尚未使用</w:t>
            </w:r>
            <w:r>
              <w:rPr>
                <w:rFonts w:ascii="宋体" w:hAnsi="宋体" w:cs="宋体" w:eastAsia="宋体" w:hint="default"/>
                <w:w w:val="104"/>
                <w:sz w:val="17"/>
                <w:szCs w:val="17"/>
              </w:rPr>
              <w:t> </w:t>
            </w:r>
            <w:r>
              <w:rPr>
                <w:rFonts w:ascii="宋体" w:hAnsi="宋体" w:cs="宋体" w:eastAsia="宋体" w:hint="default"/>
                <w:w w:val="105"/>
                <w:sz w:val="17"/>
                <w:szCs w:val="17"/>
              </w:rPr>
              <w:t>募集资金</w:t>
            </w:r>
            <w:r>
              <w:rPr>
                <w:rFonts w:ascii="宋体" w:hAnsi="宋体" w:cs="宋体" w:eastAsia="宋体" w:hint="default"/>
                <w:w w:val="104"/>
                <w:sz w:val="17"/>
                <w:szCs w:val="17"/>
              </w:rPr>
              <w:t> </w:t>
            </w:r>
            <w:r>
              <w:rPr>
                <w:rFonts w:ascii="宋体" w:hAnsi="宋体" w:cs="宋体" w:eastAsia="宋体" w:hint="default"/>
                <w:w w:val="105"/>
                <w:sz w:val="18"/>
                <w:szCs w:val="18"/>
              </w:rPr>
              <w:t>总额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3"/>
              <w:ind w:left="69" w:right="73"/>
              <w:jc w:val="center"/>
              <w:rPr>
                <w:rFonts w:ascii="宋体" w:hAnsi="宋体" w:cs="宋体" w:eastAsia="宋体" w:hint="default"/>
                <w:sz w:val="18"/>
                <w:szCs w:val="18"/>
              </w:rPr>
            </w:pPr>
            <w:r>
              <w:rPr>
                <w:rFonts w:ascii="宋体" w:hAnsi="宋体" w:cs="宋体" w:eastAsia="宋体" w:hint="default"/>
                <w:sz w:val="17"/>
                <w:szCs w:val="17"/>
              </w:rPr>
              <w:t>尚未使用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募集资金</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用途及去</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68" w:right="73"/>
              <w:jc w:val="both"/>
              <w:rPr>
                <w:rFonts w:ascii="宋体" w:hAnsi="宋体" w:cs="宋体" w:eastAsia="宋体" w:hint="default"/>
                <w:sz w:val="18"/>
                <w:szCs w:val="18"/>
              </w:rPr>
            </w:pPr>
            <w:r>
              <w:rPr>
                <w:rFonts w:ascii="宋体" w:hAnsi="宋体" w:cs="宋体" w:eastAsia="宋体" w:hint="default"/>
                <w:w w:val="105"/>
                <w:sz w:val="17"/>
                <w:szCs w:val="17"/>
              </w:rPr>
              <w:t>闲置两年</w:t>
            </w:r>
            <w:r>
              <w:rPr>
                <w:rFonts w:ascii="宋体" w:hAnsi="宋体" w:cs="宋体" w:eastAsia="宋体" w:hint="default"/>
                <w:w w:val="104"/>
                <w:sz w:val="17"/>
                <w:szCs w:val="17"/>
              </w:rPr>
              <w:t> </w:t>
            </w:r>
            <w:r>
              <w:rPr>
                <w:rFonts w:ascii="宋体" w:hAnsi="宋体" w:cs="宋体" w:eastAsia="宋体" w:hint="default"/>
                <w:w w:val="105"/>
                <w:sz w:val="17"/>
                <w:szCs w:val="17"/>
              </w:rPr>
              <w:t>以上募集</w:t>
            </w:r>
            <w:r>
              <w:rPr>
                <w:rFonts w:ascii="宋体" w:hAnsi="宋体" w:cs="宋体" w:eastAsia="宋体" w:hint="default"/>
                <w:w w:val="104"/>
                <w:sz w:val="17"/>
                <w:szCs w:val="17"/>
              </w:rPr>
              <w:t> </w:t>
            </w:r>
            <w:r>
              <w:rPr>
                <w:rFonts w:ascii="宋体" w:hAnsi="宋体" w:cs="宋体" w:eastAsia="宋体" w:hint="default"/>
                <w:sz w:val="18"/>
                <w:szCs w:val="18"/>
              </w:rPr>
              <w:t>资金金额</w:t>
            </w:r>
          </w:p>
        </w:tc>
      </w:tr>
      <w:tr>
        <w:trPr>
          <w:trHeight w:val="258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50,304.1</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4,246.79</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46,389.9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2,691.81</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2"/>
              <w:ind w:left="21" w:right="121"/>
              <w:jc w:val="both"/>
              <w:rPr>
                <w:rFonts w:ascii="宋体" w:hAnsi="宋体" w:cs="宋体" w:eastAsia="宋体" w:hint="default"/>
                <w:sz w:val="18"/>
                <w:szCs w:val="18"/>
              </w:rPr>
            </w:pPr>
            <w:r>
              <w:rPr>
                <w:rFonts w:ascii="宋体" w:hAnsi="宋体" w:cs="宋体" w:eastAsia="宋体" w:hint="default"/>
                <w:sz w:val="18"/>
                <w:szCs w:val="18"/>
              </w:rPr>
              <w:t>公司已经</w:t>
            </w:r>
            <w:r>
              <w:rPr>
                <w:rFonts w:ascii="宋体" w:hAnsi="宋体" w:cs="宋体" w:eastAsia="宋体" w:hint="default"/>
                <w:w w:val="98"/>
                <w:sz w:val="18"/>
                <w:szCs w:val="18"/>
              </w:rPr>
              <w:t> </w:t>
            </w:r>
            <w:r>
              <w:rPr>
                <w:rFonts w:ascii="宋体" w:hAnsi="宋体" w:cs="宋体" w:eastAsia="宋体" w:hint="default"/>
                <w:sz w:val="17"/>
                <w:szCs w:val="17"/>
              </w:rPr>
              <w:t>安排使用</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尚未实际</w:t>
            </w:r>
            <w:r>
              <w:rPr>
                <w:rFonts w:ascii="宋体" w:hAnsi="宋体" w:cs="宋体" w:eastAsia="宋体" w:hint="default"/>
                <w:w w:val="98"/>
                <w:sz w:val="18"/>
                <w:szCs w:val="18"/>
              </w:rPr>
              <w:t> </w:t>
            </w:r>
            <w:r>
              <w:rPr>
                <w:rFonts w:ascii="宋体" w:hAnsi="宋体" w:cs="宋体" w:eastAsia="宋体" w:hint="default"/>
                <w:sz w:val="18"/>
                <w:szCs w:val="18"/>
              </w:rPr>
              <w:t>使用的募</w:t>
            </w:r>
            <w:r>
              <w:rPr>
                <w:rFonts w:ascii="宋体" w:hAnsi="宋体" w:cs="宋体" w:eastAsia="宋体" w:hint="default"/>
                <w:w w:val="98"/>
                <w:sz w:val="18"/>
                <w:szCs w:val="18"/>
              </w:rPr>
              <w:t> </w:t>
            </w:r>
            <w:r>
              <w:rPr>
                <w:rFonts w:ascii="宋体" w:hAnsi="宋体" w:cs="宋体" w:eastAsia="宋体" w:hint="default"/>
                <w:sz w:val="18"/>
                <w:szCs w:val="18"/>
              </w:rPr>
              <w:t>集资金均</w:t>
            </w:r>
            <w:r>
              <w:rPr>
                <w:rFonts w:ascii="宋体" w:hAnsi="宋体" w:cs="宋体" w:eastAsia="宋体" w:hint="default"/>
                <w:w w:val="98"/>
                <w:sz w:val="18"/>
                <w:szCs w:val="18"/>
              </w:rPr>
              <w:t> </w:t>
            </w:r>
            <w:r>
              <w:rPr>
                <w:rFonts w:ascii="宋体" w:hAnsi="宋体" w:cs="宋体" w:eastAsia="宋体" w:hint="default"/>
                <w:sz w:val="18"/>
                <w:szCs w:val="18"/>
              </w:rPr>
              <w:t>存放于募</w:t>
            </w:r>
            <w:r>
              <w:rPr>
                <w:rFonts w:ascii="宋体" w:hAnsi="宋体" w:cs="宋体" w:eastAsia="宋体" w:hint="default"/>
                <w:w w:val="98"/>
                <w:sz w:val="18"/>
                <w:szCs w:val="18"/>
              </w:rPr>
              <w:t> </w:t>
            </w:r>
            <w:r>
              <w:rPr>
                <w:rFonts w:ascii="宋体" w:hAnsi="宋体" w:cs="宋体" w:eastAsia="宋体" w:hint="default"/>
                <w:sz w:val="18"/>
                <w:szCs w:val="18"/>
              </w:rPr>
              <w:t>集资金专</w:t>
            </w:r>
            <w:r>
              <w:rPr>
                <w:rFonts w:ascii="宋体" w:hAnsi="宋体" w:cs="宋体" w:eastAsia="宋体" w:hint="default"/>
                <w:w w:val="98"/>
                <w:sz w:val="18"/>
                <w:szCs w:val="18"/>
              </w:rPr>
              <w:t> </w:t>
            </w:r>
            <w:r>
              <w:rPr>
                <w:rFonts w:ascii="宋体" w:hAnsi="宋体" w:cs="宋体" w:eastAsia="宋体" w:hint="default"/>
                <w:sz w:val="18"/>
                <w:szCs w:val="18"/>
              </w:rPr>
              <w:t>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50,304.1</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4,246.79</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46,389.9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2,691.81</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7"/>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截止</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日，公司对募集资金项目累计投入</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46389.9</w:t>
            </w:r>
            <w:r>
              <w:rPr>
                <w:rFonts w:ascii="Times New Roman" w:hAnsi="Times New Roman" w:cs="Times New Roman" w:eastAsia="Times New Roman" w:hint="default"/>
                <w:spacing w:val="1"/>
                <w:w w:val="105"/>
                <w:sz w:val="17"/>
                <w:szCs w:val="17"/>
              </w:rPr>
              <w:t> </w:t>
            </w:r>
            <w:r>
              <w:rPr>
                <w:rFonts w:ascii="宋体" w:hAnsi="宋体" w:cs="宋体" w:eastAsia="宋体" w:hint="default"/>
                <w:spacing w:val="-5"/>
                <w:w w:val="105"/>
                <w:sz w:val="17"/>
                <w:szCs w:val="17"/>
              </w:rPr>
              <w:t>万元，其中：</w:t>
            </w:r>
            <w:r>
              <w:rPr>
                <w:rFonts w:ascii="Times New Roman" w:hAnsi="Times New Roman" w:cs="Times New Roman" w:eastAsia="Times New Roman" w:hint="default"/>
                <w:spacing w:val="-5"/>
                <w:w w:val="105"/>
                <w:sz w:val="17"/>
                <w:szCs w:val="17"/>
              </w:rPr>
              <w:t>2010</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年度使用募集资金</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7,122.92 </w:t>
            </w:r>
            <w:r>
              <w:rPr>
                <w:rFonts w:ascii="宋体" w:hAnsi="宋体" w:cs="宋体" w:eastAsia="宋体" w:hint="default"/>
                <w:spacing w:val="-5"/>
                <w:w w:val="105"/>
                <w:sz w:val="17"/>
                <w:szCs w:val="17"/>
              </w:rPr>
              <w:t>万元；</w:t>
            </w:r>
            <w:r>
              <w:rPr>
                <w:rFonts w:ascii="Times New Roman" w:hAnsi="Times New Roman" w:cs="Times New Roman" w:eastAsia="Times New Roman" w:hint="default"/>
                <w:spacing w:val="-5"/>
                <w:w w:val="105"/>
                <w:sz w:val="17"/>
                <w:szCs w:val="17"/>
              </w:rPr>
              <w:t>2011</w:t>
            </w:r>
            <w:r>
              <w:rPr>
                <w:rFonts w:ascii="Times New Roman" w:hAnsi="Times New Roman" w:cs="Times New Roman" w:eastAsia="Times New Roman" w:hint="default"/>
                <w:spacing w:val="-5"/>
                <w:sz w:val="17"/>
                <w:szCs w:val="17"/>
              </w:rPr>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20973.29</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5445.13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2014.82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年度使用募集资金</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6586.95</w:t>
            </w:r>
            <w:r>
              <w:rPr>
                <w:rFonts w:ascii="Times New Roman" w:hAnsi="Times New Roman" w:cs="Times New Roman" w:eastAsia="Times New Roman" w:hint="default"/>
                <w:spacing w:val="5"/>
                <w:w w:val="105"/>
                <w:sz w:val="17"/>
                <w:szCs w:val="17"/>
              </w:rPr>
              <w:t> </w:t>
            </w:r>
            <w:r>
              <w:rPr>
                <w:rFonts w:ascii="宋体" w:hAnsi="宋体" w:cs="宋体" w:eastAsia="宋体" w:hint="default"/>
                <w:spacing w:val="-3"/>
                <w:w w:val="105"/>
                <w:sz w:val="17"/>
                <w:szCs w:val="17"/>
              </w:rPr>
              <w:t>万元，</w:t>
            </w:r>
            <w:r>
              <w:rPr>
                <w:rFonts w:ascii="Times New Roman" w:hAnsi="Times New Roman" w:cs="Times New Roman" w:eastAsia="Times New Roman" w:hint="default"/>
                <w:spacing w:val="-3"/>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年度使用募集资金</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4246.79</w:t>
            </w:r>
            <w:r>
              <w:rPr>
                <w:rFonts w:ascii="Times New Roman" w:hAnsi="Times New Roman" w:cs="Times New Roman" w:eastAsia="Times New Roman" w:hint="default"/>
                <w:spacing w:val="1"/>
                <w:w w:val="105"/>
                <w:sz w:val="17"/>
                <w:szCs w:val="17"/>
              </w:rPr>
              <w:t> </w:t>
            </w:r>
            <w:r>
              <w:rPr>
                <w:rFonts w:ascii="宋体" w:hAnsi="宋体" w:cs="宋体" w:eastAsia="宋体" w:hint="default"/>
                <w:spacing w:val="-5"/>
                <w:w w:val="105"/>
                <w:sz w:val="17"/>
                <w:szCs w:val="17"/>
              </w:rPr>
              <w:t>万元。截止</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日，募集资金余额为人民币</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w w:val="98"/>
                <w:sz w:val="18"/>
                <w:szCs w:val="18"/>
              </w:rPr>
              <w:t>269</w:t>
            </w:r>
            <w:r>
              <w:rPr>
                <w:rFonts w:ascii="Times New Roman" w:hAnsi="Times New Roman" w:cs="Times New Roman" w:eastAsia="Times New Roman" w:hint="default"/>
                <w:spacing w:val="-3"/>
                <w:w w:val="98"/>
                <w:sz w:val="18"/>
                <w:szCs w:val="18"/>
              </w:rPr>
              <w:t>1</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8</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万</w:t>
            </w:r>
            <w:r>
              <w:rPr>
                <w:rFonts w:ascii="宋体" w:hAnsi="宋体" w:cs="宋体" w:eastAsia="宋体" w:hint="default"/>
                <w:spacing w:val="4"/>
                <w:w w:val="98"/>
                <w:sz w:val="18"/>
                <w:szCs w:val="18"/>
              </w:rPr>
              <w:t>元</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w:t>
            </w:r>
            <w:r>
              <w:rPr>
                <w:rFonts w:ascii="宋体" w:hAnsi="宋体" w:cs="宋体" w:eastAsia="宋体" w:hint="default"/>
                <w:spacing w:val="-1"/>
                <w:w w:val="98"/>
                <w:sz w:val="18"/>
                <w:szCs w:val="18"/>
              </w:rPr>
              <w:t>已</w:t>
            </w:r>
            <w:r>
              <w:rPr>
                <w:rFonts w:ascii="宋体" w:hAnsi="宋体" w:cs="宋体" w:eastAsia="宋体" w:hint="default"/>
                <w:spacing w:val="4"/>
                <w:w w:val="98"/>
                <w:sz w:val="18"/>
                <w:szCs w:val="18"/>
              </w:rPr>
              <w:t>得</w:t>
            </w:r>
            <w:r>
              <w:rPr>
                <w:rFonts w:ascii="宋体" w:hAnsi="宋体" w:cs="宋体" w:eastAsia="宋体" w:hint="default"/>
                <w:spacing w:val="-1"/>
                <w:w w:val="98"/>
                <w:sz w:val="18"/>
                <w:szCs w:val="18"/>
              </w:rPr>
              <w:t>存</w:t>
            </w:r>
            <w:r>
              <w:rPr>
                <w:rFonts w:ascii="宋体" w:hAnsi="宋体" w:cs="宋体" w:eastAsia="宋体" w:hint="default"/>
                <w:spacing w:val="4"/>
                <w:w w:val="98"/>
                <w:sz w:val="18"/>
                <w:szCs w:val="18"/>
              </w:rPr>
              <w:t>款</w:t>
            </w:r>
            <w:r>
              <w:rPr>
                <w:rFonts w:ascii="宋体" w:hAnsi="宋体" w:cs="宋体" w:eastAsia="宋体" w:hint="default"/>
                <w:spacing w:val="-1"/>
                <w:w w:val="98"/>
                <w:sz w:val="18"/>
                <w:szCs w:val="18"/>
              </w:rPr>
              <w:t>利</w:t>
            </w:r>
            <w:r>
              <w:rPr>
                <w:rFonts w:ascii="宋体" w:hAnsi="宋体" w:cs="宋体" w:eastAsia="宋体" w:hint="default"/>
                <w:spacing w:val="4"/>
                <w:w w:val="98"/>
                <w:sz w:val="18"/>
                <w:szCs w:val="18"/>
              </w:rPr>
              <w:t>息</w:t>
            </w:r>
            <w:r>
              <w:rPr>
                <w:rFonts w:ascii="宋体" w:hAnsi="宋体" w:cs="宋体" w:eastAsia="宋体" w:hint="default"/>
                <w:spacing w:val="-87"/>
                <w:w w:val="98"/>
                <w:sz w:val="18"/>
                <w:szCs w:val="18"/>
              </w:rPr>
              <w:t>）</w:t>
            </w:r>
            <w:r>
              <w:rPr>
                <w:rFonts w:ascii="宋体" w:hAnsi="宋体" w:cs="宋体" w:eastAsia="宋体" w:hint="default"/>
                <w:w w:val="98"/>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单位：万元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50"/>
        <w:gridCol w:w="738"/>
        <w:gridCol w:w="722"/>
        <w:gridCol w:w="717"/>
        <w:gridCol w:w="716"/>
        <w:gridCol w:w="702"/>
        <w:gridCol w:w="735"/>
        <w:gridCol w:w="717"/>
        <w:gridCol w:w="718"/>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24" w:lineRule="auto"/>
              <w:ind w:left="368" w:right="103" w:hanging="269"/>
              <w:jc w:val="left"/>
              <w:rPr>
                <w:rFonts w:ascii="宋体" w:hAnsi="宋体" w:cs="宋体" w:eastAsia="宋体" w:hint="default"/>
                <w:sz w:val="18"/>
                <w:szCs w:val="18"/>
              </w:rPr>
            </w:pPr>
            <w:r>
              <w:rPr>
                <w:rFonts w:ascii="宋体" w:hAnsi="宋体" w:cs="宋体" w:eastAsia="宋体" w:hint="default"/>
                <w:sz w:val="17"/>
                <w:szCs w:val="17"/>
              </w:rPr>
              <w:t>承诺投资项目和超</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62" w:right="62" w:firstLine="33"/>
              <w:jc w:val="both"/>
              <w:rPr>
                <w:rFonts w:ascii="Times New Roman" w:hAnsi="Times New Roman" w:cs="Times New Roman" w:eastAsia="Times New Roman" w:hint="default"/>
                <w:sz w:val="17"/>
                <w:szCs w:val="17"/>
              </w:rPr>
            </w:pPr>
            <w:r>
              <w:rPr>
                <w:rFonts w:ascii="宋体" w:hAnsi="宋体" w:cs="宋体" w:eastAsia="宋体" w:hint="default"/>
                <w:sz w:val="18"/>
                <w:szCs w:val="18"/>
              </w:rPr>
              <w:t>是否已</w:t>
            </w:r>
            <w:r>
              <w:rPr>
                <w:rFonts w:ascii="宋体" w:hAnsi="宋体" w:cs="宋体" w:eastAsia="宋体" w:hint="default"/>
                <w:w w:val="98"/>
                <w:sz w:val="18"/>
                <w:szCs w:val="18"/>
              </w:rPr>
              <w:t> </w:t>
            </w:r>
            <w:r>
              <w:rPr>
                <w:rFonts w:ascii="宋体" w:hAnsi="宋体" w:cs="宋体" w:eastAsia="宋体" w:hint="default"/>
                <w:sz w:val="17"/>
                <w:szCs w:val="17"/>
              </w:rPr>
              <w:t>变更项</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w w:val="98"/>
                <w:sz w:val="18"/>
                <w:szCs w:val="18"/>
              </w:rPr>
              <w:t> </w:t>
            </w:r>
            <w:r>
              <w:rPr>
                <w:rFonts w:ascii="宋体" w:hAnsi="宋体" w:cs="宋体" w:eastAsia="宋体" w:hint="default"/>
                <w:sz w:val="17"/>
                <w:szCs w:val="17"/>
              </w:rPr>
              <w:t>分变更</w:t>
            </w:r>
            <w:r>
              <w:rPr>
                <w:rFonts w:ascii="Times New Roman" w:hAnsi="Times New Roman" w:cs="Times New Roman" w:eastAsia="Times New Roman" w:hint="default"/>
                <w:sz w:val="17"/>
                <w:szCs w:val="17"/>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82" w:right="89"/>
              <w:jc w:val="center"/>
              <w:rPr>
                <w:rFonts w:ascii="宋体" w:hAnsi="宋体" w:cs="宋体" w:eastAsia="宋体" w:hint="default"/>
                <w:sz w:val="17"/>
                <w:szCs w:val="17"/>
              </w:rPr>
            </w:pPr>
            <w:r>
              <w:rPr>
                <w:rFonts w:ascii="宋体" w:hAnsi="宋体" w:cs="宋体" w:eastAsia="宋体" w:hint="default"/>
                <w:sz w:val="18"/>
                <w:szCs w:val="18"/>
              </w:rPr>
              <w:t>募集资</w:t>
            </w:r>
            <w:r>
              <w:rPr>
                <w:rFonts w:ascii="宋体" w:hAnsi="宋体" w:cs="宋体" w:eastAsia="宋体" w:hint="default"/>
                <w:w w:val="98"/>
                <w:sz w:val="18"/>
                <w:szCs w:val="18"/>
              </w:rPr>
              <w:t> </w:t>
            </w:r>
            <w:r>
              <w:rPr>
                <w:rFonts w:ascii="宋体" w:hAnsi="宋体" w:cs="宋体" w:eastAsia="宋体" w:hint="default"/>
                <w:sz w:val="17"/>
                <w:szCs w:val="17"/>
              </w:rPr>
              <w:t>金承诺</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投资总</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8"/>
              <w:ind w:left="81" w:right="86"/>
              <w:jc w:val="both"/>
              <w:rPr>
                <w:rFonts w:ascii="Times New Roman" w:hAnsi="Times New Roman" w:cs="Times New Roman" w:eastAsia="Times New Roman" w:hint="default"/>
                <w:sz w:val="18"/>
                <w:szCs w:val="18"/>
              </w:rPr>
            </w:pPr>
            <w:r>
              <w:rPr>
                <w:rFonts w:ascii="宋体" w:hAnsi="宋体" w:cs="宋体" w:eastAsia="宋体" w:hint="default"/>
                <w:sz w:val="17"/>
                <w:szCs w:val="17"/>
              </w:rPr>
              <w:t>调整后</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投资总</w:t>
            </w:r>
            <w:r>
              <w:rPr>
                <w:rFonts w:ascii="宋体" w:hAnsi="宋体" w:cs="宋体" w:eastAsia="宋体" w:hint="default"/>
                <w:w w:val="98"/>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8"/>
              <w:ind w:left="79" w:right="87"/>
              <w:jc w:val="both"/>
              <w:rPr>
                <w:rFonts w:ascii="宋体" w:hAnsi="宋体" w:cs="宋体" w:eastAsia="宋体" w:hint="default"/>
                <w:sz w:val="18"/>
                <w:szCs w:val="18"/>
              </w:rPr>
            </w:pPr>
            <w:r>
              <w:rPr>
                <w:rFonts w:ascii="宋体" w:hAnsi="宋体" w:cs="宋体" w:eastAsia="宋体" w:hint="default"/>
                <w:sz w:val="17"/>
                <w:szCs w:val="17"/>
              </w:rPr>
              <w:t>本报告</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期投入</w:t>
            </w:r>
            <w:r>
              <w:rPr>
                <w:rFonts w:ascii="宋体" w:hAnsi="宋体" w:cs="宋体" w:eastAsia="宋体" w:hint="default"/>
                <w:w w:val="98"/>
                <w:sz w:val="18"/>
                <w:szCs w:val="18"/>
              </w:rPr>
              <w:t> </w:t>
            </w:r>
            <w:r>
              <w:rPr>
                <w:rFonts w:ascii="宋体" w:hAnsi="宋体" w:cs="宋体" w:eastAsia="宋体" w:hint="default"/>
                <w:sz w:val="18"/>
                <w:szCs w:val="18"/>
              </w:rPr>
              <w:t>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83" w:right="69"/>
              <w:jc w:val="both"/>
              <w:rPr>
                <w:rFonts w:ascii="Times New Roman" w:hAnsi="Times New Roman" w:cs="Times New Roman" w:eastAsia="Times New Roman" w:hint="default"/>
                <w:sz w:val="17"/>
                <w:szCs w:val="17"/>
              </w:rPr>
            </w:pPr>
            <w:r>
              <w:rPr>
                <w:rFonts w:ascii="宋体" w:hAnsi="宋体" w:cs="宋体" w:eastAsia="宋体" w:hint="default"/>
                <w:sz w:val="18"/>
                <w:szCs w:val="18"/>
              </w:rPr>
              <w:t>截至期</w:t>
            </w:r>
            <w:r>
              <w:rPr>
                <w:rFonts w:ascii="宋体" w:hAnsi="宋体" w:cs="宋体" w:eastAsia="宋体" w:hint="default"/>
                <w:w w:val="98"/>
                <w:sz w:val="18"/>
                <w:szCs w:val="18"/>
              </w:rPr>
              <w:t> </w:t>
            </w:r>
            <w:r>
              <w:rPr>
                <w:rFonts w:ascii="宋体" w:hAnsi="宋体" w:cs="宋体" w:eastAsia="宋体" w:hint="default"/>
                <w:sz w:val="17"/>
                <w:szCs w:val="17"/>
              </w:rPr>
              <w:t>末累计</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投入金</w:t>
            </w:r>
            <w:r>
              <w:rPr>
                <w:rFonts w:ascii="宋体" w:hAnsi="宋体" w:cs="宋体" w:eastAsia="宋体" w:hint="default"/>
                <w:w w:val="98"/>
                <w:sz w:val="18"/>
                <w:szCs w:val="18"/>
              </w:rPr>
              <w:t> </w:t>
            </w:r>
            <w:r>
              <w:rPr>
                <w:rFonts w:ascii="宋体" w:hAnsi="宋体" w:cs="宋体" w:eastAsia="宋体" w:hint="default"/>
                <w:sz w:val="17"/>
                <w:szCs w:val="17"/>
              </w:rPr>
              <w:t>额</w:t>
            </w:r>
            <w:r>
              <w:rPr>
                <w:rFonts w:ascii="Times New Roman" w:hAnsi="Times New Roman" w:cs="Times New Roman" w:eastAsia="Times New Roman" w:hint="default"/>
                <w:sz w:val="17"/>
                <w:szCs w:val="17"/>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6" w:lineRule="auto"/>
              <w:ind w:left="81" w:right="73"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98"/>
                <w:sz w:val="18"/>
                <w:szCs w:val="18"/>
              </w:rPr>
              <w:t> </w:t>
            </w:r>
            <w:r>
              <w:rPr>
                <w:rFonts w:ascii="宋体" w:hAnsi="宋体" w:cs="宋体" w:eastAsia="宋体" w:hint="default"/>
                <w:sz w:val="17"/>
                <w:szCs w:val="17"/>
              </w:rPr>
              <w:t>末投资</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p>
          <w:p>
            <w:pPr>
              <w:pStyle w:val="TableParagraph"/>
              <w:spacing w:line="240" w:lineRule="auto" w:before="2"/>
              <w:ind w:left="43" w:right="0"/>
              <w:jc w:val="both"/>
              <w:rPr>
                <w:rFonts w:ascii="Times New Roman" w:hAnsi="Times New Roman" w:cs="Times New Roman" w:eastAsia="Times New Roman"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z w:val="17"/>
                <w:szCs w:val="17"/>
              </w:rPr>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81" w:right="85"/>
              <w:jc w:val="center"/>
              <w:rPr>
                <w:rFonts w:ascii="宋体" w:hAnsi="宋体" w:cs="宋体" w:eastAsia="宋体" w:hint="default"/>
                <w:sz w:val="17"/>
                <w:szCs w:val="17"/>
              </w:rPr>
            </w:pPr>
            <w:r>
              <w:rPr>
                <w:rFonts w:ascii="宋体" w:hAnsi="宋体" w:cs="宋体" w:eastAsia="宋体" w:hint="default"/>
                <w:sz w:val="18"/>
                <w:szCs w:val="18"/>
              </w:rPr>
              <w:t>项目达</w:t>
            </w:r>
            <w:r>
              <w:rPr>
                <w:rFonts w:ascii="宋体" w:hAnsi="宋体" w:cs="宋体" w:eastAsia="宋体" w:hint="default"/>
                <w:w w:val="98"/>
                <w:sz w:val="18"/>
                <w:szCs w:val="18"/>
              </w:rPr>
              <w:t> </w:t>
            </w:r>
            <w:r>
              <w:rPr>
                <w:rFonts w:ascii="宋体" w:hAnsi="宋体" w:cs="宋体" w:eastAsia="宋体" w:hint="default"/>
                <w:sz w:val="17"/>
                <w:szCs w:val="17"/>
              </w:rPr>
              <w:t>到预定</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可使用</w:t>
            </w:r>
            <w:r>
              <w:rPr>
                <w:rFonts w:ascii="宋体" w:hAnsi="宋体" w:cs="宋体" w:eastAsia="宋体" w:hint="default"/>
                <w:w w:val="98"/>
                <w:sz w:val="18"/>
                <w:szCs w:val="18"/>
              </w:rPr>
              <w:t> </w:t>
            </w:r>
            <w:r>
              <w:rPr>
                <w:rFonts w:ascii="宋体" w:hAnsi="宋体" w:cs="宋体" w:eastAsia="宋体" w:hint="default"/>
                <w:sz w:val="18"/>
                <w:szCs w:val="18"/>
              </w:rPr>
              <w:t>状态日</w:t>
            </w:r>
            <w:r>
              <w:rPr>
                <w:rFonts w:ascii="宋体" w:hAnsi="宋体" w:cs="宋体" w:eastAsia="宋体" w:hint="default"/>
                <w:w w:val="98"/>
                <w:sz w:val="18"/>
                <w:szCs w:val="18"/>
              </w:rPr>
              <w:t> </w:t>
            </w:r>
            <w:r>
              <w:rPr>
                <w:rFonts w:ascii="宋体" w:hAnsi="宋体" w:cs="宋体" w:eastAsia="宋体" w:hint="default"/>
                <w:sz w:val="17"/>
                <w:szCs w:val="17"/>
              </w:rPr>
              <w:t>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8"/>
              <w:ind w:left="79" w:right="88"/>
              <w:jc w:val="both"/>
              <w:rPr>
                <w:rFonts w:ascii="宋体" w:hAnsi="宋体" w:cs="宋体" w:eastAsia="宋体" w:hint="default"/>
                <w:sz w:val="18"/>
                <w:szCs w:val="18"/>
              </w:rPr>
            </w:pPr>
            <w:r>
              <w:rPr>
                <w:rFonts w:ascii="宋体" w:hAnsi="宋体" w:cs="宋体" w:eastAsia="宋体" w:hint="default"/>
                <w:sz w:val="17"/>
                <w:szCs w:val="17"/>
              </w:rPr>
              <w:t>本报告</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期实现</w:t>
            </w:r>
            <w:r>
              <w:rPr>
                <w:rFonts w:ascii="宋体" w:hAnsi="宋体" w:cs="宋体" w:eastAsia="宋体" w:hint="default"/>
                <w:w w:val="98"/>
                <w:sz w:val="18"/>
                <w:szCs w:val="18"/>
              </w:rPr>
              <w:t> </w:t>
            </w:r>
            <w:r>
              <w:rPr>
                <w:rFonts w:ascii="宋体" w:hAnsi="宋体" w:cs="宋体" w:eastAsia="宋体" w:hint="default"/>
                <w:sz w:val="18"/>
                <w:szCs w:val="18"/>
              </w:rPr>
              <w:t>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81" w:right="86"/>
              <w:jc w:val="center"/>
              <w:rPr>
                <w:rFonts w:ascii="宋体" w:hAnsi="宋体" w:cs="宋体" w:eastAsia="宋体" w:hint="default"/>
                <w:sz w:val="17"/>
                <w:szCs w:val="17"/>
              </w:rPr>
            </w:pPr>
            <w:r>
              <w:rPr>
                <w:rFonts w:ascii="宋体" w:hAnsi="宋体" w:cs="宋体" w:eastAsia="宋体" w:hint="default"/>
                <w:sz w:val="18"/>
                <w:szCs w:val="18"/>
              </w:rPr>
              <w:t>截止报</w:t>
            </w:r>
            <w:r>
              <w:rPr>
                <w:rFonts w:ascii="宋体" w:hAnsi="宋体" w:cs="宋体" w:eastAsia="宋体" w:hint="default"/>
                <w:w w:val="98"/>
                <w:sz w:val="18"/>
                <w:szCs w:val="18"/>
              </w:rPr>
              <w:t> </w:t>
            </w:r>
            <w:r>
              <w:rPr>
                <w:rFonts w:ascii="宋体" w:hAnsi="宋体" w:cs="宋体" w:eastAsia="宋体" w:hint="default"/>
                <w:sz w:val="17"/>
                <w:szCs w:val="17"/>
              </w:rPr>
              <w:t>告期末</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累计实</w:t>
            </w:r>
            <w:r>
              <w:rPr>
                <w:rFonts w:ascii="宋体" w:hAnsi="宋体" w:cs="宋体" w:eastAsia="宋体" w:hint="default"/>
                <w:w w:val="98"/>
                <w:sz w:val="18"/>
                <w:szCs w:val="18"/>
              </w:rPr>
              <w:t> </w:t>
            </w:r>
            <w:r>
              <w:rPr>
                <w:rFonts w:ascii="宋体" w:hAnsi="宋体" w:cs="宋体" w:eastAsia="宋体" w:hint="default"/>
                <w:sz w:val="18"/>
                <w:szCs w:val="18"/>
              </w:rPr>
              <w:t>现的效</w:t>
            </w:r>
            <w:r>
              <w:rPr>
                <w:rFonts w:ascii="宋体" w:hAnsi="宋体" w:cs="宋体" w:eastAsia="宋体" w:hint="default"/>
                <w:w w:val="98"/>
                <w:sz w:val="18"/>
                <w:szCs w:val="18"/>
              </w:rPr>
              <w:t> </w:t>
            </w:r>
            <w:r>
              <w:rPr>
                <w:rFonts w:ascii="宋体" w:hAnsi="宋体" w:cs="宋体" w:eastAsia="宋体" w:hint="default"/>
                <w:sz w:val="17"/>
                <w:szCs w:val="17"/>
              </w:rPr>
              <w:t>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8"/>
              <w:ind w:left="83" w:right="84"/>
              <w:jc w:val="both"/>
              <w:rPr>
                <w:rFonts w:ascii="宋体" w:hAnsi="宋体" w:cs="宋体" w:eastAsia="宋体" w:hint="default"/>
                <w:sz w:val="18"/>
                <w:szCs w:val="18"/>
              </w:rPr>
            </w:pPr>
            <w:r>
              <w:rPr>
                <w:rFonts w:ascii="宋体" w:hAnsi="宋体" w:cs="宋体" w:eastAsia="宋体" w:hint="default"/>
                <w:sz w:val="17"/>
                <w:szCs w:val="17"/>
              </w:rPr>
              <w:t>是否达</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到预计</w:t>
            </w:r>
            <w:r>
              <w:rPr>
                <w:rFonts w:ascii="宋体" w:hAnsi="宋体" w:cs="宋体" w:eastAsia="宋体" w:hint="default"/>
                <w:w w:val="98"/>
                <w:sz w:val="18"/>
                <w:szCs w:val="18"/>
              </w:rPr>
              <w:t> </w:t>
            </w:r>
            <w:r>
              <w:rPr>
                <w:rFonts w:ascii="宋体" w:hAnsi="宋体" w:cs="宋体" w:eastAsia="宋体" w:hint="default"/>
                <w:sz w:val="18"/>
                <w:szCs w:val="18"/>
              </w:rPr>
              <w:t>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80" w:right="80"/>
              <w:jc w:val="center"/>
              <w:rPr>
                <w:rFonts w:ascii="宋体" w:hAnsi="宋体" w:cs="宋体" w:eastAsia="宋体" w:hint="default"/>
                <w:sz w:val="17"/>
                <w:szCs w:val="17"/>
              </w:rPr>
            </w:pPr>
            <w:r>
              <w:rPr>
                <w:rFonts w:ascii="宋体" w:hAnsi="宋体" w:cs="宋体" w:eastAsia="宋体" w:hint="default"/>
                <w:sz w:val="18"/>
                <w:szCs w:val="18"/>
              </w:rPr>
              <w:t>项目可</w:t>
            </w:r>
            <w:r>
              <w:rPr>
                <w:rFonts w:ascii="宋体" w:hAnsi="宋体" w:cs="宋体" w:eastAsia="宋体" w:hint="default"/>
                <w:w w:val="98"/>
                <w:sz w:val="18"/>
                <w:szCs w:val="18"/>
              </w:rPr>
              <w:t> </w:t>
            </w:r>
            <w:r>
              <w:rPr>
                <w:rFonts w:ascii="宋体" w:hAnsi="宋体" w:cs="宋体" w:eastAsia="宋体" w:hint="default"/>
                <w:sz w:val="17"/>
                <w:szCs w:val="17"/>
              </w:rPr>
              <w:t>行性是</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否发生</w:t>
            </w:r>
            <w:r>
              <w:rPr>
                <w:rFonts w:ascii="宋体" w:hAnsi="宋体" w:cs="宋体" w:eastAsia="宋体" w:hint="default"/>
                <w:w w:val="98"/>
                <w:sz w:val="18"/>
                <w:szCs w:val="18"/>
              </w:rPr>
              <w:t> </w:t>
            </w:r>
            <w:r>
              <w:rPr>
                <w:rFonts w:ascii="宋体" w:hAnsi="宋体" w:cs="宋体" w:eastAsia="宋体" w:hint="default"/>
                <w:sz w:val="18"/>
                <w:szCs w:val="18"/>
              </w:rPr>
              <w:t>重大变</w:t>
            </w:r>
            <w:r>
              <w:rPr>
                <w:rFonts w:ascii="宋体" w:hAnsi="宋体" w:cs="宋体" w:eastAsia="宋体" w:hint="default"/>
                <w:w w:val="98"/>
                <w:sz w:val="18"/>
                <w:szCs w:val="18"/>
              </w:rPr>
              <w:t> </w:t>
            </w:r>
            <w:r>
              <w:rPr>
                <w:rFonts w:ascii="宋体" w:hAnsi="宋体" w:cs="宋体" w:eastAsia="宋体" w:hint="default"/>
                <w:sz w:val="17"/>
                <w:szCs w:val="17"/>
              </w:rPr>
              <w:t>化</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4"/>
              <w:ind w:left="22" w:right="180"/>
              <w:jc w:val="both"/>
              <w:rPr>
                <w:rFonts w:ascii="宋体" w:hAnsi="宋体" w:cs="宋体" w:eastAsia="宋体" w:hint="default"/>
                <w:sz w:val="18"/>
                <w:szCs w:val="18"/>
              </w:rPr>
            </w:pPr>
            <w:r>
              <w:rPr>
                <w:rFonts w:ascii="宋体" w:hAnsi="宋体" w:cs="宋体" w:eastAsia="宋体" w:hint="default"/>
                <w:sz w:val="17"/>
                <w:szCs w:val="17"/>
              </w:rPr>
              <w:t>煤矿顶板安全监控</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设备扩建及技术改</w:t>
            </w:r>
            <w:r>
              <w:rPr>
                <w:rFonts w:ascii="宋体" w:hAnsi="宋体" w:cs="宋体" w:eastAsia="宋体" w:hint="default"/>
                <w:w w:val="98"/>
                <w:sz w:val="18"/>
                <w:szCs w:val="18"/>
              </w:rPr>
              <w:t> </w:t>
            </w:r>
            <w:r>
              <w:rPr>
                <w:rFonts w:ascii="宋体" w:hAnsi="宋体" w:cs="宋体" w:eastAsia="宋体" w:hint="default"/>
                <w:sz w:val="18"/>
                <w:szCs w:val="18"/>
              </w:rPr>
              <w:t>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7"/>
                <w:szCs w:val="17"/>
              </w:rPr>
            </w:pPr>
            <w:r>
              <w:rPr>
                <w:rFonts w:ascii="Times New Roman"/>
                <w:w w:val="105"/>
                <w:sz w:val="17"/>
              </w:rPr>
              <w:t>15,039.4</w:t>
            </w:r>
            <w:r>
              <w:rPr>
                <w:rFonts w:ascii="Times New Roman"/>
                <w:sz w:val="17"/>
              </w:rPr>
            </w:r>
          </w:p>
          <w:p>
            <w:pPr>
              <w:pStyle w:val="TableParagraph"/>
              <w:spacing w:line="240" w:lineRule="auto" w:before="107"/>
              <w:ind w:right="15"/>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pacing w:val="-1"/>
                <w:w w:val="105"/>
                <w:sz w:val="17"/>
              </w:rPr>
              <w:t>11,823.4</w:t>
            </w:r>
            <w:r>
              <w:rPr>
                <w:rFonts w:ascii="Times New Roman"/>
                <w:spacing w:val="-1"/>
                <w:sz w:val="17"/>
              </w:rPr>
            </w:r>
          </w:p>
          <w:p>
            <w:pPr>
              <w:pStyle w:val="TableParagraph"/>
              <w:spacing w:line="240" w:lineRule="auto" w:before="107"/>
              <w:ind w:right="16"/>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7"/>
                <w:szCs w:val="17"/>
              </w:rPr>
            </w:pPr>
            <w:r>
              <w:rPr>
                <w:rFonts w:ascii="Times New Roman"/>
                <w:spacing w:val="-1"/>
                <w:w w:val="105"/>
                <w:sz w:val="17"/>
              </w:rPr>
              <w:t>11,823.4</w:t>
            </w:r>
            <w:r>
              <w:rPr>
                <w:rFonts w:ascii="Times New Roman"/>
                <w:spacing w:val="-1"/>
                <w:sz w:val="17"/>
              </w:rPr>
            </w:r>
          </w:p>
          <w:p>
            <w:pPr>
              <w:pStyle w:val="TableParagraph"/>
              <w:spacing w:line="240" w:lineRule="auto" w:before="107"/>
              <w:ind w:right="0"/>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2012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-809.7</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6,651.57</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8"/>
                <w:szCs w:val="18"/>
              </w:rPr>
            </w:pPr>
            <w:r>
              <w:rPr>
                <w:rFonts w:ascii="Times New Roman"/>
                <w:w w:val="95"/>
                <w:sz w:val="18"/>
              </w:rPr>
              <w:t>15,039.4</w:t>
            </w:r>
            <w:r>
              <w:rPr>
                <w:rFonts w:ascii="Times New Roman"/>
                <w:sz w:val="18"/>
              </w:rPr>
            </w:r>
          </w:p>
          <w:p>
            <w:pPr>
              <w:pStyle w:val="TableParagraph"/>
              <w:spacing w:line="240" w:lineRule="auto" w:before="114"/>
              <w:ind w:right="15"/>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8"/>
                <w:szCs w:val="18"/>
              </w:rPr>
            </w:pPr>
            <w:r>
              <w:rPr>
                <w:rFonts w:ascii="Times New Roman"/>
                <w:spacing w:val="-1"/>
                <w:w w:val="95"/>
                <w:sz w:val="18"/>
              </w:rPr>
              <w:t>11,823.4</w:t>
            </w:r>
            <w:r>
              <w:rPr>
                <w:rFonts w:ascii="Times New Roman"/>
                <w:spacing w:val="-1"/>
                <w:sz w:val="18"/>
              </w:rPr>
            </w:r>
          </w:p>
          <w:p>
            <w:pPr>
              <w:pStyle w:val="TableParagraph"/>
              <w:spacing w:line="240" w:lineRule="auto" w:before="114"/>
              <w:ind w:right="16"/>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pacing w:val="-1"/>
                <w:w w:val="95"/>
                <w:sz w:val="18"/>
              </w:rPr>
              <w:t>11,823.4</w:t>
            </w:r>
            <w:r>
              <w:rPr>
                <w:rFonts w:ascii="Times New Roman"/>
                <w:spacing w:val="-1"/>
                <w:sz w:val="18"/>
              </w:rPr>
            </w:r>
          </w:p>
          <w:p>
            <w:pPr>
              <w:pStyle w:val="TableParagraph"/>
              <w:spacing w:line="240" w:lineRule="auto" w:before="114"/>
              <w:ind w:right="0"/>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-809.7</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6,651.57</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超募资金投向</w:t>
            </w:r>
            <w:r>
              <w:rPr>
                <w:rFonts w:ascii="宋体" w:hAnsi="宋体" w:cs="宋体" w:eastAsia="宋体" w:hint="default"/>
                <w:sz w:val="17"/>
                <w:szCs w:val="17"/>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00" w:lineRule="auto"/>
              <w:ind w:left="22"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、国家工程技术研</w:t>
            </w:r>
            <w:r>
              <w:rPr>
                <w:rFonts w:ascii="宋体" w:hAnsi="宋体" w:cs="宋体" w:eastAsia="宋体" w:hint="default"/>
                <w:w w:val="98"/>
                <w:sz w:val="18"/>
                <w:szCs w:val="18"/>
              </w:rPr>
              <w:t> </w:t>
            </w:r>
            <w:r>
              <w:rPr>
                <w:rFonts w:ascii="宋体" w:hAnsi="宋体" w:cs="宋体" w:eastAsia="宋体" w:hint="default"/>
                <w:sz w:val="18"/>
                <w:szCs w:val="18"/>
              </w:rPr>
              <w:t>究中心筹建项目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6,216</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1,144.61</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6,216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2"/>
              <w:ind w:left="22" w:right="88"/>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、煤矿安全监测新</w:t>
            </w:r>
            <w:r>
              <w:rPr>
                <w:rFonts w:ascii="宋体" w:hAnsi="宋体" w:cs="宋体" w:eastAsia="宋体" w:hint="default"/>
                <w:w w:val="98"/>
                <w:sz w:val="18"/>
                <w:szCs w:val="18"/>
              </w:rPr>
              <w:t> </w:t>
            </w:r>
            <w:r>
              <w:rPr>
                <w:rFonts w:ascii="宋体" w:hAnsi="宋体" w:cs="宋体" w:eastAsia="宋体" w:hint="default"/>
                <w:w w:val="105"/>
                <w:sz w:val="17"/>
                <w:szCs w:val="17"/>
              </w:rPr>
              <w:t>产品研发和生产项</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目</w:t>
            </w:r>
            <w:r>
              <w:rPr>
                <w:rFonts w:ascii="宋体" w:hAnsi="宋体" w:cs="宋体" w:eastAsia="宋体" w:hint="default"/>
                <w:sz w:val="17"/>
                <w:szCs w:val="17"/>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2,400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2,400</w:t>
            </w:r>
            <w:r>
              <w:rPr>
                <w:rFonts w:ascii="Times New Roman"/>
                <w:sz w:val="17"/>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7"/>
                <w:szCs w:val="17"/>
              </w:rPr>
            </w:pPr>
            <w:r>
              <w:rPr>
                <w:rFonts w:ascii="Times New Roman"/>
                <w:w w:val="105"/>
                <w:sz w:val="17"/>
              </w:rPr>
              <w:t>2,400</w:t>
            </w:r>
            <w:r>
              <w:rPr>
                <w:rFonts w:ascii="Times New Roman"/>
                <w:sz w:val="17"/>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19"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pStyle w:val="TableParagraph"/>
              <w:spacing w:line="240" w:lineRule="auto" w:before="76"/>
              <w:ind w:left="19"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29.28</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362.79</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196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5"/>
              <w:ind w:left="22" w:right="88"/>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7"/>
                <w:szCs w:val="17"/>
              </w:rPr>
              <w:t>、煤矿综采工作面</w:t>
            </w:r>
            <w:r>
              <w:rPr>
                <w:rFonts w:ascii="宋体" w:hAnsi="宋体" w:cs="宋体" w:eastAsia="宋体" w:hint="default"/>
                <w:spacing w:val="-13"/>
                <w:sz w:val="17"/>
                <w:szCs w:val="17"/>
              </w:rPr>
              <w:t> </w:t>
            </w:r>
            <w:r>
              <w:rPr>
                <w:rFonts w:ascii="宋体" w:hAnsi="宋体" w:cs="宋体" w:eastAsia="宋体" w:hint="default"/>
                <w:spacing w:val="-13"/>
                <w:sz w:val="17"/>
                <w:szCs w:val="17"/>
              </w:rPr>
            </w:r>
            <w:r>
              <w:rPr>
                <w:rFonts w:ascii="宋体" w:hAnsi="宋体" w:cs="宋体" w:eastAsia="宋体" w:hint="default"/>
                <w:sz w:val="17"/>
                <w:szCs w:val="17"/>
              </w:rPr>
              <w:t>乳化液全自动配液</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装置及乳化液高压</w:t>
            </w:r>
            <w:r>
              <w:rPr>
                <w:rFonts w:ascii="宋体" w:hAnsi="宋体" w:cs="宋体" w:eastAsia="宋体" w:hint="default"/>
                <w:w w:val="98"/>
                <w:sz w:val="18"/>
                <w:szCs w:val="18"/>
              </w:rPr>
              <w:t> </w:t>
            </w:r>
            <w:r>
              <w:rPr>
                <w:rFonts w:ascii="宋体" w:hAnsi="宋体" w:cs="宋体" w:eastAsia="宋体" w:hint="default"/>
                <w:sz w:val="18"/>
                <w:szCs w:val="18"/>
              </w:rPr>
              <w:t>自动反冲洗过滤站</w:t>
            </w:r>
            <w:r>
              <w:rPr>
                <w:rFonts w:ascii="宋体" w:hAnsi="宋体" w:cs="宋体" w:eastAsia="宋体" w:hint="default"/>
                <w:w w:val="98"/>
                <w:sz w:val="18"/>
                <w:szCs w:val="18"/>
              </w:rPr>
              <w:t> </w:t>
            </w:r>
            <w:r>
              <w:rPr>
                <w:rFonts w:ascii="宋体" w:hAnsi="宋体" w:cs="宋体" w:eastAsia="宋体" w:hint="default"/>
                <w:sz w:val="18"/>
                <w:szCs w:val="18"/>
              </w:rPr>
              <w:t>装置研发和生产项</w:t>
            </w:r>
            <w:r>
              <w:rPr>
                <w:rFonts w:ascii="宋体" w:hAnsi="宋体" w:cs="宋体" w:eastAsia="宋体" w:hint="default"/>
                <w:w w:val="98"/>
                <w:sz w:val="18"/>
                <w:szCs w:val="18"/>
              </w:rPr>
              <w:t> </w:t>
            </w:r>
            <w:r>
              <w:rPr>
                <w:rFonts w:ascii="宋体" w:hAnsi="宋体" w:cs="宋体" w:eastAsia="宋体" w:hint="default"/>
                <w:sz w:val="17"/>
                <w:szCs w:val="17"/>
              </w:rPr>
              <w:t>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1,800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28.31</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1,051.72</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07" w:lineRule="auto"/>
              <w:ind w:left="22" w:right="88"/>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宋体" w:hAnsi="宋体" w:cs="宋体" w:eastAsia="宋体" w:hint="default"/>
                <w:sz w:val="17"/>
                <w:szCs w:val="17"/>
              </w:rPr>
              <w:t>、煤矿顶板充填材</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料项目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5,300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5,300</w:t>
            </w:r>
            <w:r>
              <w:rPr>
                <w:rFonts w:ascii="Times New Roman"/>
                <w:sz w:val="17"/>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7"/>
                <w:szCs w:val="17"/>
              </w:rPr>
            </w:pPr>
            <w:r>
              <w:rPr>
                <w:rFonts w:ascii="Times New Roman"/>
                <w:w w:val="105"/>
                <w:sz w:val="17"/>
              </w:rPr>
              <w:t>5,300</w:t>
            </w:r>
            <w:r>
              <w:rPr>
                <w:rFonts w:ascii="Times New Roman"/>
                <w:sz w:val="17"/>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19"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pStyle w:val="TableParagraph"/>
              <w:spacing w:line="240" w:lineRule="auto" w:before="76"/>
              <w:ind w:left="19"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sz w:val="17"/>
              </w:rPr>
              <w:t>-97.41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1,247.78</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2"/>
              <w:ind w:left="22" w:right="88"/>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、尤洛卡（北京）</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8"/>
                <w:szCs w:val="18"/>
              </w:rPr>
              <w:t>矿业工程技术研究</w:t>
            </w:r>
            <w:r>
              <w:rPr>
                <w:rFonts w:ascii="宋体" w:hAnsi="宋体" w:cs="宋体" w:eastAsia="宋体" w:hint="default"/>
                <w:w w:val="98"/>
                <w:sz w:val="18"/>
                <w:szCs w:val="18"/>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74"/>
              <w:ind w:left="19"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1,736.27</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6,748.36</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2" w:right="88"/>
              <w:jc w:val="left"/>
              <w:rPr>
                <w:rFonts w:ascii="宋体" w:hAnsi="宋体" w:cs="宋体" w:eastAsia="宋体" w:hint="default"/>
                <w:sz w:val="17"/>
                <w:szCs w:val="17"/>
              </w:rPr>
            </w:pPr>
            <w:r>
              <w:rPr>
                <w:rFonts w:ascii="Times New Roman" w:hAnsi="Times New Roman" w:cs="Times New Roman" w:eastAsia="Times New Roman" w:hint="default"/>
                <w:sz w:val="18"/>
                <w:szCs w:val="18"/>
              </w:rPr>
              <w:t>6</w:t>
            </w:r>
            <w:r>
              <w:rPr>
                <w:rFonts w:ascii="宋体" w:hAnsi="宋体" w:cs="宋体" w:eastAsia="宋体" w:hint="default"/>
                <w:sz w:val="18"/>
                <w:szCs w:val="18"/>
              </w:rPr>
              <w:t>、尤洛卡（上海）</w:t>
            </w:r>
            <w:r>
              <w:rPr>
                <w:rFonts w:ascii="宋体" w:hAnsi="宋体" w:cs="宋体" w:eastAsia="宋体" w:hint="default"/>
                <w:w w:val="98"/>
                <w:sz w:val="18"/>
                <w:szCs w:val="18"/>
              </w:rPr>
              <w:t> </w:t>
            </w:r>
            <w:r>
              <w:rPr>
                <w:rFonts w:ascii="宋体" w:hAnsi="宋体" w:cs="宋体" w:eastAsia="宋体" w:hint="default"/>
                <w:sz w:val="17"/>
                <w:szCs w:val="17"/>
              </w:rPr>
              <w:t>国际贸易有限公司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74"/>
              <w:ind w:left="19"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-2.04</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-57.29</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6"/>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7</w:t>
            </w:r>
            <w:r>
              <w:rPr>
                <w:rFonts w:ascii="宋体" w:hAnsi="宋体" w:cs="宋体" w:eastAsia="宋体" w:hint="default"/>
                <w:spacing w:val="-16"/>
                <w:sz w:val="18"/>
                <w:szCs w:val="18"/>
              </w:rPr>
              <w:t>、煤矿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无线网络</w:t>
            </w:r>
            <w:r>
              <w:rPr>
                <w:rFonts w:ascii="宋体" w:hAnsi="宋体" w:cs="宋体" w:eastAsia="宋体" w:hint="default"/>
                <w:w w:val="98"/>
                <w:sz w:val="18"/>
                <w:szCs w:val="18"/>
              </w:rPr>
              <w:t> </w:t>
            </w:r>
            <w:r>
              <w:rPr>
                <w:rFonts w:ascii="宋体" w:hAnsi="宋体" w:cs="宋体" w:eastAsia="宋体" w:hint="default"/>
                <w:sz w:val="17"/>
                <w:szCs w:val="17"/>
              </w:rPr>
              <w:t>多媒体移动通讯系</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1,534.55</w:t>
            </w:r>
            <w:r>
              <w:rPr>
                <w:rFonts w:ascii="Times New Roman"/>
                <w:sz w:val="18"/>
              </w:rPr>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1,845.9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92.30%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7"/>
                <w:szCs w:val="17"/>
              </w:rPr>
              <w:t>月</w:t>
            </w:r>
            <w:r>
              <w:rPr>
                <w:rFonts w:ascii="宋体" w:hAnsi="宋体" w:cs="宋体" w:eastAsia="宋体" w:hint="default"/>
                <w:spacing w:val="-30"/>
                <w:sz w:val="17"/>
                <w:szCs w:val="17"/>
              </w:rPr>
              <w:t> </w:t>
            </w:r>
            <w:r>
              <w:rPr>
                <w:rFonts w:ascii="Times New Roman" w:hAnsi="Times New Roman" w:cs="Times New Roman" w:eastAsia="Times New Roman" w:hint="default"/>
                <w:sz w:val="18"/>
                <w:szCs w:val="18"/>
              </w:rPr>
              <w:t>31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、矿井粉尘监测、</w:t>
            </w:r>
            <w:r>
              <w:rPr>
                <w:rFonts w:ascii="宋体" w:hAnsi="宋体" w:cs="宋体" w:eastAsia="宋体" w:hint="default"/>
                <w:sz w:val="17"/>
                <w:szCs w:val="17"/>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800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624.26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728.59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91.07%</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8.85pt;height:687.3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19"/>
                    <w:gridCol w:w="717"/>
                    <w:gridCol w:w="716"/>
                    <w:gridCol w:w="669"/>
                    <w:gridCol w:w="768"/>
                    <w:gridCol w:w="717"/>
                    <w:gridCol w:w="718"/>
                    <w:gridCol w:w="718"/>
                    <w:gridCol w:w="718"/>
                    <w:gridCol w:w="714"/>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22" w:right="180"/>
                          <w:jc w:val="left"/>
                          <w:rPr>
                            <w:rFonts w:ascii="宋体" w:hAnsi="宋体" w:cs="宋体" w:eastAsia="宋体" w:hint="default"/>
                            <w:sz w:val="18"/>
                            <w:szCs w:val="18"/>
                          </w:rPr>
                        </w:pPr>
                        <w:r>
                          <w:rPr>
                            <w:rFonts w:ascii="宋体" w:hAnsi="宋体" w:cs="宋体" w:eastAsia="宋体" w:hint="default"/>
                            <w:sz w:val="17"/>
                            <w:szCs w:val="17"/>
                          </w:rPr>
                          <w:t>降尘控制与环境评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价系统项目</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69"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22" w:right="88"/>
                          <w:jc w:val="left"/>
                          <w:rPr>
                            <w:rFonts w:ascii="宋体" w:hAnsi="宋体" w:cs="宋体" w:eastAsia="宋体" w:hint="default"/>
                            <w:sz w:val="17"/>
                            <w:szCs w:val="17"/>
                          </w:rPr>
                        </w:pPr>
                        <w:r>
                          <w:rPr>
                            <w:rFonts w:ascii="Times New Roman" w:hAnsi="Times New Roman" w:cs="Times New Roman" w:eastAsia="Times New Roman" w:hint="default"/>
                            <w:sz w:val="18"/>
                            <w:szCs w:val="18"/>
                          </w:rPr>
                          <w:t>9</w:t>
                        </w:r>
                        <w:r>
                          <w:rPr>
                            <w:rFonts w:ascii="宋体" w:hAnsi="宋体" w:cs="宋体" w:eastAsia="宋体" w:hint="default"/>
                            <w:sz w:val="18"/>
                            <w:szCs w:val="18"/>
                          </w:rPr>
                          <w:t>、煤矿井下安全运</w:t>
                        </w:r>
                        <w:r>
                          <w:rPr>
                            <w:rFonts w:ascii="宋体" w:hAnsi="宋体" w:cs="宋体" w:eastAsia="宋体" w:hint="default"/>
                            <w:w w:val="98"/>
                            <w:sz w:val="18"/>
                            <w:szCs w:val="18"/>
                          </w:rPr>
                          <w:t> </w:t>
                        </w:r>
                        <w:r>
                          <w:rPr>
                            <w:rFonts w:ascii="宋体" w:hAnsi="宋体" w:cs="宋体" w:eastAsia="宋体" w:hint="default"/>
                            <w:sz w:val="17"/>
                            <w:szCs w:val="17"/>
                          </w:rPr>
                          <w:t>输系统项目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4,200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4,200</w:t>
                        </w:r>
                        <w:r>
                          <w:rPr>
                            <w:rFonts w:ascii="Times New Roman"/>
                            <w:sz w:val="17"/>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4,200</w:t>
                        </w:r>
                        <w:r>
                          <w:rPr>
                            <w:rFonts w:ascii="Times New Roman"/>
                            <w:sz w:val="17"/>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7"/>
                            <w:szCs w:val="17"/>
                          </w:rPr>
                          <w:t>年</w:t>
                        </w:r>
                      </w:p>
                      <w:p>
                        <w:pPr>
                          <w:pStyle w:val="TableParagraph"/>
                          <w:spacing w:line="240" w:lineRule="auto" w:before="63"/>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8"/>
                            <w:szCs w:val="18"/>
                          </w:rPr>
                          <w:t>月</w:t>
                        </w:r>
                        <w:r>
                          <w:rPr>
                            <w:rFonts w:ascii="宋体" w:hAnsi="宋体" w:cs="宋体" w:eastAsia="宋体" w:hint="default"/>
                            <w:spacing w:val="-56"/>
                            <w:w w:val="105"/>
                            <w:sz w:val="18"/>
                            <w:szCs w:val="18"/>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1"/>
                          <w:ind w:left="22" w:right="21"/>
                          <w:jc w:val="both"/>
                          <w:rPr>
                            <w:rFonts w:ascii="宋体" w:hAnsi="宋体" w:cs="宋体" w:eastAsia="宋体" w:hint="default"/>
                            <w:sz w:val="17"/>
                            <w:szCs w:val="17"/>
                          </w:rPr>
                        </w:pPr>
                        <w:r>
                          <w:rPr>
                            <w:rFonts w:ascii="Times New Roman" w:hAnsi="Times New Roman" w:cs="Times New Roman" w:eastAsia="Times New Roman" w:hint="default"/>
                            <w:spacing w:val="-2"/>
                            <w:sz w:val="17"/>
                            <w:szCs w:val="17"/>
                          </w:rPr>
                          <w:t>10</w:t>
                        </w:r>
                        <w:r>
                          <w:rPr>
                            <w:rFonts w:ascii="宋体" w:hAnsi="宋体" w:cs="宋体" w:eastAsia="宋体" w:hint="default"/>
                            <w:spacing w:val="-2"/>
                            <w:sz w:val="17"/>
                            <w:szCs w:val="17"/>
                          </w:rPr>
                          <w:t>、煤矿智能集成供</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2"/>
                            <w:w w:val="95"/>
                            <w:sz w:val="18"/>
                            <w:szCs w:val="18"/>
                          </w:rPr>
                          <w:t>液系统项目（使用募</w:t>
                        </w:r>
                        <w:r>
                          <w:rPr>
                            <w:rFonts w:ascii="宋体" w:hAnsi="宋体" w:cs="宋体" w:eastAsia="宋体" w:hint="default"/>
                            <w:spacing w:val="-17"/>
                            <w:w w:val="95"/>
                            <w:sz w:val="18"/>
                            <w:szCs w:val="18"/>
                          </w:rPr>
                          <w:t> </w:t>
                        </w:r>
                        <w:r>
                          <w:rPr>
                            <w:rFonts w:ascii="宋体" w:hAnsi="宋体" w:cs="宋体" w:eastAsia="宋体" w:hint="default"/>
                            <w:spacing w:val="-17"/>
                            <w:w w:val="95"/>
                            <w:sz w:val="18"/>
                            <w:szCs w:val="18"/>
                          </w:rPr>
                        </w:r>
                        <w:r>
                          <w:rPr>
                            <w:rFonts w:ascii="宋体" w:hAnsi="宋体" w:cs="宋体" w:eastAsia="宋体" w:hint="default"/>
                            <w:sz w:val="18"/>
                            <w:szCs w:val="18"/>
                          </w:rPr>
                          <w:t>集资金利息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w w:val="98"/>
                            <w:sz w:val="18"/>
                            <w:szCs w:val="18"/>
                          </w:rPr>
                          <w:t> </w:t>
                        </w:r>
                        <w:r>
                          <w:rPr>
                            <w:rFonts w:ascii="宋体" w:hAnsi="宋体" w:cs="宋体" w:eastAsia="宋体" w:hint="default"/>
                            <w:sz w:val="17"/>
                            <w:szCs w:val="17"/>
                          </w:rPr>
                          <w:t>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1,750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1,750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943.37</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1,020.1</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53.90%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650"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22" w:right="21"/>
                          <w:jc w:val="left"/>
                          <w:rPr>
                            <w:rFonts w:ascii="宋体" w:hAnsi="宋体" w:cs="宋体" w:eastAsia="宋体" w:hint="default"/>
                            <w:sz w:val="17"/>
                            <w:szCs w:val="17"/>
                          </w:rPr>
                        </w:pPr>
                        <w:r>
                          <w:rPr>
                            <w:rFonts w:ascii="Times New Roman" w:hAnsi="Times New Roman" w:cs="Times New Roman" w:eastAsia="Times New Roman" w:hint="default"/>
                            <w:spacing w:val="-2"/>
                            <w:sz w:val="17"/>
                            <w:szCs w:val="17"/>
                          </w:rPr>
                          <w:t>11</w:t>
                        </w:r>
                        <w:r>
                          <w:rPr>
                            <w:rFonts w:ascii="宋体" w:hAnsi="宋体" w:cs="宋体" w:eastAsia="宋体" w:hint="default"/>
                            <w:spacing w:val="-2"/>
                            <w:sz w:val="17"/>
                            <w:szCs w:val="17"/>
                          </w:rPr>
                          <w:t>、支付田斌等人持</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有富华宇祺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53.21%</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股权之现金对价项</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pacing w:val="-2"/>
                            <w:w w:val="95"/>
                            <w:sz w:val="18"/>
                            <w:szCs w:val="18"/>
                          </w:rPr>
                          <w:t>目（使用募集资金利</w:t>
                        </w:r>
                        <w:r>
                          <w:rPr>
                            <w:rFonts w:ascii="宋体" w:hAnsi="宋体" w:cs="宋体" w:eastAsia="宋体" w:hint="default"/>
                            <w:spacing w:val="-17"/>
                            <w:w w:val="95"/>
                            <w:sz w:val="18"/>
                            <w:szCs w:val="18"/>
                          </w:rPr>
                          <w:t> </w:t>
                        </w:r>
                        <w:r>
                          <w:rPr>
                            <w:rFonts w:ascii="宋体" w:hAnsi="宋体" w:cs="宋体" w:eastAsia="宋体" w:hint="default"/>
                            <w:spacing w:val="-17"/>
                            <w:w w:val="95"/>
                            <w:sz w:val="18"/>
                            <w:szCs w:val="18"/>
                          </w:rPr>
                        </w:r>
                        <w:r>
                          <w:rPr>
                            <w:rFonts w:ascii="宋体" w:hAnsi="宋体" w:cs="宋体" w:eastAsia="宋体" w:hint="default"/>
                            <w:sz w:val="17"/>
                            <w:szCs w:val="17"/>
                          </w:rPr>
                          <w:t>息）</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955.83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955.83</w:t>
                        </w:r>
                        <w:r>
                          <w:rPr>
                            <w:rFonts w:ascii="Times New Roman"/>
                            <w:sz w:val="17"/>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955.83</w:t>
                        </w:r>
                        <w:r>
                          <w:rPr>
                            <w:rFonts w:ascii="Times New Roman"/>
                            <w:sz w:val="17"/>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2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补充流动资金（如</w:t>
                        </w:r>
                        <w:r>
                          <w:rPr>
                            <w:rFonts w:ascii="宋体" w:hAnsi="宋体" w:cs="宋体" w:eastAsia="宋体" w:hint="default"/>
                            <w:w w:val="98"/>
                            <w:sz w:val="18"/>
                            <w:szCs w:val="18"/>
                          </w:rPr>
                          <w:t> </w:t>
                        </w:r>
                        <w:r>
                          <w:rPr>
                            <w:rFonts w:ascii="宋体" w:hAnsi="宋体" w:cs="宋体" w:eastAsia="宋体" w:hint="default"/>
                            <w:sz w:val="18"/>
                            <w:szCs w:val="18"/>
                          </w:rPr>
                          <w:t>有）</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3,100</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3,100</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32,305.8</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sz w:val="17"/>
                          </w:rPr>
                          <w:t>35,521.8</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4,246.79</w:t>
                        </w:r>
                        <w:r>
                          <w:rPr>
                            <w:rFonts w:ascii="Times New Roman"/>
                            <w:sz w:val="18"/>
                          </w:rPr>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34,566.</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42</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1,695.41</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9,354.36</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47,345.3</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47,345.3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4,246.79</w:t>
                        </w:r>
                        <w:r>
                          <w:rPr>
                            <w:rFonts w:ascii="Times New Roman"/>
                            <w:sz w:val="18"/>
                          </w:rPr>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46,389.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16,005.9</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6"/>
                          <w:ind w:left="22" w:right="-1"/>
                          <w:jc w:val="left"/>
                          <w:rPr>
                            <w:rFonts w:ascii="宋体" w:hAnsi="宋体" w:cs="宋体" w:eastAsia="宋体" w:hint="default"/>
                            <w:sz w:val="17"/>
                            <w:szCs w:val="17"/>
                          </w:rPr>
                        </w:pPr>
                        <w:r>
                          <w:rPr>
                            <w:rFonts w:ascii="宋体" w:hAnsi="宋体" w:cs="宋体" w:eastAsia="宋体" w:hint="default"/>
                            <w:w w:val="105"/>
                            <w:sz w:val="18"/>
                            <w:szCs w:val="18"/>
                          </w:rPr>
                          <w:t>未达到计划进度或</w:t>
                        </w:r>
                        <w:r>
                          <w:rPr>
                            <w:rFonts w:ascii="宋体" w:hAnsi="宋体" w:cs="宋体" w:eastAsia="宋体" w:hint="default"/>
                            <w:w w:val="98"/>
                            <w:sz w:val="18"/>
                            <w:szCs w:val="18"/>
                          </w:rPr>
                          <w:t> </w:t>
                        </w:r>
                        <w:r>
                          <w:rPr>
                            <w:rFonts w:ascii="宋体" w:hAnsi="宋体" w:cs="宋体" w:eastAsia="宋体" w:hint="default"/>
                            <w:w w:val="105"/>
                            <w:sz w:val="17"/>
                            <w:szCs w:val="17"/>
                          </w:rPr>
                          <w:t>预计收益的情况和</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原因（分具体项目）</w:t>
                        </w:r>
                        <w:r>
                          <w:rPr>
                            <w:rFonts w:ascii="宋体" w:hAnsi="宋体" w:cs="宋体" w:eastAsia="宋体" w:hint="default"/>
                            <w:sz w:val="17"/>
                            <w:szCs w:val="17"/>
                          </w:rPr>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23"/>
                          <w:jc w:val="left"/>
                          <w:rPr>
                            <w:rFonts w:ascii="宋体" w:hAnsi="宋体" w:cs="宋体" w:eastAsia="宋体" w:hint="default"/>
                            <w:sz w:val="18"/>
                            <w:szCs w:val="18"/>
                          </w:rPr>
                        </w:pPr>
                        <w:r>
                          <w:rPr>
                            <w:rFonts w:ascii="宋体" w:hAnsi="宋体" w:cs="宋体" w:eastAsia="宋体" w:hint="default"/>
                            <w:sz w:val="18"/>
                            <w:szCs w:val="18"/>
                          </w:rPr>
                          <w:t>所投项目均按计划进度进行。</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年度煤矿顶板安全监控设备扩建及技术改造项目、煤矿安全监测</w:t>
                        </w:r>
                        <w:r>
                          <w:rPr>
                            <w:rFonts w:ascii="宋体" w:hAnsi="宋体" w:cs="宋体" w:eastAsia="宋体" w:hint="default"/>
                            <w:w w:val="98"/>
                            <w:sz w:val="18"/>
                            <w:szCs w:val="18"/>
                          </w:rPr>
                          <w:t> </w:t>
                        </w:r>
                        <w:r>
                          <w:rPr>
                            <w:rFonts w:ascii="宋体" w:hAnsi="宋体" w:cs="宋体" w:eastAsia="宋体" w:hint="default"/>
                            <w:w w:val="95"/>
                            <w:sz w:val="18"/>
                            <w:szCs w:val="18"/>
                          </w:rPr>
                          <w:t>新产品研发和生产项目、煤矿综采工作面乳化液全自动配液装置及乳化液高压自动反冲洗过滤站装置</w:t>
                        </w:r>
                        <w:r>
                          <w:rPr>
                            <w:rFonts w:ascii="宋体" w:hAnsi="宋体" w:cs="宋体" w:eastAsia="宋体" w:hint="default"/>
                            <w:spacing w:val="51"/>
                            <w:w w:val="95"/>
                            <w:sz w:val="18"/>
                            <w:szCs w:val="18"/>
                          </w:rPr>
                          <w:t> </w:t>
                        </w:r>
                        <w:r>
                          <w:rPr>
                            <w:rFonts w:ascii="宋体" w:hAnsi="宋体" w:cs="宋体" w:eastAsia="宋体" w:hint="default"/>
                            <w:spacing w:val="51"/>
                            <w:w w:val="95"/>
                            <w:sz w:val="18"/>
                            <w:szCs w:val="18"/>
                          </w:rPr>
                        </w:r>
                        <w:r>
                          <w:rPr>
                            <w:rFonts w:ascii="宋体" w:hAnsi="宋体" w:cs="宋体" w:eastAsia="宋体" w:hint="default"/>
                            <w:spacing w:val="-3"/>
                            <w:sz w:val="17"/>
                            <w:szCs w:val="17"/>
                          </w:rPr>
                          <w:t>研发和生产项目、煤矿顶板充填材料项目未达到预计收益的原因是，煤炭行业形势恶化，需求量降低</w:t>
                        </w:r>
                        <w:r>
                          <w:rPr>
                            <w:rFonts w:ascii="宋体" w:hAnsi="宋体" w:cs="宋体" w:eastAsia="宋体" w:hint="default"/>
                            <w:spacing w:val="60"/>
                            <w:sz w:val="17"/>
                            <w:szCs w:val="17"/>
                          </w:rPr>
                          <w:t> </w:t>
                        </w:r>
                        <w:r>
                          <w:rPr>
                            <w:rFonts w:ascii="宋体" w:hAnsi="宋体" w:cs="宋体" w:eastAsia="宋体" w:hint="default"/>
                            <w:spacing w:val="60"/>
                            <w:sz w:val="17"/>
                            <w:szCs w:val="17"/>
                          </w:rPr>
                        </w:r>
                        <w:r>
                          <w:rPr>
                            <w:rFonts w:ascii="宋体" w:hAnsi="宋体" w:cs="宋体" w:eastAsia="宋体" w:hint="default"/>
                            <w:sz w:val="17"/>
                            <w:szCs w:val="17"/>
                          </w:rPr>
                          <w:t>销售收入未达预期所致。尤洛卡（上海）国际贸易有限公司 </w:t>
                        </w:r>
                        <w:r>
                          <w:rPr>
                            <w:rFonts w:ascii="Times New Roman" w:hAnsi="Times New Roman" w:cs="Times New Roman" w:eastAsia="Times New Roman" w:hint="default"/>
                            <w:sz w:val="17"/>
                            <w:szCs w:val="17"/>
                          </w:rPr>
                          <w:t>2015 </w:t>
                        </w:r>
                        <w:r>
                          <w:rPr>
                            <w:rFonts w:ascii="宋体" w:hAnsi="宋体" w:cs="宋体" w:eastAsia="宋体" w:hint="default"/>
                            <w:sz w:val="17"/>
                            <w:szCs w:val="17"/>
                          </w:rPr>
                          <w:t>年未达到预期收益的主要原因是国</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sz w:val="18"/>
                            <w:szCs w:val="18"/>
                          </w:rPr>
                          <w:t>际国内经济形势不景气，国际贸易量下降，尤其是煤矿设备进出口更为低迷。</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项目可行性发生重</w:t>
                        </w:r>
                        <w:r>
                          <w:rPr>
                            <w:rFonts w:ascii="宋体" w:hAnsi="宋体" w:cs="宋体" w:eastAsia="宋体" w:hint="default"/>
                            <w:w w:val="98"/>
                            <w:sz w:val="18"/>
                            <w:szCs w:val="18"/>
                          </w:rPr>
                          <w:t> </w:t>
                        </w:r>
                        <w:r>
                          <w:rPr>
                            <w:rFonts w:ascii="宋体" w:hAnsi="宋体" w:cs="宋体" w:eastAsia="宋体" w:hint="default"/>
                            <w:sz w:val="18"/>
                            <w:szCs w:val="18"/>
                          </w:rPr>
                          <w:t>大变化的情况说明</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28" w:lineRule="auto"/>
                          <w:ind w:left="22" w:right="21"/>
                          <w:jc w:val="left"/>
                          <w:rPr>
                            <w:rFonts w:ascii="宋体" w:hAnsi="宋体" w:cs="宋体" w:eastAsia="宋体" w:hint="default"/>
                            <w:sz w:val="17"/>
                            <w:szCs w:val="17"/>
                          </w:rPr>
                        </w:pPr>
                        <w:r>
                          <w:rPr>
                            <w:rFonts w:ascii="宋体" w:hAnsi="宋体" w:cs="宋体" w:eastAsia="宋体" w:hint="default"/>
                            <w:spacing w:val="-2"/>
                            <w:w w:val="95"/>
                            <w:sz w:val="18"/>
                            <w:szCs w:val="18"/>
                          </w:rPr>
                          <w:t>超募资金的金额、用</w:t>
                        </w:r>
                        <w:r>
                          <w:rPr>
                            <w:rFonts w:ascii="宋体" w:hAnsi="宋体" w:cs="宋体" w:eastAsia="宋体" w:hint="default"/>
                            <w:spacing w:val="-17"/>
                            <w:w w:val="95"/>
                            <w:sz w:val="18"/>
                            <w:szCs w:val="18"/>
                          </w:rPr>
                          <w:t> </w:t>
                        </w:r>
                        <w:r>
                          <w:rPr>
                            <w:rFonts w:ascii="宋体" w:hAnsi="宋体" w:cs="宋体" w:eastAsia="宋体" w:hint="default"/>
                            <w:spacing w:val="-17"/>
                            <w:w w:val="95"/>
                            <w:sz w:val="18"/>
                            <w:szCs w:val="18"/>
                          </w:rPr>
                        </w:r>
                        <w:r>
                          <w:rPr>
                            <w:rFonts w:ascii="宋体" w:hAnsi="宋体" w:cs="宋体" w:eastAsia="宋体" w:hint="default"/>
                            <w:sz w:val="17"/>
                            <w:szCs w:val="17"/>
                          </w:rPr>
                          <w:t>途及使用进展情况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r>
                    <w:trPr>
                      <w:trHeight w:val="414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both"/>
                          <w:rPr>
                            <w:rFonts w:ascii="宋体" w:hAnsi="宋体" w:cs="宋体" w:eastAsia="宋体" w:hint="default"/>
                            <w:sz w:val="17"/>
                            <w:szCs w:val="17"/>
                          </w:rPr>
                        </w:pPr>
                        <w:r>
                          <w:rPr>
                            <w:rFonts w:ascii="宋体" w:hAnsi="宋体" w:cs="宋体" w:eastAsia="宋体" w:hint="default"/>
                            <w:sz w:val="18"/>
                            <w:szCs w:val="18"/>
                          </w:rPr>
                          <w:t>本公司超募资金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31299.47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万元，已全部安排实施项目；其中，部分项目已经实施完毕交付使用并产</w:t>
                        </w:r>
                        <w:r>
                          <w:rPr>
                            <w:rFonts w:ascii="宋体" w:hAnsi="宋体" w:cs="宋体" w:eastAsia="宋体" w:hint="default"/>
                            <w:w w:val="98"/>
                            <w:sz w:val="18"/>
                            <w:szCs w:val="18"/>
                          </w:rPr>
                          <w:t> </w:t>
                        </w:r>
                        <w:r>
                          <w:rPr>
                            <w:rFonts w:ascii="宋体" w:hAnsi="宋体" w:cs="宋体" w:eastAsia="宋体" w:hint="default"/>
                            <w:sz w:val="18"/>
                            <w:szCs w:val="18"/>
                          </w:rPr>
                          <w:t>生收益。报告期内，尚在实施过程中的项目有：</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、公司的</w:t>
                        </w:r>
                        <w:r>
                          <w:rPr>
                            <w:rFonts w:ascii="Times New Roman" w:hAnsi="Times New Roman" w:cs="Times New Roman" w:eastAsia="Times New Roman" w:hint="default"/>
                            <w:sz w:val="18"/>
                            <w:szCs w:val="18"/>
                          </w:rPr>
                          <w:t>“</w:t>
                        </w:r>
                        <w:r>
                          <w:rPr>
                            <w:rFonts w:ascii="宋体" w:hAnsi="宋体" w:cs="宋体" w:eastAsia="宋体" w:hint="default"/>
                            <w:sz w:val="18"/>
                            <w:szCs w:val="18"/>
                          </w:rPr>
                          <w:t>国家工程技术研究中心筹建项目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w:t>
                        </w:r>
                        <w:r>
                          <w:rPr>
                            <w:rFonts w:ascii="宋体" w:hAnsi="宋体" w:cs="宋体" w:eastAsia="宋体" w:hint="default"/>
                            <w:w w:val="98"/>
                            <w:sz w:val="18"/>
                            <w:szCs w:val="18"/>
                          </w:rPr>
                          <w:t> </w:t>
                        </w:r>
                        <w:r>
                          <w:rPr>
                            <w:rFonts w:ascii="宋体" w:hAnsi="宋体" w:cs="宋体" w:eastAsia="宋体" w:hint="default"/>
                            <w:spacing w:val="1"/>
                            <w:w w:val="98"/>
                            <w:sz w:val="18"/>
                            <w:szCs w:val="18"/>
                          </w:rPr>
                          <w:t>后计划投资总额</w:t>
                        </w:r>
                        <w:r>
                          <w:rPr>
                            <w:rFonts w:ascii="宋体" w:hAnsi="宋体" w:cs="宋体" w:eastAsia="宋体" w:hint="default"/>
                            <w:spacing w:val="-41"/>
                            <w:w w:val="98"/>
                            <w:sz w:val="18"/>
                            <w:szCs w:val="18"/>
                          </w:rPr>
                          <w:t> </w:t>
                        </w:r>
                        <w:r>
                          <w:rPr>
                            <w:rFonts w:ascii="Times New Roman" w:hAnsi="Times New Roman" w:cs="Times New Roman" w:eastAsia="Times New Roman" w:hint="default"/>
                            <w:w w:val="98"/>
                            <w:sz w:val="18"/>
                            <w:szCs w:val="18"/>
                          </w:rPr>
                          <w:t>6216</w:t>
                        </w:r>
                        <w:r>
                          <w:rPr>
                            <w:rFonts w:ascii="Times New Roman" w:hAnsi="Times New Roman" w:cs="Times New Roman" w:eastAsia="Times New Roman" w:hint="default"/>
                            <w:spacing w:val="1"/>
                            <w:w w:val="98"/>
                            <w:sz w:val="18"/>
                            <w:szCs w:val="18"/>
                          </w:rPr>
                          <w:t> </w:t>
                        </w:r>
                        <w:r>
                          <w:rPr>
                            <w:rFonts w:ascii="宋体" w:hAnsi="宋体" w:cs="宋体" w:eastAsia="宋体" w:hint="default"/>
                            <w:spacing w:val="-17"/>
                            <w:w w:val="98"/>
                            <w:sz w:val="18"/>
                            <w:szCs w:val="18"/>
                          </w:rPr>
                          <w:t>万元。截止</w:t>
                        </w:r>
                        <w:r>
                          <w:rPr>
                            <w:rFonts w:ascii="宋体" w:hAnsi="宋体" w:cs="宋体" w:eastAsia="宋体" w:hint="default"/>
                            <w:spacing w:val="-41"/>
                            <w:w w:val="98"/>
                            <w:sz w:val="18"/>
                            <w:szCs w:val="18"/>
                          </w:rPr>
                          <w:t> </w:t>
                        </w:r>
                        <w:r>
                          <w:rPr>
                            <w:rFonts w:ascii="Times New Roman" w:hAnsi="Times New Roman" w:cs="Times New Roman" w:eastAsia="Times New Roman" w:hint="default"/>
                            <w:spacing w:val="1"/>
                            <w:w w:val="98"/>
                            <w:sz w:val="18"/>
                            <w:szCs w:val="18"/>
                          </w:rPr>
                          <w:t>2015 </w:t>
                        </w:r>
                        <w:r>
                          <w:rPr>
                            <w:rFonts w:ascii="宋体" w:hAnsi="宋体" w:cs="宋体" w:eastAsia="宋体" w:hint="default"/>
                            <w:w w:val="98"/>
                            <w:sz w:val="18"/>
                            <w:szCs w:val="18"/>
                          </w:rPr>
                          <w:t>年</w:t>
                        </w:r>
                        <w:r>
                          <w:rPr>
                            <w:rFonts w:ascii="宋体" w:hAnsi="宋体" w:cs="宋体" w:eastAsia="宋体" w:hint="default"/>
                            <w:spacing w:val="-46"/>
                            <w:w w:val="98"/>
                            <w:sz w:val="18"/>
                            <w:szCs w:val="18"/>
                          </w:rPr>
                          <w:t> </w:t>
                        </w:r>
                        <w:r>
                          <w:rPr>
                            <w:rFonts w:ascii="Times New Roman" w:hAnsi="Times New Roman" w:cs="Times New Roman" w:eastAsia="Times New Roman" w:hint="default"/>
                            <w:spacing w:val="1"/>
                            <w:w w:val="98"/>
                            <w:sz w:val="18"/>
                            <w:szCs w:val="18"/>
                          </w:rPr>
                          <w:t>12 </w:t>
                        </w:r>
                        <w:r>
                          <w:rPr>
                            <w:rFonts w:ascii="宋体" w:hAnsi="宋体" w:cs="宋体" w:eastAsia="宋体" w:hint="default"/>
                            <w:w w:val="98"/>
                            <w:sz w:val="18"/>
                            <w:szCs w:val="18"/>
                          </w:rPr>
                          <w:t>月</w:t>
                        </w:r>
                        <w:r>
                          <w:rPr>
                            <w:rFonts w:ascii="宋体" w:hAnsi="宋体" w:cs="宋体" w:eastAsia="宋体" w:hint="default"/>
                            <w:spacing w:val="-41"/>
                            <w:w w:val="98"/>
                            <w:sz w:val="18"/>
                            <w:szCs w:val="18"/>
                          </w:rPr>
                          <w:t> </w:t>
                        </w:r>
                        <w:r>
                          <w:rPr>
                            <w:rFonts w:ascii="Times New Roman" w:hAnsi="Times New Roman" w:cs="Times New Roman" w:eastAsia="Times New Roman" w:hint="default"/>
                            <w:spacing w:val="1"/>
                            <w:w w:val="98"/>
                            <w:sz w:val="18"/>
                            <w:szCs w:val="18"/>
                          </w:rPr>
                          <w:t>31 </w:t>
                        </w:r>
                        <w:r>
                          <w:rPr>
                            <w:rFonts w:ascii="宋体" w:hAnsi="宋体" w:cs="宋体" w:eastAsia="宋体" w:hint="default"/>
                            <w:spacing w:val="1"/>
                            <w:w w:val="98"/>
                            <w:sz w:val="18"/>
                            <w:szCs w:val="18"/>
                          </w:rPr>
                          <w:t>日累计投入</w:t>
                        </w:r>
                        <w:r>
                          <w:rPr>
                            <w:rFonts w:ascii="宋体" w:hAnsi="宋体" w:cs="宋体" w:eastAsia="宋体" w:hint="default"/>
                            <w:spacing w:val="-41"/>
                            <w:w w:val="98"/>
                            <w:sz w:val="18"/>
                            <w:szCs w:val="18"/>
                          </w:rPr>
                          <w:t> </w:t>
                        </w:r>
                        <w:r>
                          <w:rPr>
                            <w:rFonts w:ascii="Times New Roman" w:hAnsi="Times New Roman" w:cs="Times New Roman" w:eastAsia="Times New Roman" w:hint="default"/>
                            <w:spacing w:val="1"/>
                            <w:w w:val="98"/>
                            <w:sz w:val="18"/>
                            <w:szCs w:val="18"/>
                          </w:rPr>
                          <w:t>6216</w:t>
                        </w:r>
                        <w:r>
                          <w:rPr>
                            <w:rFonts w:ascii="Times New Roman" w:hAnsi="Times New Roman" w:cs="Times New Roman" w:eastAsia="Times New Roman" w:hint="default"/>
                            <w:spacing w:val="-4"/>
                            <w:w w:val="98"/>
                            <w:sz w:val="18"/>
                            <w:szCs w:val="18"/>
                          </w:rPr>
                          <w:t> </w:t>
                        </w:r>
                        <w:r>
                          <w:rPr>
                            <w:rFonts w:ascii="宋体" w:hAnsi="宋体" w:cs="宋体" w:eastAsia="宋体" w:hint="default"/>
                            <w:spacing w:val="-6"/>
                            <w:w w:val="98"/>
                            <w:sz w:val="18"/>
                            <w:szCs w:val="18"/>
                          </w:rPr>
                          <w:t>万元，占该项目投资总额的</w:t>
                        </w:r>
                        <w:r>
                          <w:rPr>
                            <w:rFonts w:ascii="宋体" w:hAnsi="宋体" w:cs="宋体" w:eastAsia="宋体" w:hint="default"/>
                            <w:spacing w:val="-41"/>
                            <w:w w:val="98"/>
                            <w:sz w:val="18"/>
                            <w:szCs w:val="18"/>
                          </w:rPr>
                          <w:t> </w:t>
                        </w:r>
                        <w:r>
                          <w:rPr>
                            <w:rFonts w:ascii="Times New Roman" w:hAnsi="Times New Roman" w:cs="Times New Roman" w:eastAsia="Times New Roman" w:hint="default"/>
                            <w:spacing w:val="1"/>
                            <w:w w:val="98"/>
                            <w:sz w:val="18"/>
                            <w:szCs w:val="18"/>
                          </w:rPr>
                          <w:t>100%</w:t>
                        </w:r>
                        <w:r>
                          <w:rPr>
                            <w:rFonts w:ascii="Times New Roman" w:hAnsi="Times New Roman" w:cs="Times New Roman" w:eastAsia="Times New Roman" w:hint="default"/>
                            <w:spacing w:val="-41"/>
                            <w:w w:val="98"/>
                            <w:sz w:val="18"/>
                            <w:szCs w:val="18"/>
                          </w:rPr>
                          <w:t> </w:t>
                        </w:r>
                        <w:r>
                          <w:rPr>
                            <w:rFonts w:ascii="Times New Roman" w:hAnsi="Times New Roman" w:cs="Times New Roman" w:eastAsia="Times New Roman" w:hint="default"/>
                            <w:spacing w:val="-41"/>
                            <w:w w:val="98"/>
                            <w:sz w:val="18"/>
                            <w:szCs w:val="18"/>
                          </w:rPr>
                        </w:r>
                        <w:r>
                          <w:rPr>
                            <w:rFonts w:ascii="宋体" w:hAnsi="宋体" w:cs="宋体" w:eastAsia="宋体" w:hint="default"/>
                            <w:spacing w:val="-5"/>
                            <w:sz w:val="17"/>
                            <w:szCs w:val="17"/>
                          </w:rPr>
                          <w:t>已经达到可使用状态，即将投入使用。</w:t>
                        </w:r>
                        <w:r>
                          <w:rPr>
                            <w:rFonts w:ascii="Times New Roman" w:hAnsi="Times New Roman" w:cs="Times New Roman" w:eastAsia="Times New Roman" w:hint="default"/>
                            <w:spacing w:val="-5"/>
                            <w:sz w:val="17"/>
                            <w:szCs w:val="17"/>
                          </w:rPr>
                          <w:t>2</w:t>
                        </w:r>
                        <w:r>
                          <w:rPr>
                            <w:rFonts w:ascii="宋体" w:hAnsi="宋体" w:cs="宋体" w:eastAsia="宋体" w:hint="default"/>
                            <w:spacing w:val="-5"/>
                            <w:sz w:val="17"/>
                            <w:szCs w:val="17"/>
                          </w:rPr>
                          <w:t>、煤矿 </w:t>
                        </w:r>
                        <w:r>
                          <w:rPr>
                            <w:rFonts w:ascii="Times New Roman" w:hAnsi="Times New Roman" w:cs="Times New Roman" w:eastAsia="Times New Roman" w:hint="default"/>
                            <w:sz w:val="17"/>
                            <w:szCs w:val="17"/>
                          </w:rPr>
                          <w:t>3G </w:t>
                        </w:r>
                        <w:r>
                          <w:rPr>
                            <w:rFonts w:ascii="宋体" w:hAnsi="宋体" w:cs="宋体" w:eastAsia="宋体" w:hint="default"/>
                            <w:sz w:val="17"/>
                            <w:szCs w:val="17"/>
                          </w:rPr>
                          <w:t>无线网络多媒体移动通讯系统项目，计划投资 </w:t>
                        </w:r>
                        <w:r>
                          <w:rPr>
                            <w:rFonts w:ascii="Times New Roman" w:hAnsi="Times New Roman" w:cs="Times New Roman" w:eastAsia="Times New Roman" w:hint="default"/>
                            <w:sz w:val="17"/>
                            <w:szCs w:val="17"/>
                          </w:rPr>
                          <w:t>2000</w:t>
                        </w:r>
                        <w:r>
                          <w:rPr>
                            <w:rFonts w:ascii="Times New Roman" w:hAnsi="Times New Roman" w:cs="Times New Roman" w:eastAsia="Times New Roman" w:hint="default"/>
                            <w:spacing w:val="7"/>
                            <w:sz w:val="17"/>
                            <w:szCs w:val="17"/>
                          </w:rPr>
                          <w:t> </w:t>
                        </w:r>
                        <w:r>
                          <w:rPr>
                            <w:rFonts w:ascii="Times New Roman" w:hAnsi="Times New Roman" w:cs="Times New Roman" w:eastAsia="Times New Roman" w:hint="default"/>
                            <w:spacing w:val="7"/>
                            <w:sz w:val="17"/>
                            <w:szCs w:val="17"/>
                          </w:rPr>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日该项目实际投资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万元，占该项目投资总额的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92.30%.</w:t>
                        </w:r>
                        <w:r>
                          <w:rPr>
                            <w:rFonts w:ascii="宋体" w:hAnsi="宋体" w:cs="宋体" w:eastAsia="宋体" w:hint="default"/>
                            <w:sz w:val="18"/>
                            <w:szCs w:val="18"/>
                          </w:rPr>
                          <w:t>该项目部</w:t>
                        </w:r>
                        <w:r>
                          <w:rPr>
                            <w:rFonts w:ascii="宋体" w:hAnsi="宋体" w:cs="宋体" w:eastAsia="宋体" w:hint="default"/>
                            <w:w w:val="98"/>
                            <w:sz w:val="18"/>
                            <w:szCs w:val="18"/>
                          </w:rPr>
                          <w:t> </w:t>
                        </w:r>
                        <w:r>
                          <w:rPr>
                            <w:rFonts w:ascii="宋体" w:hAnsi="宋体" w:cs="宋体" w:eastAsia="宋体" w:hint="default"/>
                            <w:sz w:val="18"/>
                            <w:szCs w:val="18"/>
                          </w:rPr>
                          <w:t>分产品已经拿到安标证书和专利证书，正在市场推广。</w:t>
                        </w:r>
                        <w:r>
                          <w:rPr>
                            <w:rFonts w:ascii="Times New Roman" w:hAnsi="Times New Roman" w:cs="Times New Roman" w:eastAsia="Times New Roman" w:hint="default"/>
                            <w:sz w:val="18"/>
                            <w:szCs w:val="18"/>
                          </w:rPr>
                          <w:t>3</w:t>
                        </w:r>
                        <w:r>
                          <w:rPr>
                            <w:rFonts w:ascii="宋体" w:hAnsi="宋体" w:cs="宋体" w:eastAsia="宋体" w:hint="default"/>
                            <w:sz w:val="18"/>
                            <w:szCs w:val="18"/>
                          </w:rPr>
                          <w:t>、矿井粉尘监测、降尘控制与环境评价系统</w:t>
                        </w:r>
                        <w:r>
                          <w:rPr>
                            <w:rFonts w:ascii="宋体" w:hAnsi="宋体" w:cs="宋体" w:eastAsia="宋体" w:hint="default"/>
                            <w:w w:val="98"/>
                            <w:sz w:val="18"/>
                            <w:szCs w:val="18"/>
                          </w:rPr>
                          <w:t> </w:t>
                        </w:r>
                        <w:r>
                          <w:rPr>
                            <w:rFonts w:ascii="宋体" w:hAnsi="宋体" w:cs="宋体" w:eastAsia="宋体" w:hint="default"/>
                            <w:sz w:val="17"/>
                            <w:szCs w:val="17"/>
                          </w:rPr>
                          <w:t>项目，计划投资</w:t>
                        </w:r>
                        <w:r>
                          <w:rPr>
                            <w:rFonts w:ascii="宋体" w:hAnsi="宋体" w:cs="宋体" w:eastAsia="宋体" w:hint="default"/>
                            <w:spacing w:val="-5"/>
                            <w:sz w:val="17"/>
                            <w:szCs w:val="17"/>
                          </w:rPr>
                          <w:t> </w:t>
                        </w:r>
                        <w:r>
                          <w:rPr>
                            <w:rFonts w:ascii="Times New Roman" w:hAnsi="Times New Roman" w:cs="Times New Roman" w:eastAsia="Times New Roman" w:hint="default"/>
                            <w:sz w:val="17"/>
                            <w:szCs w:val="17"/>
                          </w:rPr>
                          <w:t>800</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万元，截止</w:t>
                        </w:r>
                        <w:r>
                          <w:rPr>
                            <w:rFonts w:ascii="宋体" w:hAnsi="宋体" w:cs="宋体" w:eastAsia="宋体" w:hint="default"/>
                            <w:spacing w:val="-5"/>
                            <w:sz w:val="17"/>
                            <w:szCs w:val="17"/>
                          </w:rPr>
                          <w:t> </w:t>
                        </w: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年</w:t>
                        </w:r>
                        <w:r>
                          <w:rPr>
                            <w:rFonts w:ascii="宋体" w:hAnsi="宋体" w:cs="宋体" w:eastAsia="宋体" w:hint="default"/>
                            <w:spacing w:val="-5"/>
                            <w:sz w:val="17"/>
                            <w:szCs w:val="17"/>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月</w:t>
                        </w:r>
                        <w:r>
                          <w:rPr>
                            <w:rFonts w:ascii="宋体" w:hAnsi="宋体" w:cs="宋体" w:eastAsia="宋体" w:hint="default"/>
                            <w:spacing w:val="-14"/>
                            <w:sz w:val="17"/>
                            <w:szCs w:val="17"/>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日该项目实际投资</w:t>
                        </w:r>
                        <w:r>
                          <w:rPr>
                            <w:rFonts w:ascii="宋体" w:hAnsi="宋体" w:cs="宋体" w:eastAsia="宋体" w:hint="default"/>
                            <w:spacing w:val="3"/>
                            <w:sz w:val="17"/>
                            <w:szCs w:val="17"/>
                          </w:rPr>
                          <w:t> </w:t>
                        </w:r>
                        <w:r>
                          <w:rPr>
                            <w:rFonts w:ascii="Times New Roman" w:hAnsi="Times New Roman" w:cs="Times New Roman" w:eastAsia="Times New Roman" w:hint="default"/>
                            <w:sz w:val="17"/>
                            <w:szCs w:val="17"/>
                          </w:rPr>
                          <w:t>728.59</w:t>
                        </w:r>
                        <w:r>
                          <w:rPr>
                            <w:rFonts w:ascii="Times New Roman" w:hAnsi="Times New Roman" w:cs="Times New Roman" w:eastAsia="Times New Roman" w:hint="default"/>
                            <w:spacing w:val="33"/>
                            <w:sz w:val="17"/>
                            <w:szCs w:val="17"/>
                          </w:rPr>
                          <w:t> </w:t>
                        </w:r>
                        <w:r>
                          <w:rPr>
                            <w:rFonts w:ascii="宋体" w:hAnsi="宋体" w:cs="宋体" w:eastAsia="宋体" w:hint="default"/>
                            <w:sz w:val="17"/>
                            <w:szCs w:val="17"/>
                          </w:rPr>
                          <w:t>万元，占该项目投资总额</w:t>
                        </w:r>
                        <w:r>
                          <w:rPr>
                            <w:rFonts w:ascii="宋体" w:hAnsi="宋体" w:cs="宋体" w:eastAsia="宋体" w:hint="default"/>
                            <w:spacing w:val="-54"/>
                            <w:sz w:val="17"/>
                            <w:szCs w:val="17"/>
                          </w:rPr>
                          <w:t> </w:t>
                        </w:r>
                        <w:r>
                          <w:rPr>
                            <w:rFonts w:ascii="宋体" w:hAnsi="宋体" w:cs="宋体" w:eastAsia="宋体" w:hint="default"/>
                            <w:spacing w:val="-54"/>
                            <w:sz w:val="17"/>
                            <w:szCs w:val="17"/>
                          </w:rPr>
                        </w:r>
                        <w:r>
                          <w:rPr>
                            <w:rFonts w:ascii="宋体" w:hAnsi="宋体" w:cs="宋体" w:eastAsia="宋体" w:hint="default"/>
                            <w:w w:val="95"/>
                            <w:sz w:val="18"/>
                            <w:szCs w:val="18"/>
                          </w:rPr>
                          <w:t>的 </w:t>
                        </w:r>
                        <w:r>
                          <w:rPr>
                            <w:rFonts w:ascii="Times New Roman" w:hAnsi="Times New Roman" w:cs="Times New Roman" w:eastAsia="Times New Roman" w:hint="default"/>
                            <w:w w:val="95"/>
                            <w:sz w:val="18"/>
                            <w:szCs w:val="18"/>
                          </w:rPr>
                          <w:t>91.07%</w:t>
                        </w:r>
                        <w:r>
                          <w:rPr>
                            <w:rFonts w:ascii="宋体" w:hAnsi="宋体" w:cs="宋体" w:eastAsia="宋体" w:hint="default"/>
                            <w:w w:val="95"/>
                            <w:sz w:val="18"/>
                            <w:szCs w:val="18"/>
                          </w:rPr>
                          <w:t>，部分产品已经拿到安标证书和专利证书，该项目正在按计划实施中。</w:t>
                        </w: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、煤矿智能集成供</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液系统项目，计划总投资  </w:t>
                        </w:r>
                        <w:r>
                          <w:rPr>
                            <w:rFonts w:ascii="Times New Roman" w:hAnsi="Times New Roman" w:cs="Times New Roman" w:eastAsia="Times New Roman" w:hint="default"/>
                            <w:sz w:val="17"/>
                            <w:szCs w:val="17"/>
                          </w:rPr>
                          <w:t>1750   </w:t>
                        </w:r>
                        <w:r>
                          <w:rPr>
                            <w:rFonts w:ascii="宋体" w:hAnsi="宋体" w:cs="宋体" w:eastAsia="宋体" w:hint="default"/>
                            <w:sz w:val="17"/>
                            <w:szCs w:val="17"/>
                          </w:rPr>
                          <w:t>万元，其中计划使用超募资金本金  </w:t>
                        </w:r>
                        <w:r>
                          <w:rPr>
                            <w:rFonts w:ascii="Times New Roman" w:hAnsi="Times New Roman" w:cs="Times New Roman" w:eastAsia="Times New Roman" w:hint="default"/>
                            <w:sz w:val="17"/>
                            <w:szCs w:val="17"/>
                          </w:rPr>
                          <w:t>1699.47 </w:t>
                        </w:r>
                        <w:r>
                          <w:rPr>
                            <w:rFonts w:ascii="Times New Roman" w:hAnsi="Times New Roman" w:cs="Times New Roman" w:eastAsia="Times New Roman" w:hint="default"/>
                            <w:spacing w:val="24"/>
                            <w:sz w:val="17"/>
                            <w:szCs w:val="17"/>
                          </w:rPr>
                          <w:t> </w:t>
                        </w:r>
                        <w:r>
                          <w:rPr>
                            <w:rFonts w:ascii="宋体" w:hAnsi="宋体" w:cs="宋体" w:eastAsia="宋体" w:hint="default"/>
                            <w:sz w:val="17"/>
                            <w:szCs w:val="17"/>
                          </w:rPr>
                          <w:t>万元，使用募集资金利息</w:t>
                        </w:r>
                      </w:p>
                      <w:p>
                        <w:pPr>
                          <w:pStyle w:val="TableParagraph"/>
                          <w:spacing w:line="312" w:lineRule="auto" w:before="12"/>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50.53</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日该项目实际投资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万元，占该项目超募资金本金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1699.47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r>
                          <w:rPr>
                            <w:rFonts w:ascii="宋体" w:hAnsi="宋体" w:cs="宋体" w:eastAsia="宋体" w:hint="default"/>
                            <w:w w:val="98"/>
                            <w:sz w:val="18"/>
                            <w:szCs w:val="18"/>
                          </w:rPr>
                          <w:t> </w:t>
                        </w:r>
                        <w:r>
                          <w:rPr>
                            <w:rFonts w:ascii="宋体" w:hAnsi="宋体" w:cs="宋体" w:eastAsia="宋体" w:hint="default"/>
                            <w:sz w:val="17"/>
                            <w:szCs w:val="17"/>
                          </w:rPr>
                          <w:t>元的 </w:t>
                        </w:r>
                        <w:r>
                          <w:rPr>
                            <w:rFonts w:ascii="Times New Roman" w:hAnsi="Times New Roman" w:cs="Times New Roman" w:eastAsia="Times New Roman" w:hint="default"/>
                            <w:sz w:val="17"/>
                            <w:szCs w:val="17"/>
                          </w:rPr>
                          <w:t>55.09%.</w:t>
                        </w:r>
                        <w:r>
                          <w:rPr>
                            <w:rFonts w:ascii="宋体" w:hAnsi="宋体" w:cs="宋体" w:eastAsia="宋体" w:hint="default"/>
                            <w:sz w:val="17"/>
                            <w:szCs w:val="17"/>
                          </w:rPr>
                          <w:t>该项目的部分产品已试制完成，即将进入推广销售。</w:t>
                        </w:r>
                        <w:r>
                          <w:rPr>
                            <w:rFonts w:ascii="Times New Roman" w:hAnsi="Times New Roman" w:cs="Times New Roman" w:eastAsia="Times New Roman" w:hint="default"/>
                            <w:sz w:val="17"/>
                            <w:szCs w:val="17"/>
                          </w:rPr>
                          <w:t>5</w:t>
                        </w:r>
                        <w:r>
                          <w:rPr>
                            <w:rFonts w:ascii="宋体" w:hAnsi="宋体" w:cs="宋体" w:eastAsia="宋体" w:hint="default"/>
                            <w:sz w:val="17"/>
                            <w:szCs w:val="17"/>
                          </w:rPr>
                          <w:t>、煤矿井下安全运输系统项目，计</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104"/>
                            <w:sz w:val="17"/>
                            <w:szCs w:val="17"/>
                          </w:rPr>
                          <w:t>划投资</w:t>
                        </w:r>
                        <w:r>
                          <w:rPr>
                            <w:rFonts w:ascii="宋体" w:hAnsi="宋体" w:cs="宋体" w:eastAsia="宋体" w:hint="default"/>
                            <w:spacing w:val="-41"/>
                            <w:w w:val="104"/>
                            <w:sz w:val="17"/>
                            <w:szCs w:val="17"/>
                          </w:rPr>
                          <w:t> </w:t>
                        </w:r>
                        <w:r>
                          <w:rPr>
                            <w:rFonts w:ascii="Times New Roman" w:hAnsi="Times New Roman" w:cs="Times New Roman" w:eastAsia="Times New Roman" w:hint="default"/>
                            <w:w w:val="104"/>
                            <w:sz w:val="17"/>
                            <w:szCs w:val="17"/>
                          </w:rPr>
                          <w:t>4200</w:t>
                        </w:r>
                        <w:r>
                          <w:rPr>
                            <w:rFonts w:ascii="Times New Roman" w:hAnsi="Times New Roman" w:cs="Times New Roman" w:eastAsia="Times New Roman" w:hint="default"/>
                            <w:spacing w:val="1"/>
                            <w:w w:val="104"/>
                            <w:sz w:val="17"/>
                            <w:szCs w:val="17"/>
                          </w:rPr>
                          <w:t> </w:t>
                        </w:r>
                        <w:r>
                          <w:rPr>
                            <w:rFonts w:ascii="宋体" w:hAnsi="宋体" w:cs="宋体" w:eastAsia="宋体" w:hint="default"/>
                            <w:spacing w:val="-17"/>
                            <w:w w:val="104"/>
                            <w:sz w:val="17"/>
                            <w:szCs w:val="17"/>
                          </w:rPr>
                          <w:t>万元，截止</w:t>
                        </w:r>
                        <w:r>
                          <w:rPr>
                            <w:rFonts w:ascii="宋体" w:hAnsi="宋体" w:cs="宋体" w:eastAsia="宋体" w:hint="default"/>
                            <w:spacing w:val="-36"/>
                            <w:w w:val="104"/>
                            <w:sz w:val="17"/>
                            <w:szCs w:val="17"/>
                          </w:rPr>
                          <w:t> </w:t>
                        </w:r>
                        <w:r>
                          <w:rPr>
                            <w:rFonts w:ascii="Times New Roman" w:hAnsi="Times New Roman" w:cs="Times New Roman" w:eastAsia="Times New Roman" w:hint="default"/>
                            <w:spacing w:val="1"/>
                            <w:w w:val="104"/>
                            <w:sz w:val="17"/>
                            <w:szCs w:val="17"/>
                          </w:rPr>
                          <w:t>2015</w:t>
                        </w:r>
                        <w:r>
                          <w:rPr>
                            <w:rFonts w:ascii="Times New Roman" w:hAnsi="Times New Roman" w:cs="Times New Roman" w:eastAsia="Times New Roman" w:hint="default"/>
                            <w:spacing w:val="-3"/>
                            <w:w w:val="104"/>
                            <w:sz w:val="17"/>
                            <w:szCs w:val="17"/>
                          </w:rPr>
                          <w:t> </w:t>
                        </w:r>
                        <w:r>
                          <w:rPr>
                            <w:rFonts w:ascii="宋体" w:hAnsi="宋体" w:cs="宋体" w:eastAsia="宋体" w:hint="default"/>
                            <w:w w:val="104"/>
                            <w:sz w:val="17"/>
                            <w:szCs w:val="17"/>
                          </w:rPr>
                          <w:t>年</w:t>
                        </w:r>
                        <w:r>
                          <w:rPr>
                            <w:rFonts w:ascii="宋体" w:hAnsi="宋体" w:cs="宋体" w:eastAsia="宋体" w:hint="default"/>
                            <w:spacing w:val="-41"/>
                            <w:w w:val="104"/>
                            <w:sz w:val="17"/>
                            <w:szCs w:val="17"/>
                          </w:rPr>
                          <w:t> </w:t>
                        </w:r>
                        <w:r>
                          <w:rPr>
                            <w:rFonts w:ascii="Times New Roman" w:hAnsi="Times New Roman" w:cs="Times New Roman" w:eastAsia="Times New Roman" w:hint="default"/>
                            <w:w w:val="104"/>
                            <w:sz w:val="17"/>
                            <w:szCs w:val="17"/>
                          </w:rPr>
                          <w:t>12</w:t>
                        </w:r>
                        <w:r>
                          <w:rPr>
                            <w:rFonts w:ascii="Times New Roman" w:hAnsi="Times New Roman" w:cs="Times New Roman" w:eastAsia="Times New Roman" w:hint="default"/>
                            <w:spacing w:val="1"/>
                            <w:w w:val="104"/>
                            <w:sz w:val="17"/>
                            <w:szCs w:val="17"/>
                          </w:rPr>
                          <w:t> </w:t>
                        </w:r>
                        <w:r>
                          <w:rPr>
                            <w:rFonts w:ascii="宋体" w:hAnsi="宋体" w:cs="宋体" w:eastAsia="宋体" w:hint="default"/>
                            <w:w w:val="104"/>
                            <w:sz w:val="17"/>
                            <w:szCs w:val="17"/>
                          </w:rPr>
                          <w:t>月</w:t>
                        </w:r>
                        <w:r>
                          <w:rPr>
                            <w:rFonts w:ascii="宋体" w:hAnsi="宋体" w:cs="宋体" w:eastAsia="宋体" w:hint="default"/>
                            <w:spacing w:val="-41"/>
                            <w:w w:val="104"/>
                            <w:sz w:val="17"/>
                            <w:szCs w:val="17"/>
                          </w:rPr>
                          <w:t> </w:t>
                        </w:r>
                        <w:r>
                          <w:rPr>
                            <w:rFonts w:ascii="Times New Roman" w:hAnsi="Times New Roman" w:cs="Times New Roman" w:eastAsia="Times New Roman" w:hint="default"/>
                            <w:w w:val="104"/>
                            <w:sz w:val="17"/>
                            <w:szCs w:val="17"/>
                          </w:rPr>
                          <w:t>31</w:t>
                        </w:r>
                        <w:r>
                          <w:rPr>
                            <w:rFonts w:ascii="Times New Roman" w:hAnsi="Times New Roman" w:cs="Times New Roman" w:eastAsia="Times New Roman" w:hint="default"/>
                            <w:spacing w:val="1"/>
                            <w:w w:val="104"/>
                            <w:sz w:val="17"/>
                            <w:szCs w:val="17"/>
                          </w:rPr>
                          <w:t> </w:t>
                        </w:r>
                        <w:r>
                          <w:rPr>
                            <w:rFonts w:ascii="宋体" w:hAnsi="宋体" w:cs="宋体" w:eastAsia="宋体" w:hint="default"/>
                            <w:spacing w:val="-8"/>
                            <w:w w:val="104"/>
                            <w:sz w:val="17"/>
                            <w:szCs w:val="17"/>
                          </w:rPr>
                          <w:t>日，该项目实际投资</w:t>
                        </w:r>
                        <w:r>
                          <w:rPr>
                            <w:rFonts w:ascii="宋体" w:hAnsi="宋体" w:cs="宋体" w:eastAsia="宋体" w:hint="default"/>
                            <w:spacing w:val="-41"/>
                            <w:w w:val="104"/>
                            <w:sz w:val="17"/>
                            <w:szCs w:val="17"/>
                          </w:rPr>
                          <w:t> </w:t>
                        </w:r>
                        <w:r>
                          <w:rPr>
                            <w:rFonts w:ascii="Times New Roman" w:hAnsi="Times New Roman" w:cs="Times New Roman" w:eastAsia="Times New Roman" w:hint="default"/>
                            <w:w w:val="104"/>
                            <w:sz w:val="17"/>
                            <w:szCs w:val="17"/>
                          </w:rPr>
                          <w:t>4200</w:t>
                        </w:r>
                        <w:r>
                          <w:rPr>
                            <w:rFonts w:ascii="Times New Roman" w:hAnsi="Times New Roman" w:cs="Times New Roman" w:eastAsia="Times New Roman" w:hint="default"/>
                            <w:spacing w:val="1"/>
                            <w:w w:val="104"/>
                            <w:sz w:val="17"/>
                            <w:szCs w:val="17"/>
                          </w:rPr>
                          <w:t> </w:t>
                        </w:r>
                        <w:r>
                          <w:rPr>
                            <w:rFonts w:ascii="宋体" w:hAnsi="宋体" w:cs="宋体" w:eastAsia="宋体" w:hint="default"/>
                            <w:spacing w:val="1"/>
                            <w:w w:val="104"/>
                            <w:sz w:val="17"/>
                            <w:szCs w:val="17"/>
                          </w:rPr>
                          <w:t>万元，占该项目投资总额的</w:t>
                        </w:r>
                        <w:r>
                          <w:rPr>
                            <w:rFonts w:ascii="宋体" w:hAnsi="宋体" w:cs="宋体" w:eastAsia="宋体" w:hint="default"/>
                            <w:spacing w:val="-41"/>
                            <w:w w:val="104"/>
                            <w:sz w:val="17"/>
                            <w:szCs w:val="17"/>
                          </w:rPr>
                          <w:t> </w:t>
                        </w:r>
                        <w:r>
                          <w:rPr>
                            <w:rFonts w:ascii="Times New Roman" w:hAnsi="Times New Roman" w:cs="Times New Roman" w:eastAsia="Times New Roman" w:hint="default"/>
                            <w:spacing w:val="1"/>
                            <w:w w:val="104"/>
                            <w:sz w:val="17"/>
                            <w:szCs w:val="17"/>
                          </w:rPr>
                          <w:t>100 </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w w:val="104"/>
                            <w:sz w:val="17"/>
                            <w:szCs w:val="17"/>
                          </w:rPr>
                          <w:t> </w:t>
                        </w:r>
                        <w:r>
                          <w:rPr>
                            <w:rFonts w:ascii="宋体" w:hAnsi="宋体" w:cs="宋体" w:eastAsia="宋体" w:hint="default"/>
                            <w:sz w:val="18"/>
                            <w:szCs w:val="18"/>
                          </w:rPr>
                          <w:t>该项目产品正在进行推广销售。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54"/>
        <w:ind w:left="0" w:right="126" w:firstLine="0"/>
        <w:jc w:val="righ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126" w:firstLine="0"/>
        <w:jc w:val="righ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28" w:lineRule="auto"/>
              <w:ind w:left="22" w:right="180"/>
              <w:jc w:val="left"/>
              <w:rPr>
                <w:rFonts w:ascii="宋体" w:hAnsi="宋体" w:cs="宋体" w:eastAsia="宋体" w:hint="default"/>
                <w:sz w:val="17"/>
                <w:szCs w:val="17"/>
              </w:rPr>
            </w:pPr>
            <w:r>
              <w:rPr>
                <w:rFonts w:ascii="宋体" w:hAnsi="宋体" w:cs="宋体" w:eastAsia="宋体" w:hint="default"/>
                <w:sz w:val="18"/>
                <w:szCs w:val="18"/>
              </w:rPr>
              <w:t>募集资金投资项目</w:t>
            </w:r>
            <w:r>
              <w:rPr>
                <w:rFonts w:ascii="宋体" w:hAnsi="宋体" w:cs="宋体" w:eastAsia="宋体" w:hint="default"/>
                <w:w w:val="98"/>
                <w:sz w:val="18"/>
                <w:szCs w:val="18"/>
              </w:rPr>
              <w:t> </w:t>
            </w:r>
            <w:r>
              <w:rPr>
                <w:rFonts w:ascii="宋体" w:hAnsi="宋体" w:cs="宋体" w:eastAsia="宋体" w:hint="default"/>
                <w:sz w:val="17"/>
                <w:szCs w:val="17"/>
              </w:rPr>
              <w:t>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51"/>
              <w:ind w:left="22" w:right="180"/>
              <w:jc w:val="left"/>
              <w:rPr>
                <w:rFonts w:ascii="宋体" w:hAnsi="宋体" w:cs="宋体" w:eastAsia="宋体" w:hint="default"/>
                <w:sz w:val="17"/>
                <w:szCs w:val="17"/>
              </w:rPr>
            </w:pPr>
            <w:r>
              <w:rPr>
                <w:rFonts w:ascii="宋体" w:hAnsi="宋体" w:cs="宋体" w:eastAsia="宋体" w:hint="default"/>
                <w:w w:val="105"/>
                <w:sz w:val="17"/>
                <w:szCs w:val="17"/>
              </w:rPr>
              <w:t>募集资金投资项目</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实施方式调整情况</w:t>
            </w:r>
            <w:r>
              <w:rPr>
                <w:rFonts w:ascii="宋体" w:hAnsi="宋体" w:cs="宋体" w:eastAsia="宋体" w:hint="default"/>
                <w:sz w:val="17"/>
                <w:szCs w:val="17"/>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以前年度发生</w:t>
            </w:r>
            <w:r>
              <w:rPr>
                <w:rFonts w:ascii="宋体" w:hAnsi="宋体" w:cs="宋体" w:eastAsia="宋体" w:hint="default"/>
                <w:sz w:val="17"/>
                <w:szCs w:val="17"/>
              </w:rPr>
            </w:r>
          </w:p>
        </w:tc>
      </w:tr>
      <w:tr>
        <w:trPr>
          <w:trHeight w:val="102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煤矿顶板安全监控设备扩建及技术改造项目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中投资</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万元的一个子项目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研发试验中心建</w:t>
            </w:r>
          </w:p>
          <w:p>
            <w:pPr>
              <w:pStyle w:val="TableParagraph"/>
              <w:spacing w:line="312" w:lineRule="auto" w:before="63"/>
              <w:ind w:left="23" w:right="23"/>
              <w:jc w:val="left"/>
              <w:rPr>
                <w:rFonts w:ascii="宋体" w:hAnsi="宋体" w:cs="宋体" w:eastAsia="宋体" w:hint="default"/>
                <w:sz w:val="17"/>
                <w:szCs w:val="17"/>
              </w:rPr>
            </w:pPr>
            <w:r>
              <w:rPr>
                <w:rFonts w:ascii="宋体" w:hAnsi="宋体" w:cs="宋体" w:eastAsia="宋体" w:hint="default"/>
                <w:sz w:val="18"/>
                <w:szCs w:val="18"/>
              </w:rPr>
              <w:t>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国家工程技术研究中心项目（超募项目）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中实施。该调整事项已经公司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w w:val="98"/>
                <w:sz w:val="18"/>
                <w:szCs w:val="18"/>
              </w:rPr>
              <w:t> </w:t>
            </w:r>
            <w:r>
              <w:rPr>
                <w:rFonts w:ascii="宋体" w:hAnsi="宋体" w:cs="宋体" w:eastAsia="宋体" w:hint="default"/>
                <w:sz w:val="17"/>
                <w:szCs w:val="17"/>
              </w:rPr>
              <w:t>的临时股东大会审议批准。</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107"/>
              <w:ind w:left="22" w:right="180"/>
              <w:jc w:val="both"/>
              <w:rPr>
                <w:rFonts w:ascii="宋体" w:hAnsi="宋体" w:cs="宋体" w:eastAsia="宋体" w:hint="default"/>
                <w:sz w:val="17"/>
                <w:szCs w:val="17"/>
              </w:rPr>
            </w:pPr>
            <w:r>
              <w:rPr>
                <w:rFonts w:ascii="宋体" w:hAnsi="宋体" w:cs="宋体" w:eastAsia="宋体" w:hint="default"/>
                <w:w w:val="105"/>
                <w:sz w:val="17"/>
                <w:szCs w:val="17"/>
              </w:rPr>
              <w:t>募集资金投资项目</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8"/>
                <w:szCs w:val="18"/>
              </w:rPr>
              <w:t>先期投入及置换情</w:t>
            </w:r>
            <w:r>
              <w:rPr>
                <w:rFonts w:ascii="宋体" w:hAnsi="宋体" w:cs="宋体" w:eastAsia="宋体" w:hint="default"/>
                <w:w w:val="98"/>
                <w:sz w:val="18"/>
                <w:szCs w:val="18"/>
              </w:rPr>
              <w:t> </w:t>
            </w:r>
            <w:r>
              <w:rPr>
                <w:rFonts w:ascii="宋体" w:hAnsi="宋体" w:cs="宋体" w:eastAsia="宋体" w:hint="default"/>
                <w:w w:val="105"/>
                <w:sz w:val="17"/>
                <w:szCs w:val="17"/>
              </w:rPr>
              <w:t>况</w:t>
            </w:r>
            <w:r>
              <w:rPr>
                <w:rFonts w:ascii="宋体" w:hAnsi="宋体" w:cs="宋体" w:eastAsia="宋体" w:hint="default"/>
                <w:sz w:val="17"/>
                <w:szCs w:val="17"/>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r>
        <w:trPr>
          <w:trHeight w:val="71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月</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日，公司董事会批准，并经立信大华会计师事务所有限公司出具立信大华核字</w:t>
            </w:r>
            <w:r>
              <w:rPr>
                <w:rFonts w:ascii="宋体" w:hAnsi="宋体" w:cs="宋体" w:eastAsia="宋体" w:hint="default"/>
                <w:sz w:val="17"/>
                <w:szCs w:val="17"/>
              </w:rPr>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[2010]2242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号审核报告核验，公司用募集资金置换先期投入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23,755,672.49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50"/>
              <w:ind w:left="22" w:right="180"/>
              <w:jc w:val="both"/>
              <w:rPr>
                <w:rFonts w:ascii="宋体" w:hAnsi="宋体" w:cs="宋体" w:eastAsia="宋体" w:hint="default"/>
                <w:sz w:val="18"/>
                <w:szCs w:val="18"/>
              </w:rPr>
            </w:pPr>
            <w:r>
              <w:rPr>
                <w:rFonts w:ascii="宋体" w:hAnsi="宋体" w:cs="宋体" w:eastAsia="宋体" w:hint="default"/>
                <w:sz w:val="18"/>
                <w:szCs w:val="18"/>
              </w:rPr>
              <w:t>用闲置募集资金暂</w:t>
            </w:r>
            <w:r>
              <w:rPr>
                <w:rFonts w:ascii="宋体" w:hAnsi="宋体" w:cs="宋体" w:eastAsia="宋体" w:hint="default"/>
                <w:w w:val="98"/>
                <w:sz w:val="18"/>
                <w:szCs w:val="18"/>
              </w:rPr>
              <w:t> </w:t>
            </w:r>
            <w:r>
              <w:rPr>
                <w:rFonts w:ascii="宋体" w:hAnsi="宋体" w:cs="宋体" w:eastAsia="宋体" w:hint="default"/>
                <w:sz w:val="17"/>
                <w:szCs w:val="17"/>
              </w:rPr>
              <w:t>时补充流动资金情</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31" w:lineRule="auto" w:before="63"/>
              <w:ind w:left="22" w:right="180"/>
              <w:jc w:val="both"/>
              <w:rPr>
                <w:rFonts w:ascii="宋体" w:hAnsi="宋体" w:cs="宋体" w:eastAsia="宋体" w:hint="default"/>
                <w:sz w:val="18"/>
                <w:szCs w:val="18"/>
              </w:rPr>
            </w:pPr>
            <w:r>
              <w:rPr>
                <w:rFonts w:ascii="宋体" w:hAnsi="宋体" w:cs="宋体" w:eastAsia="宋体" w:hint="default"/>
                <w:w w:val="105"/>
                <w:sz w:val="17"/>
                <w:szCs w:val="17"/>
              </w:rPr>
              <w:t>项目实施出现募集</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资金结余的金额及</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原因</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2" w:right="180"/>
              <w:jc w:val="left"/>
              <w:rPr>
                <w:rFonts w:ascii="宋体" w:hAnsi="宋体" w:cs="宋体" w:eastAsia="宋体" w:hint="default"/>
                <w:sz w:val="18"/>
                <w:szCs w:val="18"/>
              </w:rPr>
            </w:pPr>
            <w:r>
              <w:rPr>
                <w:rFonts w:ascii="宋体" w:hAnsi="宋体" w:cs="宋体" w:eastAsia="宋体" w:hint="default"/>
                <w:sz w:val="17"/>
                <w:szCs w:val="17"/>
              </w:rPr>
              <w:t>尚未使用的募集资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截止</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月</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日，公司已经安排使用，尚未实际使用的募集资金均存放于募集资金专户。</w:t>
            </w:r>
            <w:r>
              <w:rPr>
                <w:rFonts w:ascii="宋体" w:hAnsi="宋体" w:cs="宋体" w:eastAsia="宋体" w:hint="default"/>
                <w:sz w:val="17"/>
                <w:szCs w:val="17"/>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0"/>
              <w:ind w:left="22" w:right="180"/>
              <w:jc w:val="both"/>
              <w:rPr>
                <w:rFonts w:ascii="宋体" w:hAnsi="宋体" w:cs="宋体" w:eastAsia="宋体" w:hint="default"/>
                <w:sz w:val="18"/>
                <w:szCs w:val="18"/>
              </w:rPr>
            </w:pPr>
            <w:r>
              <w:rPr>
                <w:rFonts w:ascii="宋体" w:hAnsi="宋体" w:cs="宋体" w:eastAsia="宋体" w:hint="default"/>
                <w:w w:val="105"/>
                <w:sz w:val="17"/>
                <w:szCs w:val="17"/>
              </w:rPr>
              <w:t>募集资金使用及披</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露中存在的问题或</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其他情况</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spacing w:line="501" w:lineRule="auto" w:before="36"/>
        <w:ind w:left="112" w:right="51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公司报告期不存在募集资金变更项目情况。</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b/>
          <w:bCs/>
          <w:sz w:val="24"/>
          <w:szCs w:val="24"/>
        </w:rPr>
        <w:t>六、重大资产和股权出售</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b/>
          <w:bCs/>
          <w:w w:val="100"/>
          <w:sz w:val="21"/>
          <w:szCs w:val="21"/>
        </w:rPr>
        <w:t> </w:t>
      </w:r>
      <w:r>
        <w:rPr>
          <w:rFonts w:ascii="宋体" w:hAnsi="宋体" w:cs="宋体" w:eastAsia="宋体" w:hint="default"/>
          <w:sz w:val="21"/>
          <w:szCs w:val="21"/>
        </w:rPr>
        <w:t>公司报告期未出售重大资产。</w:t>
      </w:r>
    </w:p>
    <w:p>
      <w:pPr>
        <w:pStyle w:val="Heading4"/>
        <w:spacing w:line="240" w:lineRule="auto" w:before="110"/>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七、主要控股参股公司分析</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50" w:footer="974" w:top="1060" w:bottom="1160" w:left="1020" w:right="1020"/>
        </w:sectPr>
      </w:pPr>
    </w:p>
    <w:p>
      <w:pPr>
        <w:pStyle w:val="BodyText"/>
        <w:spacing w:line="240" w:lineRule="auto" w:before="36"/>
        <w:ind w:right="-12"/>
        <w:jc w:val="left"/>
      </w:pPr>
      <w:r>
        <w:rPr/>
        <w:t>主要子公司及对公司净利润影响达</w:t>
      </w:r>
      <w:r>
        <w:rPr>
          <w:spacing w:val="-5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5595" w:space="3324"/>
            <w:col w:w="951"/>
          </w:cols>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w w:val="95"/>
                <w:sz w:val="18"/>
                <w:szCs w:val="18"/>
              </w:rPr>
              <w:t>主要业务</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25"/>
              <w:jc w:val="left"/>
              <w:rPr>
                <w:rFonts w:ascii="宋体" w:hAnsi="宋体" w:cs="宋体" w:eastAsia="宋体" w:hint="default"/>
                <w:sz w:val="17"/>
                <w:szCs w:val="17"/>
              </w:rPr>
            </w:pPr>
            <w:r>
              <w:rPr>
                <w:rFonts w:ascii="宋体" w:hAnsi="宋体" w:cs="宋体" w:eastAsia="宋体" w:hint="default"/>
                <w:sz w:val="18"/>
                <w:szCs w:val="18"/>
              </w:rPr>
              <w:t>尤洛卡（山</w:t>
            </w:r>
            <w:r>
              <w:rPr>
                <w:rFonts w:ascii="宋体" w:hAnsi="宋体" w:cs="宋体" w:eastAsia="宋体" w:hint="default"/>
                <w:w w:val="98"/>
                <w:sz w:val="18"/>
                <w:szCs w:val="18"/>
              </w:rPr>
              <w:t> </w:t>
            </w:r>
            <w:r>
              <w:rPr>
                <w:rFonts w:ascii="宋体" w:hAnsi="宋体" w:cs="宋体" w:eastAsia="宋体" w:hint="default"/>
                <w:spacing w:val="-13"/>
                <w:w w:val="104"/>
                <w:sz w:val="17"/>
                <w:szCs w:val="17"/>
              </w:rPr>
              <w:t>东）深部地压</w:t>
            </w:r>
            <w:r>
              <w:rPr>
                <w:rFonts w:ascii="宋体" w:hAnsi="宋体" w:cs="宋体" w:eastAsia="宋体" w:hint="default"/>
                <w:w w:val="104"/>
                <w:sz w:val="17"/>
                <w:szCs w:val="17"/>
              </w:rPr>
              <w:t> </w:t>
            </w:r>
            <w:r>
              <w:rPr>
                <w:rFonts w:ascii="宋体" w:hAnsi="宋体" w:cs="宋体" w:eastAsia="宋体" w:hint="default"/>
                <w:sz w:val="18"/>
                <w:szCs w:val="18"/>
              </w:rPr>
              <w:t>防治安全技</w:t>
            </w:r>
            <w:r>
              <w:rPr>
                <w:rFonts w:ascii="宋体" w:hAnsi="宋体" w:cs="宋体" w:eastAsia="宋体" w:hint="default"/>
                <w:w w:val="98"/>
                <w:sz w:val="18"/>
                <w:szCs w:val="18"/>
              </w:rPr>
              <w:t> </w:t>
            </w:r>
            <w:r>
              <w:rPr>
                <w:rFonts w:ascii="宋体" w:hAnsi="宋体" w:cs="宋体" w:eastAsia="宋体" w:hint="default"/>
                <w:sz w:val="17"/>
                <w:szCs w:val="17"/>
              </w:rPr>
              <w:t>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321" w:lineRule="auto"/>
              <w:ind w:left="23" w:right="111"/>
              <w:jc w:val="both"/>
              <w:rPr>
                <w:rFonts w:ascii="宋体" w:hAnsi="宋体" w:cs="宋体" w:eastAsia="宋体" w:hint="default"/>
                <w:sz w:val="18"/>
                <w:szCs w:val="18"/>
              </w:rPr>
            </w:pPr>
            <w:r>
              <w:rPr>
                <w:rFonts w:ascii="宋体" w:hAnsi="宋体" w:cs="宋体" w:eastAsia="宋体" w:hint="default"/>
                <w:sz w:val="17"/>
                <w:szCs w:val="17"/>
              </w:rPr>
              <w:t>煤矿冲击地</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压防治产品</w:t>
            </w:r>
            <w:r>
              <w:rPr>
                <w:rFonts w:ascii="宋体" w:hAnsi="宋体" w:cs="宋体" w:eastAsia="宋体" w:hint="default"/>
                <w:w w:val="98"/>
                <w:sz w:val="18"/>
                <w:szCs w:val="18"/>
              </w:rPr>
              <w:t> </w:t>
            </w:r>
            <w:r>
              <w:rPr>
                <w:rFonts w:ascii="宋体" w:hAnsi="宋体" w:cs="宋体" w:eastAsia="宋体" w:hint="default"/>
                <w:sz w:val="18"/>
                <w:szCs w:val="18"/>
              </w:rPr>
              <w:t>和服务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32,092,496.8</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z w:val="17"/>
              </w:rPr>
              <w:t>19,911,543.0</w:t>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13,144,415.1</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11,988,026.0</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11,520,963.2</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r>
      <w:tr>
        <w:trPr>
          <w:trHeight w:val="359"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尤洛卡（北</w:t>
            </w:r>
            <w:r>
              <w:rPr>
                <w:rFonts w:ascii="宋体" w:hAnsi="宋体" w:cs="宋体" w:eastAsia="宋体" w:hint="default"/>
                <w:sz w:val="17"/>
                <w:szCs w:val="17"/>
              </w:rPr>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2" w:right="25"/>
              <w:jc w:val="left"/>
              <w:rPr>
                <w:rFonts w:ascii="宋体" w:hAnsi="宋体" w:cs="宋体" w:eastAsia="宋体" w:hint="default"/>
                <w:sz w:val="17"/>
                <w:szCs w:val="17"/>
              </w:rPr>
            </w:pPr>
            <w:r>
              <w:rPr>
                <w:rFonts w:ascii="宋体" w:hAnsi="宋体" w:cs="宋体" w:eastAsia="宋体" w:hint="default"/>
                <w:spacing w:val="-13"/>
                <w:w w:val="98"/>
                <w:sz w:val="18"/>
                <w:szCs w:val="18"/>
              </w:rPr>
              <w:t>京）矿业工程</w:t>
            </w:r>
            <w:r>
              <w:rPr>
                <w:rFonts w:ascii="宋体" w:hAnsi="宋体" w:cs="宋体" w:eastAsia="宋体" w:hint="default"/>
                <w:w w:val="98"/>
                <w:sz w:val="18"/>
                <w:szCs w:val="18"/>
              </w:rPr>
              <w:t> </w:t>
            </w:r>
            <w:r>
              <w:rPr>
                <w:rFonts w:ascii="宋体" w:hAnsi="宋体" w:cs="宋体" w:eastAsia="宋体" w:hint="default"/>
                <w:sz w:val="17"/>
                <w:szCs w:val="17"/>
              </w:rPr>
              <w:t>技术研究有</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7"/>
                <w:szCs w:val="17"/>
              </w:rPr>
            </w:pPr>
            <w:r>
              <w:rPr>
                <w:rFonts w:ascii="宋体" w:hAnsi="宋体" w:cs="宋体" w:eastAsia="宋体" w:hint="default"/>
                <w:w w:val="105"/>
                <w:sz w:val="17"/>
                <w:szCs w:val="17"/>
              </w:rPr>
              <w:t>计算机软件</w:t>
            </w:r>
            <w:r>
              <w:rPr>
                <w:rFonts w:ascii="宋体" w:hAnsi="宋体" w:cs="宋体" w:eastAsia="宋体" w:hint="default"/>
                <w:sz w:val="17"/>
                <w:szCs w:val="17"/>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95"/>
                <w:sz w:val="18"/>
              </w:rPr>
              <w:t>100,563,795.</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5"/>
                <w:sz w:val="17"/>
              </w:rPr>
              <w:t>57</w:t>
            </w:r>
            <w:r>
              <w:rPr>
                <w:rFonts w:ascii="Times New Roman"/>
                <w:sz w:val="17"/>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w w:val="95"/>
                <w:sz w:val="18"/>
              </w:rPr>
              <w:t>99,604,653.2</w:t>
            </w:r>
            <w:r>
              <w:rPr>
                <w:rFonts w:ascii="Times New Roman"/>
                <w:sz w:val="18"/>
              </w:rPr>
            </w:r>
          </w:p>
          <w:p>
            <w:pPr>
              <w:pStyle w:val="TableParagraph"/>
              <w:spacing w:line="240" w:lineRule="auto" w:before="114"/>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w w:val="95"/>
                <w:sz w:val="18"/>
              </w:rPr>
              <w:t>18,597,407.9</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17,683,983.9</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17,361,894.5</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r>
        <w:trPr>
          <w:trHeight w:val="350"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0"/>
              <w:ind w:left="22" w:right="121"/>
              <w:jc w:val="both"/>
              <w:rPr>
                <w:rFonts w:ascii="宋体" w:hAnsi="宋体" w:cs="宋体" w:eastAsia="宋体" w:hint="default"/>
                <w:sz w:val="18"/>
                <w:szCs w:val="18"/>
              </w:rPr>
            </w:pPr>
            <w:r>
              <w:rPr>
                <w:rFonts w:ascii="宋体" w:hAnsi="宋体" w:cs="宋体" w:eastAsia="宋体" w:hint="default"/>
                <w:sz w:val="17"/>
                <w:szCs w:val="17"/>
              </w:rPr>
              <w:t>北京富华宇</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祺信息技术</w:t>
            </w:r>
            <w:r>
              <w:rPr>
                <w:rFonts w:ascii="宋体" w:hAnsi="宋体" w:cs="宋体" w:eastAsia="宋体" w:hint="default"/>
                <w:w w:val="98"/>
                <w:sz w:val="18"/>
                <w:szCs w:val="18"/>
              </w:rPr>
              <w:t> </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0"/>
              <w:ind w:left="23" w:right="111"/>
              <w:jc w:val="both"/>
              <w:rPr>
                <w:rFonts w:ascii="宋体" w:hAnsi="宋体" w:cs="宋体" w:eastAsia="宋体" w:hint="default"/>
                <w:sz w:val="18"/>
                <w:szCs w:val="18"/>
              </w:rPr>
            </w:pPr>
            <w:r>
              <w:rPr>
                <w:rFonts w:ascii="宋体" w:hAnsi="宋体" w:cs="宋体" w:eastAsia="宋体" w:hint="default"/>
                <w:sz w:val="17"/>
                <w:szCs w:val="17"/>
              </w:rPr>
              <w:t>矿山通讯及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信息通信产</w:t>
            </w:r>
            <w:r>
              <w:rPr>
                <w:rFonts w:ascii="宋体" w:hAnsi="宋体" w:cs="宋体" w:eastAsia="宋体" w:hint="default"/>
                <w:w w:val="98"/>
                <w:sz w:val="18"/>
                <w:szCs w:val="18"/>
              </w:rPr>
              <w:t> </w:t>
            </w:r>
            <w:r>
              <w:rPr>
                <w:rFonts w:ascii="宋体" w:hAnsi="宋体" w:cs="宋体" w:eastAsia="宋体" w:hint="default"/>
                <w:sz w:val="18"/>
                <w:szCs w:val="18"/>
              </w:rPr>
              <w:t>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164,860,717.</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65,164,635.8</w:t>
            </w:r>
            <w:r>
              <w:rPr>
                <w:rFonts w:ascii="Times New Roman"/>
                <w:sz w:val="17"/>
              </w:rPr>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98,103,132.6</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19,426,524.7</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24,649,092.3</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1"/>
              <w:ind w:left="22" w:right="25"/>
              <w:jc w:val="left"/>
              <w:rPr>
                <w:rFonts w:ascii="宋体" w:hAnsi="宋体" w:cs="宋体" w:eastAsia="宋体" w:hint="default"/>
                <w:sz w:val="17"/>
                <w:szCs w:val="17"/>
              </w:rPr>
            </w:pPr>
            <w:r>
              <w:rPr>
                <w:rFonts w:ascii="宋体" w:hAnsi="宋体" w:cs="宋体" w:eastAsia="宋体" w:hint="default"/>
                <w:sz w:val="17"/>
                <w:szCs w:val="17"/>
              </w:rPr>
              <w:t>尤洛卡（上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13"/>
                <w:w w:val="98"/>
                <w:sz w:val="18"/>
                <w:szCs w:val="18"/>
              </w:rPr>
              <w:t>海）国际贸易</w:t>
            </w:r>
            <w:r>
              <w:rPr>
                <w:rFonts w:ascii="宋体" w:hAnsi="宋体" w:cs="宋体" w:eastAsia="宋体" w:hint="default"/>
                <w:w w:val="98"/>
                <w:sz w:val="18"/>
                <w:szCs w:val="18"/>
              </w:rPr>
              <w:t> </w:t>
            </w:r>
            <w:r>
              <w:rPr>
                <w:rFonts w:ascii="宋体" w:hAnsi="宋体" w:cs="宋体" w:eastAsia="宋体" w:hint="default"/>
                <w:sz w:val="17"/>
                <w:szCs w:val="17"/>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24" w:lineRule="auto"/>
              <w:ind w:left="23" w:right="111"/>
              <w:jc w:val="left"/>
              <w:rPr>
                <w:rFonts w:ascii="宋体" w:hAnsi="宋体" w:cs="宋体" w:eastAsia="宋体" w:hint="default"/>
                <w:sz w:val="18"/>
                <w:szCs w:val="18"/>
              </w:rPr>
            </w:pPr>
            <w:r>
              <w:rPr>
                <w:rFonts w:ascii="宋体" w:hAnsi="宋体" w:cs="宋体" w:eastAsia="宋体" w:hint="default"/>
                <w:sz w:val="17"/>
                <w:szCs w:val="17"/>
              </w:rPr>
              <w:t>国际贸易行</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业</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20,156,420.7</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19,220,350.7</w:t>
            </w:r>
            <w:r>
              <w:rPr>
                <w:rFonts w:ascii="Times New Roman"/>
                <w:sz w:val="17"/>
              </w:rPr>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475,683.76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-188,712.91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-188,712.91</w:t>
            </w:r>
          </w:p>
        </w:tc>
      </w:tr>
    </w:tbl>
    <w:p>
      <w:pPr>
        <w:spacing w:line="240" w:lineRule="auto" w:before="1"/>
        <w:rPr>
          <w:rFonts w:ascii="宋体" w:hAnsi="宋体" w:cs="宋体" w:eastAsia="宋体" w:hint="default"/>
          <w:sz w:val="5"/>
          <w:szCs w:val="5"/>
        </w:rPr>
      </w:pPr>
    </w:p>
    <w:p>
      <w:pPr>
        <w:pStyle w:val="BodyText"/>
        <w:spacing w:line="420" w:lineRule="auto" w:before="36"/>
        <w:ind w:right="4621"/>
        <w:jc w:val="left"/>
      </w:pPr>
      <w:r>
        <w:rPr/>
        <w:t>报告期内取得和处置子公司的情况：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100"/>
        </w:rPr>
        <w:t> </w:t>
      </w:r>
      <w:r>
        <w:rPr/>
        <w:t>主要控股参股公司情况说明：</w:t>
      </w:r>
    </w:p>
    <w:p>
      <w:pPr>
        <w:pStyle w:val="BodyText"/>
        <w:spacing w:line="396" w:lineRule="auto" w:before="76"/>
        <w:ind w:right="0" w:firstLine="422"/>
        <w:jc w:val="left"/>
      </w:pPr>
      <w:r>
        <w:rPr/>
        <w:t>控股子公司富华宇祺</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年转型取得了较好的进展：</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年该公司经营管理层加大精力转型交通行</w:t>
      </w:r>
      <w:r>
        <w:rPr>
          <w:w w:val="100"/>
        </w:rPr>
        <w:t> </w:t>
      </w:r>
      <w:r>
        <w:rPr>
          <w:spacing w:val="-2"/>
        </w:rPr>
        <w:t>业数据集成、大数据及轨道交通机顶盒，尤其是机顶盒产品，通过与航美集团、美正公司合作，独家中标</w:t>
      </w:r>
      <w:r>
        <w:rPr>
          <w:spacing w:val="-48"/>
        </w:rPr>
        <w:t> </w:t>
      </w:r>
      <w:r>
        <w:rPr>
          <w:spacing w:val="-48"/>
        </w:rPr>
      </w:r>
      <w:r>
        <w:rPr>
          <w:spacing w:val="-2"/>
        </w:rPr>
        <w:t>全国多个铁路局普速列车机顶盒产品，先后签署了包括上海局、新疆局、济南局、呼和局等路局的供货合</w:t>
      </w:r>
      <w:r>
        <w:rPr>
          <w:spacing w:val="-43"/>
        </w:rPr>
        <w:t> </w:t>
      </w:r>
      <w:r>
        <w:rPr>
          <w:spacing w:val="-43"/>
        </w:rPr>
      </w:r>
      <w:r>
        <w:rPr/>
        <w:t>同，取得了明显的市场突破，整体经营状况较</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年有大幅改善，报告期内实现净利润</w:t>
      </w:r>
      <w:r>
        <w:rPr>
          <w:spacing w:val="-58"/>
        </w:rPr>
        <w:t> </w:t>
      </w:r>
      <w:r>
        <w:rPr>
          <w:rFonts w:ascii="Times New Roman" w:hAnsi="Times New Roman" w:cs="Times New Roman" w:eastAsia="Times New Roman" w:hint="default"/>
        </w:rPr>
        <w:t>2,464.91</w:t>
      </w:r>
      <w:r>
        <w:rPr>
          <w:rFonts w:ascii="Times New Roman" w:hAnsi="Times New Roman" w:cs="Times New Roman" w:eastAsia="Times New Roman" w:hint="default"/>
          <w:spacing w:val="-1"/>
        </w:rPr>
        <w:t> </w:t>
      </w:r>
      <w:r>
        <w:rPr/>
        <w:t>万元，</w:t>
      </w:r>
      <w:r>
        <w:rPr>
          <w:w w:val="100"/>
        </w:rPr>
        <w:t> </w:t>
      </w:r>
      <w:r>
        <w:rPr/>
        <w:t>比去年同期增长</w:t>
      </w:r>
      <w:r>
        <w:rPr>
          <w:spacing w:val="-60"/>
        </w:rPr>
        <w:t> </w:t>
      </w:r>
      <w:r>
        <w:rPr>
          <w:rFonts w:ascii="Times New Roman" w:hAnsi="Times New Roman" w:cs="Times New Roman" w:eastAsia="Times New Roman" w:hint="default"/>
        </w:rPr>
        <w:t>178.40%</w:t>
      </w:r>
      <w:r>
        <w:rPr/>
        <w:t>。未来，公司机顶盒继续在普通列车扩量且已经在高铁试用成功，将会在高铁、</w:t>
      </w:r>
      <w:r>
        <w:rPr>
          <w:w w:val="100"/>
        </w:rPr>
        <w:t> </w:t>
      </w:r>
      <w:r>
        <w:rPr/>
        <w:t>城市轨道交通形成应用，并致力于建设交通信息化大数据平台，公司业务将出现新的发展前景。</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九、公司未来发展的展望</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left="535" w:right="0"/>
        <w:jc w:val="left"/>
      </w:pPr>
      <w:r>
        <w:rPr/>
        <w:t>（一）行业格局和趋势</w:t>
      </w:r>
    </w:p>
    <w:p>
      <w:pPr>
        <w:spacing w:line="240" w:lineRule="auto" w:before="12"/>
        <w:rPr>
          <w:rFonts w:ascii="宋体" w:hAnsi="宋体" w:cs="宋体" w:eastAsia="宋体" w:hint="default"/>
          <w:sz w:val="17"/>
          <w:szCs w:val="17"/>
        </w:rPr>
      </w:pPr>
    </w:p>
    <w:p>
      <w:pPr>
        <w:pStyle w:val="BodyText"/>
        <w:spacing w:line="400" w:lineRule="auto"/>
        <w:ind w:right="0" w:firstLine="422"/>
        <w:jc w:val="left"/>
      </w:pPr>
      <w:r>
        <w:rPr/>
        <w:t>（</w:t>
      </w:r>
      <w:r>
        <w:rPr>
          <w:rFonts w:ascii="Times New Roman" w:hAnsi="Times New Roman" w:cs="Times New Roman" w:eastAsia="Times New Roman" w:hint="default"/>
        </w:rPr>
        <w:t>1</w:t>
      </w:r>
      <w:r>
        <w:rPr/>
        <w:t>）国家推出的“供给侧改革”措施是对当前煤炭市场的重大利好，相信在一段时间后，煤炭产业</w:t>
      </w:r>
      <w:r>
        <w:rPr>
          <w:w w:val="100"/>
        </w:rPr>
        <w:t> </w:t>
      </w:r>
      <w:r>
        <w:rPr>
          <w:spacing w:val="-2"/>
        </w:rPr>
        <w:t>结构向大型化、自动化、清洁化转型，煤炭企业的春天将会到来，公司未来产品将在自动化生产方面进行</w:t>
      </w:r>
      <w:r>
        <w:rPr>
          <w:spacing w:val="-48"/>
        </w:rPr>
        <w:t> </w:t>
      </w:r>
      <w:r>
        <w:rPr>
          <w:spacing w:val="-48"/>
        </w:rPr>
      </w:r>
      <w:r>
        <w:rPr>
          <w:spacing w:val="-2"/>
        </w:rPr>
        <w:t>切入，单轨吊运输机车将成为未来煤矿井下运输的重要手段。矿井通讯及地面一网一站也有较好的发展空</w:t>
      </w:r>
      <w:r>
        <w:rPr>
          <w:spacing w:val="-48"/>
        </w:rPr>
        <w:t> </w:t>
      </w:r>
      <w:r>
        <w:rPr>
          <w:spacing w:val="-48"/>
        </w:rPr>
      </w:r>
      <w:r>
        <w:rPr/>
        <w:t>间。</w:t>
      </w:r>
    </w:p>
    <w:p>
      <w:pPr>
        <w:pStyle w:val="BodyText"/>
        <w:spacing w:line="240" w:lineRule="auto" w:before="93"/>
        <w:ind w:left="535" w:right="0"/>
        <w:jc w:val="left"/>
      </w:pPr>
      <w:r>
        <w:rPr/>
        <w:t>（</w:t>
      </w:r>
      <w:r>
        <w:rPr>
          <w:rFonts w:ascii="Times New Roman" w:hAnsi="Times New Roman" w:cs="Times New Roman" w:eastAsia="Times New Roman" w:hint="default"/>
        </w:rPr>
        <w:t>2</w:t>
      </w:r>
      <w:r>
        <w:rPr/>
        <w:t>）轨道交通作为一种高效经济的城际交通方式，具有高速、便捷、环保和安全的特点，日渐成为</w:t>
      </w:r>
    </w:p>
    <w:p>
      <w:pPr>
        <w:spacing w:after="0" w:line="240" w:lineRule="auto"/>
        <w:jc w:val="left"/>
        <w:sectPr>
          <w:footerReference w:type="default" r:id="rId18"/>
          <w:pgSz w:w="11910" w:h="16840"/>
          <w:pgMar w:footer="974" w:header="750" w:top="1060" w:bottom="1160" w:left="1020" w:right="1020"/>
          <w:pgNumType w:start="29"/>
        </w:sectPr>
      </w:pPr>
    </w:p>
    <w:p>
      <w:pPr>
        <w:spacing w:line="240" w:lineRule="auto" w:before="0"/>
        <w:rPr>
          <w:rFonts w:ascii="宋体" w:hAnsi="宋体" w:cs="宋体" w:eastAsia="宋体" w:hint="default"/>
          <w:sz w:val="20"/>
          <w:szCs w:val="20"/>
        </w:rPr>
      </w:pPr>
    </w:p>
    <w:p>
      <w:pPr>
        <w:pStyle w:val="BodyText"/>
        <w:spacing w:line="386" w:lineRule="auto" w:before="173"/>
        <w:ind w:right="190"/>
        <w:jc w:val="both"/>
      </w:pPr>
      <w:r>
        <w:rPr/>
        <w:t>人们中长距离出行的首选。而旅客列车通信</w:t>
      </w:r>
      <w:r>
        <w:rPr>
          <w:spacing w:val="-57"/>
        </w:rPr>
        <w:t> </w:t>
      </w:r>
      <w:r>
        <w:rPr>
          <w:rFonts w:ascii="Times New Roman" w:hAnsi="Times New Roman" w:cs="Times New Roman" w:eastAsia="Times New Roman" w:hint="default"/>
        </w:rPr>
        <w:t>WIFI</w:t>
      </w:r>
      <w:r>
        <w:rPr>
          <w:rFonts w:ascii="Times New Roman" w:hAnsi="Times New Roman" w:cs="Times New Roman" w:eastAsia="Times New Roman" w:hint="default"/>
          <w:spacing w:val="-3"/>
        </w:rPr>
        <w:t> </w:t>
      </w:r>
      <w:r>
        <w:rPr/>
        <w:t>通信网不仅为客户提供各种网络信息化服务，还提供各</w:t>
      </w:r>
      <w:r>
        <w:rPr>
          <w:w w:val="100"/>
        </w:rPr>
        <w:t> </w:t>
      </w:r>
      <w:r>
        <w:rPr>
          <w:spacing w:val="-3"/>
        </w:rPr>
        <w:t>类息发布、视频监控服务，保障行车安全，辅助高铁运营。铁路数据集成、铁路</w:t>
      </w:r>
      <w:r>
        <w:rPr>
          <w:spacing w:val="-36"/>
        </w:rPr>
        <w:t> </w:t>
      </w:r>
      <w:r>
        <w:rPr>
          <w:rFonts w:ascii="Times New Roman" w:hAnsi="Times New Roman" w:cs="Times New Roman" w:eastAsia="Times New Roman" w:hint="default"/>
        </w:rPr>
        <w:t>wifi</w:t>
      </w:r>
      <w:r>
        <w:rPr>
          <w:rFonts w:ascii="Times New Roman" w:hAnsi="Times New Roman" w:cs="Times New Roman" w:eastAsia="Times New Roman" w:hint="default"/>
          <w:spacing w:val="15"/>
        </w:rPr>
        <w:t> </w:t>
      </w:r>
      <w:r>
        <w:rPr/>
        <w:t>市场刚刚进入起步阶</w:t>
      </w:r>
      <w:r>
        <w:rPr>
          <w:spacing w:val="-92"/>
        </w:rPr>
        <w:t> </w:t>
      </w:r>
      <w:r>
        <w:rPr>
          <w:spacing w:val="-92"/>
        </w:rPr>
      </w:r>
      <w:r>
        <w:rPr>
          <w:spacing w:val="-2"/>
        </w:rPr>
        <w:t>段，未来形成的交通信息大数据平台将整合普铁、高铁、城轨、地铁信息资源，成为主要的经济增长点。</w:t>
      </w:r>
    </w:p>
    <w:p>
      <w:pPr>
        <w:pStyle w:val="BodyText"/>
        <w:spacing w:line="398" w:lineRule="auto" w:before="106"/>
        <w:ind w:right="106" w:firstLine="422"/>
        <w:jc w:val="left"/>
      </w:pPr>
      <w:r>
        <w:rPr/>
        <w:t>（</w:t>
      </w:r>
      <w:r>
        <w:rPr>
          <w:rFonts w:ascii="Times New Roman" w:hAnsi="Times New Roman" w:cs="Times New Roman" w:eastAsia="Times New Roman" w:hint="default"/>
        </w:rPr>
        <w:t>3</w:t>
      </w:r>
      <w:r>
        <w:rPr/>
        <w:t>）公司决定行业转型，突破单一煤矿行业限制，通过并购长春师凯、成立军民融合产业基金等手</w:t>
      </w:r>
      <w:r>
        <w:rPr>
          <w:w w:val="100"/>
        </w:rPr>
        <w:t> </w:t>
      </w:r>
      <w:r>
        <w:rPr/>
        <w:t>段，布局军工行业。南海问题、朝鲜问题、台海问题、钓鱼岛问题等一系列敏感问题，使国家必须重视国</w:t>
      </w:r>
      <w:r>
        <w:rPr>
          <w:w w:val="100"/>
        </w:rPr>
        <w:t> </w:t>
      </w:r>
      <w:r>
        <w:rPr/>
        <w:t>家军工行业的发展，军工产品需求将会大幅度增加，军工行业将上升为国家战略性产业，成为国家工业的</w:t>
      </w:r>
      <w:r>
        <w:rPr>
          <w:w w:val="100"/>
        </w:rPr>
        <w:t> </w:t>
      </w:r>
      <w:r>
        <w:rPr>
          <w:spacing w:val="-4"/>
        </w:rPr>
        <w:t>重要组成部分。国防军费的投入直接决定了军事装备水平，复杂的国际及周边形势要求军事装备不断升级，</w:t>
      </w:r>
      <w:r>
        <w:rPr>
          <w:spacing w:val="-55"/>
        </w:rPr>
        <w:t> </w:t>
      </w:r>
      <w:r>
        <w:rPr>
          <w:spacing w:val="-55"/>
        </w:rPr>
      </w:r>
      <w:r>
        <w:rPr/>
        <w:t>未来国防经费的投入有较大上涨空间。</w:t>
      </w:r>
      <w:r>
        <w:rPr>
          <w:rFonts w:ascii="Times New Roman" w:hAnsi="Times New Roman" w:cs="Times New Roman" w:eastAsia="Times New Roman" w:hint="default"/>
        </w:rPr>
        <w:t>2014 </w:t>
      </w:r>
      <w:r>
        <w:rPr/>
        <w:t>年我国军费开支占 </w:t>
      </w:r>
      <w:r>
        <w:rPr>
          <w:rFonts w:ascii="Times New Roman" w:hAnsi="Times New Roman" w:cs="Times New Roman" w:eastAsia="Times New Roman" w:hint="default"/>
        </w:rPr>
        <w:t>GDP </w:t>
      </w:r>
      <w:r>
        <w:rPr/>
        <w:t>比重仅为</w:t>
      </w:r>
      <w:r>
        <w:rPr>
          <w:spacing w:val="-70"/>
        </w:rPr>
        <w:t> </w:t>
      </w:r>
      <w:r>
        <w:rPr>
          <w:rFonts w:ascii="Times New Roman" w:hAnsi="Times New Roman" w:cs="Times New Roman" w:eastAsia="Times New Roman" w:hint="default"/>
        </w:rPr>
        <w:t>1.27%</w:t>
      </w:r>
      <w:r>
        <w:rPr/>
        <w:t>左右，远低于国际平</w:t>
      </w:r>
      <w:r>
        <w:rPr>
          <w:w w:val="100"/>
        </w:rPr>
        <w:t> </w:t>
      </w:r>
      <w:r>
        <w:rPr/>
        <w:t>均水平</w:t>
      </w:r>
      <w:r>
        <w:rPr>
          <w:spacing w:val="-52"/>
        </w:rPr>
        <w:t> </w:t>
      </w:r>
      <w:r>
        <w:rPr>
          <w:rFonts w:ascii="Times New Roman" w:hAnsi="Times New Roman" w:cs="Times New Roman" w:eastAsia="Times New Roman" w:hint="default"/>
        </w:rPr>
        <w:t>3%</w:t>
      </w:r>
      <w:r>
        <w:rPr/>
        <w:t>，预计未来</w:t>
      </w:r>
      <w:r>
        <w:rPr>
          <w:spacing w:val="-57"/>
        </w:rPr>
        <w:t> </w:t>
      </w:r>
      <w:r>
        <w:rPr>
          <w:rFonts w:ascii="Times New Roman" w:hAnsi="Times New Roman" w:cs="Times New Roman" w:eastAsia="Times New Roman" w:hint="default"/>
        </w:rPr>
        <w:t>10 </w:t>
      </w:r>
      <w:r>
        <w:rPr/>
        <w:t>年将保持</w:t>
      </w:r>
      <w:r>
        <w:rPr>
          <w:spacing w:val="-52"/>
        </w:rPr>
        <w:t> </w:t>
      </w:r>
      <w:r>
        <w:rPr>
          <w:rFonts w:ascii="Times New Roman" w:hAnsi="Times New Roman" w:cs="Times New Roman" w:eastAsia="Times New Roman" w:hint="default"/>
        </w:rPr>
        <w:t>12%</w:t>
      </w:r>
      <w:r>
        <w:rPr/>
        <w:t>以上的增速。</w:t>
      </w:r>
    </w:p>
    <w:p>
      <w:pPr>
        <w:pStyle w:val="BodyText"/>
        <w:spacing w:line="444" w:lineRule="auto" w:before="64"/>
        <w:ind w:left="535" w:right="204"/>
        <w:jc w:val="left"/>
      </w:pPr>
      <w:r>
        <w:rPr/>
        <w:t>（二）发展战略</w:t>
      </w:r>
      <w:r>
        <w:rPr>
          <w:w w:val="100"/>
        </w:rPr>
        <w:t> </w:t>
      </w:r>
      <w:r>
        <w:rPr>
          <w:spacing w:val="-2"/>
        </w:rPr>
        <w:t>针对公司所处行业行业格局和局势，结合公司现状，公司决策层决定实施“产品转型、行业转型”的</w:t>
      </w:r>
    </w:p>
    <w:p>
      <w:pPr>
        <w:pStyle w:val="BodyText"/>
        <w:spacing w:line="408" w:lineRule="auto" w:before="17"/>
        <w:ind w:right="214"/>
        <w:jc w:val="both"/>
      </w:pPr>
      <w:r>
        <w:rPr>
          <w:spacing w:val="-2"/>
        </w:rPr>
        <w:t>战略布局。母公司，产品转型即在煤炭行业内将产品从煤矿安全监控监测类的柔性需求向运输类的刚性需</w:t>
      </w:r>
      <w:r>
        <w:rPr>
          <w:spacing w:val="-48"/>
        </w:rPr>
        <w:t> </w:t>
      </w:r>
      <w:r>
        <w:rPr>
          <w:spacing w:val="-48"/>
        </w:rPr>
      </w:r>
      <w:r>
        <w:rPr>
          <w:spacing w:val="-2"/>
        </w:rPr>
        <w:t>求转变。产业转型即是通过一定的过渡期后将行业服务对象转型到军工行业；以并购师凯科技为起点、军</w:t>
      </w:r>
      <w:r>
        <w:rPr>
          <w:spacing w:val="-48"/>
        </w:rPr>
        <w:t> </w:t>
      </w:r>
      <w:r>
        <w:rPr>
          <w:spacing w:val="-48"/>
        </w:rPr>
      </w:r>
      <w:r>
        <w:rPr/>
        <w:t>工产业基金为重要手段，迅速扩展军民融合行业。</w:t>
      </w:r>
    </w:p>
    <w:p>
      <w:pPr>
        <w:pStyle w:val="BodyText"/>
        <w:spacing w:line="398" w:lineRule="auto" w:before="82"/>
        <w:ind w:right="204" w:firstLine="422"/>
        <w:jc w:val="left"/>
      </w:pPr>
      <w:r>
        <w:rPr/>
        <w:t>子公司富华宇祺，产品转型即矿山</w:t>
      </w:r>
      <w:r>
        <w:rPr>
          <w:spacing w:val="-55"/>
        </w:rPr>
        <w:t> </w:t>
      </w:r>
      <w:r>
        <w:rPr>
          <w:rFonts w:ascii="Times New Roman" w:hAnsi="Times New Roman" w:cs="Times New Roman" w:eastAsia="Times New Roman" w:hint="default"/>
        </w:rPr>
        <w:t>3G</w:t>
      </w:r>
      <w:r>
        <w:rPr>
          <w:rFonts w:ascii="Times New Roman" w:hAnsi="Times New Roman" w:cs="Times New Roman" w:eastAsia="Times New Roman" w:hint="default"/>
          <w:spacing w:val="-6"/>
        </w:rPr>
        <w:t> </w:t>
      </w:r>
      <w:r>
        <w:rPr/>
        <w:t>通讯转型到</w:t>
      </w:r>
      <w:r>
        <w:rPr>
          <w:spacing w:val="-55"/>
        </w:rPr>
        <w:t> </w:t>
      </w:r>
      <w:r>
        <w:rPr>
          <w:rFonts w:ascii="Times New Roman" w:hAnsi="Times New Roman" w:cs="Times New Roman" w:eastAsia="Times New Roman" w:hint="default"/>
        </w:rPr>
        <w:t>4G</w:t>
      </w:r>
      <w:r>
        <w:rPr/>
        <w:t>、</w:t>
      </w:r>
      <w:r>
        <w:rPr>
          <w:rFonts w:ascii="Times New Roman" w:hAnsi="Times New Roman" w:cs="Times New Roman" w:eastAsia="Times New Roman" w:hint="default"/>
        </w:rPr>
        <w:t>5G</w:t>
      </w:r>
      <w:r>
        <w:rPr/>
        <w:t>“一网一站”信息化服务，并收缩矿山行</w:t>
      </w:r>
      <w:r>
        <w:rPr>
          <w:w w:val="100"/>
        </w:rPr>
        <w:t> </w:t>
      </w:r>
      <w:r>
        <w:rPr>
          <w:spacing w:val="-7"/>
          <w:w w:val="100"/>
        </w:rPr>
        <w:t>业客户，重点锁定“神华”、“中煤”两个有盈利、有支付能力的煤炭企业。行业转型即转型到轨道交通信</w:t>
      </w:r>
      <w:r>
        <w:rPr>
          <w:spacing w:val="-69"/>
          <w:w w:val="100"/>
        </w:rPr>
        <w:t> </w:t>
      </w:r>
      <w:r>
        <w:rPr>
          <w:spacing w:val="-69"/>
          <w:w w:val="100"/>
        </w:rPr>
      </w:r>
      <w:r>
        <w:rPr/>
        <w:t>息化、大数据平台业务。</w:t>
      </w:r>
    </w:p>
    <w:p>
      <w:pPr>
        <w:pStyle w:val="BodyText"/>
        <w:spacing w:line="240" w:lineRule="auto" w:before="95"/>
        <w:ind w:left="535" w:right="204"/>
        <w:jc w:val="left"/>
      </w:pPr>
      <w:r>
        <w:rPr/>
        <w:t>（三）经营计划</w:t>
      </w:r>
    </w:p>
    <w:p>
      <w:pPr>
        <w:spacing w:line="240" w:lineRule="auto" w:before="12"/>
        <w:rPr>
          <w:rFonts w:ascii="宋体" w:hAnsi="宋体" w:cs="宋体" w:eastAsia="宋体" w:hint="default"/>
          <w:sz w:val="17"/>
          <w:szCs w:val="17"/>
        </w:rPr>
      </w:pPr>
    </w:p>
    <w:p>
      <w:pPr>
        <w:pStyle w:val="BodyText"/>
        <w:spacing w:line="240" w:lineRule="auto"/>
        <w:ind w:left="535" w:right="204"/>
        <w:jc w:val="left"/>
      </w:pPr>
      <w:r>
        <w:rPr>
          <w:rFonts w:ascii="Times New Roman" w:hAnsi="Times New Roman" w:cs="Times New Roman" w:eastAsia="Times New Roman" w:hint="default"/>
        </w:rPr>
        <w:t>1</w:t>
      </w:r>
      <w:r>
        <w:rPr/>
        <w:t>、全面完成对长春师凯的并购工作，并作好并表准备。</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rFonts w:ascii="Times New Roman" w:hAnsi="Times New Roman" w:cs="Times New Roman" w:eastAsia="Times New Roman" w:hint="default"/>
        </w:rPr>
        <w:t>2</w:t>
      </w:r>
      <w:r>
        <w:rPr/>
        <w:t>、完成军民融合产业投资设立和募集工作，并完成投资一至两个项目。</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rFonts w:ascii="Times New Roman" w:hAnsi="Times New Roman" w:cs="Times New Roman" w:eastAsia="Times New Roman" w:hint="default"/>
        </w:rPr>
        <w:t>3</w:t>
      </w:r>
      <w:r>
        <w:rPr/>
        <w:t>、传统煤矿安全监测监控行业方面：</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t>（</w:t>
      </w:r>
      <w:r>
        <w:rPr>
          <w:rFonts w:ascii="Times New Roman" w:hAnsi="Times New Roman" w:cs="Times New Roman" w:eastAsia="Times New Roman" w:hint="default"/>
        </w:rPr>
        <w:t>1</w:t>
      </w:r>
      <w:r>
        <w:rPr/>
        <w:t>）加大对煤矿井下智能安全运输系统的研发投入，争取在更短的时间内投入市场。</w:t>
      </w:r>
    </w:p>
    <w:p>
      <w:pPr>
        <w:spacing w:line="240" w:lineRule="auto" w:before="4"/>
        <w:rPr>
          <w:rFonts w:ascii="宋体" w:hAnsi="宋体" w:cs="宋体" w:eastAsia="宋体" w:hint="default"/>
          <w:sz w:val="16"/>
          <w:szCs w:val="16"/>
        </w:rPr>
      </w:pPr>
    </w:p>
    <w:p>
      <w:pPr>
        <w:pStyle w:val="BodyText"/>
        <w:spacing w:line="240" w:lineRule="auto"/>
        <w:ind w:left="535" w:right="204"/>
        <w:jc w:val="left"/>
      </w:pPr>
      <w:r>
        <w:rPr/>
        <w:t>（</w:t>
      </w:r>
      <w:r>
        <w:rPr>
          <w:rFonts w:ascii="Times New Roman" w:hAnsi="Times New Roman" w:cs="Times New Roman" w:eastAsia="Times New Roman" w:hint="default"/>
        </w:rPr>
        <w:t>2</w:t>
      </w:r>
      <w:r>
        <w:rPr/>
        <w:t>）矿山安全监控产品向隧道建设方面探索应用。</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t>（</w:t>
      </w:r>
      <w:r>
        <w:rPr>
          <w:rFonts w:ascii="Times New Roman" w:hAnsi="Times New Roman" w:cs="Times New Roman" w:eastAsia="Times New Roman" w:hint="default"/>
        </w:rPr>
        <w:t>3</w:t>
      </w:r>
      <w:r>
        <w:rPr/>
        <w:t>）继续进行减员增效，积极采取有效措施降低成本和费用。</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t>（</w:t>
      </w:r>
      <w:r>
        <w:rPr>
          <w:rFonts w:ascii="Times New Roman" w:hAnsi="Times New Roman" w:cs="Times New Roman" w:eastAsia="Times New Roman" w:hint="default"/>
        </w:rPr>
        <w:t>4</w:t>
      </w:r>
      <w:r>
        <w:rPr/>
        <w:t>）继续加大货款回收力度。</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t>（</w:t>
      </w:r>
      <w:r>
        <w:rPr>
          <w:rFonts w:ascii="Times New Roman" w:hAnsi="Times New Roman" w:cs="Times New Roman" w:eastAsia="Times New Roman" w:hint="default"/>
        </w:rPr>
        <w:t>5</w:t>
      </w:r>
      <w:r>
        <w:rPr/>
        <w:t>）富华宇祺完成神华公司及中煤公司一至三个矿的</w:t>
      </w:r>
      <w:r>
        <w:rPr>
          <w:rFonts w:ascii="Times New Roman" w:hAnsi="Times New Roman" w:cs="Times New Roman" w:eastAsia="Times New Roman" w:hint="default"/>
        </w:rPr>
        <w:t>“</w:t>
      </w:r>
      <w:r>
        <w:rPr/>
        <w:t>一网一站</w:t>
      </w:r>
      <w:r>
        <w:rPr>
          <w:rFonts w:ascii="Times New Roman" w:hAnsi="Times New Roman" w:cs="Times New Roman" w:eastAsia="Times New Roman" w:hint="default"/>
        </w:rPr>
        <w:t>”</w:t>
      </w:r>
      <w:r>
        <w:rPr/>
        <w:t>信息化项目。</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rFonts w:ascii="Times New Roman" w:hAnsi="Times New Roman" w:cs="Times New Roman" w:eastAsia="Times New Roman" w:hint="default"/>
        </w:rPr>
        <w:t>4</w:t>
      </w:r>
      <w:r>
        <w:rPr/>
        <w:t>、富华宇祺普速列车</w:t>
      </w:r>
      <w:r>
        <w:rPr>
          <w:spacing w:val="-61"/>
        </w:rPr>
        <w:t> </w:t>
      </w:r>
      <w:r>
        <w:rPr>
          <w:rFonts w:ascii="Times New Roman" w:hAnsi="Times New Roman" w:cs="Times New Roman" w:eastAsia="Times New Roman" w:hint="default"/>
        </w:rPr>
        <w:t>WIFI</w:t>
      </w:r>
      <w:r>
        <w:rPr>
          <w:rFonts w:ascii="Times New Roman" w:hAnsi="Times New Roman" w:cs="Times New Roman" w:eastAsia="Times New Roman" w:hint="default"/>
          <w:spacing w:val="-3"/>
        </w:rPr>
        <w:t> </w:t>
      </w:r>
      <w:r>
        <w:rPr/>
        <w:t>扩大销量，高铁</w:t>
      </w:r>
      <w:r>
        <w:rPr>
          <w:spacing w:val="-56"/>
        </w:rPr>
        <w:t> </w:t>
      </w:r>
      <w:r>
        <w:rPr>
          <w:rFonts w:ascii="Times New Roman" w:hAnsi="Times New Roman" w:cs="Times New Roman" w:eastAsia="Times New Roman" w:hint="default"/>
        </w:rPr>
        <w:t>WIFI</w:t>
      </w:r>
      <w:r>
        <w:rPr>
          <w:rFonts w:ascii="Times New Roman" w:hAnsi="Times New Roman" w:cs="Times New Roman" w:eastAsia="Times New Roman" w:hint="default"/>
          <w:spacing w:val="-3"/>
        </w:rPr>
        <w:t> </w:t>
      </w:r>
      <w:r>
        <w:rPr/>
        <w:t>实现销售，地铁大数据项目争取有所突破。</w:t>
      </w:r>
    </w:p>
    <w:p>
      <w:pPr>
        <w:spacing w:line="240" w:lineRule="auto" w:before="9"/>
        <w:rPr>
          <w:rFonts w:ascii="宋体" w:hAnsi="宋体" w:cs="宋体" w:eastAsia="宋体" w:hint="default"/>
          <w:sz w:val="16"/>
          <w:szCs w:val="16"/>
        </w:rPr>
      </w:pPr>
    </w:p>
    <w:p>
      <w:pPr>
        <w:pStyle w:val="BodyText"/>
        <w:spacing w:line="240" w:lineRule="auto"/>
        <w:ind w:left="535" w:right="204"/>
        <w:jc w:val="left"/>
      </w:pPr>
      <w:r>
        <w:rPr>
          <w:rFonts w:ascii="Times New Roman" w:hAnsi="Times New Roman" w:cs="Times New Roman" w:eastAsia="Times New Roman" w:hint="default"/>
        </w:rPr>
        <w:t>5</w:t>
      </w:r>
      <w:r>
        <w:rPr/>
        <w:t>、争取通过自主研发、与科研院所合作等方式，落地一至两个新项目。</w:t>
      </w:r>
    </w:p>
    <w:p>
      <w:pPr>
        <w:spacing w:after="0" w:line="240" w:lineRule="auto"/>
        <w:jc w:val="left"/>
        <w:sectPr>
          <w:footerReference w:type="default" r:id="rId19"/>
          <w:pgSz w:w="11910" w:h="16840"/>
          <w:pgMar w:footer="974" w:header="750" w:top="1060" w:bottom="1160" w:left="1020" w:right="920"/>
          <w:pgNumType w:start="30"/>
        </w:sectPr>
      </w:pPr>
    </w:p>
    <w:p>
      <w:pPr>
        <w:spacing w:line="240" w:lineRule="auto" w:before="0"/>
        <w:rPr>
          <w:rFonts w:ascii="宋体" w:hAnsi="宋体" w:cs="宋体" w:eastAsia="宋体" w:hint="default"/>
          <w:sz w:val="20"/>
          <w:szCs w:val="20"/>
        </w:rPr>
      </w:pPr>
    </w:p>
    <w:p>
      <w:pPr>
        <w:pStyle w:val="BodyText"/>
        <w:spacing w:line="405" w:lineRule="auto" w:before="173"/>
        <w:ind w:right="204" w:firstLine="422"/>
        <w:jc w:val="left"/>
      </w:pPr>
      <w:r>
        <w:rPr>
          <w:rFonts w:ascii="Times New Roman" w:hAnsi="Times New Roman" w:cs="Times New Roman" w:eastAsia="Times New Roman" w:hint="default"/>
        </w:rPr>
        <w:t>6</w:t>
      </w:r>
      <w:r>
        <w:rPr/>
        <w:t>、提升公司治理及规范运作水平，深化投资者关系管理。继续坚持依法治企，强化法制建设，根据</w:t>
      </w:r>
      <w:r>
        <w:rPr>
          <w:w w:val="100"/>
        </w:rPr>
        <w:t> </w:t>
      </w:r>
      <w:r>
        <w:rPr>
          <w:spacing w:val="-2"/>
        </w:rPr>
        <w:t>有关法律法规、部门规章、规范性文件及监管层监管要求，断完善制度体系，提升公司治理及规范运作水</w:t>
      </w:r>
      <w:r>
        <w:rPr>
          <w:spacing w:val="-48"/>
        </w:rPr>
        <w:t> </w:t>
      </w:r>
      <w:r>
        <w:rPr>
          <w:spacing w:val="-48"/>
        </w:rPr>
      </w:r>
      <w:r>
        <w:rPr>
          <w:spacing w:val="-2"/>
        </w:rPr>
        <w:t>平；规范对外报送信息及信息内部传递流程，加强内幕信息管理，持续提高信息披露水平；为董事会各专</w:t>
      </w:r>
      <w:r>
        <w:rPr>
          <w:spacing w:val="-43"/>
        </w:rPr>
        <w:t> </w:t>
      </w:r>
      <w:r>
        <w:rPr>
          <w:spacing w:val="-43"/>
        </w:rPr>
      </w:r>
      <w:r>
        <w:rPr>
          <w:spacing w:val="-2"/>
        </w:rPr>
        <w:t>门委员会提供更加便利的工作条件，令其更好地发挥其专业作用，为公司的发展规划、经营管理、风险控</w:t>
      </w:r>
      <w:r>
        <w:rPr>
          <w:spacing w:val="-48"/>
        </w:rPr>
        <w:t> </w:t>
      </w:r>
      <w:r>
        <w:rPr>
          <w:spacing w:val="-48"/>
        </w:rPr>
      </w:r>
      <w:r>
        <w:rPr>
          <w:spacing w:val="-2"/>
        </w:rPr>
        <w:t>制等多方面献计献策，进一步提高公司科学决策能力和风险防范能力；进一步拓宽投资者关系管理渠道，</w:t>
      </w:r>
      <w:r>
        <w:rPr>
          <w:spacing w:val="-23"/>
        </w:rPr>
        <w:t> </w:t>
      </w:r>
      <w:r>
        <w:rPr>
          <w:spacing w:val="-23"/>
        </w:rPr>
      </w:r>
      <w:r>
        <w:rPr/>
        <w:t>加强特定对象调研管理，不断深化投资者关系管理。</w:t>
      </w:r>
    </w:p>
    <w:p>
      <w:pPr>
        <w:pStyle w:val="BodyText"/>
        <w:spacing w:line="240" w:lineRule="auto" w:before="84"/>
        <w:ind w:left="535" w:right="204"/>
        <w:jc w:val="left"/>
      </w:pPr>
      <w:r>
        <w:rPr/>
        <w:t>（四）未来可能面对的风险</w:t>
      </w:r>
    </w:p>
    <w:p>
      <w:pPr>
        <w:spacing w:line="240" w:lineRule="auto" w:before="12"/>
        <w:rPr>
          <w:rFonts w:ascii="宋体" w:hAnsi="宋体" w:cs="宋体" w:eastAsia="宋体" w:hint="default"/>
          <w:sz w:val="17"/>
          <w:szCs w:val="17"/>
        </w:rPr>
      </w:pPr>
    </w:p>
    <w:p>
      <w:pPr>
        <w:pStyle w:val="BodyText"/>
        <w:spacing w:line="388" w:lineRule="auto"/>
        <w:ind w:right="204" w:firstLine="422"/>
        <w:jc w:val="left"/>
      </w:pPr>
      <w:r>
        <w:rPr>
          <w:rFonts w:ascii="Times New Roman" w:hAnsi="Times New Roman" w:cs="Times New Roman" w:eastAsia="Times New Roman" w:hint="default"/>
          <w:spacing w:val="-2"/>
        </w:rPr>
        <w:t>1</w:t>
      </w:r>
      <w:r>
        <w:rPr>
          <w:spacing w:val="-2"/>
        </w:rPr>
        <w:t>、业绩下滑风险：转型期间，公司所处行业形势继续不景气，公司主营业务尤其是煤矿安全生产监</w:t>
      </w:r>
      <w:r>
        <w:rPr>
          <w:w w:val="100"/>
        </w:rPr>
        <w:t> </w:t>
      </w:r>
      <w:r>
        <w:rPr/>
        <w:t>控行业一段时间会继续萎缩，经营业绩存在下滑的风险。</w:t>
      </w:r>
    </w:p>
    <w:p>
      <w:pPr>
        <w:pStyle w:val="BodyText"/>
        <w:spacing w:line="398" w:lineRule="auto" w:before="103"/>
        <w:ind w:right="204" w:firstLine="422"/>
        <w:jc w:val="left"/>
      </w:pPr>
      <w:r>
        <w:rPr>
          <w:rFonts w:ascii="Times New Roman" w:hAnsi="Times New Roman" w:cs="Times New Roman" w:eastAsia="Times New Roman" w:hint="default"/>
        </w:rPr>
        <w:t>2</w:t>
      </w:r>
      <w:r>
        <w:rPr/>
        <w:t>、转型不到位的风险：公司未来继续推行“产品转型、行业转型”的战略，向军工行业和交通信息</w:t>
      </w:r>
      <w:r>
        <w:rPr>
          <w:w w:val="100"/>
        </w:rPr>
        <w:t> </w:t>
      </w:r>
      <w:r>
        <w:rPr>
          <w:spacing w:val="-2"/>
        </w:rPr>
        <w:t>化大数据平台行业转型。但是转型是一个艰难复杂不确定性强的工作，需要一个较长的过程，因此存在转</w:t>
      </w:r>
      <w:r>
        <w:rPr>
          <w:spacing w:val="-48"/>
        </w:rPr>
        <w:t> </w:t>
      </w:r>
      <w:r>
        <w:rPr>
          <w:spacing w:val="-48"/>
        </w:rPr>
      </w:r>
      <w:r>
        <w:rPr/>
        <w:t>型不到位或甚至不成功的风险。</w:t>
      </w:r>
    </w:p>
    <w:p>
      <w:pPr>
        <w:pStyle w:val="BodyText"/>
        <w:spacing w:line="398" w:lineRule="auto" w:before="90"/>
        <w:ind w:right="106" w:firstLine="422"/>
        <w:jc w:val="left"/>
      </w:pPr>
      <w:r>
        <w:rPr>
          <w:rFonts w:ascii="Times New Roman" w:hAnsi="Times New Roman" w:cs="Times New Roman" w:eastAsia="Times New Roman" w:hint="default"/>
          <w:spacing w:val="-2"/>
        </w:rPr>
        <w:t>3</w:t>
      </w:r>
      <w:r>
        <w:rPr>
          <w:spacing w:val="-2"/>
        </w:rPr>
        <w:t>、资产损失的风险：公司以前客户大部分是煤矿企业，由于这些企业受行业形势影响现在经营困难，</w:t>
      </w:r>
      <w:r>
        <w:rPr>
          <w:w w:val="100"/>
        </w:rPr>
        <w:t> </w:t>
      </w:r>
      <w:r>
        <w:rPr/>
        <w:t>支付意愿和能力下降，对以前年度所欠货款如果不采取有效措施，积极催要，所形成的债权资产有可能存</w:t>
      </w:r>
      <w:r>
        <w:rPr>
          <w:w w:val="100"/>
        </w:rPr>
        <w:t> </w:t>
      </w:r>
      <w:r>
        <w:rPr/>
        <w:t>在部分损失。</w:t>
      </w:r>
    </w:p>
    <w:p>
      <w:pPr>
        <w:spacing w:line="240" w:lineRule="auto" w:before="9"/>
        <w:rPr>
          <w:rFonts w:ascii="宋体" w:hAnsi="宋体" w:cs="宋体" w:eastAsia="宋体" w:hint="default"/>
          <w:sz w:val="19"/>
          <w:szCs w:val="19"/>
        </w:rPr>
      </w:pPr>
    </w:p>
    <w:p>
      <w:pPr>
        <w:pStyle w:val="Heading2"/>
        <w:spacing w:line="240" w:lineRule="auto"/>
        <w:ind w:right="204"/>
        <w:jc w:val="left"/>
        <w:rPr>
          <w:b w:val="0"/>
          <w:bCs w:val="0"/>
        </w:rPr>
      </w:pPr>
      <w:r>
        <w:rPr/>
        <w:t>十、接待调研、沟通、采访等活动情况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0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年度业绩等问题</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7"/>
                <w:szCs w:val="17"/>
              </w:rPr>
            </w:pPr>
            <w:r>
              <w:rPr>
                <w:rFonts w:ascii="宋体" w:hAnsi="宋体" w:cs="宋体" w:eastAsia="宋体" w:hint="default"/>
                <w:w w:val="105"/>
                <w:sz w:val="17"/>
                <w:szCs w:val="17"/>
              </w:rPr>
              <w:t>咨询</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年度业绩快报披露时间</w:t>
            </w:r>
            <w:r>
              <w:rPr>
                <w:rFonts w:ascii="宋体" w:hAnsi="宋体" w:cs="宋体" w:eastAsia="宋体" w:hint="default"/>
                <w:sz w:val="17"/>
                <w:szCs w:val="17"/>
              </w:rPr>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5"/>
              <w:jc w:val="left"/>
              <w:rPr>
                <w:rFonts w:ascii="宋体" w:hAnsi="宋体" w:cs="宋体" w:eastAsia="宋体" w:hint="default"/>
                <w:sz w:val="17"/>
                <w:szCs w:val="17"/>
              </w:rPr>
            </w:pPr>
            <w:r>
              <w:rPr>
                <w:rFonts w:ascii="宋体" w:hAnsi="宋体" w:cs="宋体" w:eastAsia="宋体" w:hint="default"/>
                <w:sz w:val="18"/>
                <w:szCs w:val="18"/>
              </w:rPr>
              <w:t>咨询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年第一季度业绩情况及煤炭</w:t>
            </w:r>
            <w:r>
              <w:rPr>
                <w:rFonts w:ascii="宋体" w:hAnsi="宋体" w:cs="宋体" w:eastAsia="宋体" w:hint="default"/>
                <w:w w:val="98"/>
                <w:sz w:val="18"/>
                <w:szCs w:val="18"/>
              </w:rPr>
              <w:t> </w:t>
            </w:r>
            <w:r>
              <w:rPr>
                <w:rFonts w:ascii="宋体" w:hAnsi="宋体" w:cs="宋体" w:eastAsia="宋体" w:hint="default"/>
                <w:sz w:val="17"/>
                <w:szCs w:val="17"/>
              </w:rPr>
              <w:t>行业对公司的影响</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宋体" w:hAnsi="宋体" w:cs="宋体" w:eastAsia="宋体" w:hint="default"/>
                <w:w w:val="105"/>
                <w:sz w:val="17"/>
                <w:szCs w:val="17"/>
              </w:rPr>
              <w:t>咨询公司最近生产经营情况等问题</w:t>
            </w:r>
            <w:r>
              <w:rPr>
                <w:rFonts w:ascii="宋体" w:hAnsi="宋体" w:cs="宋体" w:eastAsia="宋体" w:hint="default"/>
                <w:sz w:val="17"/>
                <w:szCs w:val="17"/>
              </w:rPr>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23" w:right="25"/>
              <w:jc w:val="left"/>
              <w:rPr>
                <w:rFonts w:ascii="宋体" w:hAnsi="宋体" w:cs="宋体" w:eastAsia="宋体" w:hint="default"/>
                <w:sz w:val="17"/>
                <w:szCs w:val="17"/>
              </w:rPr>
            </w:pPr>
            <w:r>
              <w:rPr>
                <w:rFonts w:ascii="宋体" w:hAnsi="宋体" w:cs="宋体" w:eastAsia="宋体" w:hint="default"/>
                <w:spacing w:val="-4"/>
                <w:w w:val="104"/>
                <w:sz w:val="17"/>
                <w:szCs w:val="17"/>
              </w:rPr>
              <w:t>咨询控股子公司富华宇祺转型进度、公</w:t>
            </w:r>
            <w:r>
              <w:rPr>
                <w:rFonts w:ascii="宋体" w:hAnsi="宋体" w:cs="宋体" w:eastAsia="宋体" w:hint="default"/>
                <w:spacing w:val="-80"/>
                <w:w w:val="104"/>
                <w:sz w:val="17"/>
                <w:szCs w:val="17"/>
              </w:rPr>
              <w:t> </w:t>
            </w:r>
            <w:r>
              <w:rPr>
                <w:rFonts w:ascii="宋体" w:hAnsi="宋体" w:cs="宋体" w:eastAsia="宋体" w:hint="default"/>
                <w:spacing w:val="-80"/>
                <w:w w:val="104"/>
                <w:sz w:val="17"/>
                <w:szCs w:val="17"/>
              </w:rPr>
            </w:r>
            <w:r>
              <w:rPr>
                <w:rFonts w:ascii="宋体" w:hAnsi="宋体" w:cs="宋体" w:eastAsia="宋体" w:hint="default"/>
                <w:w w:val="105"/>
                <w:sz w:val="17"/>
                <w:szCs w:val="17"/>
              </w:rPr>
              <w:t>司外延式进展情况</w:t>
            </w:r>
            <w:r>
              <w:rPr>
                <w:rFonts w:ascii="宋体" w:hAnsi="宋体" w:cs="宋体" w:eastAsia="宋体" w:hint="default"/>
                <w:sz w:val="17"/>
                <w:szCs w:val="17"/>
              </w:rPr>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咨询停牌之后进展情况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咨询资产重组进展情况</w:t>
            </w:r>
            <w:r>
              <w:rPr>
                <w:rFonts w:ascii="宋体" w:hAnsi="宋体" w:cs="宋体" w:eastAsia="宋体" w:hint="default"/>
                <w:sz w:val="17"/>
                <w:szCs w:val="17"/>
              </w:rPr>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2"/>
              <w:ind w:left="23" w:right="35"/>
              <w:jc w:val="left"/>
              <w:rPr>
                <w:rFonts w:ascii="宋体" w:hAnsi="宋体" w:cs="宋体" w:eastAsia="宋体" w:hint="default"/>
                <w:sz w:val="18"/>
                <w:szCs w:val="18"/>
              </w:rPr>
            </w:pPr>
            <w:r>
              <w:rPr>
                <w:rFonts w:ascii="宋体" w:hAnsi="宋体" w:cs="宋体" w:eastAsia="宋体" w:hint="default"/>
                <w:w w:val="105"/>
                <w:sz w:val="17"/>
                <w:szCs w:val="17"/>
              </w:rPr>
              <w:t>咨询资产重组进展情况及</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年半年</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8"/>
                <w:szCs w:val="18"/>
              </w:rPr>
              <w:t>度业绩情况</w:t>
            </w:r>
            <w:r>
              <w:rPr>
                <w:rFonts w:ascii="宋体" w:hAnsi="宋体" w:cs="宋体" w:eastAsia="宋体" w:hint="default"/>
                <w:sz w:val="18"/>
                <w:szCs w:val="18"/>
              </w:rPr>
            </w:r>
          </w:p>
        </w:tc>
      </w:tr>
      <w:tr>
        <w:trPr>
          <w:trHeight w:val="39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咨询资产重组进展情况</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咨询资产重组进展情况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咨询公司股票复牌时间</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电话沟通</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个人</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咨询国防科工局文件批复时间</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Heading1"/>
        <w:spacing w:line="240" w:lineRule="auto"/>
        <w:ind w:left="3710" w:right="3729"/>
        <w:jc w:val="center"/>
        <w:rPr>
          <w:b w:val="0"/>
          <w:bCs w:val="0"/>
        </w:rPr>
      </w:pPr>
      <w:bookmarkStart w:name="_bookmark3" w:id="4"/>
      <w:bookmarkEnd w:id="4"/>
      <w:r>
        <w:rPr>
          <w:b w:val="0"/>
          <w:bCs w:val="0"/>
        </w:rPr>
      </w:r>
      <w:r>
        <w:rPr/>
        <w:t>第五节</w:t>
      </w:r>
      <w:r>
        <w:rPr>
          <w:spacing w:val="-4"/>
        </w:rPr>
        <w:t> </w:t>
      </w:r>
      <w:r>
        <w:rPr/>
        <w:t>重要事项</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109"/>
        <w:jc w:val="left"/>
        <w:rPr>
          <w:b w:val="0"/>
          <w:bCs w:val="0"/>
        </w:rPr>
      </w:pPr>
      <w:r>
        <w:rPr/>
        <w:t>一、公司普通股利润分配及资本公积金转增股本情况</w:t>
      </w:r>
      <w:r>
        <w:rPr>
          <w:b w:val="0"/>
          <w:bCs w:val="0"/>
        </w:rPr>
      </w:r>
    </w:p>
    <w:p>
      <w:pPr>
        <w:spacing w:line="240" w:lineRule="auto" w:before="10"/>
        <w:rPr>
          <w:rFonts w:ascii="宋体" w:hAnsi="宋体" w:cs="宋体" w:eastAsia="宋体" w:hint="default"/>
          <w:b/>
          <w:bCs/>
          <w:sz w:val="30"/>
          <w:szCs w:val="30"/>
        </w:rPr>
      </w:pPr>
    </w:p>
    <w:p>
      <w:pPr>
        <w:pStyle w:val="BodyText"/>
        <w:spacing w:line="405" w:lineRule="auto"/>
        <w:ind w:left="535" w:right="109" w:hanging="423"/>
        <w:jc w:val="left"/>
      </w:pPr>
      <w:r>
        <w:rPr/>
        <w:t>报告期内普通股利润分配政策，特别是现金分红政策的制定、执行或调整情况：</w:t>
      </w:r>
      <w:r>
        <w:rPr>
          <w:w w:val="100"/>
        </w:rPr>
        <w:t> </w:t>
      </w:r>
      <w:r>
        <w:rPr>
          <w:spacing w:val="-2"/>
        </w:rPr>
        <w:t>公司报告期利润分配预案及资本公积金转增股本预案与公司章程和分红管理办法等的相关规定一致：</w:t>
      </w:r>
    </w:p>
    <w:p>
      <w:pPr>
        <w:pStyle w:val="BodyText"/>
        <w:spacing w:line="240" w:lineRule="auto" w:before="50"/>
        <w:ind w:right="109"/>
        <w:jc w:val="left"/>
      </w:pPr>
      <w:r>
        <w:rPr/>
        <w:t>公司报告期利润分配预案及资本公积金转增股本预案符合公司章程等的相关规定。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是否符合公司章程的规定或股东大会决议的要求：</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分红标准和比例是否明确和清晰：</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w w:val="95"/>
                <w:sz w:val="18"/>
                <w:szCs w:val="18"/>
              </w:rPr>
              <w:t>中小股东是否有充分表达意见和诉求的机会，其合法权益是</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8"/>
                <w:szCs w:val="18"/>
              </w:rPr>
              <w:t>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74"/>
              <w:jc w:val="left"/>
              <w:rPr>
                <w:rFonts w:ascii="宋体" w:hAnsi="宋体" w:cs="宋体" w:eastAsia="宋体" w:hint="default"/>
                <w:sz w:val="17"/>
                <w:szCs w:val="17"/>
              </w:rPr>
            </w:pPr>
            <w:r>
              <w:rPr>
                <w:rFonts w:ascii="宋体" w:hAnsi="宋体" w:cs="宋体" w:eastAsia="宋体" w:hint="default"/>
                <w:w w:val="105"/>
                <w:sz w:val="17"/>
                <w:szCs w:val="17"/>
              </w:rPr>
              <w:t>现金分红政策进行调整或变更的，条件及程序是否合规、透</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明：</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bl>
    <w:p>
      <w:pPr>
        <w:pStyle w:val="BodyText"/>
        <w:spacing w:line="240" w:lineRule="auto" w:before="61"/>
        <w:ind w:right="109"/>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14"/>
          <w:szCs w:val="14"/>
        </w:rPr>
      </w:pPr>
    </w:p>
    <w:p>
      <w:pPr>
        <w:pStyle w:val="BodyText"/>
        <w:spacing w:line="408" w:lineRule="auto"/>
        <w:ind w:right="109"/>
        <w:jc w:val="left"/>
      </w:pPr>
      <w:r>
        <w:rPr/>
        <w:t>√ 是</w:t>
      </w:r>
      <w:r>
        <w:rPr>
          <w:spacing w:val="-4"/>
        </w:rPr>
        <w:t> </w:t>
      </w:r>
      <w:r>
        <w:rPr/>
        <w:t>□ 否 □</w:t>
      </w:r>
      <w:r>
        <w:rPr>
          <w:spacing w:val="-4"/>
        </w:rPr>
        <w:t> </w:t>
      </w:r>
      <w:r>
        <w:rPr/>
        <w:t>不适用</w:t>
      </w:r>
      <w:r>
        <w:rPr>
          <w:spacing w:val="-103"/>
        </w:rPr>
        <w:t> </w:t>
      </w:r>
      <w:r>
        <w:rPr>
          <w:spacing w:val="-103"/>
        </w:rPr>
      </w:r>
      <w:r>
        <w:rPr>
          <w:spacing w:val="-2"/>
        </w:rPr>
        <w:t>公司报告期利润分配预案及资本公积金转增股本预案符合公司章程等的相关规定。</w:t>
      </w:r>
      <w:r>
        <w:rPr>
          <w:spacing w:val="-43"/>
        </w:rPr>
        <w:t> </w:t>
      </w:r>
      <w:r>
        <w:rPr>
          <w:spacing w:val="-43"/>
        </w:rPr>
      </w:r>
      <w:r>
        <w:rPr/>
        <w:t>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股送红股数（股）</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w w:val="98"/>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派</w:t>
            </w:r>
            <w:r>
              <w:rPr>
                <w:rFonts w:ascii="宋体" w:hAnsi="宋体" w:cs="宋体" w:eastAsia="宋体" w:hint="default"/>
                <w:spacing w:val="-1"/>
                <w:w w:val="98"/>
                <w:sz w:val="18"/>
                <w:szCs w:val="18"/>
              </w:rPr>
              <w:t>息</w:t>
            </w:r>
            <w:r>
              <w:rPr>
                <w:rFonts w:ascii="宋体" w:hAnsi="宋体" w:cs="宋体" w:eastAsia="宋体" w:hint="default"/>
                <w:spacing w:val="4"/>
                <w:w w:val="98"/>
                <w:sz w:val="18"/>
                <w:szCs w:val="18"/>
              </w:rPr>
              <w:t>数</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元</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w:t>
            </w:r>
            <w:r>
              <w:rPr>
                <w:rFonts w:ascii="宋体" w:hAnsi="宋体" w:cs="宋体" w:eastAsia="宋体" w:hint="default"/>
                <w:spacing w:val="-1"/>
                <w:w w:val="98"/>
                <w:sz w:val="18"/>
                <w:szCs w:val="18"/>
              </w:rPr>
              <w:t>税</w:t>
            </w:r>
            <w:r>
              <w:rPr>
                <w:rFonts w:ascii="宋体" w:hAnsi="宋体" w:cs="宋体" w:eastAsia="宋体" w:hint="default"/>
                <w:w w:val="98"/>
                <w:sz w:val="18"/>
                <w:szCs w:val="18"/>
              </w:rPr>
              <w:t>）</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w w:val="95"/>
                <w:sz w:val="18"/>
              </w:rPr>
              <w:t>214,599,453</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现</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分</w:t>
            </w:r>
            <w:r>
              <w:rPr>
                <w:rFonts w:ascii="宋体" w:hAnsi="宋体" w:cs="宋体" w:eastAsia="宋体" w:hint="default"/>
                <w:spacing w:val="4"/>
                <w:w w:val="104"/>
                <w:sz w:val="17"/>
                <w:szCs w:val="17"/>
              </w:rPr>
              <w:t>红</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元</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含</w:t>
            </w:r>
            <w:r>
              <w:rPr>
                <w:rFonts w:ascii="宋体" w:hAnsi="宋体" w:cs="宋体" w:eastAsia="宋体" w:hint="default"/>
                <w:spacing w:val="-1"/>
                <w:w w:val="104"/>
                <w:sz w:val="17"/>
                <w:szCs w:val="17"/>
              </w:rPr>
              <w:t>税</w:t>
            </w:r>
            <w:r>
              <w:rPr>
                <w:rFonts w:ascii="宋体" w:hAnsi="宋体" w:cs="宋体" w:eastAsia="宋体" w:hint="default"/>
                <w:w w:val="104"/>
                <w:sz w:val="17"/>
                <w:szCs w:val="17"/>
              </w:rPr>
              <w:t>）</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7"/>
                <w:szCs w:val="17"/>
              </w:rPr>
            </w:pPr>
            <w:r>
              <w:rPr>
                <w:rFonts w:ascii="Times New Roman"/>
                <w:w w:val="105"/>
                <w:sz w:val="17"/>
              </w:rPr>
              <w:t>21,459,945.30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7"/>
                <w:szCs w:val="17"/>
              </w:rPr>
            </w:pPr>
            <w:r>
              <w:rPr>
                <w:rFonts w:ascii="宋体" w:hAnsi="宋体" w:cs="宋体" w:eastAsia="宋体" w:hint="default"/>
                <w:w w:val="105"/>
                <w:sz w:val="17"/>
                <w:szCs w:val="17"/>
              </w:rPr>
              <w:t>可分配利润（元）</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7"/>
                <w:szCs w:val="17"/>
              </w:rPr>
            </w:pPr>
            <w:r>
              <w:rPr>
                <w:rFonts w:ascii="Times New Roman"/>
                <w:w w:val="105"/>
                <w:sz w:val="17"/>
              </w:rPr>
              <w:t>126,587,514.30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
              <w:jc w:val="center"/>
              <w:rPr>
                <w:rFonts w:ascii="宋体" w:hAnsi="宋体" w:cs="宋体" w:eastAsia="宋体" w:hint="default"/>
                <w:sz w:val="17"/>
                <w:szCs w:val="17"/>
              </w:rPr>
            </w:pPr>
            <w:r>
              <w:rPr>
                <w:rFonts w:ascii="宋体" w:hAnsi="宋体" w:cs="宋体" w:eastAsia="宋体" w:hint="default"/>
                <w:w w:val="105"/>
                <w:sz w:val="17"/>
                <w:szCs w:val="17"/>
              </w:rPr>
              <w:t>本次现金分红情况</w:t>
            </w:r>
            <w:r>
              <w:rPr>
                <w:rFonts w:ascii="宋体" w:hAnsi="宋体" w:cs="宋体" w:eastAsia="宋体" w:hint="default"/>
                <w:sz w:val="17"/>
                <w:szCs w:val="17"/>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w w:val="95"/>
                <w:sz w:val="18"/>
                <w:szCs w:val="18"/>
              </w:rPr>
              <w:t>公司发展阶段不易区分但有重大资金支出安排的，进行利润分配时，现金分红在本次利润分配中所占比例最低应达到   </w:t>
            </w:r>
            <w:r>
              <w:rPr>
                <w:rFonts w:ascii="宋体" w:hAnsi="宋体" w:cs="宋体" w:eastAsia="宋体" w:hint="default"/>
                <w:spacing w:val="78"/>
                <w:w w:val="95"/>
                <w:sz w:val="18"/>
                <w:szCs w:val="18"/>
              </w:rPr>
              <w:t> </w:t>
            </w:r>
            <w:r>
              <w:rPr>
                <w:rFonts w:ascii="Times New Roman" w:hAnsi="Times New Roman" w:cs="Times New Roman" w:eastAsia="Times New Roman" w:hint="default"/>
                <w:w w:val="95"/>
                <w:sz w:val="18"/>
                <w:szCs w:val="18"/>
              </w:rPr>
              <w:t>20</w:t>
            </w:r>
            <w:r>
              <w:rPr>
                <w:rFonts w:ascii="宋体" w:hAnsi="宋体" w:cs="宋体" w:eastAsia="宋体" w:hint="default"/>
                <w:w w:val="95"/>
                <w:sz w:val="18"/>
                <w:szCs w:val="18"/>
              </w:rPr>
              <w:t>％</w:t>
            </w:r>
            <w:r>
              <w:rPr>
                <w:rFonts w:ascii="宋体" w:hAnsi="宋体" w:cs="宋体" w:eastAsia="宋体" w:hint="default"/>
                <w:sz w:val="18"/>
                <w:szCs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888" w:right="0"/>
              <w:jc w:val="left"/>
              <w:rPr>
                <w:rFonts w:ascii="宋体" w:hAnsi="宋体" w:cs="宋体" w:eastAsia="宋体" w:hint="default"/>
                <w:sz w:val="17"/>
                <w:szCs w:val="17"/>
              </w:rPr>
            </w:pPr>
            <w:r>
              <w:rPr>
                <w:rFonts w:ascii="宋体" w:hAnsi="宋体" w:cs="宋体" w:eastAsia="宋体" w:hint="default"/>
                <w:w w:val="105"/>
                <w:sz w:val="17"/>
                <w:szCs w:val="17"/>
              </w:rPr>
              <w:t>利润分配或资本公积金转增预案的详细情况说明</w:t>
            </w:r>
            <w:r>
              <w:rPr>
                <w:rFonts w:ascii="宋体" w:hAnsi="宋体" w:cs="宋体" w:eastAsia="宋体" w:hint="default"/>
                <w:sz w:val="17"/>
                <w:szCs w:val="17"/>
              </w:rPr>
            </w:r>
          </w:p>
        </w:tc>
      </w:tr>
      <w:tr>
        <w:trPr>
          <w:trHeight w:val="679"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年度利润分配预案为：截止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214,599,453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利</w:t>
            </w:r>
            <w:r>
              <w:rPr>
                <w:rFonts w:ascii="宋体" w:hAnsi="宋体" w:cs="宋体" w:eastAsia="宋体" w:hint="default"/>
                <w:spacing w:val="-43"/>
                <w:sz w:val="18"/>
                <w:szCs w:val="18"/>
              </w:rPr>
              <w:t> </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元</w:t>
            </w:r>
            <w:r>
              <w:rPr>
                <w:rFonts w:ascii="宋体" w:hAnsi="宋体" w:cs="宋体" w:eastAsia="宋体" w:hint="default"/>
                <w:spacing w:val="4"/>
                <w:w w:val="98"/>
                <w:sz w:val="18"/>
                <w:szCs w:val="18"/>
              </w:rPr>
              <w:t>人</w:t>
            </w:r>
            <w:r>
              <w:rPr>
                <w:rFonts w:ascii="宋体" w:hAnsi="宋体" w:cs="宋体" w:eastAsia="宋体" w:hint="default"/>
                <w:spacing w:val="-1"/>
                <w:w w:val="98"/>
                <w:sz w:val="18"/>
                <w:szCs w:val="18"/>
              </w:rPr>
              <w:t>民</w:t>
            </w:r>
            <w:r>
              <w:rPr>
                <w:rFonts w:ascii="宋体" w:hAnsi="宋体" w:cs="宋体" w:eastAsia="宋体" w:hint="default"/>
                <w:spacing w:val="4"/>
                <w:w w:val="98"/>
                <w:sz w:val="18"/>
                <w:szCs w:val="18"/>
              </w:rPr>
              <w:t>币</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含税</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合</w:t>
            </w:r>
            <w:r>
              <w:rPr>
                <w:rFonts w:ascii="宋体" w:hAnsi="宋体" w:cs="宋体" w:eastAsia="宋体" w:hint="default"/>
                <w:spacing w:val="-1"/>
                <w:w w:val="98"/>
                <w:sz w:val="18"/>
                <w:szCs w:val="18"/>
              </w:rPr>
              <w:t>计</w:t>
            </w:r>
            <w:r>
              <w:rPr>
                <w:rFonts w:ascii="宋体" w:hAnsi="宋体" w:cs="宋体" w:eastAsia="宋体" w:hint="default"/>
                <w:spacing w:val="4"/>
                <w:w w:val="98"/>
                <w:sz w:val="18"/>
                <w:szCs w:val="18"/>
              </w:rPr>
              <w:t>派</w:t>
            </w:r>
            <w:r>
              <w:rPr>
                <w:rFonts w:ascii="宋体" w:hAnsi="宋体" w:cs="宋体" w:eastAsia="宋体" w:hint="default"/>
                <w:spacing w:val="-1"/>
                <w:w w:val="98"/>
                <w:sz w:val="18"/>
                <w:szCs w:val="18"/>
              </w:rPr>
              <w:t>发</w:t>
            </w:r>
            <w:r>
              <w:rPr>
                <w:rFonts w:ascii="宋体" w:hAnsi="宋体" w:cs="宋体" w:eastAsia="宋体" w:hint="default"/>
                <w:spacing w:val="4"/>
                <w:w w:val="98"/>
                <w:sz w:val="18"/>
                <w:szCs w:val="18"/>
              </w:rPr>
              <w:t>现</w:t>
            </w:r>
            <w:r>
              <w:rPr>
                <w:rFonts w:ascii="宋体" w:hAnsi="宋体" w:cs="宋体" w:eastAsia="宋体" w:hint="default"/>
                <w:spacing w:val="-1"/>
                <w:w w:val="98"/>
                <w:sz w:val="18"/>
                <w:szCs w:val="18"/>
              </w:rPr>
              <w:t>金</w:t>
            </w:r>
            <w:r>
              <w:rPr>
                <w:rFonts w:ascii="宋体" w:hAnsi="宋体" w:cs="宋体" w:eastAsia="宋体" w:hint="default"/>
                <w:spacing w:val="4"/>
                <w:w w:val="98"/>
                <w:sz w:val="18"/>
                <w:szCs w:val="18"/>
              </w:rPr>
              <w:t>股</w:t>
            </w:r>
            <w:r>
              <w:rPr>
                <w:rFonts w:ascii="宋体" w:hAnsi="宋体" w:cs="宋体" w:eastAsia="宋体" w:hint="default"/>
                <w:w w:val="98"/>
                <w:sz w:val="18"/>
                <w:szCs w:val="18"/>
              </w:rPr>
              <w:t>利</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21</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459</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9</w:t>
            </w:r>
            <w:r>
              <w:rPr>
                <w:rFonts w:ascii="Times New Roman" w:hAnsi="Times New Roman" w:cs="Times New Roman" w:eastAsia="Times New Roman" w:hint="default"/>
                <w:spacing w:val="-3"/>
                <w:w w:val="98"/>
                <w:sz w:val="18"/>
                <w:szCs w:val="18"/>
              </w:rPr>
              <w:t>4</w:t>
            </w:r>
            <w:r>
              <w:rPr>
                <w:rFonts w:ascii="Times New Roman" w:hAnsi="Times New Roman" w:cs="Times New Roman" w:eastAsia="Times New Roman" w:hint="default"/>
                <w:spacing w:val="2"/>
                <w:w w:val="98"/>
                <w:sz w:val="18"/>
                <w:szCs w:val="18"/>
              </w:rPr>
              <w:t>5</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w w:val="98"/>
                <w:sz w:val="18"/>
                <w:szCs w:val="18"/>
              </w:rPr>
              <w:t>3</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元</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含</w:t>
            </w:r>
            <w:r>
              <w:rPr>
                <w:rFonts w:ascii="宋体" w:hAnsi="宋体" w:cs="宋体" w:eastAsia="宋体" w:hint="default"/>
                <w:spacing w:val="4"/>
                <w:w w:val="98"/>
                <w:sz w:val="18"/>
                <w:szCs w:val="18"/>
              </w:rPr>
              <w:t>税</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同</w:t>
            </w:r>
            <w:r>
              <w:rPr>
                <w:rFonts w:ascii="宋体" w:hAnsi="宋体" w:cs="宋体" w:eastAsia="宋体" w:hint="default"/>
                <w:spacing w:val="-1"/>
                <w:w w:val="98"/>
                <w:sz w:val="18"/>
                <w:szCs w:val="18"/>
              </w:rPr>
              <w:t>时</w:t>
            </w:r>
            <w:r>
              <w:rPr>
                <w:rFonts w:ascii="宋体" w:hAnsi="宋体" w:cs="宋体" w:eastAsia="宋体" w:hint="default"/>
                <w:spacing w:val="4"/>
                <w:w w:val="98"/>
                <w:sz w:val="18"/>
                <w:szCs w:val="18"/>
              </w:rPr>
              <w:t>以</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本</w:t>
            </w: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积</w:t>
            </w:r>
            <w:r>
              <w:rPr>
                <w:rFonts w:ascii="宋体" w:hAnsi="宋体" w:cs="宋体" w:eastAsia="宋体" w:hint="default"/>
                <w:spacing w:val="-1"/>
                <w:w w:val="98"/>
                <w:sz w:val="18"/>
                <w:szCs w:val="18"/>
              </w:rPr>
              <w:t>金</w:t>
            </w:r>
            <w:r>
              <w:rPr>
                <w:rFonts w:ascii="宋体" w:hAnsi="宋体" w:cs="宋体" w:eastAsia="宋体" w:hint="default"/>
                <w:spacing w:val="4"/>
                <w:w w:val="98"/>
                <w:sz w:val="18"/>
                <w:szCs w:val="18"/>
              </w:rPr>
              <w:t>向</w:t>
            </w:r>
            <w:r>
              <w:rPr>
                <w:rFonts w:ascii="宋体" w:hAnsi="宋体" w:cs="宋体" w:eastAsia="宋体" w:hint="default"/>
                <w:spacing w:val="-1"/>
                <w:w w:val="98"/>
                <w:sz w:val="18"/>
                <w:szCs w:val="18"/>
              </w:rPr>
              <w:t>全</w:t>
            </w:r>
            <w:r>
              <w:rPr>
                <w:rFonts w:ascii="宋体" w:hAnsi="宋体" w:cs="宋体" w:eastAsia="宋体" w:hint="default"/>
                <w:spacing w:val="4"/>
                <w:w w:val="98"/>
                <w:sz w:val="18"/>
                <w:szCs w:val="18"/>
              </w:rPr>
              <w:t>体</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东</w:t>
            </w:r>
            <w:r>
              <w:rPr>
                <w:rFonts w:ascii="宋体" w:hAnsi="宋体" w:cs="宋体" w:eastAsia="宋体" w:hint="default"/>
                <w:w w:val="98"/>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转</w:t>
            </w:r>
            <w:r>
              <w:rPr>
                <w:rFonts w:ascii="宋体" w:hAnsi="宋体" w:cs="宋体" w:eastAsia="宋体" w:hint="default"/>
                <w:w w:val="98"/>
                <w:sz w:val="18"/>
                <w:szCs w:val="18"/>
              </w:rPr>
              <w:t>增</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5</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w:t>
            </w:r>
            <w:r>
              <w:rPr>
                <w:rFonts w:ascii="宋体" w:hAnsi="宋体" w:cs="宋体" w:eastAsia="宋体" w:hint="default"/>
                <w:w w:val="98"/>
                <w:sz w:val="18"/>
                <w:szCs w:val="18"/>
              </w:rPr>
              <w:t>剩</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00"/>
        </w:sectPr>
      </w:pPr>
    </w:p>
    <w:p>
      <w:pPr>
        <w:spacing w:line="240" w:lineRule="auto" w:before="11"/>
        <w:rPr>
          <w:rFonts w:ascii="宋体" w:hAnsi="宋体" w:cs="宋体" w:eastAsia="宋体" w:hint="default"/>
          <w:sz w:val="28"/>
          <w:szCs w:val="28"/>
        </w:rPr>
      </w:pPr>
    </w:p>
    <w:p>
      <w:pPr>
        <w:spacing w:line="362" w:lineRule="exact"/>
        <w:ind w:left="11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pt;height:18.1pt;mso-position-horizontal-relative:char;mso-position-vertical-relative:line" type="#_x0000_t202" filled="false" stroked="true" strokeweight=".48pt" strokecolor="#000000">
            <w10:anchorlock/>
            <v:textbox inset="0,0,0,0">
              <w:txbxContent>
                <w:p>
                  <w:pPr>
                    <w:spacing w:before="23"/>
                    <w:ind w:left="22" w:right="0" w:firstLine="0"/>
                    <w:jc w:val="left"/>
                    <w:rPr>
                      <w:rFonts w:ascii="宋体" w:hAnsi="宋体" w:cs="宋体" w:eastAsia="宋体" w:hint="default"/>
                      <w:sz w:val="17"/>
                      <w:szCs w:val="17"/>
                    </w:rPr>
                  </w:pPr>
                  <w:r>
                    <w:rPr>
                      <w:rFonts w:ascii="宋体" w:hAnsi="宋体" w:cs="宋体" w:eastAsia="宋体" w:hint="default"/>
                      <w:w w:val="105"/>
                      <w:sz w:val="17"/>
                      <w:szCs w:val="17"/>
                    </w:rPr>
                    <w:t>余未分配利润结转以后年度。</w:t>
                  </w:r>
                  <w:r>
                    <w:rPr>
                      <w:rFonts w:ascii="宋体" w:hAnsi="宋体" w:cs="宋体" w:eastAsia="宋体" w:hint="default"/>
                      <w:sz w:val="17"/>
                      <w:szCs w:val="17"/>
                    </w:rPr>
                  </w:r>
                </w:p>
              </w:txbxContent>
            </v:textbox>
          </v:shape>
        </w:pict>
      </w:r>
      <w:r>
        <w:rPr>
          <w:rFonts w:ascii="宋体" w:hAnsi="宋体" w:cs="宋体" w:eastAsia="宋体" w:hint="default"/>
          <w:position w:val="-6"/>
          <w:sz w:val="20"/>
          <w:szCs w:val="20"/>
        </w:rPr>
      </w:r>
    </w:p>
    <w:p>
      <w:pPr>
        <w:pStyle w:val="BodyText"/>
        <w:spacing w:line="240" w:lineRule="auto" w:before="70"/>
        <w:ind w:left="535" w:right="109"/>
        <w:jc w:val="left"/>
      </w:pPr>
      <w:r>
        <w:rPr/>
        <w:t>公司近3年（包括本报告期）的普通股股利分配方案（预案）、资本公积金转增股本方案（预案）情</w:t>
      </w:r>
    </w:p>
    <w:p>
      <w:pPr>
        <w:spacing w:line="240" w:lineRule="auto" w:before="11"/>
        <w:rPr>
          <w:rFonts w:ascii="宋体" w:hAnsi="宋体" w:cs="宋体" w:eastAsia="宋体" w:hint="default"/>
          <w:sz w:val="11"/>
          <w:szCs w:val="11"/>
        </w:rPr>
      </w:pPr>
    </w:p>
    <w:p>
      <w:pPr>
        <w:pStyle w:val="BodyText"/>
        <w:spacing w:line="240" w:lineRule="auto" w:before="36"/>
        <w:ind w:right="109"/>
        <w:jc w:val="left"/>
      </w:pPr>
      <w:r>
        <w:rPr>
          <w:w w:val="100"/>
        </w:rPr>
        <w:t>况</w:t>
      </w:r>
    </w:p>
    <w:p>
      <w:pPr>
        <w:spacing w:line="240" w:lineRule="auto" w:before="3"/>
        <w:rPr>
          <w:rFonts w:ascii="宋体" w:hAnsi="宋体" w:cs="宋体" w:eastAsia="宋体" w:hint="default"/>
          <w:sz w:val="12"/>
          <w:szCs w:val="12"/>
        </w:rPr>
      </w:pPr>
    </w:p>
    <w:p>
      <w:pPr>
        <w:pStyle w:val="BodyText"/>
        <w:spacing w:line="408" w:lineRule="auto" w:before="36"/>
        <w:ind w:right="109" w:firstLine="422"/>
        <w:jc w:val="left"/>
      </w:pPr>
      <w:r>
        <w:rPr/>
        <w:t>1、2013年度，利润分配方案为：以截止2014年3月11日公司总股本214,599,453股为基数向全体股东</w:t>
      </w:r>
      <w:r>
        <w:rPr>
          <w:w w:val="100"/>
        </w:rPr>
        <w:t> </w:t>
      </w:r>
      <w:r>
        <w:rPr>
          <w:spacing w:val="-2"/>
        </w:rPr>
        <w:t>每10股派发现金股利1.00元人民币（含税），合计派发现金股利21,459,945.3元（含税），本年度不进行</w:t>
      </w:r>
      <w:r>
        <w:rPr>
          <w:spacing w:val="-30"/>
        </w:rPr>
        <w:t> </w:t>
      </w:r>
      <w:r>
        <w:rPr>
          <w:spacing w:val="-30"/>
        </w:rPr>
      </w:r>
      <w:r>
        <w:rPr/>
        <w:t>送红股，亦不进行转增股本，剩余未分配利润结转以后年度。已实施完毕。</w:t>
      </w:r>
    </w:p>
    <w:p>
      <w:pPr>
        <w:pStyle w:val="BodyText"/>
        <w:spacing w:line="410" w:lineRule="auto" w:before="43"/>
        <w:ind w:right="109" w:firstLine="422"/>
        <w:jc w:val="left"/>
      </w:pPr>
      <w:r>
        <w:rPr>
          <w:spacing w:val="-2"/>
        </w:rPr>
        <w:t>2、2014年度，利润分配方案为：截止2014年12月31日公司总股本214,599,453股。因富华宇祺2014年</w:t>
      </w:r>
      <w:r>
        <w:rPr>
          <w:w w:val="100"/>
        </w:rPr>
        <w:t> </w:t>
      </w:r>
      <w:r>
        <w:rPr/>
        <w:t>度业绩承诺未实现，田斌等七人须以其持有的本公司股份1,456,428股进行补偿，该部分股份不拥有表决</w:t>
      </w:r>
      <w:r>
        <w:rPr>
          <w:w w:val="100"/>
        </w:rPr>
        <w:t> </w:t>
      </w:r>
      <w:r>
        <w:rPr/>
        <w:t>权且不享有利润分配的权利，公司总股本扣除该部分股份后，实际可参与2014年度利润分配的股份数为</w:t>
      </w:r>
      <w:r>
        <w:rPr>
          <w:w w:val="100"/>
        </w:rPr>
        <w:t> </w:t>
      </w:r>
      <w:r>
        <w:rPr/>
        <w:t>213,143,025股。为基数向全体股东每10股派发现金股利1元人民币（含税），合计派发现金股利</w:t>
      </w:r>
    </w:p>
    <w:p>
      <w:pPr>
        <w:pStyle w:val="BodyText"/>
        <w:spacing w:line="410" w:lineRule="auto" w:before="41"/>
        <w:ind w:right="109"/>
        <w:jc w:val="left"/>
      </w:pPr>
      <w:r>
        <w:rPr>
          <w:spacing w:val="-2"/>
        </w:rPr>
        <w:t>21,314,302.5元（含税），本年度不进行送红股，亦不进行转增股本，剩余未分配利润结转以后年度。已</w:t>
      </w:r>
      <w:r>
        <w:rPr>
          <w:spacing w:val="-36"/>
        </w:rPr>
        <w:t> </w:t>
      </w:r>
      <w:r>
        <w:rPr>
          <w:spacing w:val="-36"/>
        </w:rPr>
      </w:r>
      <w:r>
        <w:rPr/>
        <w:t>实施完毕。</w:t>
      </w:r>
    </w:p>
    <w:p>
      <w:pPr>
        <w:pStyle w:val="BodyText"/>
        <w:spacing w:line="408" w:lineRule="auto" w:before="41"/>
        <w:ind w:right="109" w:firstLine="422"/>
        <w:jc w:val="left"/>
      </w:pPr>
      <w:r>
        <w:rPr>
          <w:spacing w:val="-2"/>
        </w:rPr>
        <w:t>3、2016年3月28日，公司公司第三届董事会2016年第二次会议审议通过2015年度的利润分配预案为：</w:t>
      </w:r>
      <w:r>
        <w:rPr>
          <w:w w:val="100"/>
        </w:rPr>
        <w:t> </w:t>
      </w:r>
      <w:r>
        <w:rPr>
          <w:spacing w:val="-2"/>
        </w:rPr>
        <w:t>截止2015年12月31日公司总股本214,599,453股为为基数，向全体股东每10股派发现金股利1元人民币（含</w:t>
      </w:r>
      <w:r>
        <w:rPr>
          <w:spacing w:val="-26"/>
        </w:rPr>
        <w:t> </w:t>
      </w:r>
      <w:r>
        <w:rPr>
          <w:spacing w:val="-26"/>
        </w:rPr>
      </w:r>
      <w:r>
        <w:rPr>
          <w:spacing w:val="-2"/>
        </w:rPr>
        <w:t>税），合计派发现金股利21,459,945.3元（含税），同时以资本公积金向全体股东每10股转增15股，剩余</w:t>
      </w:r>
      <w:r>
        <w:rPr>
          <w:spacing w:val="-27"/>
        </w:rPr>
        <w:t> </w:t>
      </w:r>
      <w:r>
        <w:rPr>
          <w:spacing w:val="-27"/>
        </w:rPr>
      </w:r>
      <w:r>
        <w:rPr/>
        <w:t>未分配利润结转以后年度。</w:t>
      </w:r>
      <w:r>
        <w:rPr>
          <w:spacing w:val="-5"/>
        </w:rPr>
        <w:t> </w:t>
      </w:r>
      <w:r>
        <w:rPr/>
        <w:t>该提案经2016年03月28日经公司第三届董事会2016年第二次会议审议通过，</w:t>
      </w:r>
      <w:r>
        <w:rPr>
          <w:w w:val="100"/>
        </w:rPr>
        <w:t> </w:t>
      </w:r>
      <w:r>
        <w:rPr/>
        <w:t>尚需提交股东大会批准通过为准。</w:t>
      </w:r>
    </w:p>
    <w:p>
      <w:pPr>
        <w:pStyle w:val="BodyText"/>
        <w:spacing w:line="240" w:lineRule="auto" w:before="48"/>
        <w:ind w:right="109"/>
        <w:jc w:val="left"/>
      </w:pPr>
      <w:r>
        <w:rPr/>
        <w:t>公司近三年（包括本报告期）普通股现金分红情况表：</w:t>
      </w:r>
    </w:p>
    <w:p>
      <w:pPr>
        <w:spacing w:before="178"/>
        <w:ind w:left="0" w:right="13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9"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8" w:lineRule="auto" w:before="9"/>
              <w:ind w:left="610" w:right="73" w:hanging="538"/>
              <w:jc w:val="left"/>
              <w:rPr>
                <w:rFonts w:ascii="宋体" w:hAnsi="宋体" w:cs="宋体" w:eastAsia="宋体" w:hint="default"/>
                <w:sz w:val="17"/>
                <w:szCs w:val="17"/>
              </w:rPr>
            </w:pPr>
            <w:r>
              <w:rPr>
                <w:rFonts w:ascii="宋体" w:hAnsi="宋体" w:cs="宋体" w:eastAsia="宋体" w:hint="default"/>
                <w:sz w:val="18"/>
                <w:szCs w:val="18"/>
              </w:rPr>
              <w:t>现金分红金额（含</w:t>
            </w:r>
            <w:r>
              <w:rPr>
                <w:rFonts w:ascii="宋体" w:hAnsi="宋体" w:cs="宋体" w:eastAsia="宋体" w:hint="default"/>
                <w:w w:val="98"/>
                <w:sz w:val="18"/>
                <w:szCs w:val="18"/>
              </w:rPr>
              <w:t> </w:t>
            </w:r>
            <w:r>
              <w:rPr>
                <w:rFonts w:ascii="宋体" w:hAnsi="宋体" w:cs="宋体" w:eastAsia="宋体" w:hint="default"/>
                <w:sz w:val="17"/>
                <w:szCs w:val="17"/>
              </w:rPr>
              <w:t>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8" w:lineRule="auto" w:before="9"/>
              <w:ind w:left="72" w:right="74"/>
              <w:jc w:val="left"/>
              <w:rPr>
                <w:rFonts w:ascii="宋体" w:hAnsi="宋体" w:cs="宋体" w:eastAsia="宋体" w:hint="default"/>
                <w:sz w:val="17"/>
                <w:szCs w:val="17"/>
              </w:rPr>
            </w:pPr>
            <w:r>
              <w:rPr>
                <w:rFonts w:ascii="宋体" w:hAnsi="宋体" w:cs="宋体" w:eastAsia="宋体" w:hint="default"/>
                <w:sz w:val="18"/>
                <w:szCs w:val="18"/>
              </w:rPr>
              <w:t>中归属于上市公司</w:t>
            </w:r>
            <w:r>
              <w:rPr>
                <w:rFonts w:ascii="宋体" w:hAnsi="宋体" w:cs="宋体" w:eastAsia="宋体" w:hint="default"/>
                <w:w w:val="98"/>
                <w:sz w:val="18"/>
                <w:szCs w:val="18"/>
              </w:rPr>
              <w:t> </w:t>
            </w:r>
            <w:r>
              <w:rPr>
                <w:rFonts w:ascii="宋体" w:hAnsi="宋体" w:cs="宋体" w:eastAsia="宋体" w:hint="default"/>
                <w:sz w:val="17"/>
                <w:szCs w:val="17"/>
              </w:rPr>
              <w:t>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8" w:lineRule="auto" w:before="9"/>
              <w:ind w:left="72" w:right="74"/>
              <w:jc w:val="left"/>
              <w:rPr>
                <w:rFonts w:ascii="宋体" w:hAnsi="宋体" w:cs="宋体" w:eastAsia="宋体" w:hint="default"/>
                <w:sz w:val="17"/>
                <w:szCs w:val="17"/>
              </w:rPr>
            </w:pPr>
            <w:r>
              <w:rPr>
                <w:rFonts w:ascii="宋体" w:hAnsi="宋体" w:cs="宋体" w:eastAsia="宋体" w:hint="default"/>
                <w:sz w:val="18"/>
                <w:szCs w:val="18"/>
              </w:rPr>
              <w:t>于上市公司普通股</w:t>
            </w:r>
            <w:r>
              <w:rPr>
                <w:rFonts w:ascii="宋体" w:hAnsi="宋体" w:cs="宋体" w:eastAsia="宋体" w:hint="default"/>
                <w:w w:val="98"/>
                <w:sz w:val="18"/>
                <w:szCs w:val="18"/>
              </w:rPr>
              <w:t> </w:t>
            </w:r>
            <w:r>
              <w:rPr>
                <w:rFonts w:ascii="宋体" w:hAnsi="宋体" w:cs="宋体" w:eastAsia="宋体" w:hint="default"/>
                <w:sz w:val="17"/>
                <w:szCs w:val="17"/>
              </w:rPr>
              <w:t>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8" w:lineRule="auto" w:before="9"/>
              <w:ind w:left="431" w:right="74" w:hanging="360"/>
              <w:jc w:val="left"/>
              <w:rPr>
                <w:rFonts w:ascii="宋体" w:hAnsi="宋体" w:cs="宋体" w:eastAsia="宋体" w:hint="default"/>
                <w:sz w:val="17"/>
                <w:szCs w:val="17"/>
              </w:rPr>
            </w:pPr>
            <w:r>
              <w:rPr>
                <w:rFonts w:ascii="宋体" w:hAnsi="宋体" w:cs="宋体" w:eastAsia="宋体" w:hint="default"/>
                <w:sz w:val="18"/>
                <w:szCs w:val="18"/>
              </w:rPr>
              <w:t>以其他方式现金分</w:t>
            </w:r>
            <w:r>
              <w:rPr>
                <w:rFonts w:ascii="宋体" w:hAnsi="宋体" w:cs="宋体" w:eastAsia="宋体" w:hint="default"/>
                <w:w w:val="98"/>
                <w:sz w:val="18"/>
                <w:szCs w:val="18"/>
              </w:rPr>
              <w:t> </w:t>
            </w:r>
            <w:r>
              <w:rPr>
                <w:rFonts w:ascii="宋体" w:hAnsi="宋体" w:cs="宋体" w:eastAsia="宋体" w:hint="default"/>
                <w:sz w:val="17"/>
                <w:szCs w:val="17"/>
              </w:rPr>
              <w:t>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8" w:lineRule="auto" w:before="9"/>
              <w:ind w:left="431" w:right="75" w:hanging="360"/>
              <w:jc w:val="left"/>
              <w:rPr>
                <w:rFonts w:ascii="宋体" w:hAnsi="宋体" w:cs="宋体" w:eastAsia="宋体" w:hint="default"/>
                <w:sz w:val="17"/>
                <w:szCs w:val="17"/>
              </w:rPr>
            </w:pPr>
            <w:r>
              <w:rPr>
                <w:rFonts w:ascii="宋体" w:hAnsi="宋体" w:cs="宋体" w:eastAsia="宋体" w:hint="default"/>
                <w:sz w:val="18"/>
                <w:szCs w:val="18"/>
              </w:rPr>
              <w:t>以其他方式现金分</w:t>
            </w:r>
            <w:r>
              <w:rPr>
                <w:rFonts w:ascii="宋体" w:hAnsi="宋体" w:cs="宋体" w:eastAsia="宋体" w:hint="default"/>
                <w:w w:val="98"/>
                <w:sz w:val="18"/>
                <w:szCs w:val="18"/>
              </w:rPr>
              <w:t> </w:t>
            </w:r>
            <w:r>
              <w:rPr>
                <w:rFonts w:ascii="宋体" w:hAnsi="宋体" w:cs="宋体" w:eastAsia="宋体" w:hint="default"/>
                <w:sz w:val="17"/>
                <w:szCs w:val="17"/>
              </w:rPr>
              <w:t>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w w:val="98"/>
                <w:sz w:val="18"/>
                <w:szCs w:val="18"/>
              </w:rPr>
              <w:t>润</w:t>
            </w:r>
            <w:r>
              <w:rPr>
                <w:rFonts w:ascii="宋体" w:hAnsi="宋体" w:cs="宋体" w:eastAsia="宋体" w:hint="default"/>
                <w:sz w:val="18"/>
                <w:szCs w:val="18"/>
              </w:rPr>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w w:val="98"/>
                <w:sz w:val="18"/>
                <w:szCs w:val="18"/>
              </w:rPr>
              <w:t>率</w:t>
            </w:r>
            <w:r>
              <w:rPr>
                <w:rFonts w:ascii="宋体" w:hAnsi="宋体" w:cs="宋体" w:eastAsia="宋体" w:hint="default"/>
                <w:sz w:val="18"/>
                <w:szCs w:val="18"/>
              </w:rPr>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21,459,945.30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23,393,455.21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91.73%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21,314,302.50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4,952,185.68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21,459,945.30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67,613,135.05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31.74%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64"/>
        <w:ind w:right="109"/>
        <w:jc w:val="left"/>
      </w:pPr>
      <w:r>
        <w:rPr/>
        <w:t>公司报告期内盈利且母公司可供普通股股东分配利润为正但未提出普通股现金红利分配预案</w:t>
      </w:r>
    </w:p>
    <w:p>
      <w:pPr>
        <w:spacing w:line="240" w:lineRule="auto" w:before="8"/>
        <w:rPr>
          <w:rFonts w:ascii="宋体" w:hAnsi="宋体" w:cs="宋体" w:eastAsia="宋体" w:hint="default"/>
          <w:sz w:val="14"/>
          <w:szCs w:val="14"/>
        </w:rPr>
      </w:pPr>
    </w:p>
    <w:p>
      <w:pPr>
        <w:pStyle w:val="BodyText"/>
        <w:spacing w:line="240" w:lineRule="auto"/>
        <w:ind w:right="109"/>
        <w:jc w:val="left"/>
      </w:pPr>
      <w:r>
        <w:rPr/>
        <w:t>□ 适用 √</w:t>
      </w:r>
      <w:r>
        <w:rPr>
          <w:spacing w:val="-2"/>
        </w:rPr>
        <w:t> </w:t>
      </w:r>
      <w:r>
        <w:rPr/>
        <w:t>不适用</w:t>
      </w:r>
    </w:p>
    <w:p>
      <w:pPr>
        <w:spacing w:after="0" w:line="240" w:lineRule="auto"/>
        <w:jc w:val="left"/>
        <w:sectPr>
          <w:pgSz w:w="11910" w:h="16840"/>
          <w:pgMar w:header="750" w:footer="974" w:top="1060" w:bottom="1160" w:left="1020" w:right="1000"/>
        </w:sectPr>
      </w:pPr>
    </w:p>
    <w:p>
      <w:pPr>
        <w:spacing w:line="240" w:lineRule="auto" w:before="6"/>
        <w:rPr>
          <w:rFonts w:ascii="宋体" w:hAnsi="宋体" w:cs="宋体" w:eastAsia="宋体" w:hint="default"/>
          <w:sz w:val="23"/>
          <w:szCs w:val="23"/>
        </w:rPr>
      </w:pPr>
      <w:r>
        <w:rPr/>
        <w:pict>
          <v:shape style="position:absolute;margin-left:384pt;margin-top:412.300018pt;width:39.65pt;height:113.45pt;mso-position-horizontal-relative:page;mso-position-vertical-relative:page;z-index:-6977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shape style="position:absolute;margin-left:384pt;margin-top:526pt;width:39.65pt;height:113.45pt;mso-position-horizontal-relative:page;mso-position-vertical-relative:page;z-index:-697744" type="#_x0000_t202" filled="false" stroked="false">
            <v:textbox inset="0,0,0,0">
              <w:txbxContent>
                <w:p>
                  <w:pPr>
                    <w:spacing w:line="240" w:lineRule="auto" w:before="1"/>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txbxContent>
            </v:textbox>
            <w10:wrap type="none"/>
          </v:shape>
        </w:pict>
      </w:r>
      <w:r>
        <w:rPr/>
        <w:pict>
          <v:group style="position:absolute;margin-left:389.850006pt;margin-top:251.800018pt;width:33.8pt;height:387.65pt;mso-position-horizontal-relative:page;mso-position-vertical-relative:page;z-index:-697720" coordorigin="7797,5036" coordsize="676,7753">
            <v:group style="position:absolute;left:7797;top:5036;width:676;height:3205" coordorigin="7797,5036" coordsize="676,3205">
              <v:shape style="position:absolute;left:7797;top:5036;width:676;height:3205" coordorigin="7797,5036" coordsize="676,3205" path="m7797,5036l8473,5036,8473,8241,7797,8241,7797,5036xe" filled="true" fillcolor="#ffffff" stroked="false">
                <v:path arrowok="t"/>
                <v:fill type="solid"/>
              </v:shape>
            </v:group>
            <v:group style="position:absolute;left:7797;top:8246;width:676;height:2269" coordorigin="7797,8246" coordsize="676,2269">
              <v:shape style="position:absolute;left:7797;top:8246;width:676;height:2269" coordorigin="7797,8246" coordsize="676,2269" path="m7797,8246l8473,8246,8473,10515,7797,10515,7797,8246xe" filled="true" fillcolor="#ffffff" stroked="false">
                <v:path arrowok="t"/>
                <v:fill type="solid"/>
              </v:shape>
            </v:group>
            <v:group style="position:absolute;left:7797;top:10520;width:676;height:2269" coordorigin="7797,10520" coordsize="676,2269">
              <v:shape style="position:absolute;left:7797;top:10520;width:676;height:2269" coordorigin="7797,10520" coordsize="676,2269" path="m7797,10520l8473,10520,8473,12789,7797,12789,7797,10520xe" filled="true" fillcolor="#ffffff" stroked="false">
                <v:path arrowok="t"/>
                <v:fill type="solid"/>
              </v:shape>
            </v:group>
            <w10:wrap type="none"/>
          </v:group>
        </w:pict>
      </w:r>
    </w:p>
    <w:p>
      <w:pPr>
        <w:pStyle w:val="Heading2"/>
        <w:spacing w:line="240" w:lineRule="auto" w:before="26"/>
        <w:ind w:right="109"/>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09"/>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33"/>
        </w:rPr>
        <w:t> </w:t>
      </w:r>
      <w:r>
        <w:rPr>
          <w:spacing w:val="-33"/>
        </w:rPr>
      </w:r>
      <w:r>
        <w:rPr/>
        <w:t>截至报告期末尚未履行完毕的承诺事项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34"/>
        <w:gridCol w:w="1134"/>
        <w:gridCol w:w="709"/>
        <w:gridCol w:w="3686"/>
        <w:gridCol w:w="676"/>
        <w:gridCol w:w="1121"/>
        <w:gridCol w:w="1107"/>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60" w:right="81" w:hanging="183"/>
              <w:jc w:val="left"/>
              <w:rPr>
                <w:rFonts w:ascii="宋体" w:hAnsi="宋体" w:cs="宋体" w:eastAsia="宋体" w:hint="default"/>
                <w:sz w:val="17"/>
                <w:szCs w:val="17"/>
              </w:rPr>
            </w:pPr>
            <w:r>
              <w:rPr>
                <w:rFonts w:ascii="宋体" w:hAnsi="宋体" w:cs="宋体" w:eastAsia="宋体" w:hint="default"/>
                <w:sz w:val="18"/>
                <w:szCs w:val="18"/>
              </w:rPr>
              <w:t>承诺类</w:t>
            </w:r>
            <w:r>
              <w:rPr>
                <w:rFonts w:ascii="宋体" w:hAnsi="宋体" w:cs="宋体" w:eastAsia="宋体" w:hint="default"/>
                <w:w w:val="98"/>
                <w:sz w:val="18"/>
                <w:szCs w:val="18"/>
              </w:rPr>
              <w:t> </w:t>
            </w:r>
            <w:r>
              <w:rPr>
                <w:rFonts w:ascii="宋体" w:hAnsi="宋体" w:cs="宋体" w:eastAsia="宋体" w:hint="default"/>
                <w:sz w:val="17"/>
                <w:szCs w:val="17"/>
              </w:rPr>
              <w:t>型</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42" w:right="61" w:hanging="178"/>
              <w:jc w:val="left"/>
              <w:rPr>
                <w:rFonts w:ascii="宋体" w:hAnsi="宋体" w:cs="宋体" w:eastAsia="宋体" w:hint="default"/>
                <w:sz w:val="17"/>
                <w:szCs w:val="17"/>
              </w:rPr>
            </w:pPr>
            <w:r>
              <w:rPr>
                <w:rFonts w:ascii="宋体" w:hAnsi="宋体" w:cs="宋体" w:eastAsia="宋体" w:hint="default"/>
                <w:sz w:val="18"/>
                <w:szCs w:val="18"/>
              </w:rPr>
              <w:t>承诺时</w:t>
            </w:r>
            <w:r>
              <w:rPr>
                <w:rFonts w:ascii="宋体" w:hAnsi="宋体" w:cs="宋体" w:eastAsia="宋体" w:hint="default"/>
                <w:w w:val="98"/>
                <w:sz w:val="18"/>
                <w:szCs w:val="18"/>
              </w:rPr>
              <w:t> </w:t>
            </w:r>
            <w:r>
              <w:rPr>
                <w:rFonts w:ascii="宋体" w:hAnsi="宋体" w:cs="宋体" w:eastAsia="宋体" w:hint="default"/>
                <w:sz w:val="17"/>
                <w:szCs w:val="17"/>
              </w:rPr>
              <w:t>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0"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收购报告书</w:t>
            </w: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686"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或权益变动</w:t>
            </w:r>
            <w:r>
              <w:rPr>
                <w:rFonts w:ascii="宋体" w:hAnsi="宋体" w:cs="宋体" w:eastAsia="宋体" w:hint="default"/>
                <w:sz w:val="17"/>
                <w:szCs w:val="17"/>
              </w:rPr>
            </w: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报告书中所</w:t>
            </w: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5"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686"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210"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26" w:lineRule="auto"/>
              <w:ind w:left="21" w:right="20"/>
              <w:jc w:val="left"/>
              <w:rPr>
                <w:rFonts w:ascii="宋体" w:hAnsi="宋体" w:cs="宋体" w:eastAsia="宋体" w:hint="default"/>
                <w:sz w:val="18"/>
                <w:szCs w:val="18"/>
              </w:rPr>
            </w:pPr>
            <w:r>
              <w:rPr>
                <w:rFonts w:ascii="宋体" w:hAnsi="宋体" w:cs="宋体" w:eastAsia="宋体" w:hint="default"/>
                <w:sz w:val="17"/>
                <w:szCs w:val="17"/>
              </w:rPr>
              <w:t>田斌、季宗</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生、冯钊、卢</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存方、康剑、</w:t>
            </w:r>
            <w:r>
              <w:rPr>
                <w:rFonts w:ascii="宋体" w:hAnsi="宋体" w:cs="宋体" w:eastAsia="宋体" w:hint="default"/>
                <w:w w:val="98"/>
                <w:sz w:val="18"/>
                <w:szCs w:val="18"/>
              </w:rPr>
              <w:t> </w:t>
            </w:r>
            <w:r>
              <w:rPr>
                <w:rFonts w:ascii="宋体" w:hAnsi="宋体" w:cs="宋体" w:eastAsia="宋体" w:hint="default"/>
                <w:sz w:val="18"/>
                <w:szCs w:val="18"/>
              </w:rPr>
              <w:t>孙慧、康瑞鑫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25" w:right="134"/>
              <w:jc w:val="left"/>
              <w:rPr>
                <w:rFonts w:ascii="宋体" w:hAnsi="宋体" w:cs="宋体" w:eastAsia="宋体" w:hint="default"/>
                <w:sz w:val="18"/>
                <w:szCs w:val="18"/>
              </w:rPr>
            </w:pPr>
            <w:r>
              <w:rPr>
                <w:rFonts w:ascii="宋体" w:hAnsi="宋体" w:cs="宋体" w:eastAsia="宋体" w:hint="default"/>
                <w:sz w:val="17"/>
                <w:szCs w:val="17"/>
              </w:rPr>
              <w:t>股份限</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售承诺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23"/>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、田斌、季宗生、冯钊、卢存方、康剑承诺</w:t>
            </w:r>
            <w:r>
              <w:rPr>
                <w:rFonts w:ascii="宋体" w:hAnsi="宋体" w:cs="宋体" w:eastAsia="宋体" w:hint="default"/>
                <w:w w:val="98"/>
                <w:sz w:val="18"/>
                <w:szCs w:val="18"/>
              </w:rPr>
              <w:t> </w:t>
            </w:r>
            <w:r>
              <w:rPr>
                <w:rFonts w:ascii="宋体" w:hAnsi="宋体" w:cs="宋体" w:eastAsia="宋体" w:hint="default"/>
                <w:sz w:val="18"/>
                <w:szCs w:val="18"/>
              </w:rPr>
              <w:t>自本次新增股份上市之日起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个月，不转让其</w:t>
            </w:r>
            <w:r>
              <w:rPr>
                <w:rFonts w:ascii="宋体" w:hAnsi="宋体" w:cs="宋体" w:eastAsia="宋体" w:hint="default"/>
                <w:w w:val="98"/>
                <w:sz w:val="18"/>
                <w:szCs w:val="18"/>
              </w:rPr>
              <w:t> </w:t>
            </w:r>
            <w:r>
              <w:rPr>
                <w:rFonts w:ascii="宋体" w:hAnsi="宋体" w:cs="宋体" w:eastAsia="宋体" w:hint="default"/>
                <w:sz w:val="17"/>
                <w:szCs w:val="17"/>
              </w:rPr>
              <w:t>持有的本次以资产认购所取得的上市公司股</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份；在最后一次盈利承诺补偿和减值补偿完成</w:t>
            </w:r>
            <w:r>
              <w:rPr>
                <w:rFonts w:ascii="宋体" w:hAnsi="宋体" w:cs="宋体" w:eastAsia="宋体" w:hint="default"/>
                <w:w w:val="98"/>
                <w:sz w:val="18"/>
                <w:szCs w:val="18"/>
              </w:rPr>
              <w:t> </w:t>
            </w:r>
            <w:r>
              <w:rPr>
                <w:rFonts w:ascii="宋体" w:hAnsi="宋体" w:cs="宋体" w:eastAsia="宋体" w:hint="default"/>
                <w:sz w:val="17"/>
                <w:szCs w:val="17"/>
              </w:rPr>
              <w:t>前，不转让所持有的本次以资产认购所取得的</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pacing w:val="-2"/>
                <w:sz w:val="17"/>
                <w:szCs w:val="17"/>
              </w:rPr>
              <w:t>上市公司股份。</w:t>
            </w:r>
            <w:r>
              <w:rPr>
                <w:rFonts w:ascii="Times New Roman" w:hAnsi="Times New Roman" w:cs="Times New Roman" w:eastAsia="Times New Roman" w:hint="default"/>
                <w:spacing w:val="-2"/>
                <w:sz w:val="17"/>
                <w:szCs w:val="17"/>
              </w:rPr>
              <w:t>2</w:t>
            </w:r>
            <w:r>
              <w:rPr>
                <w:rFonts w:ascii="宋体" w:hAnsi="宋体" w:cs="宋体" w:eastAsia="宋体" w:hint="default"/>
                <w:spacing w:val="-2"/>
                <w:sz w:val="17"/>
                <w:szCs w:val="17"/>
              </w:rPr>
              <w:t>、孙慧、康瑞鑫承诺：则所取</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得股份自上市之日起锁定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个月，上述期间内</w:t>
            </w:r>
            <w:r>
              <w:rPr>
                <w:rFonts w:ascii="宋体" w:hAnsi="宋体" w:cs="宋体" w:eastAsia="宋体" w:hint="default"/>
                <w:w w:val="98"/>
                <w:sz w:val="18"/>
                <w:szCs w:val="18"/>
              </w:rPr>
              <w:t> </w:t>
            </w:r>
            <w:r>
              <w:rPr>
                <w:rFonts w:ascii="宋体" w:hAnsi="宋体" w:cs="宋体" w:eastAsia="宋体" w:hint="default"/>
                <w:sz w:val="18"/>
                <w:szCs w:val="18"/>
              </w:rPr>
              <w:t>不转让其持有的本次以资产认购所取得的上市</w:t>
            </w:r>
            <w:r>
              <w:rPr>
                <w:rFonts w:ascii="宋体" w:hAnsi="宋体" w:cs="宋体" w:eastAsia="宋体" w:hint="default"/>
                <w:w w:val="98"/>
                <w:sz w:val="18"/>
                <w:szCs w:val="18"/>
              </w:rPr>
              <w:t> </w:t>
            </w:r>
            <w:r>
              <w:rPr>
                <w:rFonts w:ascii="宋体" w:hAnsi="宋体" w:cs="宋体" w:eastAsia="宋体" w:hint="default"/>
                <w:sz w:val="17"/>
                <w:szCs w:val="17"/>
              </w:rPr>
              <w:t>公司股份。</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5"/>
              <w:jc w:val="left"/>
              <w:rPr>
                <w:rFonts w:ascii="宋体" w:hAnsi="宋体" w:cs="宋体" w:eastAsia="宋体" w:hint="default"/>
                <w:sz w:val="18"/>
                <w:szCs w:val="18"/>
              </w:rPr>
            </w:pPr>
            <w:r>
              <w:rPr>
                <w:rFonts w:ascii="宋体" w:hAnsi="宋体" w:cs="宋体" w:eastAsia="宋体" w:hint="default"/>
                <w:sz w:val="18"/>
                <w:szCs w:val="18"/>
              </w:rPr>
              <w:t>田斌、季宗</w:t>
            </w:r>
            <w:r>
              <w:rPr>
                <w:rFonts w:ascii="宋体" w:hAnsi="宋体" w:cs="宋体" w:eastAsia="宋体" w:hint="default"/>
                <w:w w:val="98"/>
                <w:sz w:val="18"/>
                <w:szCs w:val="18"/>
              </w:rPr>
              <w:t> </w:t>
            </w:r>
            <w:r>
              <w:rPr>
                <w:rFonts w:ascii="宋体" w:hAnsi="宋体" w:cs="宋体" w:eastAsia="宋体" w:hint="default"/>
                <w:sz w:val="17"/>
                <w:szCs w:val="17"/>
              </w:rPr>
              <w:t>生、冯钊、卢</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95"/>
                <w:sz w:val="18"/>
                <w:szCs w:val="18"/>
              </w:rPr>
              <w:t>存方、康剑承</w:t>
            </w:r>
            <w:r>
              <w:rPr>
                <w:rFonts w:ascii="宋体" w:hAnsi="宋体" w:cs="宋体" w:eastAsia="宋体" w:hint="default"/>
                <w:spacing w:val="-53"/>
                <w:w w:val="95"/>
                <w:sz w:val="18"/>
                <w:szCs w:val="18"/>
              </w:rPr>
              <w:t> </w:t>
            </w:r>
            <w:r>
              <w:rPr>
                <w:rFonts w:ascii="宋体" w:hAnsi="宋体" w:cs="宋体" w:eastAsia="宋体" w:hint="default"/>
                <w:spacing w:val="-53"/>
                <w:w w:val="95"/>
                <w:sz w:val="18"/>
                <w:szCs w:val="18"/>
              </w:rPr>
            </w:r>
            <w:r>
              <w:rPr>
                <w:rFonts w:ascii="宋体" w:hAnsi="宋体" w:cs="宋体" w:eastAsia="宋体" w:hint="default"/>
                <w:sz w:val="17"/>
                <w:szCs w:val="17"/>
              </w:rPr>
              <w:t>诺自本次新</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增股份上市</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r>
              <w:rPr>
                <w:rFonts w:ascii="宋体" w:hAnsi="宋体" w:cs="宋体" w:eastAsia="宋体" w:hint="default"/>
                <w:w w:val="98"/>
                <w:sz w:val="18"/>
                <w:szCs w:val="18"/>
              </w:rPr>
              <w:t> </w:t>
            </w:r>
            <w:r>
              <w:rPr>
                <w:rFonts w:ascii="宋体" w:hAnsi="宋体" w:cs="宋体" w:eastAsia="宋体" w:hint="default"/>
                <w:w w:val="95"/>
                <w:sz w:val="18"/>
                <w:szCs w:val="18"/>
              </w:rPr>
              <w:t>月，孙慧、康</w:t>
            </w:r>
            <w:r>
              <w:rPr>
                <w:rFonts w:ascii="宋体" w:hAnsi="宋体" w:cs="宋体" w:eastAsia="宋体" w:hint="default"/>
                <w:spacing w:val="-53"/>
                <w:w w:val="95"/>
                <w:sz w:val="18"/>
                <w:szCs w:val="18"/>
              </w:rPr>
              <w:t> </w:t>
            </w:r>
            <w:r>
              <w:rPr>
                <w:rFonts w:ascii="宋体" w:hAnsi="宋体" w:cs="宋体" w:eastAsia="宋体" w:hint="default"/>
                <w:spacing w:val="-53"/>
                <w:w w:val="95"/>
                <w:sz w:val="18"/>
                <w:szCs w:val="18"/>
              </w:rPr>
            </w:r>
            <w:r>
              <w:rPr>
                <w:rFonts w:ascii="宋体" w:hAnsi="宋体" w:cs="宋体" w:eastAsia="宋体" w:hint="default"/>
                <w:sz w:val="17"/>
                <w:szCs w:val="17"/>
              </w:rPr>
              <w:t>瑞鑫自上市</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之日起锁定</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26" w:lineRule="auto"/>
              <w:ind w:left="25" w:right="23"/>
              <w:jc w:val="left"/>
              <w:rPr>
                <w:rFonts w:ascii="宋体" w:hAnsi="宋体" w:cs="宋体" w:eastAsia="宋体" w:hint="default"/>
                <w:sz w:val="18"/>
                <w:szCs w:val="18"/>
              </w:rPr>
            </w:pPr>
            <w:r>
              <w:rPr>
                <w:rFonts w:ascii="宋体" w:hAnsi="宋体" w:cs="宋体" w:eastAsia="宋体" w:hint="default"/>
                <w:sz w:val="18"/>
                <w:szCs w:val="18"/>
              </w:rPr>
              <w:t>截止到报告</w:t>
            </w:r>
            <w:r>
              <w:rPr>
                <w:rFonts w:ascii="宋体" w:hAnsi="宋体" w:cs="宋体" w:eastAsia="宋体" w:hint="default"/>
                <w:w w:val="98"/>
                <w:sz w:val="18"/>
                <w:szCs w:val="18"/>
              </w:rPr>
              <w:t> </w:t>
            </w:r>
            <w:r>
              <w:rPr>
                <w:rFonts w:ascii="宋体" w:hAnsi="宋体" w:cs="宋体" w:eastAsia="宋体" w:hint="default"/>
                <w:spacing w:val="-5"/>
                <w:sz w:val="17"/>
                <w:szCs w:val="17"/>
              </w:rPr>
              <w:t>期末，上述承</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8"/>
                <w:szCs w:val="18"/>
              </w:rPr>
              <w:t>诺人严格信</w:t>
            </w:r>
            <w:r>
              <w:rPr>
                <w:rFonts w:ascii="宋体" w:hAnsi="宋体" w:cs="宋体" w:eastAsia="宋体" w:hint="default"/>
                <w:w w:val="98"/>
                <w:sz w:val="18"/>
                <w:szCs w:val="18"/>
              </w:rPr>
              <w:t> </w:t>
            </w:r>
            <w:r>
              <w:rPr>
                <w:rFonts w:ascii="宋体" w:hAnsi="宋体" w:cs="宋体" w:eastAsia="宋体" w:hint="default"/>
                <w:spacing w:val="-4"/>
                <w:sz w:val="17"/>
                <w:szCs w:val="17"/>
              </w:rPr>
              <w:t>守承诺，未出</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现违反承诺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的的情况发</w:t>
            </w:r>
            <w:r>
              <w:rPr>
                <w:rFonts w:ascii="宋体" w:hAnsi="宋体" w:cs="宋体" w:eastAsia="宋体" w:hint="default"/>
                <w:w w:val="98"/>
                <w:sz w:val="18"/>
                <w:szCs w:val="18"/>
              </w:rPr>
              <w:t> </w:t>
            </w:r>
            <w:r>
              <w:rPr>
                <w:rFonts w:ascii="宋体" w:hAnsi="宋体" w:cs="宋体" w:eastAsia="宋体" w:hint="default"/>
                <w:sz w:val="18"/>
                <w:szCs w:val="18"/>
              </w:rPr>
              <w:t>生</w:t>
            </w:r>
          </w:p>
        </w:tc>
      </w:tr>
      <w:tr>
        <w:trPr>
          <w:trHeight w:val="357"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
        </w:tc>
        <w:tc>
          <w:tcPr>
            <w:tcW w:w="67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截止到报告</w:t>
            </w:r>
          </w:p>
        </w:tc>
      </w:tr>
      <w:tr>
        <w:trPr>
          <w:trHeight w:val="157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资产重组时</w:t>
            </w:r>
            <w:r>
              <w:rPr>
                <w:rFonts w:ascii="宋体" w:hAnsi="宋体" w:cs="宋体" w:eastAsia="宋体" w:hint="default"/>
                <w:sz w:val="17"/>
                <w:szCs w:val="17"/>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21" w:lineRule="auto"/>
              <w:ind w:left="21" w:right="20"/>
              <w:jc w:val="left"/>
              <w:rPr>
                <w:rFonts w:ascii="宋体" w:hAnsi="宋体" w:cs="宋体" w:eastAsia="宋体" w:hint="default"/>
                <w:sz w:val="17"/>
                <w:szCs w:val="17"/>
              </w:rPr>
            </w:pPr>
            <w:r>
              <w:rPr>
                <w:rFonts w:ascii="宋体" w:hAnsi="宋体" w:cs="宋体" w:eastAsia="宋体" w:hint="default"/>
                <w:sz w:val="18"/>
                <w:szCs w:val="18"/>
              </w:rPr>
              <w:t>田斌、季宗</w:t>
            </w:r>
            <w:r>
              <w:rPr>
                <w:rFonts w:ascii="宋体" w:hAnsi="宋体" w:cs="宋体" w:eastAsia="宋体" w:hint="default"/>
                <w:w w:val="98"/>
                <w:sz w:val="18"/>
                <w:szCs w:val="18"/>
              </w:rPr>
              <w:t> </w:t>
            </w:r>
            <w:r>
              <w:rPr>
                <w:rFonts w:ascii="宋体" w:hAnsi="宋体" w:cs="宋体" w:eastAsia="宋体" w:hint="default"/>
                <w:sz w:val="18"/>
                <w:szCs w:val="18"/>
              </w:rPr>
              <w:t>生、冯钊、卢</w:t>
            </w:r>
            <w:r>
              <w:rPr>
                <w:rFonts w:ascii="宋体" w:hAnsi="宋体" w:cs="宋体" w:eastAsia="宋体" w:hint="default"/>
                <w:w w:val="98"/>
                <w:sz w:val="18"/>
                <w:szCs w:val="18"/>
              </w:rPr>
              <w:t> </w:t>
            </w:r>
            <w:r>
              <w:rPr>
                <w:rFonts w:ascii="宋体" w:hAnsi="宋体" w:cs="宋体" w:eastAsia="宋体" w:hint="default"/>
                <w:sz w:val="18"/>
                <w:szCs w:val="18"/>
              </w:rPr>
              <w:t>存方、康剑、</w:t>
            </w:r>
            <w:r>
              <w:rPr>
                <w:rFonts w:ascii="宋体" w:hAnsi="宋体" w:cs="宋体" w:eastAsia="宋体" w:hint="default"/>
                <w:w w:val="98"/>
                <w:sz w:val="18"/>
                <w:szCs w:val="18"/>
              </w:rPr>
              <w:t> </w:t>
            </w:r>
            <w:r>
              <w:rPr>
                <w:rFonts w:ascii="宋体" w:hAnsi="宋体" w:cs="宋体" w:eastAsia="宋体" w:hint="default"/>
                <w:sz w:val="17"/>
                <w:szCs w:val="17"/>
              </w:rPr>
              <w:t>孙慧、康瑞鑫</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31" w:lineRule="auto"/>
              <w:ind w:left="25" w:right="134"/>
              <w:jc w:val="both"/>
              <w:rPr>
                <w:rFonts w:ascii="宋体" w:hAnsi="宋体" w:cs="宋体" w:eastAsia="宋体" w:hint="default"/>
                <w:sz w:val="18"/>
                <w:szCs w:val="18"/>
              </w:rPr>
            </w:pPr>
            <w:r>
              <w:rPr>
                <w:rFonts w:ascii="宋体" w:hAnsi="宋体" w:cs="宋体" w:eastAsia="宋体" w:hint="default"/>
                <w:w w:val="105"/>
                <w:sz w:val="17"/>
                <w:szCs w:val="17"/>
              </w:rPr>
              <w:t>业绩承</w:t>
            </w:r>
            <w:r>
              <w:rPr>
                <w:rFonts w:ascii="宋体" w:hAnsi="宋体" w:cs="宋体" w:eastAsia="宋体" w:hint="default"/>
                <w:w w:val="104"/>
                <w:sz w:val="17"/>
                <w:szCs w:val="17"/>
              </w:rPr>
              <w:t> </w:t>
            </w:r>
            <w:r>
              <w:rPr>
                <w:rFonts w:ascii="宋体" w:hAnsi="宋体" w:cs="宋体" w:eastAsia="宋体" w:hint="default"/>
                <w:w w:val="105"/>
                <w:sz w:val="17"/>
                <w:szCs w:val="17"/>
              </w:rPr>
              <w:t>诺及补</w:t>
            </w:r>
            <w:r>
              <w:rPr>
                <w:rFonts w:ascii="宋体" w:hAnsi="宋体" w:cs="宋体" w:eastAsia="宋体" w:hint="default"/>
                <w:w w:val="104"/>
                <w:sz w:val="17"/>
                <w:szCs w:val="17"/>
              </w:rPr>
              <w:t> </w:t>
            </w:r>
            <w:r>
              <w:rPr>
                <w:rFonts w:ascii="宋体" w:hAnsi="宋体" w:cs="宋体" w:eastAsia="宋体" w:hint="default"/>
                <w:sz w:val="18"/>
                <w:szCs w:val="18"/>
              </w:rPr>
              <w:t>偿安排</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12" w:lineRule="auto"/>
              <w:ind w:left="21" w:right="52"/>
              <w:jc w:val="left"/>
              <w:rPr>
                <w:rFonts w:ascii="宋体" w:hAnsi="宋体" w:cs="宋体" w:eastAsia="宋体" w:hint="default"/>
                <w:sz w:val="18"/>
                <w:szCs w:val="18"/>
              </w:rPr>
            </w:pPr>
            <w:r>
              <w:rPr>
                <w:rFonts w:ascii="宋体" w:hAnsi="宋体" w:cs="宋体" w:eastAsia="宋体" w:hint="default"/>
                <w:w w:val="105"/>
                <w:sz w:val="17"/>
                <w:szCs w:val="17"/>
              </w:rPr>
              <w:t>当富华宇祺在 </w:t>
            </w: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年度、</w:t>
            </w: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年度、</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年</w:t>
            </w:r>
            <w:r>
              <w:rPr>
                <w:rFonts w:ascii="宋体" w:hAnsi="宋体" w:cs="宋体" w:eastAsia="宋体" w:hint="default"/>
                <w:w w:val="104"/>
                <w:sz w:val="17"/>
                <w:szCs w:val="17"/>
              </w:rPr>
              <w:t> </w:t>
            </w:r>
            <w:r>
              <w:rPr>
                <w:rFonts w:ascii="宋体" w:hAnsi="宋体" w:cs="宋体" w:eastAsia="宋体" w:hint="default"/>
                <w:spacing w:val="-14"/>
                <w:w w:val="104"/>
                <w:sz w:val="17"/>
                <w:szCs w:val="17"/>
              </w:rPr>
              <w:t>度、</w:t>
            </w:r>
            <w:r>
              <w:rPr>
                <w:rFonts w:ascii="Times New Roman" w:hAnsi="Times New Roman" w:cs="Times New Roman" w:eastAsia="Times New Roman" w:hint="default"/>
                <w:spacing w:val="-14"/>
                <w:w w:val="104"/>
                <w:sz w:val="17"/>
                <w:szCs w:val="17"/>
              </w:rPr>
              <w:t>2016</w:t>
            </w:r>
            <w:r>
              <w:rPr>
                <w:rFonts w:ascii="Times New Roman" w:hAnsi="Times New Roman" w:cs="Times New Roman" w:eastAsia="Times New Roman" w:hint="default"/>
                <w:spacing w:val="-13"/>
                <w:w w:val="104"/>
                <w:sz w:val="17"/>
                <w:szCs w:val="17"/>
              </w:rPr>
              <w:t> </w:t>
            </w:r>
            <w:r>
              <w:rPr>
                <w:rFonts w:ascii="宋体" w:hAnsi="宋体" w:cs="宋体" w:eastAsia="宋体" w:hint="default"/>
                <w:spacing w:val="1"/>
                <w:w w:val="104"/>
                <w:sz w:val="17"/>
                <w:szCs w:val="17"/>
              </w:rPr>
              <w:t>年度未实现交易对方承诺的净利润时</w:t>
            </w:r>
            <w:r>
              <w:rPr>
                <w:rFonts w:ascii="宋体" w:hAnsi="宋体" w:cs="宋体" w:eastAsia="宋体" w:hint="default"/>
                <w:spacing w:val="-85"/>
                <w:w w:val="104"/>
                <w:sz w:val="17"/>
                <w:szCs w:val="17"/>
              </w:rPr>
              <w:t> </w:t>
            </w:r>
            <w:r>
              <w:rPr>
                <w:rFonts w:ascii="宋体" w:hAnsi="宋体" w:cs="宋体" w:eastAsia="宋体" w:hint="default"/>
                <w:spacing w:val="-85"/>
                <w:w w:val="104"/>
                <w:sz w:val="17"/>
                <w:szCs w:val="17"/>
              </w:rPr>
            </w:r>
            <w:r>
              <w:rPr>
                <w:rFonts w:ascii="宋体" w:hAnsi="宋体" w:cs="宋体" w:eastAsia="宋体" w:hint="default"/>
                <w:sz w:val="18"/>
                <w:szCs w:val="18"/>
              </w:rPr>
              <w:t>按照《利润补偿协议》及补充协议进行补偿</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16"/>
                <w:sz w:val="17"/>
                <w:szCs w:val="17"/>
              </w:rPr>
              <w:t> </w:t>
            </w:r>
            <w:r>
              <w:rPr>
                <w:rFonts w:ascii="宋体" w:hAnsi="宋体" w:cs="宋体" w:eastAsia="宋体" w:hint="default"/>
                <w:sz w:val="18"/>
                <w:szCs w:val="18"/>
              </w:rPr>
              <w:t>年度、</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6"/>
                <w:sz w:val="17"/>
                <w:szCs w:val="17"/>
              </w:rPr>
              <w:t> </w:t>
            </w:r>
            <w:r>
              <w:rPr>
                <w:rFonts w:ascii="宋体" w:hAnsi="宋体" w:cs="宋体" w:eastAsia="宋体" w:hint="default"/>
                <w:sz w:val="18"/>
                <w:szCs w:val="18"/>
              </w:rPr>
              <w:t>年度、</w:t>
            </w:r>
          </w:p>
          <w:p>
            <w:pPr>
              <w:pStyle w:val="TableParagraph"/>
              <w:spacing w:line="240" w:lineRule="auto" w:before="76"/>
              <w:ind w:left="23"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7"/>
                <w:szCs w:val="17"/>
              </w:rPr>
              <w:t>年度</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25" w:right="23"/>
              <w:jc w:val="left"/>
              <w:rPr>
                <w:rFonts w:ascii="宋体" w:hAnsi="宋体" w:cs="宋体" w:eastAsia="宋体" w:hint="default"/>
                <w:sz w:val="18"/>
                <w:szCs w:val="18"/>
              </w:rPr>
            </w:pPr>
            <w:r>
              <w:rPr>
                <w:rFonts w:ascii="宋体" w:hAnsi="宋体" w:cs="宋体" w:eastAsia="宋体" w:hint="default"/>
                <w:spacing w:val="-5"/>
                <w:sz w:val="18"/>
                <w:szCs w:val="18"/>
              </w:rPr>
              <w:t>期末，上述承</w:t>
            </w:r>
            <w:r>
              <w:rPr>
                <w:rFonts w:ascii="宋体" w:hAnsi="宋体" w:cs="宋体" w:eastAsia="宋体" w:hint="default"/>
                <w:w w:val="98"/>
                <w:sz w:val="18"/>
                <w:szCs w:val="18"/>
              </w:rPr>
              <w:t> </w:t>
            </w:r>
            <w:r>
              <w:rPr>
                <w:rFonts w:ascii="宋体" w:hAnsi="宋体" w:cs="宋体" w:eastAsia="宋体" w:hint="default"/>
                <w:sz w:val="17"/>
                <w:szCs w:val="17"/>
              </w:rPr>
              <w:t>诺人严格信</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4"/>
                <w:sz w:val="17"/>
                <w:szCs w:val="17"/>
              </w:rPr>
              <w:t>守承诺，未出</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现违反承诺</w:t>
            </w:r>
            <w:r>
              <w:rPr>
                <w:rFonts w:ascii="宋体" w:hAnsi="宋体" w:cs="宋体" w:eastAsia="宋体" w:hint="default"/>
                <w:w w:val="98"/>
                <w:sz w:val="18"/>
                <w:szCs w:val="18"/>
              </w:rPr>
              <w:t> </w:t>
            </w:r>
            <w:r>
              <w:rPr>
                <w:rFonts w:ascii="宋体" w:hAnsi="宋体" w:cs="宋体" w:eastAsia="宋体" w:hint="default"/>
                <w:sz w:val="18"/>
                <w:szCs w:val="18"/>
              </w:rPr>
              <w:t>的的情况发</w:t>
            </w:r>
          </w:p>
        </w:tc>
      </w:tr>
      <w:tr>
        <w:trPr>
          <w:trHeight w:val="345"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
        </w:tc>
        <w:tc>
          <w:tcPr>
            <w:tcW w:w="67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5" w:right="0"/>
              <w:jc w:val="left"/>
              <w:rPr>
                <w:rFonts w:ascii="宋体" w:hAnsi="宋体" w:cs="宋体" w:eastAsia="宋体" w:hint="default"/>
                <w:sz w:val="18"/>
                <w:szCs w:val="18"/>
              </w:rPr>
            </w:pPr>
            <w:r>
              <w:rPr>
                <w:rFonts w:ascii="宋体" w:hAnsi="宋体" w:cs="宋体" w:eastAsia="宋体" w:hint="default"/>
                <w:w w:val="98"/>
                <w:sz w:val="18"/>
                <w:szCs w:val="18"/>
              </w:rPr>
              <w:t>生</w:t>
            </w:r>
            <w:r>
              <w:rPr>
                <w:rFonts w:ascii="宋体" w:hAnsi="宋体" w:cs="宋体" w:eastAsia="宋体" w:hint="default"/>
                <w:sz w:val="18"/>
                <w:szCs w:val="18"/>
              </w:rPr>
            </w:r>
          </w:p>
        </w:tc>
      </w:tr>
      <w:tr>
        <w:trPr>
          <w:trHeight w:val="2274"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31" w:lineRule="auto"/>
              <w:ind w:left="21" w:right="20"/>
              <w:jc w:val="left"/>
              <w:rPr>
                <w:rFonts w:ascii="宋体" w:hAnsi="宋体" w:cs="宋体" w:eastAsia="宋体" w:hint="default"/>
                <w:sz w:val="18"/>
                <w:szCs w:val="18"/>
              </w:rPr>
            </w:pPr>
            <w:r>
              <w:rPr>
                <w:rFonts w:ascii="宋体" w:hAnsi="宋体" w:cs="宋体" w:eastAsia="宋体" w:hint="default"/>
                <w:sz w:val="18"/>
                <w:szCs w:val="18"/>
              </w:rPr>
              <w:t>田斌、季宗</w:t>
            </w:r>
            <w:r>
              <w:rPr>
                <w:rFonts w:ascii="宋体" w:hAnsi="宋体" w:cs="宋体" w:eastAsia="宋体" w:hint="default"/>
                <w:w w:val="98"/>
                <w:sz w:val="18"/>
                <w:szCs w:val="18"/>
              </w:rPr>
              <w:t> </w:t>
            </w:r>
            <w:r>
              <w:rPr>
                <w:rFonts w:ascii="宋体" w:hAnsi="宋体" w:cs="宋体" w:eastAsia="宋体" w:hint="default"/>
                <w:sz w:val="17"/>
                <w:szCs w:val="17"/>
              </w:rPr>
              <w:t>生、冯钊、卢</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7"/>
                <w:szCs w:val="17"/>
              </w:rPr>
              <w:t>存方、康剑、</w:t>
            </w:r>
            <w:r>
              <w:rPr>
                <w:rFonts w:ascii="宋体" w:hAnsi="宋体" w:cs="宋体" w:eastAsia="宋体" w:hint="default"/>
                <w:spacing w:val="-28"/>
                <w:sz w:val="17"/>
                <w:szCs w:val="17"/>
              </w:rPr>
              <w:t> </w:t>
            </w:r>
            <w:r>
              <w:rPr>
                <w:rFonts w:ascii="宋体" w:hAnsi="宋体" w:cs="宋体" w:eastAsia="宋体" w:hint="default"/>
                <w:spacing w:val="-28"/>
                <w:sz w:val="17"/>
                <w:szCs w:val="17"/>
              </w:rPr>
            </w:r>
            <w:r>
              <w:rPr>
                <w:rFonts w:ascii="宋体" w:hAnsi="宋体" w:cs="宋体" w:eastAsia="宋体" w:hint="default"/>
                <w:sz w:val="18"/>
                <w:szCs w:val="18"/>
              </w:rPr>
              <w:t>孙慧、康瑞鑫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36" w:lineRule="auto" w:before="133"/>
              <w:ind w:left="25" w:right="134"/>
              <w:jc w:val="left"/>
              <w:rPr>
                <w:rFonts w:ascii="宋体" w:hAnsi="宋体" w:cs="宋体" w:eastAsia="宋体" w:hint="default"/>
                <w:sz w:val="17"/>
                <w:szCs w:val="17"/>
              </w:rPr>
            </w:pPr>
            <w:r>
              <w:rPr>
                <w:rFonts w:ascii="宋体" w:hAnsi="宋体" w:cs="宋体" w:eastAsia="宋体" w:hint="default"/>
                <w:w w:val="105"/>
                <w:sz w:val="17"/>
                <w:szCs w:val="17"/>
              </w:rPr>
              <w:t>同业竞</w:t>
            </w:r>
            <w:r>
              <w:rPr>
                <w:rFonts w:ascii="宋体" w:hAnsi="宋体" w:cs="宋体" w:eastAsia="宋体" w:hint="default"/>
                <w:w w:val="104"/>
                <w:sz w:val="17"/>
                <w:szCs w:val="17"/>
              </w:rPr>
              <w:t> </w:t>
            </w:r>
            <w:r>
              <w:rPr>
                <w:rFonts w:ascii="宋体" w:hAnsi="宋体" w:cs="宋体" w:eastAsia="宋体" w:hint="default"/>
                <w:w w:val="105"/>
                <w:sz w:val="17"/>
                <w:szCs w:val="17"/>
              </w:rPr>
              <w:t>争承诺</w:t>
            </w:r>
            <w:r>
              <w:rPr>
                <w:rFonts w:ascii="宋体" w:hAnsi="宋体" w:cs="宋体" w:eastAsia="宋体" w:hint="default"/>
                <w:sz w:val="17"/>
                <w:szCs w:val="17"/>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328" w:lineRule="auto"/>
              <w:ind w:left="21" w:right="57"/>
              <w:jc w:val="both"/>
              <w:rPr>
                <w:rFonts w:ascii="宋体" w:hAnsi="宋体" w:cs="宋体" w:eastAsia="宋体" w:hint="default"/>
                <w:sz w:val="17"/>
                <w:szCs w:val="17"/>
              </w:rPr>
            </w:pPr>
            <w:r>
              <w:rPr>
                <w:rFonts w:ascii="宋体" w:hAnsi="宋体" w:cs="宋体" w:eastAsia="宋体" w:hint="default"/>
                <w:w w:val="95"/>
                <w:sz w:val="18"/>
                <w:szCs w:val="18"/>
              </w:rPr>
              <w:t>在本次非公开发行股份购买资产完成后，本人</w:t>
            </w:r>
            <w:r>
              <w:rPr>
                <w:rFonts w:ascii="宋体" w:hAnsi="宋体" w:cs="宋体" w:eastAsia="宋体" w:hint="default"/>
                <w:spacing w:val="23"/>
                <w:w w:val="95"/>
                <w:sz w:val="18"/>
                <w:szCs w:val="18"/>
              </w:rPr>
              <w:t> </w:t>
            </w:r>
            <w:r>
              <w:rPr>
                <w:rFonts w:ascii="宋体" w:hAnsi="宋体" w:cs="宋体" w:eastAsia="宋体" w:hint="default"/>
                <w:spacing w:val="23"/>
                <w:w w:val="95"/>
                <w:sz w:val="18"/>
                <w:szCs w:val="18"/>
              </w:rPr>
            </w:r>
            <w:r>
              <w:rPr>
                <w:rFonts w:ascii="宋体" w:hAnsi="宋体" w:cs="宋体" w:eastAsia="宋体" w:hint="default"/>
                <w:sz w:val="18"/>
                <w:szCs w:val="18"/>
              </w:rPr>
              <w:t>本人控股和实际控制的企业在任何时间不会直</w:t>
            </w:r>
            <w:r>
              <w:rPr>
                <w:rFonts w:ascii="宋体" w:hAnsi="宋体" w:cs="宋体" w:eastAsia="宋体" w:hint="default"/>
                <w:w w:val="98"/>
                <w:sz w:val="18"/>
                <w:szCs w:val="18"/>
              </w:rPr>
              <w:t> </w:t>
            </w:r>
            <w:r>
              <w:rPr>
                <w:rFonts w:ascii="宋体" w:hAnsi="宋体" w:cs="宋体" w:eastAsia="宋体" w:hint="default"/>
                <w:sz w:val="17"/>
                <w:szCs w:val="17"/>
              </w:rPr>
              <w:t>接或间接地以任何方式（包括但不限于自营、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7"/>
                <w:szCs w:val="17"/>
              </w:rPr>
              <w:t>合资或联营）参与或进行任何与尤洛卡及其控</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股子公司实际从事的业务存在竞争的任何业务</w:t>
            </w:r>
            <w:r>
              <w:rPr>
                <w:rFonts w:ascii="宋体" w:hAnsi="宋体" w:cs="宋体" w:eastAsia="宋体" w:hint="default"/>
                <w:w w:val="98"/>
                <w:sz w:val="18"/>
                <w:szCs w:val="18"/>
              </w:rPr>
              <w:t> </w:t>
            </w:r>
            <w:r>
              <w:rPr>
                <w:rFonts w:ascii="宋体" w:hAnsi="宋体" w:cs="宋体" w:eastAsia="宋体" w:hint="default"/>
                <w:sz w:val="17"/>
                <w:szCs w:val="17"/>
              </w:rPr>
              <w:t>活动。</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4"/>
                <w:w w:val="105"/>
                <w:sz w:val="17"/>
                <w:szCs w:val="17"/>
              </w:rPr>
              <w:t>11 </w:t>
            </w:r>
            <w:r>
              <w:rPr>
                <w:rFonts w:ascii="宋体" w:hAnsi="宋体" w:cs="宋体" w:eastAsia="宋体" w:hint="default"/>
                <w:w w:val="105"/>
                <w:sz w:val="17"/>
                <w:szCs w:val="17"/>
              </w:rPr>
              <w:t>月</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2"/>
              <w:ind w:left="25" w:right="23"/>
              <w:jc w:val="left"/>
              <w:rPr>
                <w:rFonts w:ascii="宋体" w:hAnsi="宋体" w:cs="宋体" w:eastAsia="宋体" w:hint="default"/>
                <w:sz w:val="17"/>
                <w:szCs w:val="17"/>
              </w:rPr>
            </w:pPr>
            <w:r>
              <w:rPr>
                <w:rFonts w:ascii="宋体" w:hAnsi="宋体" w:cs="宋体" w:eastAsia="宋体" w:hint="default"/>
                <w:w w:val="105"/>
                <w:sz w:val="17"/>
                <w:szCs w:val="17"/>
              </w:rPr>
              <w:t>截止到报告</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5"/>
                <w:w w:val="105"/>
                <w:sz w:val="17"/>
                <w:szCs w:val="17"/>
              </w:rPr>
              <w:t>期末，上述承</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8"/>
                <w:szCs w:val="18"/>
              </w:rPr>
              <w:t>诺人严格信</w:t>
            </w:r>
            <w:r>
              <w:rPr>
                <w:rFonts w:ascii="宋体" w:hAnsi="宋体" w:cs="宋体" w:eastAsia="宋体" w:hint="default"/>
                <w:w w:val="98"/>
                <w:sz w:val="18"/>
                <w:szCs w:val="18"/>
              </w:rPr>
              <w:t> </w:t>
            </w:r>
            <w:r>
              <w:rPr>
                <w:rFonts w:ascii="宋体" w:hAnsi="宋体" w:cs="宋体" w:eastAsia="宋体" w:hint="default"/>
                <w:spacing w:val="-4"/>
                <w:w w:val="105"/>
                <w:sz w:val="17"/>
                <w:szCs w:val="17"/>
              </w:rPr>
              <w:t>守承诺，未出</w:t>
            </w:r>
            <w:r>
              <w:rPr>
                <w:rFonts w:ascii="宋体" w:hAnsi="宋体" w:cs="宋体" w:eastAsia="宋体" w:hint="default"/>
                <w:w w:val="104"/>
                <w:sz w:val="17"/>
                <w:szCs w:val="17"/>
              </w:rPr>
              <w:t> </w:t>
            </w:r>
            <w:r>
              <w:rPr>
                <w:rFonts w:ascii="宋体" w:hAnsi="宋体" w:cs="宋体" w:eastAsia="宋体" w:hint="default"/>
                <w:w w:val="105"/>
                <w:sz w:val="18"/>
                <w:szCs w:val="18"/>
              </w:rPr>
              <w:t>现违反承诺</w:t>
            </w:r>
            <w:r>
              <w:rPr>
                <w:rFonts w:ascii="宋体" w:hAnsi="宋体" w:cs="宋体" w:eastAsia="宋体" w:hint="default"/>
                <w:w w:val="98"/>
                <w:sz w:val="18"/>
                <w:szCs w:val="18"/>
              </w:rPr>
              <w:t> </w:t>
            </w:r>
            <w:r>
              <w:rPr>
                <w:rFonts w:ascii="宋体" w:hAnsi="宋体" w:cs="宋体" w:eastAsia="宋体" w:hint="default"/>
                <w:w w:val="105"/>
                <w:sz w:val="17"/>
                <w:szCs w:val="17"/>
              </w:rPr>
              <w:t>的的情况发</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生</w:t>
            </w:r>
            <w:r>
              <w:rPr>
                <w:rFonts w:ascii="宋体" w:hAnsi="宋体" w:cs="宋体" w:eastAsia="宋体" w:hint="default"/>
                <w:sz w:val="17"/>
                <w:szCs w:val="17"/>
              </w:rPr>
            </w:r>
          </w:p>
        </w:tc>
      </w:tr>
      <w:tr>
        <w:trPr>
          <w:trHeight w:val="426"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pacing w:val="-2"/>
                <w:w w:val="95"/>
                <w:sz w:val="17"/>
                <w:szCs w:val="17"/>
              </w:rPr>
              <w:t>1</w:t>
            </w:r>
            <w:r>
              <w:rPr>
                <w:rFonts w:ascii="宋体" w:hAnsi="宋体" w:cs="宋体" w:eastAsia="宋体" w:hint="default"/>
                <w:spacing w:val="-2"/>
                <w:w w:val="95"/>
                <w:sz w:val="18"/>
                <w:szCs w:val="18"/>
              </w:rPr>
              <w:t>、本次重组完成后，将严格按照《公司法》等</w:t>
            </w:r>
            <w:r>
              <w:rPr>
                <w:rFonts w:ascii="宋体" w:hAnsi="宋体" w:cs="宋体" w:eastAsia="宋体" w:hint="default"/>
                <w:spacing w:val="-2"/>
                <w:sz w:val="18"/>
                <w:szCs w:val="18"/>
              </w:rPr>
            </w:r>
          </w:p>
        </w:tc>
        <w:tc>
          <w:tcPr>
            <w:tcW w:w="67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5"/>
                <w:sz w:val="17"/>
                <w:szCs w:val="17"/>
              </w:rPr>
              <w:t>截止到报告</w:t>
            </w:r>
            <w:r>
              <w:rPr>
                <w:rFonts w:ascii="宋体" w:hAnsi="宋体" w:cs="宋体" w:eastAsia="宋体" w:hint="default"/>
                <w:sz w:val="17"/>
                <w:szCs w:val="17"/>
              </w:rPr>
            </w:r>
          </w:p>
        </w:tc>
      </w:tr>
      <w:tr>
        <w:trPr>
          <w:trHeight w:val="1560"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333" w:lineRule="auto"/>
              <w:ind w:left="21" w:right="20"/>
              <w:jc w:val="left"/>
              <w:rPr>
                <w:rFonts w:ascii="宋体" w:hAnsi="宋体" w:cs="宋体" w:eastAsia="宋体" w:hint="default"/>
                <w:sz w:val="17"/>
                <w:szCs w:val="17"/>
              </w:rPr>
            </w:pPr>
            <w:r>
              <w:rPr>
                <w:rFonts w:ascii="宋体" w:hAnsi="宋体" w:cs="宋体" w:eastAsia="宋体" w:hint="default"/>
                <w:w w:val="105"/>
                <w:sz w:val="18"/>
                <w:szCs w:val="18"/>
              </w:rPr>
              <w:t>田斌、季宗</w:t>
            </w:r>
            <w:r>
              <w:rPr>
                <w:rFonts w:ascii="宋体" w:hAnsi="宋体" w:cs="宋体" w:eastAsia="宋体" w:hint="default"/>
                <w:w w:val="98"/>
                <w:sz w:val="18"/>
                <w:szCs w:val="18"/>
              </w:rPr>
              <w:t> </w:t>
            </w:r>
            <w:r>
              <w:rPr>
                <w:rFonts w:ascii="宋体" w:hAnsi="宋体" w:cs="宋体" w:eastAsia="宋体" w:hint="default"/>
                <w:w w:val="105"/>
                <w:sz w:val="17"/>
                <w:szCs w:val="17"/>
              </w:rPr>
              <w:t>生、冯钊、卢</w:t>
            </w:r>
            <w:r>
              <w:rPr>
                <w:rFonts w:ascii="宋体" w:hAnsi="宋体" w:cs="宋体" w:eastAsia="宋体" w:hint="default"/>
                <w:w w:val="104"/>
                <w:sz w:val="17"/>
                <w:szCs w:val="17"/>
              </w:rPr>
              <w:t> </w:t>
            </w:r>
            <w:r>
              <w:rPr>
                <w:rFonts w:ascii="宋体" w:hAnsi="宋体" w:cs="宋体" w:eastAsia="宋体" w:hint="default"/>
                <w:w w:val="105"/>
                <w:sz w:val="17"/>
                <w:szCs w:val="17"/>
              </w:rPr>
              <w:t>存方、康剑、</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孙慧、康瑞鑫</w:t>
            </w:r>
            <w:r>
              <w:rPr>
                <w:rFonts w:ascii="宋体" w:hAnsi="宋体" w:cs="宋体" w:eastAsia="宋体" w:hint="default"/>
                <w:sz w:val="17"/>
                <w:szCs w:val="17"/>
              </w:rPr>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2" w:lineRule="exact" w:before="37"/>
              <w:ind w:left="25" w:right="23"/>
              <w:jc w:val="left"/>
              <w:rPr>
                <w:rFonts w:ascii="宋体" w:hAnsi="宋体" w:cs="宋体" w:eastAsia="宋体" w:hint="default"/>
                <w:sz w:val="17"/>
                <w:szCs w:val="17"/>
              </w:rPr>
            </w:pPr>
            <w:r>
              <w:rPr>
                <w:rFonts w:ascii="宋体" w:hAnsi="宋体" w:cs="宋体" w:eastAsia="宋体" w:hint="default"/>
                <w:w w:val="105"/>
                <w:sz w:val="18"/>
                <w:szCs w:val="18"/>
              </w:rPr>
              <w:t>关联交</w:t>
            </w:r>
            <w:r>
              <w:rPr>
                <w:rFonts w:ascii="宋体" w:hAnsi="宋体" w:cs="宋体" w:eastAsia="宋体" w:hint="default"/>
                <w:w w:val="98"/>
                <w:sz w:val="18"/>
                <w:szCs w:val="18"/>
              </w:rPr>
              <w:t> </w:t>
            </w:r>
            <w:r>
              <w:rPr>
                <w:rFonts w:ascii="宋体" w:hAnsi="宋体" w:cs="宋体" w:eastAsia="宋体" w:hint="default"/>
                <w:spacing w:val="-16"/>
                <w:w w:val="105"/>
                <w:sz w:val="17"/>
                <w:szCs w:val="17"/>
              </w:rPr>
              <w:t>易、资金</w:t>
            </w:r>
            <w:r>
              <w:rPr>
                <w:rFonts w:ascii="宋体" w:hAnsi="宋体" w:cs="宋体" w:eastAsia="宋体" w:hint="default"/>
                <w:w w:val="104"/>
                <w:sz w:val="17"/>
                <w:szCs w:val="17"/>
              </w:rPr>
              <w:t> </w:t>
            </w:r>
            <w:r>
              <w:rPr>
                <w:rFonts w:ascii="宋体" w:hAnsi="宋体" w:cs="宋体" w:eastAsia="宋体" w:hint="default"/>
                <w:w w:val="105"/>
                <w:sz w:val="17"/>
                <w:szCs w:val="17"/>
              </w:rPr>
              <w:t>占用方</w:t>
            </w:r>
            <w:r>
              <w:rPr>
                <w:rFonts w:ascii="宋体" w:hAnsi="宋体" w:cs="宋体" w:eastAsia="宋体" w:hint="default"/>
                <w:w w:val="104"/>
                <w:sz w:val="17"/>
                <w:szCs w:val="17"/>
              </w:rPr>
              <w:t> </w:t>
            </w:r>
            <w:r>
              <w:rPr>
                <w:rFonts w:ascii="宋体" w:hAnsi="宋体" w:cs="宋体" w:eastAsia="宋体" w:hint="default"/>
                <w:w w:val="105"/>
                <w:sz w:val="17"/>
                <w:szCs w:val="17"/>
              </w:rPr>
              <w:t>面的承</w:t>
            </w:r>
            <w:r>
              <w:rPr>
                <w:rFonts w:ascii="宋体" w:hAnsi="宋体" w:cs="宋体" w:eastAsia="宋体" w:hint="default"/>
                <w:w w:val="104"/>
                <w:sz w:val="17"/>
                <w:szCs w:val="17"/>
              </w:rPr>
              <w:t> </w:t>
            </w:r>
            <w:r>
              <w:rPr>
                <w:rFonts w:ascii="宋体" w:hAnsi="宋体" w:cs="宋体" w:eastAsia="宋体" w:hint="default"/>
                <w:w w:val="105"/>
                <w:sz w:val="17"/>
                <w:szCs w:val="17"/>
              </w:rPr>
              <w:t>诺</w:t>
            </w:r>
            <w:r>
              <w:rPr>
                <w:rFonts w:ascii="宋体" w:hAnsi="宋体" w:cs="宋体" w:eastAsia="宋体" w:hint="default"/>
                <w:sz w:val="17"/>
                <w:szCs w:val="17"/>
              </w:rPr>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21" w:right="0"/>
              <w:jc w:val="both"/>
              <w:rPr>
                <w:rFonts w:ascii="宋体" w:hAnsi="宋体" w:cs="宋体" w:eastAsia="宋体" w:hint="default"/>
                <w:sz w:val="17"/>
                <w:szCs w:val="17"/>
              </w:rPr>
            </w:pPr>
            <w:r>
              <w:rPr>
                <w:rFonts w:ascii="宋体" w:hAnsi="宋体" w:cs="宋体" w:eastAsia="宋体" w:hint="default"/>
                <w:w w:val="105"/>
                <w:sz w:val="17"/>
                <w:szCs w:val="17"/>
              </w:rPr>
              <w:t>有关法律、法规以及尤洛卡《公司章程》的规</w:t>
            </w:r>
            <w:r>
              <w:rPr>
                <w:rFonts w:ascii="宋体" w:hAnsi="宋体" w:cs="宋体" w:eastAsia="宋体" w:hint="default"/>
                <w:sz w:val="17"/>
                <w:szCs w:val="17"/>
              </w:rPr>
            </w:r>
          </w:p>
          <w:p>
            <w:pPr>
              <w:pStyle w:val="TableParagraph"/>
              <w:spacing w:line="319" w:lineRule="auto" w:before="89"/>
              <w:ind w:left="21" w:right="23"/>
              <w:jc w:val="both"/>
              <w:rPr>
                <w:rFonts w:ascii="宋体" w:hAnsi="宋体" w:cs="宋体" w:eastAsia="宋体" w:hint="default"/>
                <w:sz w:val="18"/>
                <w:szCs w:val="18"/>
              </w:rPr>
            </w:pPr>
            <w:r>
              <w:rPr>
                <w:rFonts w:ascii="宋体" w:hAnsi="宋体" w:cs="宋体" w:eastAsia="宋体" w:hint="default"/>
                <w:sz w:val="17"/>
                <w:szCs w:val="17"/>
              </w:rPr>
              <w:t>定行使股东权利或者董事权利，在股东大会以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及董事会对有关涉及承诺人的关联交易事项进</w:t>
            </w:r>
            <w:r>
              <w:rPr>
                <w:rFonts w:ascii="宋体" w:hAnsi="宋体" w:cs="宋体" w:eastAsia="宋体" w:hint="default"/>
                <w:w w:val="98"/>
                <w:sz w:val="18"/>
                <w:szCs w:val="18"/>
              </w:rPr>
              <w:t> </w:t>
            </w:r>
            <w:r>
              <w:rPr>
                <w:rFonts w:ascii="宋体" w:hAnsi="宋体" w:cs="宋体" w:eastAsia="宋体" w:hint="default"/>
                <w:spacing w:val="-2"/>
                <w:sz w:val="17"/>
                <w:szCs w:val="17"/>
              </w:rPr>
              <w:t>行表决时，履行回避表决的义务。</w:t>
            </w:r>
            <w:r>
              <w:rPr>
                <w:rFonts w:ascii="Times New Roman" w:hAnsi="Times New Roman" w:cs="Times New Roman" w:eastAsia="Times New Roman" w:hint="default"/>
                <w:spacing w:val="-2"/>
                <w:sz w:val="17"/>
                <w:szCs w:val="17"/>
              </w:rPr>
              <w:t>2</w:t>
            </w:r>
            <w:r>
              <w:rPr>
                <w:rFonts w:ascii="宋体" w:hAnsi="宋体" w:cs="宋体" w:eastAsia="宋体" w:hint="default"/>
                <w:spacing w:val="-2"/>
                <w:sz w:val="17"/>
                <w:szCs w:val="17"/>
              </w:rPr>
              <w:t>、本次重组</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完成后，本人与尤洛卡之间将尽量减少和避免</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4"/>
                <w:w w:val="105"/>
                <w:sz w:val="17"/>
                <w:szCs w:val="17"/>
              </w:rPr>
              <w:t>11 </w:t>
            </w:r>
            <w:r>
              <w:rPr>
                <w:rFonts w:ascii="宋体" w:hAnsi="宋体" w:cs="宋体" w:eastAsia="宋体" w:hint="default"/>
                <w:w w:val="105"/>
                <w:sz w:val="17"/>
                <w:szCs w:val="17"/>
              </w:rPr>
              <w:t>月</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2" w:lineRule="exact" w:before="37"/>
              <w:ind w:left="25" w:right="23"/>
              <w:jc w:val="left"/>
              <w:rPr>
                <w:rFonts w:ascii="宋体" w:hAnsi="宋体" w:cs="宋体" w:eastAsia="宋体" w:hint="default"/>
                <w:sz w:val="17"/>
                <w:szCs w:val="17"/>
              </w:rPr>
            </w:pPr>
            <w:r>
              <w:rPr>
                <w:rFonts w:ascii="宋体" w:hAnsi="宋体" w:cs="宋体" w:eastAsia="宋体" w:hint="default"/>
                <w:spacing w:val="-5"/>
                <w:sz w:val="18"/>
                <w:szCs w:val="18"/>
              </w:rPr>
              <w:t>期末，上述承</w:t>
            </w:r>
            <w:r>
              <w:rPr>
                <w:rFonts w:ascii="宋体" w:hAnsi="宋体" w:cs="宋体" w:eastAsia="宋体" w:hint="default"/>
                <w:w w:val="98"/>
                <w:sz w:val="18"/>
                <w:szCs w:val="18"/>
              </w:rPr>
              <w:t> </w:t>
            </w:r>
            <w:r>
              <w:rPr>
                <w:rFonts w:ascii="宋体" w:hAnsi="宋体" w:cs="宋体" w:eastAsia="宋体" w:hint="default"/>
                <w:w w:val="105"/>
                <w:sz w:val="17"/>
                <w:szCs w:val="17"/>
              </w:rPr>
              <w:t>诺人严格信</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4"/>
                <w:w w:val="105"/>
                <w:sz w:val="17"/>
                <w:szCs w:val="17"/>
              </w:rPr>
              <w:t>守承诺，未出</w:t>
            </w:r>
            <w:r>
              <w:rPr>
                <w:rFonts w:ascii="宋体" w:hAnsi="宋体" w:cs="宋体" w:eastAsia="宋体" w:hint="default"/>
                <w:w w:val="104"/>
                <w:sz w:val="17"/>
                <w:szCs w:val="17"/>
              </w:rPr>
              <w:t> </w:t>
            </w:r>
            <w:r>
              <w:rPr>
                <w:rFonts w:ascii="宋体" w:hAnsi="宋体" w:cs="宋体" w:eastAsia="宋体" w:hint="default"/>
                <w:w w:val="105"/>
                <w:sz w:val="17"/>
                <w:szCs w:val="17"/>
              </w:rPr>
              <w:t>现违反承诺</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的的情况发</w:t>
            </w:r>
            <w:r>
              <w:rPr>
                <w:rFonts w:ascii="宋体" w:hAnsi="宋体" w:cs="宋体" w:eastAsia="宋体" w:hint="default"/>
                <w:sz w:val="17"/>
                <w:szCs w:val="17"/>
              </w:rPr>
            </w:r>
          </w:p>
        </w:tc>
      </w:tr>
      <w:tr>
        <w:trPr>
          <w:trHeight w:val="31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178" w:lineRule="exact"/>
              <w:ind w:right="35"/>
              <w:jc w:val="center"/>
              <w:rPr>
                <w:rFonts w:ascii="宋体" w:hAnsi="宋体" w:cs="宋体" w:eastAsia="宋体" w:hint="default"/>
                <w:sz w:val="18"/>
                <w:szCs w:val="18"/>
              </w:rPr>
            </w:pPr>
            <w:r>
              <w:rPr>
                <w:rFonts w:ascii="宋体" w:hAnsi="宋体" w:cs="宋体" w:eastAsia="宋体" w:hint="default"/>
                <w:sz w:val="18"/>
                <w:szCs w:val="18"/>
              </w:rPr>
              <w:t>关联交易。在进行确有必要且无法规避的关联</w:t>
            </w:r>
          </w:p>
        </w:tc>
        <w:tc>
          <w:tcPr>
            <w:tcW w:w="67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w w:val="98"/>
                <w:sz w:val="18"/>
                <w:szCs w:val="18"/>
              </w:rPr>
              <w:t>生</w:t>
            </w:r>
            <w:r>
              <w:rPr>
                <w:rFonts w:ascii="宋体" w:hAnsi="宋体" w:cs="宋体" w:eastAsia="宋体" w:hint="default"/>
                <w:sz w:val="18"/>
                <w:szCs w:val="18"/>
              </w:rPr>
            </w:r>
          </w:p>
        </w:tc>
      </w:tr>
      <w:tr>
        <w:trPr>
          <w:trHeight w:val="243"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right="35"/>
              <w:jc w:val="center"/>
              <w:rPr>
                <w:rFonts w:ascii="宋体" w:hAnsi="宋体" w:cs="宋体" w:eastAsia="宋体" w:hint="default"/>
                <w:sz w:val="17"/>
                <w:szCs w:val="17"/>
              </w:rPr>
            </w:pPr>
            <w:r>
              <w:rPr>
                <w:rFonts w:ascii="宋体" w:hAnsi="宋体" w:cs="宋体" w:eastAsia="宋体" w:hint="default"/>
                <w:w w:val="105"/>
                <w:sz w:val="17"/>
                <w:szCs w:val="17"/>
              </w:rPr>
              <w:t>交易时，保证按市场化原则和公允价格进行公</w:t>
            </w:r>
            <w:r>
              <w:rPr>
                <w:rFonts w:ascii="宋体" w:hAnsi="宋体" w:cs="宋体" w:eastAsia="宋体" w:hint="default"/>
                <w:sz w:val="17"/>
                <w:szCs w:val="17"/>
              </w:rPr>
            </w:r>
          </w:p>
        </w:tc>
        <w:tc>
          <w:tcPr>
            <w:tcW w:w="67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00"/>
        </w:sectPr>
      </w:pPr>
    </w:p>
    <w:p>
      <w:pPr>
        <w:spacing w:line="240" w:lineRule="auto" w:before="0"/>
        <w:rPr>
          <w:rFonts w:ascii="Times New Roman" w:hAnsi="Times New Roman" w:cs="Times New Roman" w:eastAsia="Times New Roman" w:hint="default"/>
          <w:sz w:val="20"/>
          <w:szCs w:val="20"/>
        </w:rPr>
      </w:pPr>
      <w:r>
        <w:rPr/>
        <w:pict>
          <v:shape style="position:absolute;margin-left:384pt;margin-top:183.950027pt;width:39.65pt;height:191.45pt;mso-position-horizontal-relative:page;mso-position-vertical-relative:page;z-index:-697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shape style="position:absolute;margin-left:384pt;margin-top:375.650024pt;width:39.65pt;height:191.45pt;mso-position-horizontal-relative:page;mso-position-vertical-relative:page;z-index:-697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txbxContent>
            </v:textbox>
            <w10:wrap type="none"/>
          </v:shape>
        </w:pict>
      </w:r>
      <w:r>
        <w:rPr/>
        <w:pict>
          <v:group style="position:absolute;margin-left:389.850006pt;margin-top:183.950027pt;width:33.8pt;height:543.65pt;mso-position-horizontal-relative:page;mso-position-vertical-relative:page;z-index:-697648" coordorigin="7797,3679" coordsize="676,10873">
            <v:group style="position:absolute;left:7797;top:3679;width:676;height:3829" coordorigin="7797,3679" coordsize="676,3829">
              <v:shape style="position:absolute;left:7797;top:3679;width:676;height:3829" coordorigin="7797,3679" coordsize="676,3829" path="m7797,3679l8473,3679,8473,7508,7797,7508,7797,3679xe" filled="true" fillcolor="#ffffff" stroked="false">
                <v:path arrowok="t"/>
                <v:fill type="solid"/>
              </v:shape>
            </v:group>
            <v:group style="position:absolute;left:7797;top:7513;width:676;height:3829" coordorigin="7797,7513" coordsize="676,3829">
              <v:shape style="position:absolute;left:7797;top:7513;width:676;height:3829" coordorigin="7797,7513" coordsize="676,3829" path="m7797,7513l8473,7513,8473,11342,7797,11342,7797,7513xe" filled="true" fillcolor="#ffffff" stroked="false">
                <v:path arrowok="t"/>
                <v:fill type="solid"/>
              </v:shape>
            </v:group>
            <v:group style="position:absolute;left:7797;top:11347;width:676;height:3205" coordorigin="7797,11347" coordsize="676,3205">
              <v:shape style="position:absolute;left:7797;top:11347;width:676;height:3205" coordorigin="7797,11347" coordsize="676,3205" path="m7797,11347l8473,11347,8473,14552,7797,14552,7797,11347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34"/>
        <w:gridCol w:w="1134"/>
        <w:gridCol w:w="709"/>
        <w:gridCol w:w="3686"/>
        <w:gridCol w:w="676"/>
        <w:gridCol w:w="1121"/>
        <w:gridCol w:w="1107"/>
      </w:tblGrid>
      <w:tr>
        <w:trPr>
          <w:trHeight w:val="31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1" w:right="0"/>
              <w:jc w:val="left"/>
              <w:rPr>
                <w:rFonts w:ascii="宋体" w:hAnsi="宋体" w:cs="宋体" w:eastAsia="宋体" w:hint="default"/>
                <w:sz w:val="17"/>
                <w:szCs w:val="17"/>
              </w:rPr>
            </w:pPr>
            <w:r>
              <w:rPr>
                <w:rFonts w:ascii="宋体" w:hAnsi="宋体" w:cs="宋体" w:eastAsia="宋体" w:hint="default"/>
                <w:w w:val="105"/>
                <w:sz w:val="17"/>
                <w:szCs w:val="17"/>
              </w:rPr>
              <w:t>平操作，并按相关法律、法规以及规范性文件</w:t>
            </w:r>
            <w:r>
              <w:rPr>
                <w:rFonts w:ascii="宋体" w:hAnsi="宋体" w:cs="宋体" w:eastAsia="宋体" w:hint="default"/>
                <w:sz w:val="17"/>
                <w:szCs w:val="17"/>
              </w:rPr>
            </w:r>
          </w:p>
        </w:tc>
        <w:tc>
          <w:tcPr>
            <w:tcW w:w="67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的规定履行交易程序及信息披露义务。保证不</w:t>
            </w: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通过关联交易损害尤洛卡及其他股东的合法权</w:t>
            </w:r>
            <w:r>
              <w:rPr>
                <w:rFonts w:ascii="宋体" w:hAnsi="宋体" w:cs="宋体" w:eastAsia="宋体" w:hint="default"/>
                <w:sz w:val="17"/>
                <w:szCs w:val="17"/>
              </w:rPr>
            </w: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益。本人和尤洛卡就相互间关联事务及交易所</w:t>
            </w:r>
            <w:r>
              <w:rPr>
                <w:rFonts w:ascii="宋体" w:hAnsi="宋体" w:cs="宋体" w:eastAsia="宋体" w:hint="default"/>
                <w:sz w:val="17"/>
                <w:szCs w:val="17"/>
              </w:rPr>
            </w: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做出的任何约定及安排，均不妨碍对方为其自</w:t>
            </w: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身利益、在市场同等竞争条件下与任何第三方</w:t>
            </w:r>
            <w:r>
              <w:rPr>
                <w:rFonts w:ascii="宋体" w:hAnsi="宋体" w:cs="宋体" w:eastAsia="宋体" w:hint="default"/>
                <w:sz w:val="17"/>
                <w:szCs w:val="17"/>
              </w:rPr>
            </w:r>
          </w:p>
        </w:tc>
        <w:tc>
          <w:tcPr>
            <w:tcW w:w="67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进行业务往来或交易。</w:t>
            </w:r>
          </w:p>
        </w:tc>
        <w:tc>
          <w:tcPr>
            <w:tcW w:w="67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、保证为本次重组所提供的有关信息均为真</w:t>
            </w:r>
            <w:r>
              <w:rPr>
                <w:rFonts w:ascii="宋体" w:hAnsi="宋体" w:cs="宋体" w:eastAsia="宋体" w:hint="default"/>
                <w:sz w:val="17"/>
                <w:szCs w:val="17"/>
              </w:rPr>
            </w:r>
          </w:p>
        </w:tc>
        <w:tc>
          <w:tcPr>
            <w:tcW w:w="67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18"/>
                <w:szCs w:val="18"/>
              </w:rPr>
            </w:pPr>
            <w:r>
              <w:rPr>
                <w:rFonts w:ascii="宋体" w:hAnsi="宋体" w:cs="宋体" w:eastAsia="宋体" w:hint="default"/>
                <w:sz w:val="18"/>
                <w:szCs w:val="18"/>
              </w:rPr>
              <w:t>实、准确和完整的，不存在虚假记载、误导性</w:t>
            </w:r>
          </w:p>
        </w:tc>
        <w:tc>
          <w:tcPr>
            <w:tcW w:w="67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4" w:lineRule="auto"/>
              <w:ind w:left="21" w:right="20"/>
              <w:jc w:val="left"/>
              <w:rPr>
                <w:rFonts w:ascii="宋体" w:hAnsi="宋体" w:cs="宋体" w:eastAsia="宋体" w:hint="default"/>
                <w:sz w:val="18"/>
                <w:szCs w:val="18"/>
              </w:rPr>
            </w:pPr>
            <w:r>
              <w:rPr>
                <w:rFonts w:ascii="宋体" w:hAnsi="宋体" w:cs="宋体" w:eastAsia="宋体" w:hint="default"/>
                <w:sz w:val="18"/>
                <w:szCs w:val="18"/>
              </w:rPr>
              <w:t>田斌、季宗</w:t>
            </w:r>
            <w:r>
              <w:rPr>
                <w:rFonts w:ascii="宋体" w:hAnsi="宋体" w:cs="宋体" w:eastAsia="宋体" w:hint="default"/>
                <w:w w:val="98"/>
                <w:sz w:val="18"/>
                <w:szCs w:val="18"/>
              </w:rPr>
              <w:t> </w:t>
            </w:r>
            <w:r>
              <w:rPr>
                <w:rFonts w:ascii="宋体" w:hAnsi="宋体" w:cs="宋体" w:eastAsia="宋体" w:hint="default"/>
                <w:sz w:val="17"/>
                <w:szCs w:val="17"/>
              </w:rPr>
              <w:t>生、冯钊、卢</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存方、康剑、</w:t>
            </w:r>
            <w:r>
              <w:rPr>
                <w:rFonts w:ascii="宋体" w:hAnsi="宋体" w:cs="宋体" w:eastAsia="宋体" w:hint="default"/>
                <w:w w:val="98"/>
                <w:sz w:val="18"/>
                <w:szCs w:val="18"/>
              </w:rPr>
              <w:t> </w:t>
            </w:r>
            <w:r>
              <w:rPr>
                <w:rFonts w:ascii="宋体" w:hAnsi="宋体" w:cs="宋体" w:eastAsia="宋体" w:hint="default"/>
                <w:sz w:val="18"/>
                <w:szCs w:val="18"/>
              </w:rPr>
              <w:t>孙慧、康瑞鑫</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29"/>
              <w:ind w:left="25" w:right="134"/>
              <w:jc w:val="left"/>
              <w:rPr>
                <w:rFonts w:ascii="宋体" w:hAnsi="宋体" w:cs="宋体" w:eastAsia="宋体" w:hint="default"/>
                <w:sz w:val="18"/>
                <w:szCs w:val="18"/>
              </w:rPr>
            </w:pPr>
            <w:r>
              <w:rPr>
                <w:rFonts w:ascii="宋体" w:hAnsi="宋体" w:cs="宋体" w:eastAsia="宋体" w:hint="default"/>
                <w:sz w:val="17"/>
                <w:szCs w:val="17"/>
              </w:rPr>
              <w:t>其他承</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诺</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21" w:lineRule="auto" w:before="9"/>
              <w:ind w:left="21" w:right="23"/>
              <w:jc w:val="left"/>
              <w:rPr>
                <w:rFonts w:ascii="宋体" w:hAnsi="宋体" w:cs="宋体" w:eastAsia="宋体" w:hint="default"/>
                <w:sz w:val="17"/>
                <w:szCs w:val="17"/>
              </w:rPr>
            </w:pPr>
            <w:r>
              <w:rPr>
                <w:rFonts w:ascii="宋体" w:hAnsi="宋体" w:cs="宋体" w:eastAsia="宋体" w:hint="default"/>
                <w:spacing w:val="-2"/>
                <w:w w:val="95"/>
                <w:sz w:val="18"/>
                <w:szCs w:val="18"/>
              </w:rPr>
              <w:t>陈述或者重大遗漏；</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、保证向参与本次重组的</w:t>
            </w:r>
            <w:r>
              <w:rPr>
                <w:rFonts w:ascii="宋体" w:hAnsi="宋体" w:cs="宋体" w:eastAsia="宋体" w:hint="default"/>
                <w:spacing w:val="69"/>
                <w:w w:val="95"/>
                <w:sz w:val="18"/>
                <w:szCs w:val="18"/>
              </w:rPr>
              <w:t> </w:t>
            </w:r>
            <w:r>
              <w:rPr>
                <w:rFonts w:ascii="宋体" w:hAnsi="宋体" w:cs="宋体" w:eastAsia="宋体" w:hint="default"/>
                <w:spacing w:val="69"/>
                <w:w w:val="95"/>
                <w:sz w:val="18"/>
                <w:szCs w:val="18"/>
              </w:rPr>
            </w:r>
            <w:r>
              <w:rPr>
                <w:rFonts w:ascii="宋体" w:hAnsi="宋体" w:cs="宋体" w:eastAsia="宋体" w:hint="default"/>
                <w:sz w:val="17"/>
                <w:szCs w:val="17"/>
              </w:rPr>
              <w:t>各中介机构所提供的资料均为真实、准确、完</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整的原始书面资料或副本资料，资料副本或复</w:t>
            </w:r>
            <w:r>
              <w:rPr>
                <w:rFonts w:ascii="宋体" w:hAnsi="宋体" w:cs="宋体" w:eastAsia="宋体" w:hint="default"/>
                <w:w w:val="98"/>
                <w:sz w:val="18"/>
                <w:szCs w:val="18"/>
              </w:rPr>
              <w:t> </w:t>
            </w:r>
            <w:r>
              <w:rPr>
                <w:rFonts w:ascii="宋体" w:hAnsi="宋体" w:cs="宋体" w:eastAsia="宋体" w:hint="default"/>
                <w:sz w:val="17"/>
                <w:szCs w:val="17"/>
              </w:rPr>
              <w:t>印件与其原始资料或原件一致；所有文件的签</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名、印章均是真实的，不存在任何虚假记载、</w:t>
            </w:r>
            <w:r>
              <w:rPr>
                <w:rFonts w:ascii="宋体" w:hAnsi="宋体" w:cs="宋体" w:eastAsia="宋体" w:hint="default"/>
                <w:w w:val="98"/>
                <w:sz w:val="18"/>
                <w:szCs w:val="18"/>
              </w:rPr>
              <w:t> </w:t>
            </w:r>
            <w:r>
              <w:rPr>
                <w:rFonts w:ascii="宋体" w:hAnsi="宋体" w:cs="宋体" w:eastAsia="宋体" w:hint="default"/>
                <w:spacing w:val="-2"/>
                <w:w w:val="95"/>
                <w:sz w:val="18"/>
                <w:szCs w:val="18"/>
              </w:rPr>
              <w:t>误导性陈述或者重大遗漏；</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、保证为本次重组</w:t>
            </w:r>
            <w:r>
              <w:rPr>
                <w:rFonts w:ascii="宋体" w:hAnsi="宋体" w:cs="宋体" w:eastAsia="宋体" w:hint="default"/>
                <w:spacing w:val="69"/>
                <w:w w:val="95"/>
                <w:sz w:val="18"/>
                <w:szCs w:val="18"/>
              </w:rPr>
              <w:t> </w:t>
            </w:r>
            <w:r>
              <w:rPr>
                <w:rFonts w:ascii="宋体" w:hAnsi="宋体" w:cs="宋体" w:eastAsia="宋体" w:hint="default"/>
                <w:spacing w:val="69"/>
                <w:w w:val="95"/>
                <w:sz w:val="18"/>
                <w:szCs w:val="18"/>
              </w:rPr>
            </w:r>
            <w:r>
              <w:rPr>
                <w:rFonts w:ascii="宋体" w:hAnsi="宋体" w:cs="宋体" w:eastAsia="宋体" w:hint="default"/>
                <w:sz w:val="17"/>
                <w:szCs w:val="17"/>
              </w:rPr>
              <w:t>所出具的说明及确认均为真实、准确和完整的</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7"/>
                <w:szCs w:val="17"/>
              </w:rPr>
              <w:t>不存在任何虚假记载、误导性陈述或者重大遗</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28" w:lineRule="auto"/>
              <w:ind w:left="25" w:right="23"/>
              <w:jc w:val="left"/>
              <w:rPr>
                <w:rFonts w:ascii="宋体" w:hAnsi="宋体" w:cs="宋体" w:eastAsia="宋体" w:hint="default"/>
                <w:sz w:val="17"/>
                <w:szCs w:val="17"/>
              </w:rPr>
            </w:pPr>
            <w:r>
              <w:rPr>
                <w:rFonts w:ascii="宋体" w:hAnsi="宋体" w:cs="宋体" w:eastAsia="宋体" w:hint="default"/>
                <w:sz w:val="18"/>
                <w:szCs w:val="18"/>
              </w:rPr>
              <w:t>截止到报告</w:t>
            </w:r>
            <w:r>
              <w:rPr>
                <w:rFonts w:ascii="宋体" w:hAnsi="宋体" w:cs="宋体" w:eastAsia="宋体" w:hint="default"/>
                <w:w w:val="98"/>
                <w:sz w:val="18"/>
                <w:szCs w:val="18"/>
              </w:rPr>
              <w:t> </w:t>
            </w:r>
            <w:r>
              <w:rPr>
                <w:rFonts w:ascii="宋体" w:hAnsi="宋体" w:cs="宋体" w:eastAsia="宋体" w:hint="default"/>
                <w:spacing w:val="-5"/>
                <w:sz w:val="17"/>
                <w:szCs w:val="17"/>
              </w:rPr>
              <w:t>期末，上述承</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7"/>
                <w:szCs w:val="17"/>
              </w:rPr>
              <w:t>诺人严格信</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5"/>
                <w:sz w:val="18"/>
                <w:szCs w:val="18"/>
              </w:rPr>
              <w:t>守承诺，未出</w:t>
            </w:r>
            <w:r>
              <w:rPr>
                <w:rFonts w:ascii="宋体" w:hAnsi="宋体" w:cs="宋体" w:eastAsia="宋体" w:hint="default"/>
                <w:w w:val="98"/>
                <w:sz w:val="18"/>
                <w:szCs w:val="18"/>
              </w:rPr>
              <w:t> </w:t>
            </w:r>
            <w:r>
              <w:rPr>
                <w:rFonts w:ascii="宋体" w:hAnsi="宋体" w:cs="宋体" w:eastAsia="宋体" w:hint="default"/>
                <w:sz w:val="17"/>
                <w:szCs w:val="17"/>
              </w:rPr>
              <w:t>现违反承诺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的的情况发</w:t>
            </w:r>
            <w:r>
              <w:rPr>
                <w:rFonts w:ascii="宋体" w:hAnsi="宋体" w:cs="宋体" w:eastAsia="宋体" w:hint="default"/>
                <w:w w:val="98"/>
                <w:sz w:val="18"/>
                <w:szCs w:val="18"/>
              </w:rPr>
              <w:t> </w:t>
            </w:r>
            <w:r>
              <w:rPr>
                <w:rFonts w:ascii="宋体" w:hAnsi="宋体" w:cs="宋体" w:eastAsia="宋体" w:hint="default"/>
                <w:sz w:val="17"/>
                <w:szCs w:val="17"/>
              </w:rPr>
              <w:t>生</w:t>
            </w:r>
          </w:p>
        </w:tc>
      </w:tr>
      <w:tr>
        <w:trPr>
          <w:trHeight w:val="314"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sz w:val="17"/>
                <w:szCs w:val="17"/>
              </w:rPr>
              <w:t>漏；</w:t>
            </w:r>
            <w:r>
              <w:rPr>
                <w:rFonts w:ascii="Times New Roman" w:hAnsi="Times New Roman" w:cs="Times New Roman" w:eastAsia="Times New Roman" w:hint="default"/>
                <w:sz w:val="18"/>
                <w:szCs w:val="18"/>
              </w:rPr>
              <w:t>4</w:t>
            </w:r>
            <w:r>
              <w:rPr>
                <w:rFonts w:ascii="宋体" w:hAnsi="宋体" w:cs="宋体" w:eastAsia="宋体" w:hint="default"/>
                <w:sz w:val="17"/>
                <w:szCs w:val="17"/>
              </w:rPr>
              <w:t>、承诺，如违反上述保证，将承担个别和</w:t>
            </w:r>
          </w:p>
        </w:tc>
        <w:tc>
          <w:tcPr>
            <w:tcW w:w="67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1" w:right="0"/>
              <w:jc w:val="left"/>
              <w:rPr>
                <w:rFonts w:ascii="宋体" w:hAnsi="宋体" w:cs="宋体" w:eastAsia="宋体" w:hint="default"/>
                <w:sz w:val="17"/>
                <w:szCs w:val="17"/>
              </w:rPr>
            </w:pPr>
            <w:r>
              <w:rPr>
                <w:rFonts w:ascii="宋体" w:hAnsi="宋体" w:cs="宋体" w:eastAsia="宋体" w:hint="default"/>
                <w:w w:val="105"/>
                <w:sz w:val="17"/>
                <w:szCs w:val="17"/>
              </w:rPr>
              <w:t>连带的法律责任。</w:t>
            </w:r>
            <w:r>
              <w:rPr>
                <w:rFonts w:ascii="宋体" w:hAnsi="宋体" w:cs="宋体" w:eastAsia="宋体" w:hint="default"/>
                <w:sz w:val="17"/>
                <w:szCs w:val="17"/>
              </w:rPr>
            </w:r>
          </w:p>
        </w:tc>
        <w:tc>
          <w:tcPr>
            <w:tcW w:w="67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13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、已知悉并同意尤洛卡矿业安全工程股份有限</w:t>
            </w:r>
            <w:r>
              <w:rPr>
                <w:rFonts w:ascii="宋体" w:hAnsi="宋体" w:cs="宋体" w:eastAsia="宋体" w:hint="default"/>
                <w:sz w:val="18"/>
                <w:szCs w:val="18"/>
              </w:rPr>
            </w:r>
          </w:p>
        </w:tc>
        <w:tc>
          <w:tcPr>
            <w:tcW w:w="67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公司以非公开发行股份及支付现金方式购买田</w:t>
            </w:r>
            <w:r>
              <w:rPr>
                <w:rFonts w:ascii="宋体" w:hAnsi="宋体" w:cs="宋体" w:eastAsia="宋体" w:hint="default"/>
                <w:sz w:val="17"/>
                <w:szCs w:val="17"/>
              </w:rPr>
            </w:r>
          </w:p>
        </w:tc>
        <w:tc>
          <w:tcPr>
            <w:tcW w:w="67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501"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8" w:lineRule="auto"/>
              <w:ind w:left="21" w:right="20"/>
              <w:jc w:val="left"/>
              <w:rPr>
                <w:rFonts w:ascii="宋体" w:hAnsi="宋体" w:cs="宋体" w:eastAsia="宋体" w:hint="default"/>
                <w:sz w:val="17"/>
                <w:szCs w:val="17"/>
              </w:rPr>
            </w:pPr>
            <w:r>
              <w:rPr>
                <w:rFonts w:ascii="宋体" w:hAnsi="宋体" w:cs="宋体" w:eastAsia="宋体" w:hint="default"/>
                <w:sz w:val="18"/>
                <w:szCs w:val="18"/>
              </w:rPr>
              <w:t>田斌、季宗</w:t>
            </w:r>
            <w:r>
              <w:rPr>
                <w:rFonts w:ascii="宋体" w:hAnsi="宋体" w:cs="宋体" w:eastAsia="宋体" w:hint="default"/>
                <w:w w:val="98"/>
                <w:sz w:val="18"/>
                <w:szCs w:val="18"/>
              </w:rPr>
              <w:t> </w:t>
            </w:r>
            <w:r>
              <w:rPr>
                <w:rFonts w:ascii="宋体" w:hAnsi="宋体" w:cs="宋体" w:eastAsia="宋体" w:hint="default"/>
                <w:sz w:val="18"/>
                <w:szCs w:val="18"/>
              </w:rPr>
              <w:t>生、冯钊、卢</w:t>
            </w:r>
            <w:r>
              <w:rPr>
                <w:rFonts w:ascii="宋体" w:hAnsi="宋体" w:cs="宋体" w:eastAsia="宋体" w:hint="default"/>
                <w:w w:val="98"/>
                <w:sz w:val="18"/>
                <w:szCs w:val="18"/>
              </w:rPr>
              <w:t> </w:t>
            </w:r>
            <w:r>
              <w:rPr>
                <w:rFonts w:ascii="宋体" w:hAnsi="宋体" w:cs="宋体" w:eastAsia="宋体" w:hint="default"/>
                <w:sz w:val="17"/>
                <w:szCs w:val="17"/>
              </w:rPr>
              <w:t>存方、康剑、</w:t>
            </w:r>
            <w:r>
              <w:rPr>
                <w:rFonts w:ascii="宋体" w:hAnsi="宋体" w:cs="宋体" w:eastAsia="宋体" w:hint="default"/>
                <w:spacing w:val="-28"/>
                <w:sz w:val="17"/>
                <w:szCs w:val="17"/>
              </w:rPr>
              <w:t> </w:t>
            </w:r>
            <w:r>
              <w:rPr>
                <w:rFonts w:ascii="宋体" w:hAnsi="宋体" w:cs="宋体" w:eastAsia="宋体" w:hint="default"/>
                <w:spacing w:val="-28"/>
                <w:sz w:val="17"/>
                <w:szCs w:val="17"/>
              </w:rPr>
            </w:r>
            <w:r>
              <w:rPr>
                <w:rFonts w:ascii="宋体" w:hAnsi="宋体" w:cs="宋体" w:eastAsia="宋体" w:hint="default"/>
                <w:sz w:val="17"/>
                <w:szCs w:val="17"/>
              </w:rPr>
              <w:t>孙慧、康瑞鑫</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18"/>
              <w:ind w:left="25" w:right="134"/>
              <w:jc w:val="left"/>
              <w:rPr>
                <w:rFonts w:ascii="宋体" w:hAnsi="宋体" w:cs="宋体" w:eastAsia="宋体" w:hint="default"/>
                <w:sz w:val="17"/>
                <w:szCs w:val="17"/>
              </w:rPr>
            </w:pPr>
            <w:r>
              <w:rPr>
                <w:rFonts w:ascii="宋体" w:hAnsi="宋体" w:cs="宋体" w:eastAsia="宋体" w:hint="default"/>
                <w:sz w:val="18"/>
                <w:szCs w:val="18"/>
              </w:rPr>
              <w:t>其他承</w:t>
            </w:r>
            <w:r>
              <w:rPr>
                <w:rFonts w:ascii="宋体" w:hAnsi="宋体" w:cs="宋体" w:eastAsia="宋体" w:hint="default"/>
                <w:w w:val="98"/>
                <w:sz w:val="18"/>
                <w:szCs w:val="18"/>
              </w:rPr>
              <w:t> </w:t>
            </w:r>
            <w:r>
              <w:rPr>
                <w:rFonts w:ascii="宋体" w:hAnsi="宋体" w:cs="宋体" w:eastAsia="宋体" w:hint="default"/>
                <w:sz w:val="17"/>
                <w:szCs w:val="17"/>
              </w:rPr>
              <w:t>诺</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21" w:right="57"/>
              <w:jc w:val="left"/>
              <w:rPr>
                <w:rFonts w:ascii="宋体" w:hAnsi="宋体" w:cs="宋体" w:eastAsia="宋体" w:hint="default"/>
                <w:sz w:val="18"/>
                <w:szCs w:val="18"/>
              </w:rPr>
            </w:pPr>
            <w:r>
              <w:rPr>
                <w:rFonts w:ascii="宋体" w:hAnsi="宋体" w:cs="宋体" w:eastAsia="宋体" w:hint="default"/>
                <w:sz w:val="17"/>
                <w:szCs w:val="17"/>
              </w:rPr>
              <w:t>斌、季宗生、冯钊、卢存方、康剑、孙慧和康</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瑞鑫等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名自然人股东合法持有的富华宇祺合</w:t>
            </w:r>
          </w:p>
          <w:p>
            <w:pPr>
              <w:pStyle w:val="TableParagraph"/>
              <w:spacing w:line="307" w:lineRule="auto"/>
              <w:ind w:left="21" w:right="19"/>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53.21%</w:t>
            </w:r>
            <w:r>
              <w:rPr>
                <w:rFonts w:ascii="宋体" w:hAnsi="宋体" w:cs="宋体" w:eastAsia="宋体" w:hint="default"/>
                <w:sz w:val="18"/>
                <w:szCs w:val="18"/>
              </w:rPr>
              <w:t>股权，其中：田斌转让持有的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17.7%</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股权、季宗生转让持有的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11.68%</w:t>
            </w:r>
            <w:r>
              <w:rPr>
                <w:rFonts w:ascii="宋体" w:hAnsi="宋体" w:cs="宋体" w:eastAsia="宋体" w:hint="default"/>
                <w:sz w:val="18"/>
                <w:szCs w:val="18"/>
              </w:rPr>
              <w:t>股权、冯钊转</w:t>
            </w:r>
            <w:r>
              <w:rPr>
                <w:rFonts w:ascii="宋体" w:hAnsi="宋体" w:cs="宋体" w:eastAsia="宋体" w:hint="default"/>
                <w:w w:val="98"/>
                <w:sz w:val="18"/>
                <w:szCs w:val="18"/>
              </w:rPr>
              <w:t> </w:t>
            </w:r>
            <w:r>
              <w:rPr>
                <w:rFonts w:ascii="宋体" w:hAnsi="宋体" w:cs="宋体" w:eastAsia="宋体" w:hint="default"/>
                <w:w w:val="104"/>
                <w:sz w:val="17"/>
                <w:szCs w:val="17"/>
              </w:rPr>
              <w:t>让持有的 </w:t>
            </w:r>
            <w:r>
              <w:rPr>
                <w:rFonts w:ascii="Times New Roman" w:hAnsi="Times New Roman" w:cs="Times New Roman" w:eastAsia="Times New Roman" w:hint="default"/>
                <w:spacing w:val="-5"/>
                <w:w w:val="104"/>
                <w:sz w:val="17"/>
                <w:szCs w:val="17"/>
              </w:rPr>
              <w:t>9.64%</w:t>
            </w:r>
            <w:r>
              <w:rPr>
                <w:rFonts w:ascii="宋体" w:hAnsi="宋体" w:cs="宋体" w:eastAsia="宋体" w:hint="default"/>
                <w:spacing w:val="-5"/>
                <w:w w:val="104"/>
                <w:sz w:val="17"/>
                <w:szCs w:val="17"/>
              </w:rPr>
              <w:t>股权、卢存方转让持有的</w:t>
            </w:r>
            <w:r>
              <w:rPr>
                <w:rFonts w:ascii="宋体" w:hAnsi="宋体" w:cs="宋体" w:eastAsia="宋体" w:hint="default"/>
                <w:spacing w:val="-67"/>
                <w:w w:val="104"/>
                <w:sz w:val="17"/>
                <w:szCs w:val="17"/>
              </w:rPr>
              <w:t> </w:t>
            </w:r>
            <w:r>
              <w:rPr>
                <w:rFonts w:ascii="Times New Roman" w:hAnsi="Times New Roman" w:cs="Times New Roman" w:eastAsia="Times New Roman" w:hint="default"/>
                <w:w w:val="104"/>
                <w:sz w:val="17"/>
                <w:szCs w:val="17"/>
              </w:rPr>
              <w:t>7.14% </w:t>
            </w:r>
            <w:r>
              <w:rPr>
                <w:rFonts w:ascii="宋体" w:hAnsi="宋体" w:cs="宋体" w:eastAsia="宋体" w:hint="default"/>
                <w:sz w:val="17"/>
                <w:szCs w:val="17"/>
              </w:rPr>
              <w:t>股权、康剑转让持有的 </w:t>
            </w:r>
            <w:r>
              <w:rPr>
                <w:rFonts w:ascii="Times New Roman" w:hAnsi="Times New Roman" w:cs="Times New Roman" w:eastAsia="Times New Roman" w:hint="default"/>
                <w:sz w:val="17"/>
                <w:szCs w:val="17"/>
              </w:rPr>
              <w:t>2.55%</w:t>
            </w:r>
            <w:r>
              <w:rPr>
                <w:rFonts w:ascii="宋体" w:hAnsi="宋体" w:cs="宋体" w:eastAsia="宋体" w:hint="default"/>
                <w:sz w:val="17"/>
                <w:szCs w:val="17"/>
              </w:rPr>
              <w:t>股权、孙慧转让</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sz w:val="18"/>
                <w:szCs w:val="18"/>
              </w:rPr>
              <w:t>持有的</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3.5%</w:t>
            </w:r>
            <w:r>
              <w:rPr>
                <w:rFonts w:ascii="宋体" w:hAnsi="宋体" w:cs="宋体" w:eastAsia="宋体" w:hint="default"/>
                <w:spacing w:val="-3"/>
                <w:sz w:val="18"/>
                <w:szCs w:val="18"/>
              </w:rPr>
              <w:t>股权、康瑞鑫抓让持有的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w:t>
            </w:r>
            <w:r>
              <w:rPr>
                <w:rFonts w:ascii="宋体" w:hAnsi="宋体" w:cs="宋体" w:eastAsia="宋体" w:hint="default"/>
                <w:w w:val="98"/>
                <w:sz w:val="18"/>
                <w:szCs w:val="18"/>
              </w:rPr>
              <w:t> </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、自愿放弃依据《中华人民共和国公司法》及</w:t>
            </w:r>
            <w:r>
              <w:rPr>
                <w:rFonts w:ascii="宋体" w:hAnsi="宋体" w:cs="宋体" w:eastAsia="宋体" w:hint="default"/>
                <w:spacing w:val="-2"/>
                <w:sz w:val="18"/>
                <w:szCs w:val="18"/>
              </w:rPr>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4"/>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24" w:lineRule="auto"/>
              <w:ind w:left="25" w:right="23"/>
              <w:jc w:val="left"/>
              <w:rPr>
                <w:rFonts w:ascii="宋体" w:hAnsi="宋体" w:cs="宋体" w:eastAsia="宋体" w:hint="default"/>
                <w:sz w:val="18"/>
                <w:szCs w:val="18"/>
              </w:rPr>
            </w:pPr>
            <w:r>
              <w:rPr>
                <w:rFonts w:ascii="宋体" w:hAnsi="宋体" w:cs="宋体" w:eastAsia="宋体" w:hint="default"/>
                <w:sz w:val="18"/>
                <w:szCs w:val="18"/>
              </w:rPr>
              <w:t>截止到报告</w:t>
            </w:r>
            <w:r>
              <w:rPr>
                <w:rFonts w:ascii="宋体" w:hAnsi="宋体" w:cs="宋体" w:eastAsia="宋体" w:hint="default"/>
                <w:w w:val="98"/>
                <w:sz w:val="18"/>
                <w:szCs w:val="18"/>
              </w:rPr>
              <w:t> </w:t>
            </w:r>
            <w:r>
              <w:rPr>
                <w:rFonts w:ascii="宋体" w:hAnsi="宋体" w:cs="宋体" w:eastAsia="宋体" w:hint="default"/>
                <w:spacing w:val="-5"/>
                <w:sz w:val="18"/>
                <w:szCs w:val="18"/>
              </w:rPr>
              <w:t>期末，上述承</w:t>
            </w:r>
            <w:r>
              <w:rPr>
                <w:rFonts w:ascii="宋体" w:hAnsi="宋体" w:cs="宋体" w:eastAsia="宋体" w:hint="default"/>
                <w:w w:val="98"/>
                <w:sz w:val="18"/>
                <w:szCs w:val="18"/>
              </w:rPr>
              <w:t> </w:t>
            </w:r>
            <w:r>
              <w:rPr>
                <w:rFonts w:ascii="宋体" w:hAnsi="宋体" w:cs="宋体" w:eastAsia="宋体" w:hint="default"/>
                <w:sz w:val="18"/>
                <w:szCs w:val="18"/>
              </w:rPr>
              <w:t>诺人严格信</w:t>
            </w:r>
            <w:r>
              <w:rPr>
                <w:rFonts w:ascii="宋体" w:hAnsi="宋体" w:cs="宋体" w:eastAsia="宋体" w:hint="default"/>
                <w:w w:val="98"/>
                <w:sz w:val="18"/>
                <w:szCs w:val="18"/>
              </w:rPr>
              <w:t> </w:t>
            </w:r>
            <w:r>
              <w:rPr>
                <w:rFonts w:ascii="宋体" w:hAnsi="宋体" w:cs="宋体" w:eastAsia="宋体" w:hint="default"/>
                <w:spacing w:val="-4"/>
                <w:sz w:val="17"/>
                <w:szCs w:val="17"/>
              </w:rPr>
              <w:t>守承诺，未出</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现违反承诺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的的情况发</w:t>
            </w:r>
            <w:r>
              <w:rPr>
                <w:rFonts w:ascii="宋体" w:hAnsi="宋体" w:cs="宋体" w:eastAsia="宋体" w:hint="default"/>
                <w:w w:val="98"/>
                <w:sz w:val="18"/>
                <w:szCs w:val="18"/>
              </w:rPr>
              <w:t> </w:t>
            </w:r>
            <w:r>
              <w:rPr>
                <w:rFonts w:ascii="宋体" w:hAnsi="宋体" w:cs="宋体" w:eastAsia="宋体" w:hint="default"/>
                <w:sz w:val="18"/>
                <w:szCs w:val="18"/>
              </w:rPr>
              <w:t>生</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《北京富华宇祺信息技术有限公司公司章程》</w:t>
            </w:r>
          </w:p>
        </w:tc>
        <w:tc>
          <w:tcPr>
            <w:tcW w:w="67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对上述转让之股权所享有的优先购买权。</w:t>
            </w:r>
            <w:r>
              <w:rPr>
                <w:rFonts w:ascii="宋体" w:hAnsi="宋体" w:cs="宋体" w:eastAsia="宋体" w:hint="default"/>
                <w:sz w:val="17"/>
                <w:szCs w:val="17"/>
              </w:rPr>
            </w:r>
          </w:p>
        </w:tc>
        <w:tc>
          <w:tcPr>
            <w:tcW w:w="67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3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、已经依法对富华宇祺履行出资义务，不存在</w:t>
            </w:r>
            <w:r>
              <w:rPr>
                <w:rFonts w:ascii="宋体" w:hAnsi="宋体" w:cs="宋体" w:eastAsia="宋体" w:hint="default"/>
                <w:sz w:val="18"/>
                <w:szCs w:val="18"/>
              </w:rPr>
            </w:r>
          </w:p>
        </w:tc>
        <w:tc>
          <w:tcPr>
            <w:tcW w:w="67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2491" w:hRule="exact"/>
        </w:trPr>
        <w:tc>
          <w:tcPr>
            <w:tcW w:w="1134"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31" w:lineRule="auto"/>
              <w:ind w:left="21" w:right="20"/>
              <w:jc w:val="left"/>
              <w:rPr>
                <w:rFonts w:ascii="宋体" w:hAnsi="宋体" w:cs="宋体" w:eastAsia="宋体" w:hint="default"/>
                <w:sz w:val="18"/>
                <w:szCs w:val="18"/>
              </w:rPr>
            </w:pPr>
            <w:r>
              <w:rPr>
                <w:rFonts w:ascii="宋体" w:hAnsi="宋体" w:cs="宋体" w:eastAsia="宋体" w:hint="default"/>
                <w:sz w:val="18"/>
                <w:szCs w:val="18"/>
              </w:rPr>
              <w:t>田斌、季宗</w:t>
            </w:r>
            <w:r>
              <w:rPr>
                <w:rFonts w:ascii="宋体" w:hAnsi="宋体" w:cs="宋体" w:eastAsia="宋体" w:hint="default"/>
                <w:w w:val="98"/>
                <w:sz w:val="18"/>
                <w:szCs w:val="18"/>
              </w:rPr>
              <w:t> </w:t>
            </w:r>
            <w:r>
              <w:rPr>
                <w:rFonts w:ascii="宋体" w:hAnsi="宋体" w:cs="宋体" w:eastAsia="宋体" w:hint="default"/>
                <w:sz w:val="17"/>
                <w:szCs w:val="17"/>
              </w:rPr>
              <w:t>生、冯钊、卢</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7"/>
                <w:szCs w:val="17"/>
              </w:rPr>
              <w:t>存方、康剑、</w:t>
            </w:r>
            <w:r>
              <w:rPr>
                <w:rFonts w:ascii="宋体" w:hAnsi="宋体" w:cs="宋体" w:eastAsia="宋体" w:hint="default"/>
                <w:spacing w:val="-28"/>
                <w:sz w:val="17"/>
                <w:szCs w:val="17"/>
              </w:rPr>
              <w:t> </w:t>
            </w:r>
            <w:r>
              <w:rPr>
                <w:rFonts w:ascii="宋体" w:hAnsi="宋体" w:cs="宋体" w:eastAsia="宋体" w:hint="default"/>
                <w:spacing w:val="-28"/>
                <w:sz w:val="17"/>
                <w:szCs w:val="17"/>
              </w:rPr>
            </w:r>
            <w:r>
              <w:rPr>
                <w:rFonts w:ascii="宋体" w:hAnsi="宋体" w:cs="宋体" w:eastAsia="宋体" w:hint="default"/>
                <w:sz w:val="18"/>
                <w:szCs w:val="18"/>
              </w:rPr>
              <w:t>孙慧、康瑞鑫</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6" w:lineRule="auto" w:before="124"/>
              <w:ind w:left="25" w:right="134"/>
              <w:jc w:val="left"/>
              <w:rPr>
                <w:rFonts w:ascii="宋体" w:hAnsi="宋体" w:cs="宋体" w:eastAsia="宋体" w:hint="default"/>
                <w:sz w:val="17"/>
                <w:szCs w:val="17"/>
              </w:rPr>
            </w:pPr>
            <w:r>
              <w:rPr>
                <w:rFonts w:ascii="宋体" w:hAnsi="宋体" w:cs="宋体" w:eastAsia="宋体" w:hint="default"/>
                <w:w w:val="105"/>
                <w:sz w:val="17"/>
                <w:szCs w:val="17"/>
              </w:rPr>
              <w:t>其他承</w:t>
            </w:r>
            <w:r>
              <w:rPr>
                <w:rFonts w:ascii="宋体" w:hAnsi="宋体" w:cs="宋体" w:eastAsia="宋体" w:hint="default"/>
                <w:w w:val="104"/>
                <w:sz w:val="17"/>
                <w:szCs w:val="17"/>
              </w:rPr>
              <w:t> </w:t>
            </w:r>
            <w:r>
              <w:rPr>
                <w:rFonts w:ascii="宋体" w:hAnsi="宋体" w:cs="宋体" w:eastAsia="宋体" w:hint="default"/>
                <w:w w:val="105"/>
                <w:sz w:val="17"/>
                <w:szCs w:val="17"/>
              </w:rPr>
              <w:t>诺</w:t>
            </w:r>
            <w:r>
              <w:rPr>
                <w:rFonts w:ascii="宋体" w:hAnsi="宋体" w:cs="宋体" w:eastAsia="宋体" w:hint="default"/>
                <w:sz w:val="17"/>
                <w:szCs w:val="17"/>
              </w:rPr>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26" w:lineRule="auto" w:before="5"/>
              <w:ind w:left="21" w:right="57"/>
              <w:jc w:val="left"/>
              <w:rPr>
                <w:rFonts w:ascii="宋体" w:hAnsi="宋体" w:cs="宋体" w:eastAsia="宋体" w:hint="default"/>
                <w:sz w:val="18"/>
                <w:szCs w:val="18"/>
              </w:rPr>
            </w:pPr>
            <w:r>
              <w:rPr>
                <w:rFonts w:ascii="宋体" w:hAnsi="宋体" w:cs="宋体" w:eastAsia="宋体" w:hint="default"/>
                <w:sz w:val="18"/>
                <w:szCs w:val="18"/>
              </w:rPr>
              <w:t>任何虚假出资、延期出资、抽逃出资等违反其</w:t>
            </w:r>
            <w:r>
              <w:rPr>
                <w:rFonts w:ascii="宋体" w:hAnsi="宋体" w:cs="宋体" w:eastAsia="宋体" w:hint="default"/>
                <w:w w:val="98"/>
                <w:sz w:val="18"/>
                <w:szCs w:val="18"/>
              </w:rPr>
              <w:t> </w:t>
            </w:r>
            <w:r>
              <w:rPr>
                <w:rFonts w:ascii="宋体" w:hAnsi="宋体" w:cs="宋体" w:eastAsia="宋体" w:hint="default"/>
                <w:sz w:val="17"/>
                <w:szCs w:val="17"/>
              </w:rPr>
              <w:t>作为股东所应当承担的义务及责任的行为。</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6"/>
                <w:sz w:val="17"/>
                <w:szCs w:val="17"/>
              </w:rPr>
              <w:t> </w:t>
            </w:r>
            <w:r>
              <w:rPr>
                <w:rFonts w:ascii="宋体" w:hAnsi="宋体" w:cs="宋体" w:eastAsia="宋体" w:hint="default"/>
                <w:sz w:val="18"/>
                <w:szCs w:val="18"/>
              </w:rPr>
              <w:t>持有的富华宇祺股权不存在信托安排、不存在</w:t>
            </w:r>
            <w:r>
              <w:rPr>
                <w:rFonts w:ascii="宋体" w:hAnsi="宋体" w:cs="宋体" w:eastAsia="宋体" w:hint="default"/>
                <w:w w:val="98"/>
                <w:sz w:val="18"/>
                <w:szCs w:val="18"/>
              </w:rPr>
              <w:t> </w:t>
            </w:r>
            <w:r>
              <w:rPr>
                <w:rFonts w:ascii="宋体" w:hAnsi="宋体" w:cs="宋体" w:eastAsia="宋体" w:hint="default"/>
                <w:sz w:val="17"/>
                <w:szCs w:val="17"/>
              </w:rPr>
              <w:t>股份代持，不代表其他方的利益，且该股权未</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7"/>
                <w:szCs w:val="17"/>
              </w:rPr>
              <w:t>设定任何抵押、质押等他项权利，亦未被执法</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部门实施扣押、查封、司法冻结等使其权利受</w:t>
            </w:r>
            <w:r>
              <w:rPr>
                <w:rFonts w:ascii="宋体" w:hAnsi="宋体" w:cs="宋体" w:eastAsia="宋体" w:hint="default"/>
                <w:w w:val="98"/>
                <w:sz w:val="18"/>
                <w:szCs w:val="18"/>
              </w:rPr>
              <w:t> </w:t>
            </w:r>
            <w:r>
              <w:rPr>
                <w:rFonts w:ascii="宋体" w:hAnsi="宋体" w:cs="宋体" w:eastAsia="宋体" w:hint="default"/>
                <w:sz w:val="17"/>
                <w:szCs w:val="17"/>
              </w:rPr>
              <w:t>到限制的任何约束；同时，本人保证此种状况</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持续至该股权登记至尤洛卡矿业安全工程股份</w:t>
            </w:r>
          </w:p>
        </w:tc>
        <w:tc>
          <w:tcPr>
            <w:tcW w:w="6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51"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7"/>
                <w:szCs w:val="17"/>
              </w:rPr>
              <w:t>年</w:t>
            </w:r>
          </w:p>
          <w:p>
            <w:pPr>
              <w:pStyle w:val="TableParagraph"/>
              <w:spacing w:line="240" w:lineRule="auto" w:before="74"/>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28" w:lineRule="auto"/>
              <w:ind w:left="25" w:right="23"/>
              <w:jc w:val="left"/>
              <w:rPr>
                <w:rFonts w:ascii="宋体" w:hAnsi="宋体" w:cs="宋体" w:eastAsia="宋体" w:hint="default"/>
                <w:sz w:val="18"/>
                <w:szCs w:val="18"/>
              </w:rPr>
            </w:pPr>
            <w:r>
              <w:rPr>
                <w:rFonts w:ascii="宋体" w:hAnsi="宋体" w:cs="宋体" w:eastAsia="宋体" w:hint="default"/>
                <w:sz w:val="17"/>
                <w:szCs w:val="17"/>
              </w:rPr>
              <w:t>截止到报告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5"/>
                <w:sz w:val="18"/>
                <w:szCs w:val="18"/>
              </w:rPr>
              <w:t>期末，上述承</w:t>
            </w:r>
            <w:r>
              <w:rPr>
                <w:rFonts w:ascii="宋体" w:hAnsi="宋体" w:cs="宋体" w:eastAsia="宋体" w:hint="default"/>
                <w:w w:val="98"/>
                <w:sz w:val="18"/>
                <w:szCs w:val="18"/>
              </w:rPr>
              <w:t> </w:t>
            </w:r>
            <w:r>
              <w:rPr>
                <w:rFonts w:ascii="宋体" w:hAnsi="宋体" w:cs="宋体" w:eastAsia="宋体" w:hint="default"/>
                <w:sz w:val="17"/>
                <w:szCs w:val="17"/>
              </w:rPr>
              <w:t>诺人严格信</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4"/>
                <w:sz w:val="17"/>
                <w:szCs w:val="17"/>
              </w:rPr>
              <w:t>守承诺，未出</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现违反承诺</w:t>
            </w:r>
            <w:r>
              <w:rPr>
                <w:rFonts w:ascii="宋体" w:hAnsi="宋体" w:cs="宋体" w:eastAsia="宋体" w:hint="default"/>
                <w:w w:val="98"/>
                <w:sz w:val="18"/>
                <w:szCs w:val="18"/>
              </w:rPr>
              <w:t> </w:t>
            </w:r>
            <w:r>
              <w:rPr>
                <w:rFonts w:ascii="宋体" w:hAnsi="宋体" w:cs="宋体" w:eastAsia="宋体" w:hint="default"/>
                <w:sz w:val="17"/>
                <w:szCs w:val="17"/>
              </w:rPr>
              <w:t>的的情况发</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生</w:t>
            </w:r>
          </w:p>
        </w:tc>
      </w:tr>
      <w:tr>
        <w:trPr>
          <w:trHeight w:val="35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有限公司名下。</w:t>
            </w:r>
          </w:p>
        </w:tc>
        <w:tc>
          <w:tcPr>
            <w:tcW w:w="67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669"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201"/>
              <w:jc w:val="left"/>
              <w:rPr>
                <w:rFonts w:ascii="宋体" w:hAnsi="宋体" w:cs="宋体" w:eastAsia="宋体" w:hint="default"/>
                <w:sz w:val="18"/>
                <w:szCs w:val="18"/>
              </w:rPr>
            </w:pPr>
            <w:r>
              <w:rPr>
                <w:rFonts w:ascii="宋体" w:hAnsi="宋体" w:cs="宋体" w:eastAsia="宋体" w:hint="default"/>
                <w:sz w:val="17"/>
                <w:szCs w:val="17"/>
              </w:rPr>
              <w:t>首次公开发</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行或再融资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205.550003pt;margin-top:126.050026pt;width:184.3pt;height:129.0500pt;mso-position-horizontal-relative:page;mso-position-vertical-relative:page;z-index:-697624" coordorigin="4111,2521" coordsize="3686,2581">
            <v:shape style="position:absolute;left:4111;top:2521;width:3686;height:2581" coordorigin="4111,2521" coordsize="3686,2581" path="m4111,2521l7797,2521,7797,5102,4111,5102,4111,2521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34"/>
        <w:gridCol w:w="1134"/>
        <w:gridCol w:w="709"/>
        <w:gridCol w:w="3686"/>
        <w:gridCol w:w="676"/>
        <w:gridCol w:w="1121"/>
        <w:gridCol w:w="1107"/>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时所作承诺</w:t>
            </w:r>
            <w:r>
              <w:rPr>
                <w:rFonts w:ascii="宋体" w:hAnsi="宋体" w:cs="宋体" w:eastAsia="宋体" w:hint="default"/>
                <w:sz w:val="17"/>
                <w:szCs w:val="17"/>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201"/>
              <w:jc w:val="left"/>
              <w:rPr>
                <w:rFonts w:ascii="宋体" w:hAnsi="宋体" w:cs="宋体" w:eastAsia="宋体" w:hint="default"/>
                <w:sz w:val="17"/>
                <w:szCs w:val="17"/>
              </w:rPr>
            </w:pPr>
            <w:r>
              <w:rPr>
                <w:rFonts w:ascii="宋体" w:hAnsi="宋体" w:cs="宋体" w:eastAsia="宋体" w:hint="default"/>
                <w:sz w:val="18"/>
                <w:szCs w:val="18"/>
              </w:rPr>
              <w:t>股权激励承</w:t>
            </w:r>
            <w:r>
              <w:rPr>
                <w:rFonts w:ascii="宋体" w:hAnsi="宋体" w:cs="宋体" w:eastAsia="宋体" w:hint="default"/>
                <w:w w:val="98"/>
                <w:sz w:val="18"/>
                <w:szCs w:val="18"/>
              </w:rPr>
              <w:t> </w:t>
            </w:r>
            <w:r>
              <w:rPr>
                <w:rFonts w:ascii="宋体" w:hAnsi="宋体" w:cs="宋体" w:eastAsia="宋体" w:hint="default"/>
                <w:sz w:val="17"/>
                <w:szCs w:val="17"/>
              </w:rPr>
              <w:t>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26" w:lineRule="auto"/>
              <w:ind w:left="22" w:right="201"/>
              <w:jc w:val="both"/>
              <w:rPr>
                <w:rFonts w:ascii="宋体" w:hAnsi="宋体" w:cs="宋体" w:eastAsia="宋体" w:hint="default"/>
                <w:sz w:val="17"/>
                <w:szCs w:val="17"/>
              </w:rPr>
            </w:pPr>
            <w:r>
              <w:rPr>
                <w:rFonts w:ascii="宋体" w:hAnsi="宋体" w:cs="宋体" w:eastAsia="宋体" w:hint="default"/>
                <w:w w:val="105"/>
                <w:sz w:val="17"/>
                <w:szCs w:val="17"/>
              </w:rPr>
              <w:t>其他对公司</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8"/>
                <w:szCs w:val="18"/>
              </w:rPr>
              <w:t>中小股东所</w:t>
            </w:r>
            <w:r>
              <w:rPr>
                <w:rFonts w:ascii="宋体" w:hAnsi="宋体" w:cs="宋体" w:eastAsia="宋体" w:hint="default"/>
                <w:w w:val="98"/>
                <w:sz w:val="18"/>
                <w:szCs w:val="18"/>
              </w:rPr>
              <w:t> </w:t>
            </w:r>
            <w:r>
              <w:rPr>
                <w:rFonts w:ascii="宋体" w:hAnsi="宋体" w:cs="宋体" w:eastAsia="宋体" w:hint="default"/>
                <w:w w:val="105"/>
                <w:sz w:val="17"/>
                <w:szCs w:val="17"/>
              </w:rPr>
              <w:t>作承诺</w:t>
            </w:r>
            <w:r>
              <w:rPr>
                <w:rFonts w:ascii="宋体" w:hAnsi="宋体" w:cs="宋体" w:eastAsia="宋体" w:hint="default"/>
                <w:sz w:val="17"/>
                <w:szCs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1" w:right="154"/>
              <w:jc w:val="left"/>
              <w:rPr>
                <w:rFonts w:ascii="宋体" w:hAnsi="宋体" w:cs="宋体" w:eastAsia="宋体" w:hint="default"/>
                <w:sz w:val="18"/>
                <w:szCs w:val="18"/>
              </w:rPr>
            </w:pPr>
            <w:r>
              <w:rPr>
                <w:rFonts w:ascii="宋体" w:hAnsi="宋体" w:cs="宋体" w:eastAsia="宋体" w:hint="default"/>
                <w:sz w:val="18"/>
                <w:szCs w:val="18"/>
              </w:rPr>
              <w:t>黄自伟</w:t>
            </w:r>
            <w:r>
              <w:rPr>
                <w:rFonts w:ascii="Times New Roman" w:hAnsi="Times New Roman" w:cs="Times New Roman" w:eastAsia="Times New Roman" w:hint="default"/>
                <w:sz w:val="18"/>
                <w:szCs w:val="18"/>
              </w:rPr>
              <w:t>;</w:t>
            </w:r>
            <w:r>
              <w:rPr>
                <w:rFonts w:ascii="宋体" w:hAnsi="宋体" w:cs="宋体" w:eastAsia="宋体" w:hint="default"/>
                <w:sz w:val="18"/>
                <w:szCs w:val="18"/>
              </w:rPr>
              <w:t>王晶</w:t>
            </w:r>
            <w:r>
              <w:rPr>
                <w:rFonts w:ascii="宋体" w:hAnsi="宋体" w:cs="宋体" w:eastAsia="宋体" w:hint="default"/>
                <w:w w:val="98"/>
                <w:sz w:val="18"/>
                <w:szCs w:val="18"/>
              </w:rPr>
              <w:t> </w:t>
            </w:r>
            <w:r>
              <w:rPr>
                <w:rFonts w:ascii="宋体" w:hAnsi="宋体" w:cs="宋体" w:eastAsia="宋体" w:hint="default"/>
                <w:sz w:val="18"/>
                <w:szCs w:val="18"/>
              </w:rPr>
              <w:t>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8" w:lineRule="auto"/>
              <w:ind w:left="25" w:right="23"/>
              <w:jc w:val="left"/>
              <w:rPr>
                <w:rFonts w:ascii="宋体" w:hAnsi="宋体" w:cs="宋体" w:eastAsia="宋体" w:hint="default"/>
                <w:sz w:val="17"/>
                <w:szCs w:val="17"/>
              </w:rPr>
            </w:pPr>
            <w:r>
              <w:rPr>
                <w:rFonts w:ascii="宋体" w:hAnsi="宋体" w:cs="宋体" w:eastAsia="宋体" w:hint="default"/>
                <w:sz w:val="18"/>
                <w:szCs w:val="18"/>
              </w:rPr>
              <w:t>关于同</w:t>
            </w:r>
            <w:r>
              <w:rPr>
                <w:rFonts w:ascii="宋体" w:hAnsi="宋体" w:cs="宋体" w:eastAsia="宋体" w:hint="default"/>
                <w:w w:val="98"/>
                <w:sz w:val="18"/>
                <w:szCs w:val="18"/>
              </w:rPr>
              <w:t> </w:t>
            </w:r>
            <w:r>
              <w:rPr>
                <w:rFonts w:ascii="宋体" w:hAnsi="宋体" w:cs="宋体" w:eastAsia="宋体" w:hint="default"/>
                <w:sz w:val="17"/>
                <w:szCs w:val="17"/>
              </w:rPr>
              <w:t>业竞争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关联交</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pacing w:val="-17"/>
                <w:sz w:val="18"/>
                <w:szCs w:val="18"/>
              </w:rPr>
              <w:t>易、资金</w:t>
            </w:r>
            <w:r>
              <w:rPr>
                <w:rFonts w:ascii="宋体" w:hAnsi="宋体" w:cs="宋体" w:eastAsia="宋体" w:hint="default"/>
                <w:w w:val="98"/>
                <w:sz w:val="18"/>
                <w:szCs w:val="18"/>
              </w:rPr>
              <w:t> </w:t>
            </w:r>
            <w:r>
              <w:rPr>
                <w:rFonts w:ascii="宋体" w:hAnsi="宋体" w:cs="宋体" w:eastAsia="宋体" w:hint="default"/>
                <w:sz w:val="17"/>
                <w:szCs w:val="17"/>
              </w:rPr>
              <w:t>占用方</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面的承</w:t>
            </w:r>
            <w:r>
              <w:rPr>
                <w:rFonts w:ascii="宋体" w:hAnsi="宋体" w:cs="宋体" w:eastAsia="宋体" w:hint="default"/>
                <w:w w:val="98"/>
                <w:sz w:val="18"/>
                <w:szCs w:val="18"/>
              </w:rPr>
              <w:t> </w:t>
            </w:r>
            <w:r>
              <w:rPr>
                <w:rFonts w:ascii="宋体" w:hAnsi="宋体" w:cs="宋体" w:eastAsia="宋体" w:hint="default"/>
                <w:sz w:val="17"/>
                <w:szCs w:val="17"/>
              </w:rPr>
              <w:t>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both"/>
              <w:rPr>
                <w:rFonts w:ascii="宋体" w:hAnsi="宋体" w:cs="宋体" w:eastAsia="宋体" w:hint="default"/>
                <w:sz w:val="17"/>
                <w:szCs w:val="17"/>
              </w:rPr>
            </w:pPr>
            <w:r>
              <w:rPr>
                <w:rFonts w:ascii="宋体" w:hAnsi="宋体" w:cs="宋体" w:eastAsia="宋体" w:hint="default"/>
                <w:w w:val="105"/>
                <w:sz w:val="17"/>
                <w:szCs w:val="17"/>
              </w:rPr>
              <w:t>同业竞争：本人现时及将来均不会以任何方式</w:t>
            </w:r>
            <w:r>
              <w:rPr>
                <w:rFonts w:ascii="宋体" w:hAnsi="宋体" w:cs="宋体" w:eastAsia="宋体" w:hint="default"/>
                <w:sz w:val="17"/>
                <w:szCs w:val="17"/>
              </w:rPr>
            </w:r>
          </w:p>
          <w:p>
            <w:pPr>
              <w:pStyle w:val="TableParagraph"/>
              <w:spacing w:line="203" w:lineRule="exact" w:before="78"/>
              <w:ind w:left="21" w:right="0"/>
              <w:jc w:val="both"/>
              <w:rPr>
                <w:rFonts w:ascii="宋体" w:hAnsi="宋体" w:cs="宋体" w:eastAsia="宋体" w:hint="default"/>
                <w:sz w:val="18"/>
                <w:szCs w:val="18"/>
              </w:rPr>
            </w:pPr>
            <w:r>
              <w:rPr>
                <w:rFonts w:ascii="宋体" w:hAnsi="宋体" w:cs="宋体" w:eastAsia="宋体" w:hint="default"/>
                <w:sz w:val="18"/>
                <w:szCs w:val="18"/>
              </w:rPr>
              <w:t>（包括但不限于直接或间接地进行独资经营、</w:t>
            </w:r>
          </w:p>
          <w:p>
            <w:pPr>
              <w:pStyle w:val="TableParagraph"/>
              <w:spacing w:line="155" w:lineRule="exact"/>
              <w:ind w:left="-147"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88" w:lineRule="exact"/>
              <w:ind w:left="21" w:right="0"/>
              <w:jc w:val="both"/>
              <w:rPr>
                <w:rFonts w:ascii="宋体" w:hAnsi="宋体" w:cs="宋体" w:eastAsia="宋体" w:hint="default"/>
                <w:sz w:val="17"/>
                <w:szCs w:val="17"/>
              </w:rPr>
            </w:pPr>
            <w:r>
              <w:rPr>
                <w:rFonts w:ascii="宋体" w:hAnsi="宋体" w:cs="宋体" w:eastAsia="宋体" w:hint="default"/>
                <w:w w:val="105"/>
                <w:sz w:val="17"/>
                <w:szCs w:val="17"/>
              </w:rPr>
              <w:t>合资经营和拥有在其他公司或企业的股票或权</w:t>
            </w:r>
            <w:r>
              <w:rPr>
                <w:rFonts w:ascii="宋体" w:hAnsi="宋体" w:cs="宋体" w:eastAsia="宋体" w:hint="default"/>
                <w:sz w:val="17"/>
                <w:szCs w:val="17"/>
              </w:rPr>
            </w:r>
          </w:p>
          <w:p>
            <w:pPr>
              <w:pStyle w:val="TableParagraph"/>
              <w:spacing w:line="326" w:lineRule="auto" w:before="78"/>
              <w:ind w:left="21" w:right="57"/>
              <w:jc w:val="both"/>
              <w:rPr>
                <w:rFonts w:ascii="宋体" w:hAnsi="宋体" w:cs="宋体" w:eastAsia="宋体" w:hint="default"/>
                <w:sz w:val="17"/>
                <w:szCs w:val="17"/>
              </w:rPr>
            </w:pPr>
            <w:r>
              <w:rPr>
                <w:rFonts w:ascii="宋体" w:hAnsi="宋体" w:cs="宋体" w:eastAsia="宋体" w:hint="default"/>
                <w:sz w:val="18"/>
                <w:szCs w:val="18"/>
              </w:rPr>
              <w:t>益）从事与尤洛卡矿业安全工程股份有限公司</w:t>
            </w:r>
            <w:r>
              <w:rPr>
                <w:rFonts w:ascii="宋体" w:hAnsi="宋体" w:cs="宋体" w:eastAsia="宋体" w:hint="default"/>
                <w:w w:val="98"/>
                <w:sz w:val="18"/>
                <w:szCs w:val="18"/>
              </w:rPr>
              <w:t> </w:t>
            </w:r>
            <w:r>
              <w:rPr>
                <w:rFonts w:ascii="宋体" w:hAnsi="宋体" w:cs="宋体" w:eastAsia="宋体" w:hint="default"/>
                <w:sz w:val="18"/>
                <w:szCs w:val="18"/>
              </w:rPr>
              <w:t>的业务有竞争或可能构成竞争的业务或活动，</w:t>
            </w:r>
            <w:r>
              <w:rPr>
                <w:rFonts w:ascii="宋体" w:hAnsi="宋体" w:cs="宋体" w:eastAsia="宋体" w:hint="default"/>
                <w:w w:val="98"/>
                <w:sz w:val="18"/>
                <w:szCs w:val="18"/>
              </w:rPr>
              <w:t> </w:t>
            </w:r>
            <w:r>
              <w:rPr>
                <w:rFonts w:ascii="宋体" w:hAnsi="宋体" w:cs="宋体" w:eastAsia="宋体" w:hint="default"/>
                <w:sz w:val="17"/>
                <w:szCs w:val="17"/>
              </w:rPr>
              <w:t>若因本人违背了上述承诺致使尤洛卡矿业安全</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工程股份有限公司产生的一切经济损失，均由</w:t>
            </w:r>
            <w:r>
              <w:rPr>
                <w:rFonts w:ascii="宋体" w:hAnsi="宋体" w:cs="宋体" w:eastAsia="宋体" w:hint="default"/>
                <w:w w:val="98"/>
                <w:sz w:val="18"/>
                <w:szCs w:val="18"/>
              </w:rPr>
              <w:t> </w:t>
            </w:r>
            <w:r>
              <w:rPr>
                <w:rFonts w:ascii="宋体" w:hAnsi="宋体" w:cs="宋体" w:eastAsia="宋体" w:hint="default"/>
                <w:sz w:val="17"/>
                <w:szCs w:val="17"/>
              </w:rPr>
              <w:t>本人承担。</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8" w:lineRule="auto"/>
              <w:ind w:left="25" w:right="23"/>
              <w:jc w:val="left"/>
              <w:rPr>
                <w:rFonts w:ascii="宋体" w:hAnsi="宋体" w:cs="宋体" w:eastAsia="宋体" w:hint="default"/>
                <w:sz w:val="17"/>
                <w:szCs w:val="17"/>
              </w:rPr>
            </w:pPr>
            <w:r>
              <w:rPr>
                <w:rFonts w:ascii="宋体" w:hAnsi="宋体" w:cs="宋体" w:eastAsia="宋体" w:hint="default"/>
                <w:sz w:val="18"/>
                <w:szCs w:val="18"/>
              </w:rPr>
              <w:t>截止到报告</w:t>
            </w:r>
            <w:r>
              <w:rPr>
                <w:rFonts w:ascii="宋体" w:hAnsi="宋体" w:cs="宋体" w:eastAsia="宋体" w:hint="default"/>
                <w:w w:val="98"/>
                <w:sz w:val="18"/>
                <w:szCs w:val="18"/>
              </w:rPr>
              <w:t> </w:t>
            </w:r>
            <w:r>
              <w:rPr>
                <w:rFonts w:ascii="宋体" w:hAnsi="宋体" w:cs="宋体" w:eastAsia="宋体" w:hint="default"/>
                <w:spacing w:val="-5"/>
                <w:sz w:val="17"/>
                <w:szCs w:val="17"/>
              </w:rPr>
              <w:t>期末，上述承</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7"/>
                <w:szCs w:val="17"/>
              </w:rPr>
              <w:t>诺人严格信</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pacing w:val="-5"/>
                <w:sz w:val="18"/>
                <w:szCs w:val="18"/>
              </w:rPr>
              <w:t>守承诺，未出</w:t>
            </w:r>
            <w:r>
              <w:rPr>
                <w:rFonts w:ascii="宋体" w:hAnsi="宋体" w:cs="宋体" w:eastAsia="宋体" w:hint="default"/>
                <w:w w:val="98"/>
                <w:sz w:val="18"/>
                <w:szCs w:val="18"/>
              </w:rPr>
              <w:t> </w:t>
            </w:r>
            <w:r>
              <w:rPr>
                <w:rFonts w:ascii="宋体" w:hAnsi="宋体" w:cs="宋体" w:eastAsia="宋体" w:hint="default"/>
                <w:sz w:val="17"/>
                <w:szCs w:val="17"/>
              </w:rPr>
              <w:t>现违反承诺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的的情况发</w:t>
            </w:r>
            <w:r>
              <w:rPr>
                <w:rFonts w:ascii="宋体" w:hAnsi="宋体" w:cs="宋体" w:eastAsia="宋体" w:hint="default"/>
                <w:w w:val="98"/>
                <w:sz w:val="18"/>
                <w:szCs w:val="18"/>
              </w:rPr>
              <w:t> </w:t>
            </w:r>
            <w:r>
              <w:rPr>
                <w:rFonts w:ascii="宋体" w:hAnsi="宋体" w:cs="宋体" w:eastAsia="宋体" w:hint="default"/>
                <w:sz w:val="17"/>
                <w:szCs w:val="17"/>
              </w:rPr>
              <w:t>生</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201"/>
              <w:jc w:val="left"/>
              <w:rPr>
                <w:rFonts w:ascii="宋体" w:hAnsi="宋体" w:cs="宋体" w:eastAsia="宋体" w:hint="default"/>
                <w:sz w:val="18"/>
                <w:szCs w:val="18"/>
              </w:rPr>
            </w:pPr>
            <w:r>
              <w:rPr>
                <w:rFonts w:ascii="宋体" w:hAnsi="宋体" w:cs="宋体" w:eastAsia="宋体" w:hint="default"/>
                <w:sz w:val="17"/>
                <w:szCs w:val="17"/>
              </w:rPr>
              <w:t>承诺是否按</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时履行</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22" w:right="24"/>
              <w:jc w:val="left"/>
              <w:rPr>
                <w:rFonts w:ascii="宋体" w:hAnsi="宋体" w:cs="宋体" w:eastAsia="宋体" w:hint="default"/>
                <w:sz w:val="18"/>
                <w:szCs w:val="18"/>
              </w:rPr>
            </w:pPr>
            <w:r>
              <w:rPr>
                <w:rFonts w:ascii="宋体" w:hAnsi="宋体" w:cs="宋体" w:eastAsia="宋体" w:hint="default"/>
                <w:sz w:val="17"/>
                <w:szCs w:val="17"/>
              </w:rPr>
              <w:t>如承诺超期</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未履行完毕</w:t>
            </w:r>
            <w:r>
              <w:rPr>
                <w:rFonts w:ascii="宋体" w:hAnsi="宋体" w:cs="宋体" w:eastAsia="宋体" w:hint="default"/>
                <w:w w:val="98"/>
                <w:sz w:val="18"/>
                <w:szCs w:val="18"/>
              </w:rPr>
              <w:t> </w:t>
            </w:r>
            <w:r>
              <w:rPr>
                <w:rFonts w:ascii="宋体" w:hAnsi="宋体" w:cs="宋体" w:eastAsia="宋体" w:hint="default"/>
                <w:sz w:val="18"/>
                <w:szCs w:val="18"/>
              </w:rPr>
              <w:t>的，应当详细</w:t>
            </w:r>
            <w:r>
              <w:rPr>
                <w:rFonts w:ascii="宋体" w:hAnsi="宋体" w:cs="宋体" w:eastAsia="宋体" w:hint="default"/>
                <w:w w:val="98"/>
                <w:sz w:val="18"/>
                <w:szCs w:val="18"/>
              </w:rPr>
              <w:t> </w:t>
            </w:r>
            <w:r>
              <w:rPr>
                <w:rFonts w:ascii="宋体" w:hAnsi="宋体" w:cs="宋体" w:eastAsia="宋体" w:hint="default"/>
                <w:sz w:val="18"/>
                <w:szCs w:val="18"/>
              </w:rPr>
              <w:t>说明未完成</w:t>
            </w:r>
            <w:r>
              <w:rPr>
                <w:rFonts w:ascii="宋体" w:hAnsi="宋体" w:cs="宋体" w:eastAsia="宋体" w:hint="default"/>
                <w:w w:val="98"/>
                <w:sz w:val="18"/>
                <w:szCs w:val="18"/>
              </w:rPr>
              <w:t> </w:t>
            </w:r>
            <w:r>
              <w:rPr>
                <w:rFonts w:ascii="宋体" w:hAnsi="宋体" w:cs="宋体" w:eastAsia="宋体" w:hint="default"/>
                <w:sz w:val="17"/>
                <w:szCs w:val="17"/>
              </w:rPr>
              <w:t>履行的具体</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原因及下一</w:t>
            </w:r>
            <w:r>
              <w:rPr>
                <w:rFonts w:ascii="宋体" w:hAnsi="宋体" w:cs="宋体" w:eastAsia="宋体" w:hint="default"/>
                <w:w w:val="98"/>
                <w:sz w:val="18"/>
                <w:szCs w:val="18"/>
              </w:rPr>
              <w:t> </w:t>
            </w:r>
            <w:r>
              <w:rPr>
                <w:rFonts w:ascii="宋体" w:hAnsi="宋体" w:cs="宋体" w:eastAsia="宋体" w:hint="default"/>
                <w:sz w:val="18"/>
                <w:szCs w:val="18"/>
              </w:rPr>
              <w:t>步的工作计</w:t>
            </w:r>
            <w:r>
              <w:rPr>
                <w:rFonts w:ascii="宋体" w:hAnsi="宋体" w:cs="宋体" w:eastAsia="宋体" w:hint="default"/>
                <w:w w:val="98"/>
                <w:sz w:val="18"/>
                <w:szCs w:val="18"/>
              </w:rPr>
              <w:t> </w:t>
            </w:r>
            <w:r>
              <w:rPr>
                <w:rFonts w:ascii="宋体" w:hAnsi="宋体" w:cs="宋体" w:eastAsia="宋体" w:hint="default"/>
                <w:sz w:val="18"/>
                <w:szCs w:val="18"/>
              </w:rPr>
              <w:t>划</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Times New Roman" w:hAnsi="Times New Roman" w:cs="Times New Roman" w:eastAsia="Times New Roman" w:hint="default"/>
          <w:sz w:val="21"/>
          <w:szCs w:val="21"/>
        </w:rPr>
      </w:pPr>
    </w:p>
    <w:p>
      <w:pPr>
        <w:pStyle w:val="Heading4"/>
        <w:spacing w:line="256" w:lineRule="auto" w:before="36"/>
        <w:ind w:right="109"/>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33"/>
        </w:rPr>
        <w:t> </w:t>
      </w:r>
      <w:r>
        <w:rPr>
          <w:spacing w:val="-33"/>
        </w:rPr>
      </w:r>
      <w:r>
        <w:rPr/>
        <w:t>其原因做出说明</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05"/>
        <w:gridCol w:w="1179"/>
        <w:gridCol w:w="1181"/>
        <w:gridCol w:w="1180"/>
        <w:gridCol w:w="1180"/>
        <w:gridCol w:w="1180"/>
        <w:gridCol w:w="1182"/>
        <w:gridCol w:w="1178"/>
      </w:tblGrid>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5" w:right="108" w:hanging="87"/>
              <w:jc w:val="left"/>
              <w:rPr>
                <w:rFonts w:ascii="宋体" w:hAnsi="宋体" w:cs="宋体" w:eastAsia="宋体" w:hint="default"/>
                <w:sz w:val="18"/>
                <w:szCs w:val="18"/>
              </w:rPr>
            </w:pPr>
            <w:r>
              <w:rPr>
                <w:rFonts w:ascii="宋体" w:hAnsi="宋体" w:cs="宋体" w:eastAsia="宋体" w:hint="default"/>
                <w:sz w:val="18"/>
                <w:szCs w:val="18"/>
              </w:rPr>
              <w:t>盈利预测资产</w:t>
            </w:r>
            <w:r>
              <w:rPr>
                <w:rFonts w:ascii="宋体" w:hAnsi="宋体" w:cs="宋体" w:eastAsia="宋体" w:hint="default"/>
                <w:w w:val="98"/>
                <w:sz w:val="18"/>
                <w:szCs w:val="18"/>
              </w:rPr>
              <w:t> </w:t>
            </w:r>
            <w:r>
              <w:rPr>
                <w:rFonts w:ascii="宋体" w:hAnsi="宋体" w:cs="宋体" w:eastAsia="宋体" w:hint="default"/>
                <w:sz w:val="18"/>
                <w:szCs w:val="18"/>
              </w:rPr>
              <w:t>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2" w:right="0"/>
              <w:jc w:val="left"/>
              <w:rPr>
                <w:rFonts w:ascii="宋体" w:hAnsi="宋体" w:cs="宋体" w:eastAsia="宋体" w:hint="default"/>
                <w:sz w:val="17"/>
                <w:szCs w:val="17"/>
              </w:rPr>
            </w:pPr>
            <w:r>
              <w:rPr>
                <w:rFonts w:ascii="宋体" w:hAnsi="宋体" w:cs="宋体" w:eastAsia="宋体" w:hint="default"/>
                <w:w w:val="105"/>
                <w:sz w:val="17"/>
                <w:szCs w:val="17"/>
              </w:rPr>
              <w:t>预测起始时间</w:t>
            </w:r>
            <w:r>
              <w:rPr>
                <w:rFonts w:ascii="宋体" w:hAnsi="宋体" w:cs="宋体" w:eastAsia="宋体" w:hint="default"/>
                <w:sz w:val="17"/>
                <w:szCs w:val="17"/>
              </w:rPr>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4" w:right="0"/>
              <w:jc w:val="left"/>
              <w:rPr>
                <w:rFonts w:ascii="宋体" w:hAnsi="宋体" w:cs="宋体" w:eastAsia="宋体" w:hint="default"/>
                <w:sz w:val="17"/>
                <w:szCs w:val="17"/>
              </w:rPr>
            </w:pPr>
            <w:r>
              <w:rPr>
                <w:rFonts w:ascii="宋体" w:hAnsi="宋体" w:cs="宋体" w:eastAsia="宋体" w:hint="default"/>
                <w:w w:val="105"/>
                <w:sz w:val="17"/>
                <w:szCs w:val="17"/>
              </w:rPr>
              <w:t>预测终止时间</w:t>
            </w:r>
            <w:r>
              <w:rPr>
                <w:rFonts w:ascii="宋体" w:hAnsi="宋体" w:cs="宋体" w:eastAsia="宋体" w:hint="default"/>
                <w:sz w:val="17"/>
                <w:szCs w:val="17"/>
              </w:rPr>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7"/>
              <w:jc w:val="left"/>
              <w:rPr>
                <w:rFonts w:ascii="宋体" w:hAnsi="宋体" w:cs="宋体" w:eastAsia="宋体" w:hint="default"/>
                <w:sz w:val="18"/>
                <w:szCs w:val="18"/>
              </w:rPr>
            </w:pPr>
            <w:r>
              <w:rPr>
                <w:rFonts w:ascii="宋体" w:hAnsi="宋体" w:cs="宋体" w:eastAsia="宋体" w:hint="default"/>
                <w:sz w:val="18"/>
                <w:szCs w:val="18"/>
              </w:rPr>
              <w:t>未达预测的原</w:t>
            </w:r>
            <w:r>
              <w:rPr>
                <w:rFonts w:ascii="宋体" w:hAnsi="宋体" w:cs="宋体" w:eastAsia="宋体" w:hint="default"/>
                <w:w w:val="98"/>
                <w:sz w:val="18"/>
                <w:szCs w:val="18"/>
              </w:rPr>
              <w:t> </w:t>
            </w:r>
            <w:r>
              <w:rPr>
                <w:rFonts w:ascii="宋体" w:hAnsi="宋体" w:cs="宋体" w:eastAsia="宋体" w:hint="default"/>
                <w:sz w:val="18"/>
                <w:szCs w:val="18"/>
              </w:rPr>
              <w:t>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7" w:right="48" w:hanging="452"/>
              <w:jc w:val="left"/>
              <w:rPr>
                <w:rFonts w:ascii="宋体" w:hAnsi="宋体" w:cs="宋体" w:eastAsia="宋体" w:hint="default"/>
                <w:sz w:val="18"/>
                <w:szCs w:val="18"/>
              </w:rPr>
            </w:pPr>
            <w:r>
              <w:rPr>
                <w:rFonts w:ascii="宋体" w:hAnsi="宋体" w:cs="宋体" w:eastAsia="宋体" w:hint="default"/>
                <w:sz w:val="18"/>
                <w:szCs w:val="18"/>
              </w:rPr>
              <w:t>原预测披露日</w:t>
            </w:r>
            <w:r>
              <w:rPr>
                <w:rFonts w:ascii="宋体" w:hAnsi="宋体" w:cs="宋体" w:eastAsia="宋体" w:hint="default"/>
                <w:w w:val="98"/>
                <w:sz w:val="18"/>
                <w:szCs w:val="18"/>
              </w:rPr>
              <w:t> </w:t>
            </w:r>
            <w:r>
              <w:rPr>
                <w:rFonts w:ascii="宋体" w:hAnsi="宋体" w:cs="宋体" w:eastAsia="宋体" w:hint="default"/>
                <w:sz w:val="18"/>
                <w:szCs w:val="18"/>
              </w:rPr>
              <w:t>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1" w:right="45" w:hanging="447"/>
              <w:jc w:val="left"/>
              <w:rPr>
                <w:rFonts w:ascii="宋体" w:hAnsi="宋体" w:cs="宋体" w:eastAsia="宋体" w:hint="default"/>
                <w:sz w:val="18"/>
                <w:szCs w:val="18"/>
              </w:rPr>
            </w:pPr>
            <w:r>
              <w:rPr>
                <w:rFonts w:ascii="宋体" w:hAnsi="宋体" w:cs="宋体" w:eastAsia="宋体" w:hint="default"/>
                <w:sz w:val="18"/>
                <w:szCs w:val="18"/>
              </w:rPr>
              <w:t>原预测披露索</w:t>
            </w:r>
            <w:r>
              <w:rPr>
                <w:rFonts w:ascii="宋体" w:hAnsi="宋体" w:cs="宋体" w:eastAsia="宋体" w:hint="default"/>
                <w:w w:val="98"/>
                <w:sz w:val="18"/>
                <w:szCs w:val="18"/>
              </w:rPr>
              <w:t> </w:t>
            </w:r>
            <w:r>
              <w:rPr>
                <w:rFonts w:ascii="宋体" w:hAnsi="宋体" w:cs="宋体" w:eastAsia="宋体" w:hint="default"/>
                <w:sz w:val="18"/>
                <w:szCs w:val="18"/>
              </w:rPr>
              <w:t>引</w:t>
            </w:r>
          </w:p>
        </w:tc>
      </w:tr>
      <w:tr>
        <w:trPr>
          <w:trHeight w:val="358" w:hRule="exact"/>
        </w:trPr>
        <w:tc>
          <w:tcPr>
            <w:tcW w:w="13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发行股份及支</w:t>
            </w:r>
          </w:p>
        </w:tc>
        <w:tc>
          <w:tcPr>
            <w:tcW w:w="117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付现金购买北</w:t>
            </w:r>
            <w:r>
              <w:rPr>
                <w:rFonts w:ascii="宋体" w:hAnsi="宋体" w:cs="宋体" w:eastAsia="宋体" w:hint="default"/>
                <w:sz w:val="17"/>
                <w:szCs w:val="17"/>
              </w:rPr>
            </w: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《发行股份及</w:t>
            </w:r>
            <w:r>
              <w:rPr>
                <w:rFonts w:ascii="宋体" w:hAnsi="宋体" w:cs="宋体" w:eastAsia="宋体" w:hint="default"/>
                <w:sz w:val="17"/>
                <w:szCs w:val="17"/>
              </w:rPr>
            </w:r>
          </w:p>
        </w:tc>
      </w:tr>
      <w:tr>
        <w:trPr>
          <w:trHeight w:val="629" w:hRule="exact"/>
        </w:trPr>
        <w:tc>
          <w:tcPr>
            <w:tcW w:w="130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2" w:right="195"/>
              <w:jc w:val="left"/>
              <w:rPr>
                <w:rFonts w:ascii="宋体" w:hAnsi="宋体" w:cs="宋体" w:eastAsia="宋体" w:hint="default"/>
                <w:sz w:val="18"/>
                <w:szCs w:val="18"/>
              </w:rPr>
            </w:pPr>
            <w:r>
              <w:rPr>
                <w:rFonts w:ascii="宋体" w:hAnsi="宋体" w:cs="宋体" w:eastAsia="宋体" w:hint="default"/>
                <w:sz w:val="18"/>
                <w:szCs w:val="18"/>
              </w:rPr>
              <w:t>京富华宇祺信</w:t>
            </w:r>
            <w:r>
              <w:rPr>
                <w:rFonts w:ascii="宋体" w:hAnsi="宋体" w:cs="宋体" w:eastAsia="宋体" w:hint="default"/>
                <w:w w:val="98"/>
                <w:sz w:val="18"/>
                <w:szCs w:val="18"/>
              </w:rPr>
              <w:t> </w:t>
            </w:r>
            <w:r>
              <w:rPr>
                <w:rFonts w:ascii="宋体" w:hAnsi="宋体" w:cs="宋体" w:eastAsia="宋体" w:hint="default"/>
                <w:sz w:val="18"/>
                <w:szCs w:val="18"/>
              </w:rPr>
              <w:t>息技术有限公</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19" w:right="0"/>
              <w:jc w:val="left"/>
              <w:rPr>
                <w:rFonts w:ascii="Times New Roman" w:hAnsi="Times New Roman" w:cs="Times New Roman" w:eastAsia="Times New Roman" w:hint="default"/>
                <w:sz w:val="17"/>
                <w:szCs w:val="17"/>
              </w:rPr>
            </w:pPr>
            <w:r>
              <w:rPr>
                <w:rFonts w:ascii="Times New Roman"/>
                <w:w w:val="105"/>
                <w:sz w:val="17"/>
              </w:rPr>
              <w:t>2,024.28</w:t>
            </w:r>
            <w:r>
              <w:rPr>
                <w:rFonts w:ascii="Times New Roman"/>
                <w:sz w:val="17"/>
              </w:rPr>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15" w:right="0"/>
              <w:jc w:val="left"/>
              <w:rPr>
                <w:rFonts w:ascii="Times New Roman" w:hAnsi="Times New Roman" w:cs="Times New Roman" w:eastAsia="Times New Roman" w:hint="default"/>
                <w:sz w:val="17"/>
                <w:szCs w:val="17"/>
              </w:rPr>
            </w:pPr>
            <w:r>
              <w:rPr>
                <w:rFonts w:ascii="Times New Roman"/>
                <w:w w:val="105"/>
                <w:sz w:val="17"/>
              </w:rPr>
              <w:t>2,464.91</w:t>
            </w:r>
            <w:r>
              <w:rPr>
                <w:rFonts w:ascii="Times New Roman"/>
                <w:sz w:val="17"/>
              </w:rPr>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1" w:right="69"/>
              <w:jc w:val="left"/>
              <w:rPr>
                <w:rFonts w:ascii="宋体" w:hAnsi="宋体" w:cs="宋体" w:eastAsia="宋体" w:hint="default"/>
                <w:sz w:val="18"/>
                <w:szCs w:val="18"/>
              </w:rPr>
            </w:pPr>
            <w:r>
              <w:rPr>
                <w:rFonts w:ascii="宋体" w:hAnsi="宋体" w:cs="宋体" w:eastAsia="宋体" w:hint="default"/>
                <w:sz w:val="18"/>
                <w:szCs w:val="18"/>
              </w:rPr>
              <w:t>支付现金购买</w:t>
            </w:r>
            <w:r>
              <w:rPr>
                <w:rFonts w:ascii="宋体" w:hAnsi="宋体" w:cs="宋体" w:eastAsia="宋体" w:hint="default"/>
                <w:w w:val="98"/>
                <w:sz w:val="18"/>
                <w:szCs w:val="18"/>
              </w:rPr>
              <w:t> </w:t>
            </w:r>
            <w:r>
              <w:rPr>
                <w:rFonts w:ascii="宋体" w:hAnsi="宋体" w:cs="宋体" w:eastAsia="宋体" w:hint="default"/>
                <w:sz w:val="18"/>
                <w:szCs w:val="18"/>
              </w:rPr>
              <w:t>资产报告书》</w:t>
            </w:r>
          </w:p>
        </w:tc>
      </w:tr>
      <w:tr>
        <w:trPr>
          <w:trHeight w:val="312" w:hRule="exact"/>
        </w:trPr>
        <w:tc>
          <w:tcPr>
            <w:tcW w:w="1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53.21%</w:t>
            </w:r>
            <w:r>
              <w:rPr>
                <w:rFonts w:ascii="宋体" w:hAnsi="宋体" w:cs="宋体" w:eastAsia="宋体" w:hint="default"/>
                <w:sz w:val="18"/>
                <w:szCs w:val="18"/>
              </w:rPr>
              <w:t>股权</w:t>
            </w:r>
          </w:p>
        </w:tc>
        <w:tc>
          <w:tcPr>
            <w:tcW w:w="117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中的业绩承</w:t>
            </w:r>
          </w:p>
        </w:tc>
      </w:tr>
      <w:tr>
        <w:trPr>
          <w:trHeight w:val="352" w:hRule="exact"/>
        </w:trPr>
        <w:tc>
          <w:tcPr>
            <w:tcW w:w="13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17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5"/>
                <w:sz w:val="17"/>
                <w:szCs w:val="17"/>
              </w:rPr>
              <w:t>诺。</w:t>
            </w:r>
            <w:r>
              <w:rPr>
                <w:rFonts w:ascii="宋体" w:hAnsi="宋体" w:cs="宋体" w:eastAsia="宋体" w:hint="default"/>
                <w:sz w:val="17"/>
                <w:szCs w:val="17"/>
              </w:rPr>
            </w:r>
          </w:p>
        </w:tc>
      </w:tr>
    </w:tbl>
    <w:p>
      <w:pPr>
        <w:spacing w:line="240" w:lineRule="auto" w:before="2"/>
        <w:rPr>
          <w:rFonts w:ascii="宋体" w:hAnsi="宋体" w:cs="宋体" w:eastAsia="宋体" w:hint="default"/>
          <w:b/>
          <w:bCs/>
          <w:sz w:val="5"/>
          <w:szCs w:val="5"/>
        </w:rPr>
      </w:pPr>
    </w:p>
    <w:p>
      <w:pPr>
        <w:pStyle w:val="BodyText"/>
        <w:spacing w:line="240" w:lineRule="auto" w:before="36"/>
        <w:ind w:right="109"/>
        <w:jc w:val="left"/>
      </w:pPr>
      <w:r>
        <w:rPr/>
        <w:t>公司股东、交易对手方对公司或相关资产年度经营业绩作出的承诺情况：</w:t>
      </w:r>
    </w:p>
    <w:p>
      <w:pPr>
        <w:spacing w:line="240" w:lineRule="auto" w:before="12"/>
        <w:rPr>
          <w:rFonts w:ascii="宋体" w:hAnsi="宋体" w:cs="宋体" w:eastAsia="宋体" w:hint="default"/>
          <w:sz w:val="17"/>
          <w:szCs w:val="17"/>
        </w:rPr>
      </w:pPr>
    </w:p>
    <w:p>
      <w:pPr>
        <w:pStyle w:val="BodyText"/>
        <w:spacing w:line="386" w:lineRule="auto"/>
        <w:ind w:right="128" w:firstLine="422"/>
        <w:jc w:val="both"/>
      </w:pPr>
      <w:r>
        <w:rPr>
          <w:rFonts w:ascii="Times New Roman" w:hAnsi="Times New Roman" w:cs="Times New Roman" w:eastAsia="Times New Roman" w:hint="default"/>
          <w:spacing w:val="-2"/>
        </w:rPr>
        <w:t>2015</w:t>
      </w:r>
      <w:r>
        <w:rPr>
          <w:spacing w:val="-2"/>
        </w:rPr>
        <w:t>年山东正源和信资产评估有限公司（以下简称</w:t>
      </w:r>
      <w:r>
        <w:rPr>
          <w:rFonts w:ascii="Times New Roman" w:hAnsi="Times New Roman" w:cs="Times New Roman" w:eastAsia="Times New Roman" w:hint="default"/>
          <w:spacing w:val="-2"/>
        </w:rPr>
        <w:t>“</w:t>
      </w:r>
      <w:r>
        <w:rPr>
          <w:spacing w:val="-2"/>
        </w:rPr>
        <w:t>正源和信</w:t>
      </w:r>
      <w:r>
        <w:rPr>
          <w:rFonts w:ascii="Times New Roman" w:hAnsi="Times New Roman" w:cs="Times New Roman" w:eastAsia="Times New Roman" w:hint="default"/>
          <w:spacing w:val="-2"/>
        </w:rPr>
        <w:t>”</w:t>
      </w:r>
      <w:r>
        <w:rPr>
          <w:spacing w:val="-2"/>
        </w:rPr>
        <w:t>）采用收益法对北京富华宇祺信息技术</w:t>
      </w:r>
      <w:r>
        <w:rPr>
          <w:w w:val="100"/>
        </w:rPr>
        <w:t> </w:t>
      </w:r>
      <w:r>
        <w:rPr/>
        <w:t>有限公司股东全部权益市场价值重新进行了评估，出具</w:t>
      </w:r>
      <w:r>
        <w:rPr>
          <w:rFonts w:ascii="Times New Roman" w:hAnsi="Times New Roman" w:cs="Times New Roman" w:eastAsia="Times New Roman" w:hint="default"/>
        </w:rPr>
        <w:t>“</w:t>
      </w:r>
      <w:r>
        <w:rPr/>
        <w:t>鲁正信评报字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0037</w:t>
      </w:r>
      <w:r>
        <w:rPr/>
        <w:t>号</w:t>
      </w:r>
      <w:r>
        <w:rPr>
          <w:rFonts w:ascii="Times New Roman" w:hAnsi="Times New Roman" w:cs="Times New Roman" w:eastAsia="Times New Roman" w:hint="default"/>
        </w:rPr>
        <w:t>”</w:t>
      </w:r>
      <w:r>
        <w:rPr/>
        <w:t>评估报告，富华宇</w:t>
      </w:r>
      <w:r>
        <w:rPr>
          <w:w w:val="100"/>
        </w:rPr>
        <w:t> </w:t>
      </w:r>
      <w:r>
        <w:rPr>
          <w:spacing w:val="-2"/>
        </w:rPr>
        <w:t>祺股东全部权益在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日的市场价值估值为</w:t>
      </w:r>
      <w:r>
        <w:rPr>
          <w:rFonts w:ascii="Times New Roman" w:hAnsi="Times New Roman" w:cs="Times New Roman" w:eastAsia="Times New Roman" w:hint="default"/>
          <w:spacing w:val="-2"/>
        </w:rPr>
        <w:t>14,980.00</w:t>
      </w:r>
      <w:r>
        <w:rPr>
          <w:spacing w:val="-2"/>
        </w:rPr>
        <w:t>万元。据此计算富华宇祺</w:t>
      </w:r>
      <w:r>
        <w:rPr>
          <w:rFonts w:ascii="Times New Roman" w:hAnsi="Times New Roman" w:cs="Times New Roman" w:eastAsia="Times New Roman" w:hint="default"/>
          <w:spacing w:val="-2"/>
        </w:rPr>
        <w:t>53.21%</w:t>
      </w:r>
      <w:r>
        <w:rPr>
          <w:spacing w:val="-2"/>
        </w:rPr>
        <w:t>股东权益可</w:t>
      </w:r>
      <w:r>
        <w:rPr>
          <w:spacing w:val="-39"/>
        </w:rPr>
        <w:t> </w:t>
      </w:r>
      <w:r>
        <w:rPr>
          <w:spacing w:val="-39"/>
        </w:rPr>
      </w:r>
      <w:r>
        <w:rPr/>
        <w:t>收回价值为</w:t>
      </w:r>
      <w:r>
        <w:rPr>
          <w:rFonts w:ascii="Times New Roman" w:hAnsi="Times New Roman" w:cs="Times New Roman" w:eastAsia="Times New Roman" w:hint="default"/>
        </w:rPr>
        <w:t>7,970.86</w:t>
      </w:r>
      <w:r>
        <w:rPr/>
        <w:t>万元。与公司收购时价</w:t>
      </w:r>
      <w:r>
        <w:rPr>
          <w:rFonts w:ascii="Times New Roman" w:hAnsi="Times New Roman" w:cs="Times New Roman" w:eastAsia="Times New Roman" w:hint="default"/>
        </w:rPr>
        <w:t>9,556.91</w:t>
      </w:r>
      <w:r>
        <w:rPr/>
        <w:t>万元，差额</w:t>
      </w:r>
      <w:r>
        <w:rPr>
          <w:spacing w:val="-25"/>
        </w:rPr>
        <w:t> </w:t>
      </w:r>
      <w:r>
        <w:rPr>
          <w:rFonts w:ascii="Times New Roman" w:hAnsi="Times New Roman" w:cs="Times New Roman" w:eastAsia="Times New Roman" w:hint="default"/>
        </w:rPr>
        <w:t>1,586.05</w:t>
      </w:r>
      <w:r>
        <w:rPr/>
        <w:t>万元。</w:t>
      </w:r>
      <w:r>
        <w:rPr>
          <w:rFonts w:ascii="Times New Roman" w:hAnsi="Times New Roman" w:cs="Times New Roman" w:eastAsia="Times New Roman" w:hint="default"/>
        </w:rPr>
        <w:t>2014</w:t>
      </w:r>
      <w:r>
        <w:rPr/>
        <w:t>年末计提商誉减值准备</w:t>
      </w:r>
      <w:r>
        <w:rPr>
          <w:w w:val="100"/>
        </w:rPr>
        <w:t> </w:t>
      </w:r>
      <w:r>
        <w:rPr>
          <w:rFonts w:ascii="Times New Roman" w:hAnsi="Times New Roman" w:cs="Times New Roman" w:eastAsia="Times New Roman" w:hint="default"/>
        </w:rPr>
        <w:t>20,105,577.70</w:t>
      </w:r>
      <w:r>
        <w:rPr/>
        <w:t>元。该报告对</w:t>
      </w:r>
      <w:r>
        <w:rPr>
          <w:rFonts w:ascii="Times New Roman" w:hAnsi="Times New Roman" w:cs="Times New Roman" w:eastAsia="Times New Roman" w:hint="default"/>
        </w:rPr>
        <w:t>2015</w:t>
      </w:r>
      <w:r>
        <w:rPr/>
        <w:t>年富华宇祺收益预测值为</w:t>
      </w:r>
      <w:r>
        <w:rPr>
          <w:rFonts w:ascii="Times New Roman" w:hAnsi="Times New Roman" w:cs="Times New Roman" w:eastAsia="Times New Roman" w:hint="default"/>
        </w:rPr>
        <w:t>2,024.28</w:t>
      </w:r>
      <w:r>
        <w:rPr/>
        <w:t>万元。</w:t>
      </w:r>
    </w:p>
    <w:p>
      <w:pPr>
        <w:spacing w:after="0" w:line="386" w:lineRule="auto"/>
        <w:jc w:val="both"/>
        <w:sectPr>
          <w:pgSz w:w="11910" w:h="16840"/>
          <w:pgMar w:header="750" w:footer="974" w:top="1060" w:bottom="1160" w:left="1020" w:right="1000"/>
        </w:sectPr>
      </w:pPr>
    </w:p>
    <w:p>
      <w:pPr>
        <w:spacing w:line="240" w:lineRule="auto" w:before="0"/>
        <w:rPr>
          <w:rFonts w:ascii="宋体" w:hAnsi="宋体" w:cs="宋体" w:eastAsia="宋体" w:hint="default"/>
          <w:sz w:val="20"/>
          <w:szCs w:val="20"/>
        </w:rPr>
      </w:pPr>
    </w:p>
    <w:p>
      <w:pPr>
        <w:pStyle w:val="BodyText"/>
        <w:spacing w:line="386" w:lineRule="auto" w:before="173"/>
        <w:ind w:right="0" w:firstLine="422"/>
        <w:jc w:val="left"/>
      </w:pPr>
      <w:r>
        <w:rPr>
          <w:spacing w:val="-2"/>
        </w:rPr>
        <w:t>虽然并购富华宇棋时</w:t>
      </w:r>
      <w:r>
        <w:rPr>
          <w:rFonts w:ascii="Times New Roman" w:hAnsi="Times New Roman" w:cs="Times New Roman" w:eastAsia="Times New Roman" w:hint="default"/>
          <w:spacing w:val="-2"/>
        </w:rPr>
        <w:t>2015</w:t>
      </w:r>
      <w:r>
        <w:rPr>
          <w:spacing w:val="-2"/>
        </w:rPr>
        <w:t>年承诺业绩为</w:t>
      </w:r>
      <w:r>
        <w:rPr>
          <w:rFonts w:ascii="Times New Roman" w:hAnsi="Times New Roman" w:cs="Times New Roman" w:eastAsia="Times New Roman" w:hint="default"/>
          <w:spacing w:val="-2"/>
        </w:rPr>
        <w:t>3,080</w:t>
      </w:r>
      <w:r>
        <w:rPr>
          <w:spacing w:val="-2"/>
        </w:rPr>
        <w:t>万元，但由于</w:t>
      </w:r>
      <w:r>
        <w:rPr>
          <w:rFonts w:ascii="Times New Roman" w:hAnsi="Times New Roman" w:cs="Times New Roman" w:eastAsia="Times New Roman" w:hint="default"/>
          <w:spacing w:val="-2"/>
        </w:rPr>
        <w:t>2014</w:t>
      </w:r>
      <w:r>
        <w:rPr>
          <w:spacing w:val="-2"/>
        </w:rPr>
        <w:t>年已经计提了减值准备并进行了补偿，</w:t>
      </w:r>
      <w:r>
        <w:rPr>
          <w:w w:val="100"/>
        </w:rPr>
        <w:t> </w:t>
      </w:r>
      <w:r>
        <w:rPr/>
        <w:t>同时富华宇祺</w:t>
      </w:r>
      <w:r>
        <w:rPr>
          <w:rFonts w:ascii="Times New Roman" w:hAnsi="Times New Roman" w:cs="Times New Roman" w:eastAsia="Times New Roman" w:hint="default"/>
        </w:rPr>
        <w:t>2015</w:t>
      </w:r>
      <w:r>
        <w:rPr/>
        <w:t>年度实现的扣除非经常性损益后归属于母公司股东的净利润</w:t>
      </w:r>
      <w:r>
        <w:rPr>
          <w:rFonts w:ascii="Times New Roman" w:hAnsi="Times New Roman" w:cs="Times New Roman" w:eastAsia="Times New Roman" w:hint="default"/>
        </w:rPr>
        <w:t>2,464.91</w:t>
      </w:r>
      <w:r>
        <w:rPr/>
        <w:t>万元超过了重新评</w:t>
      </w:r>
      <w:r>
        <w:rPr>
          <w:w w:val="100"/>
        </w:rPr>
        <w:t> </w:t>
      </w:r>
      <w:r>
        <w:rPr/>
        <w:t>估所依据的</w:t>
      </w:r>
      <w:r>
        <w:rPr>
          <w:rFonts w:ascii="Times New Roman" w:hAnsi="Times New Roman" w:cs="Times New Roman" w:eastAsia="Times New Roman" w:hint="default"/>
        </w:rPr>
        <w:t>2015</w:t>
      </w:r>
      <w:r>
        <w:rPr/>
        <w:t>年预测值</w:t>
      </w:r>
      <w:r>
        <w:rPr>
          <w:rFonts w:ascii="Times New Roman" w:hAnsi="Times New Roman" w:cs="Times New Roman" w:eastAsia="Times New Roman" w:hint="default"/>
        </w:rPr>
        <w:t>2,024.28</w:t>
      </w:r>
      <w:r>
        <w:rPr/>
        <w:t>万元。</w:t>
      </w:r>
    </w:p>
    <w:p>
      <w:pPr>
        <w:pStyle w:val="BodyText"/>
        <w:spacing w:line="405" w:lineRule="auto" w:before="38"/>
        <w:ind w:right="0" w:firstLine="422"/>
        <w:jc w:val="left"/>
      </w:pPr>
      <w:r>
        <w:rPr>
          <w:spacing w:val="-2"/>
        </w:rPr>
        <w:t>基于以上情况，按照双方确定的利润补偿公式：须补偿股份数＝（截至当期期末累积预测净利润数－</w:t>
      </w:r>
      <w:r>
        <w:rPr>
          <w:w w:val="100"/>
        </w:rPr>
        <w:t> </w:t>
      </w:r>
      <w:r>
        <w:rPr>
          <w:spacing w:val="-3"/>
        </w:rPr>
        <w:t>截至当期期末累积实际净利润数）</w:t>
      </w:r>
      <w:r>
        <w:rPr>
          <w:rFonts w:ascii="Times New Roman" w:hAnsi="Times New Roman" w:cs="Times New Roman" w:eastAsia="Times New Roman" w:hint="default"/>
          <w:spacing w:val="-3"/>
        </w:rPr>
        <w:t>÷</w:t>
      </w:r>
      <w:r>
        <w:rPr>
          <w:spacing w:val="-3"/>
        </w:rPr>
        <w:t>补偿期限内各年的预测净利润数总和</w:t>
      </w:r>
      <w:r>
        <w:rPr>
          <w:rFonts w:ascii="Times New Roman" w:hAnsi="Times New Roman" w:cs="Times New Roman" w:eastAsia="Times New Roman" w:hint="default"/>
          <w:spacing w:val="-3"/>
        </w:rPr>
        <w:t>×</w:t>
      </w:r>
      <w:r>
        <w:rPr>
          <w:spacing w:val="-3"/>
        </w:rPr>
        <w:t>认购股份总数－已补偿股份数量</w:t>
      </w:r>
    </w:p>
    <w:p>
      <w:pPr>
        <w:pStyle w:val="BodyText"/>
        <w:spacing w:line="384" w:lineRule="auto" w:before="19"/>
        <w:ind w:left="535" w:right="0"/>
        <w:jc w:val="left"/>
      </w:pPr>
      <w:r>
        <w:rPr/>
        <w:t>计算结果为负值，故</w:t>
      </w:r>
      <w:r>
        <w:rPr>
          <w:rFonts w:ascii="Times New Roman" w:hAnsi="Times New Roman" w:cs="Times New Roman" w:eastAsia="Times New Roman" w:hint="default"/>
        </w:rPr>
        <w:t>2015</w:t>
      </w:r>
      <w:r>
        <w:rPr/>
        <w:t>年无需进行补偿和计提减值准备。</w:t>
      </w:r>
      <w:r>
        <w:rPr>
          <w:w w:val="100"/>
        </w:rPr>
        <w:t> </w:t>
      </w:r>
      <w:r>
        <w:rPr>
          <w:spacing w:val="-2"/>
        </w:rPr>
        <w:t>综上，北京富华宇祺信息技术有限公司</w:t>
      </w:r>
      <w:r>
        <w:rPr>
          <w:rFonts w:ascii="Times New Roman" w:hAnsi="Times New Roman" w:cs="Times New Roman" w:eastAsia="Times New Roman" w:hint="default"/>
          <w:spacing w:val="-2"/>
        </w:rPr>
        <w:t>2015</w:t>
      </w:r>
      <w:r>
        <w:rPr>
          <w:spacing w:val="-2"/>
        </w:rPr>
        <w:t>年度已完成了业绩承诺。</w:t>
      </w:r>
    </w:p>
    <w:p>
      <w:pPr>
        <w:spacing w:line="240" w:lineRule="auto" w:before="0"/>
        <w:rPr>
          <w:rFonts w:ascii="宋体" w:hAnsi="宋体" w:cs="宋体" w:eastAsia="宋体" w:hint="default"/>
          <w:sz w:val="18"/>
          <w:szCs w:val="18"/>
        </w:rPr>
      </w:pPr>
    </w:p>
    <w:p>
      <w:pPr>
        <w:spacing w:line="564" w:lineRule="auto" w:before="0"/>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b/>
          <w:bCs/>
          <w:w w:val="99"/>
          <w:sz w:val="24"/>
          <w:szCs w:val="24"/>
        </w:rPr>
        <w:t> </w:t>
      </w:r>
      <w:r>
        <w:rPr>
          <w:rFonts w:ascii="宋体" w:hAnsi="宋体" w:cs="宋体" w:eastAsia="宋体" w:hint="default"/>
          <w:spacing w:val="-2"/>
          <w:sz w:val="21"/>
          <w:szCs w:val="21"/>
        </w:rPr>
        <w:t>公司报告期不存在控股股东及其关联方对上市公司的非经营性占用资金。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b/>
          <w:bCs/>
          <w:sz w:val="24"/>
          <w:szCs w:val="24"/>
        </w:rPr>
        <w:t>四、董事会对最近一期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相关情况的说明</w:t>
      </w:r>
      <w:r>
        <w:rPr>
          <w:rFonts w:ascii="宋体" w:hAnsi="宋体" w:cs="宋体" w:eastAsia="宋体" w:hint="default"/>
          <w:sz w:val="24"/>
          <w:szCs w:val="24"/>
        </w:rPr>
      </w:r>
    </w:p>
    <w:p>
      <w:pPr>
        <w:pStyle w:val="BodyText"/>
        <w:spacing w:line="240" w:lineRule="auto" w:before="25"/>
        <w:ind w:right="0"/>
        <w:jc w:val="left"/>
      </w:pPr>
      <w:r>
        <w:rPr/>
        <w:t>□ 适用 √</w:t>
      </w:r>
      <w:r>
        <w:rPr>
          <w:spacing w:val="-2"/>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t>□ 适用 √</w:t>
      </w:r>
      <w:r>
        <w:rPr>
          <w:spacing w:val="-2"/>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5"/>
        <w:rPr>
          <w:rFonts w:ascii="宋体" w:hAnsi="宋体" w:cs="宋体" w:eastAsia="宋体" w:hint="default"/>
          <w:b/>
          <w:bCs/>
          <w:sz w:val="30"/>
          <w:szCs w:val="30"/>
        </w:rPr>
      </w:pPr>
    </w:p>
    <w:p>
      <w:pPr>
        <w:pStyle w:val="BodyText"/>
        <w:spacing w:line="410" w:lineRule="auto"/>
        <w:ind w:right="0"/>
        <w:jc w:val="left"/>
      </w:pPr>
      <w:r>
        <w:rPr>
          <w:spacing w:val="-2"/>
        </w:rPr>
        <w:t>控股子公司北京富华宇祺信息技术有限公司2015年6月投资1,000万元于北京新设立全资子公司富优（北</w:t>
      </w:r>
      <w:r>
        <w:rPr>
          <w:spacing w:val="-16"/>
        </w:rPr>
        <w:t> </w:t>
      </w:r>
      <w:r>
        <w:rPr>
          <w:spacing w:val="-16"/>
        </w:rPr>
      </w:r>
      <w:r>
        <w:rPr/>
        <w:t>京）数据软件有限公司，已纳入合并报表范围。</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现聘任的会计师事务所：</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境内会计师事务所名称</w:t>
            </w:r>
            <w:r>
              <w:rPr>
                <w:rFonts w:ascii="宋体" w:hAnsi="宋体" w:cs="宋体" w:eastAsia="宋体" w:hint="default"/>
                <w:sz w:val="17"/>
                <w:szCs w:val="17"/>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5"/>
                <w:sz w:val="17"/>
                <w:szCs w:val="17"/>
              </w:rPr>
              <w:t>瑞华会计师事务所（特殊普通合伙）</w:t>
            </w:r>
            <w:r>
              <w:rPr>
                <w:rFonts w:ascii="宋体" w:hAnsi="宋体" w:cs="宋体" w:eastAsia="宋体" w:hint="default"/>
                <w:sz w:val="17"/>
                <w:szCs w:val="17"/>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境内会计师事务所审计服务的连续年限</w:t>
            </w:r>
            <w:r>
              <w:rPr>
                <w:rFonts w:ascii="宋体" w:hAnsi="宋体" w:cs="宋体" w:eastAsia="宋体" w:hint="default"/>
                <w:sz w:val="17"/>
                <w:szCs w:val="17"/>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sz w:val="18"/>
                <w:szCs w:val="18"/>
              </w:rPr>
              <w:t>王传顺、江涛</w:t>
            </w:r>
          </w:p>
        </w:tc>
      </w:tr>
      <w:tr>
        <w:trPr>
          <w:trHeight w:val="397"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境外会计师事务所名称（如有）</w:t>
            </w:r>
            <w:r>
              <w:rPr>
                <w:rFonts w:ascii="宋体" w:hAnsi="宋体" w:cs="宋体" w:eastAsia="宋体" w:hint="default"/>
                <w:sz w:val="17"/>
                <w:szCs w:val="17"/>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94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1"/>
                <w:w w:val="98"/>
                <w:sz w:val="18"/>
                <w:szCs w:val="18"/>
              </w:rPr>
              <w:t>境</w:t>
            </w:r>
            <w:r>
              <w:rPr>
                <w:rFonts w:ascii="宋体" w:hAnsi="宋体" w:cs="宋体" w:eastAsia="宋体" w:hint="default"/>
                <w:spacing w:val="4"/>
                <w:w w:val="98"/>
                <w:sz w:val="18"/>
                <w:szCs w:val="18"/>
              </w:rPr>
              <w:t>外</w:t>
            </w:r>
            <w:r>
              <w:rPr>
                <w:rFonts w:ascii="宋体" w:hAnsi="宋体" w:cs="宋体" w:eastAsia="宋体" w:hint="default"/>
                <w:spacing w:val="-1"/>
                <w:w w:val="98"/>
                <w:sz w:val="18"/>
                <w:szCs w:val="18"/>
              </w:rPr>
              <w:t>会</w:t>
            </w:r>
            <w:r>
              <w:rPr>
                <w:rFonts w:ascii="宋体" w:hAnsi="宋体" w:cs="宋体" w:eastAsia="宋体" w:hint="default"/>
                <w:spacing w:val="4"/>
                <w:w w:val="98"/>
                <w:sz w:val="18"/>
                <w:szCs w:val="18"/>
              </w:rPr>
              <w:t>计</w:t>
            </w:r>
            <w:r>
              <w:rPr>
                <w:rFonts w:ascii="宋体" w:hAnsi="宋体" w:cs="宋体" w:eastAsia="宋体" w:hint="default"/>
                <w:spacing w:val="-1"/>
                <w:w w:val="98"/>
                <w:sz w:val="18"/>
                <w:szCs w:val="18"/>
              </w:rPr>
              <w:t>师</w:t>
            </w:r>
            <w:r>
              <w:rPr>
                <w:rFonts w:ascii="宋体" w:hAnsi="宋体" w:cs="宋体" w:eastAsia="宋体" w:hint="default"/>
                <w:spacing w:val="4"/>
                <w:w w:val="98"/>
                <w:sz w:val="18"/>
                <w:szCs w:val="18"/>
              </w:rPr>
              <w:t>事</w:t>
            </w:r>
            <w:r>
              <w:rPr>
                <w:rFonts w:ascii="宋体" w:hAnsi="宋体" w:cs="宋体" w:eastAsia="宋体" w:hint="default"/>
                <w:spacing w:val="-1"/>
                <w:w w:val="98"/>
                <w:sz w:val="18"/>
                <w:szCs w:val="18"/>
              </w:rPr>
              <w:t>务</w:t>
            </w:r>
            <w:r>
              <w:rPr>
                <w:rFonts w:ascii="宋体" w:hAnsi="宋体" w:cs="宋体" w:eastAsia="宋体" w:hint="default"/>
                <w:spacing w:val="4"/>
                <w:w w:val="98"/>
                <w:sz w:val="18"/>
                <w:szCs w:val="18"/>
              </w:rPr>
              <w:t>所</w:t>
            </w:r>
            <w:r>
              <w:rPr>
                <w:rFonts w:ascii="宋体" w:hAnsi="宋体" w:cs="宋体" w:eastAsia="宋体" w:hint="default"/>
                <w:spacing w:val="-1"/>
                <w:w w:val="98"/>
                <w:sz w:val="18"/>
                <w:szCs w:val="18"/>
              </w:rPr>
              <w:t>报</w:t>
            </w:r>
            <w:r>
              <w:rPr>
                <w:rFonts w:ascii="宋体" w:hAnsi="宋体" w:cs="宋体" w:eastAsia="宋体" w:hint="default"/>
                <w:spacing w:val="4"/>
                <w:w w:val="98"/>
                <w:sz w:val="18"/>
                <w:szCs w:val="18"/>
              </w:rPr>
              <w:t>酬</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万元</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如</w:t>
            </w:r>
            <w:r>
              <w:rPr>
                <w:rFonts w:ascii="宋体" w:hAnsi="宋体" w:cs="宋体" w:eastAsia="宋体" w:hint="default"/>
                <w:spacing w:val="-1"/>
                <w:w w:val="98"/>
                <w:sz w:val="18"/>
                <w:szCs w:val="18"/>
              </w:rPr>
              <w:t>有</w:t>
            </w:r>
            <w:r>
              <w:rPr>
                <w:rFonts w:ascii="宋体" w:hAnsi="宋体" w:cs="宋体" w:eastAsia="宋体" w:hint="default"/>
                <w:w w:val="98"/>
                <w:sz w:val="18"/>
                <w:szCs w:val="18"/>
              </w:rPr>
              <w:t>）</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境外会计师事务所注册会计师姓名（如有）</w:t>
            </w:r>
            <w:r>
              <w:rPr>
                <w:rFonts w:ascii="宋体" w:hAnsi="宋体" w:cs="宋体" w:eastAsia="宋体" w:hint="default"/>
                <w:sz w:val="17"/>
                <w:szCs w:val="17"/>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pStyle w:val="BodyText"/>
        <w:spacing w:line="240" w:lineRule="auto" w:before="28"/>
        <w:ind w:right="0"/>
        <w:jc w:val="left"/>
      </w:pPr>
      <w:r>
        <w:rPr/>
        <w:t>是否改聘会计师事务所</w:t>
      </w:r>
    </w:p>
    <w:p>
      <w:pPr>
        <w:pStyle w:val="BodyText"/>
        <w:spacing w:line="396" w:lineRule="auto" w:before="75"/>
        <w:ind w:right="0"/>
        <w:jc w:val="left"/>
      </w:pPr>
      <w:r>
        <w:rPr/>
        <w:t>□ 是</w:t>
      </w:r>
      <w:r>
        <w:rPr>
          <w:spacing w:val="-4"/>
        </w:rPr>
        <w:t> </w:t>
      </w:r>
      <w:r>
        <w:rPr/>
        <w:t>√ 否</w:t>
      </w:r>
      <w:r>
        <w:rPr>
          <w:spacing w:val="-102"/>
        </w:rPr>
        <w:t> </w:t>
      </w:r>
      <w:r>
        <w:rPr>
          <w:spacing w:val="-102"/>
        </w:rPr>
      </w:r>
      <w:r>
        <w:rPr>
          <w:spacing w:val="-2"/>
        </w:rPr>
        <w:t>聘请内部控制审计会计师事务所、财务顾问或保荐人情况：报告期内，公司因重大资产重组事项，聘请了</w:t>
      </w:r>
      <w:r>
        <w:rPr>
          <w:spacing w:val="-48"/>
        </w:rPr>
        <w:t> </w:t>
      </w:r>
      <w:r>
        <w:rPr>
          <w:spacing w:val="-48"/>
        </w:rPr>
      </w:r>
      <w:r>
        <w:rPr>
          <w:spacing w:val="-2"/>
        </w:rPr>
        <w:t>东兴证券股份有限公司为公司独立财务顾问，因该项目正式实施过程中，尚未支付财务费用。聘请瑞华会</w:t>
      </w:r>
      <w:r>
        <w:rPr>
          <w:spacing w:val="-48"/>
        </w:rPr>
        <w:t> </w:t>
      </w:r>
      <w:r>
        <w:rPr>
          <w:spacing w:val="-48"/>
        </w:rPr>
      </w:r>
      <w:r>
        <w:rPr>
          <w:spacing w:val="-2"/>
        </w:rPr>
        <w:t>计师事务所（特殊普通合伙）为公司出具《2016</w:t>
      </w:r>
      <w:r>
        <w:rPr>
          <w:spacing w:val="9"/>
        </w:rPr>
        <w:t> </w:t>
      </w:r>
      <w:r>
        <w:rPr>
          <w:spacing w:val="-2"/>
        </w:rPr>
        <w:t>年度内部控制鉴证报告》。</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5"/>
        <w:rPr>
          <w:rFonts w:ascii="宋体" w:hAnsi="宋体" w:cs="宋体" w:eastAsia="宋体" w:hint="default"/>
          <w:b/>
          <w:bCs/>
          <w:sz w:val="30"/>
          <w:szCs w:val="30"/>
        </w:rPr>
      </w:pPr>
    </w:p>
    <w:p>
      <w:pPr>
        <w:spacing w:line="564" w:lineRule="auto" w:before="0"/>
        <w:ind w:left="112" w:right="6033"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十、破产重整相关事项</w:t>
      </w:r>
      <w:r>
        <w:rPr>
          <w:rFonts w:ascii="宋体" w:hAnsi="宋体" w:cs="宋体" w:eastAsia="宋体" w:hint="default"/>
          <w:b/>
          <w:bCs/>
          <w:w w:val="99"/>
          <w:sz w:val="24"/>
          <w:szCs w:val="24"/>
        </w:rPr>
        <w:t> </w:t>
      </w:r>
      <w:r>
        <w:rPr>
          <w:rFonts w:ascii="宋体" w:hAnsi="宋体" w:cs="宋体" w:eastAsia="宋体" w:hint="default"/>
          <w:spacing w:val="-2"/>
          <w:sz w:val="21"/>
          <w:szCs w:val="21"/>
        </w:rPr>
        <w:t>公司报告期未发生破产重整相关事项。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4"/>
          <w:szCs w:val="24"/>
        </w:rPr>
        <w:t>十一、重大诉讼、仲裁事项</w:t>
      </w:r>
      <w:r>
        <w:rPr>
          <w:rFonts w:ascii="宋体" w:hAnsi="宋体" w:cs="宋体" w:eastAsia="宋体" w:hint="default"/>
          <w:b/>
          <w:bCs/>
          <w:w w:val="99"/>
          <w:sz w:val="24"/>
          <w:szCs w:val="24"/>
        </w:rPr>
        <w:t> </w:t>
      </w:r>
      <w:r>
        <w:rPr>
          <w:rFonts w:ascii="宋体" w:hAnsi="宋体" w:cs="宋体" w:eastAsia="宋体" w:hint="default"/>
          <w:spacing w:val="-2"/>
          <w:sz w:val="21"/>
          <w:szCs w:val="21"/>
        </w:rPr>
        <w:t>本报告期公司无重大诉讼、仲裁事项。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4"/>
          <w:szCs w:val="24"/>
        </w:rPr>
        <w:t>十二、处罚及整改情况</w:t>
      </w:r>
      <w:r>
        <w:rPr>
          <w:rFonts w:ascii="宋体" w:hAnsi="宋体" w:cs="宋体" w:eastAsia="宋体" w:hint="default"/>
          <w:b/>
          <w:bCs/>
          <w:w w:val="99"/>
          <w:sz w:val="24"/>
          <w:szCs w:val="24"/>
        </w:rPr>
        <w:t> </w:t>
      </w:r>
      <w:r>
        <w:rPr>
          <w:rFonts w:ascii="宋体" w:hAnsi="宋体" w:cs="宋体" w:eastAsia="宋体" w:hint="default"/>
          <w:sz w:val="21"/>
          <w:szCs w:val="21"/>
        </w:rPr>
        <w:t>公司报告期不存在处罚及整改情况。</w:t>
      </w:r>
    </w:p>
    <w:p>
      <w:pPr>
        <w:pStyle w:val="Heading2"/>
        <w:spacing w:line="240" w:lineRule="auto" w:before="107"/>
        <w:ind w:right="0"/>
        <w:jc w:val="left"/>
        <w:rPr>
          <w:b w:val="0"/>
          <w:bCs w:val="0"/>
        </w:rPr>
      </w:pPr>
      <w:r>
        <w:rPr/>
        <w:t>十三、公司及其控股股东、实际控制人的诚信状况</w:t>
      </w:r>
      <w:r>
        <w:rPr>
          <w:b w:val="0"/>
          <w:bCs w:val="0"/>
        </w:rPr>
      </w:r>
    </w:p>
    <w:p>
      <w:pPr>
        <w:spacing w:line="240" w:lineRule="auto" w:before="5"/>
        <w:rPr>
          <w:rFonts w:ascii="宋体" w:hAnsi="宋体" w:cs="宋体" w:eastAsia="宋体" w:hint="default"/>
          <w:b/>
          <w:bCs/>
          <w:sz w:val="30"/>
          <w:szCs w:val="30"/>
        </w:rPr>
      </w:pPr>
    </w:p>
    <w:p>
      <w:pPr>
        <w:spacing w:line="571" w:lineRule="auto" w:before="0"/>
        <w:ind w:left="112" w:right="2024" w:firstLine="0"/>
        <w:jc w:val="left"/>
        <w:rPr>
          <w:rFonts w:ascii="宋体" w:hAnsi="宋体" w:cs="宋体" w:eastAsia="宋体" w:hint="default"/>
          <w:sz w:val="24"/>
          <w:szCs w:val="24"/>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b/>
          <w:bCs/>
          <w:w w:val="99"/>
          <w:sz w:val="24"/>
          <w:szCs w:val="24"/>
        </w:rPr>
        <w:t> </w:t>
      </w:r>
      <w:r>
        <w:rPr>
          <w:rFonts w:ascii="宋体" w:hAnsi="宋体" w:cs="宋体" w:eastAsia="宋体" w:hint="default"/>
          <w:sz w:val="21"/>
          <w:szCs w:val="21"/>
        </w:rPr>
        <w:t>公司报告期无股权激励计划、员工持股计划或其他员工激励措施及其实施情况。</w:t>
      </w:r>
      <w:r>
        <w:rPr>
          <w:rFonts w:ascii="宋体" w:hAnsi="宋体" w:cs="宋体" w:eastAsia="宋体" w:hint="default"/>
          <w:w w:val="100"/>
          <w:sz w:val="21"/>
          <w:szCs w:val="21"/>
        </w:rPr>
        <w:t> </w:t>
      </w:r>
      <w:r>
        <w:rPr>
          <w:rFonts w:ascii="宋体" w:hAnsi="宋体" w:cs="宋体" w:eastAsia="宋体" w:hint="default"/>
          <w:b/>
          <w:bCs/>
          <w:sz w:val="24"/>
          <w:szCs w:val="24"/>
        </w:rPr>
        <w:t>十五、重大关联交易</w:t>
      </w:r>
      <w:r>
        <w:rPr>
          <w:rFonts w:ascii="宋体" w:hAnsi="宋体" w:cs="宋体" w:eastAsia="宋体" w:hint="default"/>
          <w:sz w:val="24"/>
          <w:szCs w:val="24"/>
        </w:rPr>
      </w:r>
    </w:p>
    <w:p>
      <w:pPr>
        <w:spacing w:line="571" w:lineRule="auto" w:before="0"/>
        <w:ind w:left="112" w:right="5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公司报告期未发生与日常经营相关的关联交易。</w:t>
      </w:r>
    </w:p>
    <w:p>
      <w:pPr>
        <w:spacing w:after="0" w:line="571" w:lineRule="auto"/>
        <w:jc w:val="left"/>
        <w:rPr>
          <w:rFonts w:ascii="宋体" w:hAnsi="宋体" w:cs="宋体" w:eastAsia="宋体" w:hint="default"/>
          <w:sz w:val="21"/>
          <w:szCs w:val="21"/>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spacing w:line="583" w:lineRule="auto" w:before="36"/>
        <w:ind w:left="112" w:right="46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公司报告期未发生资产或股权收购、出售的关联交易。</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b/>
          <w:bCs/>
          <w:w w:val="100"/>
          <w:sz w:val="21"/>
          <w:szCs w:val="21"/>
        </w:rPr>
        <w:t> </w:t>
      </w:r>
      <w:r>
        <w:rPr>
          <w:rFonts w:ascii="宋体" w:hAnsi="宋体" w:cs="宋体" w:eastAsia="宋体" w:hint="default"/>
          <w:sz w:val="21"/>
          <w:szCs w:val="21"/>
        </w:rPr>
        <w:t>公司报告期未发生共同对外投资的关联交易。</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w w:val="100"/>
          <w:sz w:val="21"/>
          <w:szCs w:val="21"/>
        </w:rPr>
        <w:t> </w:t>
      </w:r>
      <w:r>
        <w:rPr>
          <w:rFonts w:ascii="宋体" w:hAnsi="宋体" w:cs="宋体" w:eastAsia="宋体" w:hint="default"/>
          <w:sz w:val="21"/>
          <w:szCs w:val="21"/>
        </w:rPr>
        <w:t>公司报告期不存在关联债权债务往来。</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100"/>
          <w:sz w:val="21"/>
          <w:szCs w:val="21"/>
        </w:rPr>
        <w:t> </w:t>
      </w:r>
      <w:r>
        <w:rPr>
          <w:rFonts w:ascii="宋体" w:hAnsi="宋体" w:cs="宋体" w:eastAsia="宋体" w:hint="default"/>
          <w:sz w:val="21"/>
          <w:szCs w:val="21"/>
        </w:rPr>
        <w:t>公司报告期无其他重大关联交易。</w:t>
      </w:r>
    </w:p>
    <w:p>
      <w:pPr>
        <w:pStyle w:val="Heading2"/>
        <w:spacing w:line="240" w:lineRule="auto" w:before="90"/>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line="571" w:lineRule="auto" w:before="0"/>
        <w:ind w:left="112" w:right="60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公司报告期不存在托管情况。</w:t>
      </w:r>
    </w:p>
    <w:p>
      <w:pPr>
        <w:spacing w:line="571" w:lineRule="auto" w:before="122"/>
        <w:ind w:left="112" w:right="60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公司报告期不存在承包情况。</w:t>
      </w:r>
    </w:p>
    <w:p>
      <w:pPr>
        <w:spacing w:line="588" w:lineRule="auto" w:before="126"/>
        <w:ind w:left="112" w:right="646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w w:val="100"/>
          <w:sz w:val="21"/>
          <w:szCs w:val="21"/>
        </w:rPr>
        <w:t> </w:t>
      </w:r>
      <w:r>
        <w:rPr>
          <w:rFonts w:ascii="宋体" w:hAnsi="宋体" w:cs="宋体" w:eastAsia="宋体" w:hint="default"/>
          <w:sz w:val="21"/>
          <w:szCs w:val="21"/>
        </w:rPr>
        <w:t>公司报告期不存在租赁情况。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b/>
          <w:bCs/>
          <w:w w:val="100"/>
          <w:sz w:val="21"/>
          <w:szCs w:val="21"/>
        </w:rPr>
        <w:t> </w:t>
      </w:r>
      <w:r>
        <w:rPr>
          <w:rFonts w:ascii="宋体" w:hAnsi="宋体" w:cs="宋体" w:eastAsia="宋体" w:hint="default"/>
          <w:sz w:val="21"/>
          <w:szCs w:val="21"/>
        </w:rPr>
        <w:t>公司报告期不存在担保情况。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pStyle w:val="Heading4"/>
        <w:spacing w:line="277" w:lineRule="exact"/>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30"/>
          <w:szCs w:val="30"/>
        </w:rPr>
      </w:pPr>
    </w:p>
    <w:p>
      <w:pPr>
        <w:pStyle w:val="BodyText"/>
        <w:spacing w:line="240" w:lineRule="auto"/>
        <w:ind w:right="0"/>
        <w:jc w:val="left"/>
      </w:pPr>
      <w:r>
        <w:rPr/>
        <w:t>公司报告期不存在委托理财。</w:t>
      </w:r>
    </w:p>
    <w:p>
      <w:pPr>
        <w:spacing w:after="0" w:line="240" w:lineRule="auto"/>
        <w:jc w:val="left"/>
        <w:sectPr>
          <w:footerReference w:type="default" r:id="rId20"/>
          <w:pgSz w:w="11910" w:h="16840"/>
          <w:pgMar w:footer="974" w:header="750" w:top="1060" w:bottom="1160" w:left="1020" w:right="1020"/>
          <w:pgNumType w:start="40"/>
        </w:sectPr>
      </w:pPr>
    </w:p>
    <w:p>
      <w:pPr>
        <w:spacing w:line="240" w:lineRule="auto" w:before="8"/>
        <w:rPr>
          <w:rFonts w:ascii="宋体" w:hAnsi="宋体" w:cs="宋体" w:eastAsia="宋体" w:hint="default"/>
          <w:sz w:val="24"/>
          <w:szCs w:val="24"/>
        </w:rPr>
      </w:pPr>
    </w:p>
    <w:p>
      <w:pPr>
        <w:spacing w:line="580" w:lineRule="auto" w:before="36"/>
        <w:ind w:left="112" w:right="6033" w:firstLine="0"/>
        <w:jc w:val="left"/>
        <w:rPr>
          <w:rFonts w:ascii="宋体" w:hAnsi="宋体" w:cs="宋体" w:eastAsia="宋体" w:hint="default"/>
          <w:sz w:val="24"/>
          <w:szCs w:val="24"/>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b/>
          <w:bCs/>
          <w:w w:val="100"/>
          <w:sz w:val="21"/>
          <w:szCs w:val="21"/>
        </w:rPr>
        <w:t> </w:t>
      </w:r>
      <w:r>
        <w:rPr>
          <w:rFonts w:ascii="宋体" w:hAnsi="宋体" w:cs="宋体" w:eastAsia="宋体" w:hint="default"/>
          <w:sz w:val="21"/>
          <w:szCs w:val="21"/>
        </w:rPr>
        <w:t>公司报告期不存在委托贷款。</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b/>
          <w:bCs/>
          <w:w w:val="100"/>
          <w:sz w:val="21"/>
          <w:szCs w:val="21"/>
        </w:rPr>
        <w:t> </w:t>
      </w:r>
      <w:r>
        <w:rPr>
          <w:rFonts w:ascii="宋体" w:hAnsi="宋体" w:cs="宋体" w:eastAsia="宋体" w:hint="default"/>
          <w:sz w:val="21"/>
          <w:szCs w:val="21"/>
        </w:rPr>
        <w:t>公司报告期不存在其他重大合同。</w:t>
      </w:r>
      <w:r>
        <w:rPr>
          <w:rFonts w:ascii="宋体" w:hAnsi="宋体" w:cs="宋体" w:eastAsia="宋体" w:hint="default"/>
          <w:w w:val="100"/>
          <w:sz w:val="21"/>
          <w:szCs w:val="21"/>
        </w:rPr>
        <w:t> </w:t>
      </w:r>
      <w:r>
        <w:rPr>
          <w:rFonts w:ascii="宋体" w:hAnsi="宋体" w:cs="宋体" w:eastAsia="宋体" w:hint="default"/>
          <w:b/>
          <w:bCs/>
          <w:sz w:val="24"/>
          <w:szCs w:val="24"/>
        </w:rPr>
        <w:t>十七、其他重大事项的说明</w:t>
      </w:r>
      <w:r>
        <w:rPr>
          <w:rFonts w:ascii="宋体" w:hAnsi="宋体" w:cs="宋体" w:eastAsia="宋体" w:hint="default"/>
          <w:sz w:val="24"/>
          <w:szCs w:val="24"/>
        </w:rPr>
      </w:r>
    </w:p>
    <w:p>
      <w:pPr>
        <w:pStyle w:val="BodyText"/>
        <w:spacing w:line="240" w:lineRule="auto" w:before="57"/>
        <w:ind w:right="0"/>
        <w:jc w:val="left"/>
      </w:pPr>
      <w:r>
        <w:rPr/>
        <w:t>公司报告期不存在需要说明的其他重大事项。</w:t>
      </w:r>
    </w:p>
    <w:p>
      <w:pPr>
        <w:spacing w:line="240" w:lineRule="auto" w:before="0"/>
        <w:rPr>
          <w:rFonts w:ascii="宋体" w:hAnsi="宋体" w:cs="宋体" w:eastAsia="宋体" w:hint="default"/>
          <w:sz w:val="20"/>
          <w:szCs w:val="20"/>
        </w:rPr>
      </w:pPr>
    </w:p>
    <w:p>
      <w:pPr>
        <w:pStyle w:val="Heading2"/>
        <w:spacing w:line="240" w:lineRule="auto" w:before="134"/>
        <w:ind w:right="0"/>
        <w:jc w:val="left"/>
        <w:rPr>
          <w:b w:val="0"/>
          <w:bCs w:val="0"/>
        </w:rPr>
      </w:pPr>
      <w:r>
        <w:rPr/>
        <w:t>十八、公司子公司重大事项</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right="0"/>
        <w:jc w:val="left"/>
      </w:pPr>
      <w:r>
        <w:rPr/>
        <w:t>□ 适用 √</w:t>
      </w:r>
      <w:r>
        <w:rPr>
          <w:spacing w:val="-2"/>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十九、社会责任情况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0"/>
        <w:jc w:val="left"/>
      </w:pPr>
      <w:r>
        <w:rPr/>
        <w:t>□ 适用 √</w:t>
      </w:r>
      <w:r>
        <w:rPr>
          <w:spacing w:val="-2"/>
        </w:rPr>
        <w:t> </w:t>
      </w:r>
      <w:r>
        <w:rPr/>
        <w:t>不适用</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二十、公司债券相关情况</w:t>
      </w:r>
      <w:r>
        <w:rPr>
          <w:b w:val="0"/>
          <w:bCs w:val="0"/>
        </w:rPr>
      </w:r>
    </w:p>
    <w:p>
      <w:pPr>
        <w:spacing w:line="240" w:lineRule="auto" w:before="10"/>
        <w:rPr>
          <w:rFonts w:ascii="宋体" w:hAnsi="宋体" w:cs="宋体" w:eastAsia="宋体" w:hint="default"/>
          <w:b/>
          <w:bCs/>
          <w:sz w:val="30"/>
          <w:szCs w:val="30"/>
        </w:rPr>
      </w:pPr>
    </w:p>
    <w:p>
      <w:pPr>
        <w:pStyle w:val="BodyText"/>
        <w:spacing w:line="405" w:lineRule="auto"/>
        <w:ind w:right="0"/>
        <w:jc w:val="left"/>
      </w:pPr>
      <w:r>
        <w:rPr>
          <w:spacing w:val="-2"/>
        </w:rPr>
        <w:t>公司是否存在公开发行并在证券交易所上市，且在年度报告批准报出日未到期或到期未能全额兑付的公司</w:t>
      </w:r>
      <w:r>
        <w:rPr>
          <w:spacing w:val="-42"/>
        </w:rPr>
        <w:t> </w:t>
      </w:r>
      <w:r>
        <w:rPr>
          <w:spacing w:val="-42"/>
        </w:rPr>
      </w:r>
      <w:r>
        <w:rPr/>
        <w:t>债券：否</w:t>
      </w:r>
    </w:p>
    <w:p>
      <w:pPr>
        <w:spacing w:after="0" w:line="405" w:lineRule="auto"/>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5" w:right="0"/>
        <w:jc w:val="left"/>
        <w:rPr>
          <w:b w:val="0"/>
          <w:bCs w:val="0"/>
        </w:rPr>
      </w:pPr>
      <w:bookmarkStart w:name="_bookmark4" w:id="5"/>
      <w:bookmarkEnd w:id="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68" w:right="0"/>
              <w:jc w:val="left"/>
              <w:rPr>
                <w:rFonts w:ascii="宋体" w:hAnsi="宋体" w:cs="宋体" w:eastAsia="宋体" w:hint="default"/>
                <w:sz w:val="17"/>
                <w:szCs w:val="17"/>
              </w:rPr>
            </w:pPr>
            <w:r>
              <w:rPr>
                <w:rFonts w:ascii="宋体" w:hAnsi="宋体" w:cs="宋体" w:eastAsia="宋体" w:hint="default"/>
                <w:w w:val="105"/>
                <w:sz w:val="17"/>
                <w:szCs w:val="17"/>
              </w:rPr>
              <w:t>本次变动前</w:t>
            </w:r>
            <w:r>
              <w:rPr>
                <w:rFonts w:ascii="宋体" w:hAnsi="宋体" w:cs="宋体" w:eastAsia="宋体" w:hint="default"/>
                <w:sz w:val="17"/>
                <w:szCs w:val="17"/>
              </w:rPr>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60"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宋体" w:hAnsi="宋体" w:cs="宋体" w:eastAsia="宋体" w:hint="default"/>
                <w:sz w:val="17"/>
                <w:szCs w:val="17"/>
              </w:rPr>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38" w:right="0"/>
              <w:jc w:val="left"/>
              <w:rPr>
                <w:rFonts w:ascii="宋体" w:hAnsi="宋体" w:cs="宋体" w:eastAsia="宋体" w:hint="default"/>
                <w:sz w:val="17"/>
                <w:szCs w:val="17"/>
              </w:rPr>
            </w:pPr>
            <w:r>
              <w:rPr>
                <w:rFonts w:ascii="宋体" w:hAnsi="宋体" w:cs="宋体" w:eastAsia="宋体" w:hint="default"/>
                <w:w w:val="105"/>
                <w:sz w:val="17"/>
                <w:szCs w:val="17"/>
              </w:rPr>
              <w:t>本次变动后</w:t>
            </w:r>
            <w:r>
              <w:rPr>
                <w:rFonts w:ascii="宋体" w:hAnsi="宋体" w:cs="宋体" w:eastAsia="宋体" w:hint="default"/>
                <w:sz w:val="17"/>
                <w:szCs w:val="17"/>
              </w:rPr>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4"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7"/>
                <w:szCs w:val="17"/>
              </w:rPr>
            </w:pPr>
            <w:r>
              <w:rPr>
                <w:rFonts w:ascii="宋体" w:hAnsi="宋体" w:cs="宋体" w:eastAsia="宋体" w:hint="default"/>
                <w:w w:val="105"/>
                <w:sz w:val="17"/>
                <w:szCs w:val="17"/>
              </w:rPr>
              <w:t>发行新股</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317" w:right="50" w:hanging="274"/>
              <w:jc w:val="left"/>
              <w:rPr>
                <w:rFonts w:ascii="宋体" w:hAnsi="宋体" w:cs="宋体" w:eastAsia="宋体" w:hint="default"/>
                <w:sz w:val="17"/>
                <w:szCs w:val="17"/>
              </w:rPr>
            </w:pPr>
            <w:r>
              <w:rPr>
                <w:rFonts w:ascii="宋体" w:hAnsi="宋体" w:cs="宋体" w:eastAsia="宋体" w:hint="default"/>
                <w:sz w:val="18"/>
                <w:szCs w:val="18"/>
              </w:rPr>
              <w:t>公积金转</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一、有限售条件股份</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106,260,1</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49.52%</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-33,708,1</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85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-33,708,1</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72,551,97</w:t>
            </w:r>
            <w:r>
              <w:rPr>
                <w:rFonts w:ascii="Times New Roman"/>
                <w:sz w:val="17"/>
              </w:rPr>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33.81%</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3</w:t>
            </w:r>
            <w:r>
              <w:rPr>
                <w:rFonts w:ascii="宋体" w:hAnsi="宋体" w:cs="宋体" w:eastAsia="宋体" w:hint="default"/>
                <w:w w:val="105"/>
                <w:sz w:val="17"/>
                <w:szCs w:val="17"/>
              </w:rPr>
              <w:t>、其他内资持股</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106,260,1</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49.52%</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-33,708,1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-33,708,1</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72,551,97</w:t>
            </w:r>
            <w:r>
              <w:rPr>
                <w:rFonts w:ascii="Times New Roman"/>
                <w:sz w:val="18"/>
              </w:rPr>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33.81%</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65" w:right="0"/>
              <w:jc w:val="left"/>
              <w:rPr>
                <w:rFonts w:ascii="宋体" w:hAnsi="宋体" w:cs="宋体" w:eastAsia="宋体" w:hint="default"/>
                <w:sz w:val="17"/>
                <w:szCs w:val="17"/>
              </w:rPr>
            </w:pPr>
            <w:r>
              <w:rPr>
                <w:rFonts w:ascii="宋体" w:hAnsi="宋体" w:cs="宋体" w:eastAsia="宋体" w:hint="default"/>
                <w:w w:val="105"/>
                <w:sz w:val="17"/>
                <w:szCs w:val="17"/>
              </w:rPr>
              <w:t>境内自然人持股</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z w:val="17"/>
              </w:rPr>
              <w:t>106,260,1</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59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49.52%</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-33,708,1</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z w:val="18"/>
              </w:rPr>
              <w:t>85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-33,708,1</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72,551,97</w:t>
            </w:r>
            <w:r>
              <w:rPr>
                <w:rFonts w:ascii="Times New Roman"/>
                <w:sz w:val="17"/>
              </w:rPr>
            </w:r>
          </w:p>
          <w:p>
            <w:pPr>
              <w:pStyle w:val="TableParagraph"/>
              <w:spacing w:line="240" w:lineRule="auto" w:before="107"/>
              <w:ind w:right="24"/>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33.81%</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二、无限售条件股份</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108,339,2</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w w:val="105"/>
                <w:sz w:val="17"/>
              </w:rPr>
              <w:t>94</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50.48%</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33,708,18</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33,708,18</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142,047,4</w:t>
            </w:r>
            <w:r>
              <w:rPr>
                <w:rFonts w:ascii="Times New Roman"/>
                <w:sz w:val="18"/>
              </w:rPr>
            </w:r>
          </w:p>
          <w:p>
            <w:pPr>
              <w:pStyle w:val="TableParagraph"/>
              <w:spacing w:line="240" w:lineRule="auto" w:before="114"/>
              <w:ind w:right="19"/>
              <w:jc w:val="right"/>
              <w:rPr>
                <w:rFonts w:ascii="Times New Roman" w:hAnsi="Times New Roman" w:cs="Times New Roman" w:eastAsia="Times New Roman" w:hint="default"/>
                <w:sz w:val="17"/>
                <w:szCs w:val="17"/>
              </w:rPr>
            </w:pPr>
            <w:r>
              <w:rPr>
                <w:rFonts w:ascii="Times New Roman"/>
                <w:w w:val="105"/>
                <w:sz w:val="17"/>
              </w:rPr>
              <w:t>79</w:t>
            </w:r>
            <w:r>
              <w:rPr>
                <w:rFonts w:ascii="Times New Roman"/>
                <w:sz w:val="17"/>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66.19%</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108,339,2</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94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50.48%</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33,708,18</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33,708,18</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sz w:val="17"/>
              </w:rPr>
              <w:t>142,047,4</w:t>
            </w: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z w:val="18"/>
              </w:rPr>
              <w:t>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66.19%</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三、股份总数</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z w:val="17"/>
              </w:rPr>
              <w:t>214,599,4</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sz w:val="17"/>
              </w:rPr>
              <w:t>214,599,4</w:t>
            </w: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z w:val="18"/>
              </w:rPr>
              <w:t>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bl>
    <w:p>
      <w:pPr>
        <w:spacing w:line="240" w:lineRule="auto" w:before="1"/>
        <w:rPr>
          <w:rFonts w:ascii="宋体" w:hAnsi="宋体" w:cs="宋体" w:eastAsia="宋体" w:hint="default"/>
          <w:sz w:val="5"/>
          <w:szCs w:val="5"/>
        </w:rPr>
      </w:pPr>
    </w:p>
    <w:p>
      <w:pPr>
        <w:pStyle w:val="BodyText"/>
        <w:spacing w:line="420" w:lineRule="auto" w:before="36"/>
        <w:ind w:right="6033"/>
        <w:jc w:val="left"/>
      </w:pPr>
      <w:r>
        <w:rPr/>
        <w:t>股份变动的原因：</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t>股份变动的批准情况：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100"/>
        </w:rPr>
        <w:t> </w:t>
      </w:r>
      <w:r>
        <w:rPr/>
        <w:t>股份变动的过户情况：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pStyle w:val="BodyText"/>
        <w:spacing w:line="405" w:lineRule="auto" w:before="43"/>
        <w:ind w:right="0"/>
        <w:jc w:val="left"/>
      </w:pPr>
      <w:r>
        <w:rPr>
          <w:spacing w:val="-2"/>
        </w:rPr>
        <w:t>股份变动对最近一年和最近一期基本每股收益和稀释每股收益、归属于公司普通股股东的每股净资产等财</w:t>
      </w:r>
      <w:r>
        <w:rPr>
          <w:spacing w:val="-42"/>
        </w:rPr>
        <w:t> </w:t>
      </w:r>
      <w:r>
        <w:rPr>
          <w:spacing w:val="-42"/>
        </w:rPr>
      </w:r>
      <w:r>
        <w:rPr/>
        <w:t>务指标的影响：</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pStyle w:val="BodyText"/>
        <w:spacing w:line="240" w:lineRule="auto" w:before="57"/>
        <w:ind w:right="0"/>
        <w:jc w:val="left"/>
      </w:pPr>
      <w:r>
        <w:rPr/>
        <w:t>公司认为必要或证券监管机构要求披露的其他内容：</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7"/>
          <w:szCs w:val="27"/>
        </w:rPr>
      </w:pPr>
    </w:p>
    <w:p>
      <w:pPr>
        <w:spacing w:before="0"/>
        <w:ind w:left="0" w:right="11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4"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73" w:right="0"/>
              <w:jc w:val="left"/>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7"/>
                <w:szCs w:val="17"/>
              </w:rPr>
            </w:pPr>
            <w:r>
              <w:rPr>
                <w:rFonts w:ascii="宋体" w:hAnsi="宋体" w:cs="宋体" w:eastAsia="宋体" w:hint="default"/>
                <w:w w:val="105"/>
                <w:sz w:val="17"/>
                <w:szCs w:val="17"/>
              </w:rPr>
              <w:t>期初限售股数</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579" w:right="42" w:hanging="543"/>
              <w:jc w:val="left"/>
              <w:rPr>
                <w:rFonts w:ascii="宋体" w:hAnsi="宋体" w:cs="宋体" w:eastAsia="宋体" w:hint="default"/>
                <w:sz w:val="17"/>
                <w:szCs w:val="17"/>
              </w:rPr>
            </w:pPr>
            <w:r>
              <w:rPr>
                <w:rFonts w:ascii="宋体" w:hAnsi="宋体" w:cs="宋体" w:eastAsia="宋体" w:hint="default"/>
                <w:sz w:val="18"/>
                <w:szCs w:val="18"/>
              </w:rPr>
              <w:t>本期解除限售股</w:t>
            </w:r>
            <w:r>
              <w:rPr>
                <w:rFonts w:ascii="宋体" w:hAnsi="宋体" w:cs="宋体" w:eastAsia="宋体" w:hint="default"/>
                <w:w w:val="98"/>
                <w:sz w:val="18"/>
                <w:szCs w:val="18"/>
              </w:rPr>
              <w:t> </w:t>
            </w:r>
            <w:r>
              <w:rPr>
                <w:rFonts w:ascii="宋体" w:hAnsi="宋体" w:cs="宋体" w:eastAsia="宋体" w:hint="default"/>
                <w:sz w:val="17"/>
                <w:szCs w:val="17"/>
              </w:rPr>
              <w:t>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579" w:right="42" w:hanging="543"/>
              <w:jc w:val="left"/>
              <w:rPr>
                <w:rFonts w:ascii="宋体" w:hAnsi="宋体" w:cs="宋体" w:eastAsia="宋体" w:hint="default"/>
                <w:sz w:val="17"/>
                <w:szCs w:val="17"/>
              </w:rPr>
            </w:pPr>
            <w:r>
              <w:rPr>
                <w:rFonts w:ascii="宋体" w:hAnsi="宋体" w:cs="宋体" w:eastAsia="宋体" w:hint="default"/>
                <w:sz w:val="18"/>
                <w:szCs w:val="18"/>
              </w:rPr>
              <w:t>本期增加限售股</w:t>
            </w:r>
            <w:r>
              <w:rPr>
                <w:rFonts w:ascii="宋体" w:hAnsi="宋体" w:cs="宋体" w:eastAsia="宋体" w:hint="default"/>
                <w:w w:val="98"/>
                <w:sz w:val="18"/>
                <w:szCs w:val="18"/>
              </w:rPr>
              <w:t> </w:t>
            </w:r>
            <w:r>
              <w:rPr>
                <w:rFonts w:ascii="宋体" w:hAnsi="宋体" w:cs="宋体" w:eastAsia="宋体" w:hint="default"/>
                <w:sz w:val="17"/>
                <w:szCs w:val="17"/>
              </w:rPr>
              <w:t>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7"/>
                <w:szCs w:val="17"/>
              </w:rPr>
            </w:pPr>
            <w:r>
              <w:rPr>
                <w:rFonts w:ascii="宋体" w:hAnsi="宋体" w:cs="宋体" w:eastAsia="宋体" w:hint="default"/>
                <w:w w:val="105"/>
                <w:sz w:val="17"/>
                <w:szCs w:val="17"/>
              </w:rPr>
              <w:t>期末限售股数</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限售原因</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17"/>
                <w:szCs w:val="17"/>
              </w:rPr>
            </w:pPr>
            <w:r>
              <w:rPr>
                <w:rFonts w:ascii="宋体" w:hAnsi="宋体" w:cs="宋体" w:eastAsia="宋体" w:hint="default"/>
                <w:w w:val="105"/>
                <w:sz w:val="17"/>
                <w:szCs w:val="17"/>
              </w:rPr>
              <w:t>拟解除限售日期</w:t>
            </w:r>
            <w:r>
              <w:rPr>
                <w:rFonts w:ascii="宋体" w:hAnsi="宋体" w:cs="宋体" w:eastAsia="宋体" w:hint="default"/>
                <w:sz w:val="17"/>
                <w:szCs w:val="17"/>
              </w:rPr>
            </w:r>
          </w:p>
        </w:tc>
      </w:tr>
      <w:tr>
        <w:trPr>
          <w:trHeight w:val="39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4" w:right="0"/>
              <w:jc w:val="left"/>
              <w:rPr>
                <w:rFonts w:ascii="Times New Roman" w:hAnsi="Times New Roman" w:cs="Times New Roman" w:eastAsia="Times New Roman" w:hint="default"/>
                <w:sz w:val="18"/>
                <w:szCs w:val="18"/>
              </w:rPr>
            </w:pPr>
            <w:r>
              <w:rPr>
                <w:rFonts w:ascii="Times New Roman"/>
                <w:sz w:val="18"/>
              </w:rPr>
              <w:t>2,627,708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3" w:right="0"/>
              <w:jc w:val="left"/>
              <w:rPr>
                <w:rFonts w:ascii="Times New Roman" w:hAnsi="Times New Roman" w:cs="Times New Roman" w:eastAsia="Times New Roman" w:hint="default"/>
                <w:sz w:val="18"/>
                <w:szCs w:val="18"/>
              </w:rPr>
            </w:pPr>
            <w:r>
              <w:rPr>
                <w:rFonts w:ascii="Times New Roman"/>
                <w:sz w:val="18"/>
              </w:rPr>
              <w:t>527,929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3" w:right="0"/>
              <w:jc w:val="left"/>
              <w:rPr>
                <w:rFonts w:ascii="Times New Roman" w:hAnsi="Times New Roman" w:cs="Times New Roman" w:eastAsia="Times New Roman" w:hint="default"/>
                <w:sz w:val="18"/>
                <w:szCs w:val="18"/>
              </w:rPr>
            </w:pPr>
            <w:r>
              <w:rPr>
                <w:rFonts w:ascii="Times New Roman"/>
                <w:sz w:val="18"/>
              </w:rPr>
              <w:t>2,099,779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非公开发行承诺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362" w:hRule="exact"/>
        </w:trPr>
        <w:tc>
          <w:tcPr>
            <w:tcW w:w="147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季宗生</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1,733,990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375,744</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1,358,246</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非公开发行承诺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1,431,136</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287,527</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1,143,609</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4"/>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1,059,990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195,431</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864,559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康剑</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378,568</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69,797</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308,771</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非公开发行承诺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4"/>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519,603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519,603</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康瑞鑫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148,458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148,458</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闫相宏</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32,006,467</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32,006,467</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离职锁定</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离职后锁定半年</w:t>
            </w:r>
            <w:r>
              <w:rPr>
                <w:rFonts w:ascii="宋体" w:hAnsi="宋体" w:cs="宋体" w:eastAsia="宋体" w:hint="default"/>
                <w:sz w:val="17"/>
                <w:szCs w:val="17"/>
              </w:rPr>
            </w:r>
          </w:p>
        </w:tc>
      </w:tr>
      <w:tr>
        <w:trPr>
          <w:trHeight w:val="133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60,700,542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427,702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61,128,244</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2" w:right="54"/>
              <w:jc w:val="both"/>
              <w:rPr>
                <w:rFonts w:ascii="宋体" w:hAnsi="宋体" w:cs="宋体" w:eastAsia="宋体" w:hint="default"/>
                <w:sz w:val="17"/>
                <w:szCs w:val="17"/>
              </w:rPr>
            </w:pPr>
            <w:r>
              <w:rPr>
                <w:rFonts w:ascii="宋体" w:hAnsi="宋体" w:cs="宋体" w:eastAsia="宋体" w:hint="default"/>
                <w:sz w:val="18"/>
                <w:szCs w:val="18"/>
              </w:rPr>
              <w:t>任职期间每年减</w:t>
            </w:r>
            <w:r>
              <w:rPr>
                <w:rFonts w:ascii="宋体" w:hAnsi="宋体" w:cs="宋体" w:eastAsia="宋体" w:hint="default"/>
                <w:w w:val="98"/>
                <w:sz w:val="18"/>
                <w:szCs w:val="18"/>
              </w:rPr>
              <w:t> </w:t>
            </w:r>
            <w:r>
              <w:rPr>
                <w:rFonts w:ascii="宋体" w:hAnsi="宋体" w:cs="宋体" w:eastAsia="宋体" w:hint="default"/>
                <w:sz w:val="18"/>
                <w:szCs w:val="18"/>
              </w:rPr>
              <w:t>持股份的数量不</w:t>
            </w:r>
            <w:r>
              <w:rPr>
                <w:rFonts w:ascii="宋体" w:hAnsi="宋体" w:cs="宋体" w:eastAsia="宋体" w:hint="default"/>
                <w:w w:val="98"/>
                <w:sz w:val="18"/>
                <w:szCs w:val="18"/>
              </w:rPr>
              <w:t> </w:t>
            </w:r>
            <w:r>
              <w:rPr>
                <w:rFonts w:ascii="宋体" w:hAnsi="宋体" w:cs="宋体" w:eastAsia="宋体" w:hint="default"/>
                <w:sz w:val="18"/>
                <w:szCs w:val="18"/>
              </w:rPr>
              <w:t>超过其所持股份</w:t>
            </w:r>
            <w:r>
              <w:rPr>
                <w:rFonts w:ascii="宋体" w:hAnsi="宋体" w:cs="宋体" w:eastAsia="宋体" w:hint="default"/>
                <w:w w:val="98"/>
                <w:sz w:val="18"/>
                <w:szCs w:val="18"/>
              </w:rPr>
              <w:t> </w:t>
            </w:r>
            <w:r>
              <w:rPr>
                <w:rFonts w:ascii="宋体" w:hAnsi="宋体" w:cs="宋体" w:eastAsia="宋体" w:hint="default"/>
                <w:sz w:val="17"/>
                <w:szCs w:val="17"/>
              </w:rPr>
              <w:t>总数的 </w:t>
            </w:r>
            <w:r>
              <w:rPr>
                <w:rFonts w:ascii="Times New Roman" w:hAnsi="Times New Roman" w:cs="Times New Roman" w:eastAsia="Times New Roman" w:hint="default"/>
                <w:sz w:val="17"/>
                <w:szCs w:val="17"/>
              </w:rPr>
              <w:t>25% </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w:t>
            </w:r>
          </w:p>
        </w:tc>
      </w:tr>
      <w:tr>
        <w:trPr>
          <w:trHeight w:val="133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李新安</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4,800,970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29,599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4,830,569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高管限售</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2" w:right="54"/>
              <w:jc w:val="both"/>
              <w:rPr>
                <w:rFonts w:ascii="宋体" w:hAnsi="宋体" w:cs="宋体" w:eastAsia="宋体" w:hint="default"/>
                <w:sz w:val="17"/>
                <w:szCs w:val="17"/>
              </w:rPr>
            </w:pPr>
            <w:r>
              <w:rPr>
                <w:rFonts w:ascii="宋体" w:hAnsi="宋体" w:cs="宋体" w:eastAsia="宋体" w:hint="default"/>
                <w:w w:val="105"/>
                <w:sz w:val="17"/>
                <w:szCs w:val="17"/>
              </w:rPr>
              <w:t>任职期间每年减</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8"/>
                <w:szCs w:val="18"/>
              </w:rPr>
              <w:t>持股份的数量不</w:t>
            </w:r>
            <w:r>
              <w:rPr>
                <w:rFonts w:ascii="宋体" w:hAnsi="宋体" w:cs="宋体" w:eastAsia="宋体" w:hint="default"/>
                <w:w w:val="98"/>
                <w:sz w:val="18"/>
                <w:szCs w:val="18"/>
              </w:rPr>
              <w:t> </w:t>
            </w:r>
            <w:r>
              <w:rPr>
                <w:rFonts w:ascii="宋体" w:hAnsi="宋体" w:cs="宋体" w:eastAsia="宋体" w:hint="default"/>
                <w:sz w:val="18"/>
                <w:szCs w:val="18"/>
              </w:rPr>
              <w:t>超过其所持股份</w:t>
            </w:r>
            <w:r>
              <w:rPr>
                <w:rFonts w:ascii="宋体" w:hAnsi="宋体" w:cs="宋体" w:eastAsia="宋体" w:hint="default"/>
                <w:w w:val="98"/>
                <w:sz w:val="18"/>
                <w:szCs w:val="18"/>
              </w:rPr>
              <w:t> </w:t>
            </w:r>
            <w:r>
              <w:rPr>
                <w:rFonts w:ascii="宋体" w:hAnsi="宋体" w:cs="宋体" w:eastAsia="宋体" w:hint="default"/>
                <w:w w:val="105"/>
                <w:sz w:val="17"/>
                <w:szCs w:val="17"/>
              </w:rPr>
              <w:t>总数的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133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149,347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150,136</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9"/>
              <w:ind w:left="22" w:right="54"/>
              <w:jc w:val="both"/>
              <w:rPr>
                <w:rFonts w:ascii="宋体" w:hAnsi="宋体" w:cs="宋体" w:eastAsia="宋体" w:hint="default"/>
                <w:sz w:val="17"/>
                <w:szCs w:val="17"/>
              </w:rPr>
            </w:pPr>
            <w:r>
              <w:rPr>
                <w:rFonts w:ascii="宋体" w:hAnsi="宋体" w:cs="宋体" w:eastAsia="宋体" w:hint="default"/>
                <w:sz w:val="18"/>
                <w:szCs w:val="18"/>
              </w:rPr>
              <w:t>任职期间每年减</w:t>
            </w:r>
            <w:r>
              <w:rPr>
                <w:rFonts w:ascii="宋体" w:hAnsi="宋体" w:cs="宋体" w:eastAsia="宋体" w:hint="default"/>
                <w:w w:val="98"/>
                <w:sz w:val="18"/>
                <w:szCs w:val="18"/>
              </w:rPr>
              <w:t> </w:t>
            </w:r>
            <w:r>
              <w:rPr>
                <w:rFonts w:ascii="宋体" w:hAnsi="宋体" w:cs="宋体" w:eastAsia="宋体" w:hint="default"/>
                <w:sz w:val="18"/>
                <w:szCs w:val="18"/>
              </w:rPr>
              <w:t>持股份的数量不</w:t>
            </w:r>
            <w:r>
              <w:rPr>
                <w:rFonts w:ascii="宋体" w:hAnsi="宋体" w:cs="宋体" w:eastAsia="宋体" w:hint="default"/>
                <w:w w:val="98"/>
                <w:sz w:val="18"/>
                <w:szCs w:val="18"/>
              </w:rPr>
              <w:t> </w:t>
            </w:r>
            <w:r>
              <w:rPr>
                <w:rFonts w:ascii="宋体" w:hAnsi="宋体" w:cs="宋体" w:eastAsia="宋体" w:hint="default"/>
                <w:sz w:val="18"/>
                <w:szCs w:val="18"/>
              </w:rPr>
              <w:t>超过其所持股份</w:t>
            </w:r>
            <w:r>
              <w:rPr>
                <w:rFonts w:ascii="宋体" w:hAnsi="宋体" w:cs="宋体" w:eastAsia="宋体" w:hint="default"/>
                <w:w w:val="98"/>
                <w:sz w:val="18"/>
                <w:szCs w:val="18"/>
              </w:rPr>
              <w:t> </w:t>
            </w:r>
            <w:r>
              <w:rPr>
                <w:rFonts w:ascii="宋体" w:hAnsi="宋体" w:cs="宋体" w:eastAsia="宋体" w:hint="default"/>
                <w:sz w:val="17"/>
                <w:szCs w:val="17"/>
              </w:rPr>
              <w:t>总数的 </w:t>
            </w:r>
            <w:r>
              <w:rPr>
                <w:rFonts w:ascii="Times New Roman" w:hAnsi="Times New Roman" w:cs="Times New Roman" w:eastAsia="Times New Roman" w:hint="default"/>
                <w:sz w:val="17"/>
                <w:szCs w:val="17"/>
              </w:rPr>
              <w:t>25% </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w:t>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105,556,779</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34,130,956</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458,090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71,883,913</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spacing w:line="496" w:lineRule="auto" w:before="26"/>
        <w:ind w:left="112" w:right="5834" w:firstLine="0"/>
        <w:jc w:val="left"/>
        <w:rPr>
          <w:rFonts w:ascii="宋体" w:hAnsi="宋体" w:cs="宋体" w:eastAsia="宋体" w:hint="default"/>
          <w:sz w:val="21"/>
          <w:szCs w:val="21"/>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b/>
          <w:bCs/>
          <w:w w:val="100"/>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不适用</w:t>
      </w:r>
    </w:p>
    <w:p>
      <w:pPr>
        <w:pStyle w:val="Heading4"/>
        <w:spacing w:line="506" w:lineRule="auto" w:before="70"/>
        <w:ind w:left="218" w:right="2535" w:hanging="106"/>
        <w:jc w:val="left"/>
        <w:rPr>
          <w:rFonts w:ascii="宋体" w:hAnsi="宋体" w:cs="宋体" w:eastAsia="宋体" w:hint="default"/>
          <w:b w:val="0"/>
          <w:bCs w:val="0"/>
        </w:rPr>
      </w:pPr>
      <w:r>
        <w:rPr>
          <w:rFonts w:ascii="Times New Roman" w:hAnsi="Times New Roman" w:cs="Times New Roman" w:eastAsia="Times New Roman" w:hint="default"/>
          <w:spacing w:val="-1"/>
        </w:rPr>
        <w:t>2</w:t>
      </w:r>
      <w:r>
        <w:rPr>
          <w:spacing w:val="-1"/>
        </w:rPr>
        <w:t>、公司股份总数及股东结构的变动、公司资产和负债结构的变动情况说明</w:t>
      </w:r>
      <w:r>
        <w:rPr>
          <w:spacing w:val="-77"/>
        </w:rPr>
        <w:t> </w:t>
      </w:r>
      <w:r>
        <w:rPr>
          <w:spacing w:val="-77"/>
        </w:rPr>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48"/>
        </w:rPr>
        <w:t> </w:t>
      </w:r>
      <w:r>
        <w:rPr>
          <w:rFonts w:ascii="宋体" w:hAnsi="宋体" w:cs="宋体" w:eastAsia="宋体" w:hint="default"/>
          <w:b w:val="0"/>
          <w:bCs w:val="0"/>
        </w:rPr>
        <w:t>不适用</w:t>
      </w:r>
    </w:p>
    <w:p>
      <w:pPr>
        <w:spacing w:line="506" w:lineRule="auto" w:before="60"/>
        <w:ind w:left="218" w:right="7309" w:hanging="10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b/>
          <w:bCs/>
          <w:w w:val="100"/>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不适用</w:t>
      </w:r>
    </w:p>
    <w:p>
      <w:pPr>
        <w:spacing w:after="0" w:line="506" w:lineRule="auto"/>
        <w:jc w:val="left"/>
        <w:rPr>
          <w:rFonts w:ascii="宋体" w:hAnsi="宋体" w:cs="宋体" w:eastAsia="宋体" w:hint="default"/>
          <w:sz w:val="21"/>
          <w:szCs w:val="21"/>
        </w:rPr>
        <w:sectPr>
          <w:pgSz w:w="11910" w:h="16840"/>
          <w:pgMar w:header="750" w:footer="974" w:top="1060" w:bottom="1160" w:left="1020" w:right="1020"/>
        </w:sectPr>
      </w:pPr>
    </w:p>
    <w:p>
      <w:pPr>
        <w:spacing w:line="240" w:lineRule="auto" w:before="6"/>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spacing w:before="42"/>
        <w:ind w:left="0" w:right="117" w:firstLine="0"/>
        <w:jc w:val="right"/>
        <w:rPr>
          <w:rFonts w:ascii="宋体" w:hAnsi="宋体" w:cs="宋体" w:eastAsia="宋体" w:hint="default"/>
          <w:sz w:val="18"/>
          <w:szCs w:val="18"/>
        </w:rPr>
      </w:pPr>
      <w:r>
        <w:rPr/>
        <w:pict>
          <v:shape style="position:absolute;margin-left:476.158997pt;margin-top:19.471704pt;width:58.9pt;height:82.25pt;mso-position-horizontal-relative:page;mso-position-vertical-relative:paragraph;z-index:-697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rFonts w:ascii="宋体" w:hAnsi="宋体" w:cs="宋体" w:eastAsia="宋体" w:hint="default"/>
          <w:w w:val="95"/>
          <w:sz w:val="18"/>
          <w:szCs w:val="18"/>
        </w:rPr>
        <w:t>单位：股</w:t>
      </w:r>
      <w:r>
        <w:rPr>
          <w:rFonts w:ascii="宋体" w:hAnsi="宋体" w:cs="宋体" w:eastAsia="宋体" w:hint="default"/>
          <w:sz w:val="18"/>
          <w:szCs w:val="18"/>
        </w:rPr>
      </w:r>
    </w:p>
    <w:p>
      <w:pPr>
        <w:spacing w:line="240" w:lineRule="auto" w:before="7"/>
        <w:rPr>
          <w:rFonts w:ascii="宋体" w:hAnsi="宋体" w:cs="宋体" w:eastAsia="宋体" w:hint="default"/>
          <w:sz w:val="8"/>
          <w:szCs w:val="8"/>
        </w:rPr>
      </w:pPr>
    </w:p>
    <w:p>
      <w:pPr>
        <w:spacing w:line="1645" w:lineRule="exact"/>
        <w:ind w:left="8622"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52.95pt;height:82.25pt;mso-position-horizontal-relative:char;mso-position-vertical-relative:line" coordorigin="0,0" coordsize="1059,1645">
            <v:group style="position:absolute;left:0;top:0;width:1059;height:1645" coordorigin="0,0" coordsize="1059,1645">
              <v:shape style="position:absolute;left:0;top:0;width:1059;height:1645" coordorigin="0,0" coordsize="1059,1645" path="m0,0l1059,0,1059,1645,0,1645,0,0xe" filled="true" fillcolor="#ffffff" stroked="false">
                <v:path arrowok="t"/>
                <v:fill type="solid"/>
              </v:shape>
            </v:group>
          </v:group>
        </w:pict>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0" w:right="123" w:firstLine="0"/>
        <w:jc w:val="right"/>
        <w:rPr>
          <w:rFonts w:ascii="宋体" w:hAnsi="宋体" w:cs="宋体" w:eastAsia="宋体" w:hint="default"/>
          <w:sz w:val="17"/>
          <w:szCs w:val="17"/>
        </w:rPr>
      </w:pPr>
      <w:r>
        <w:rPr/>
        <w:pict>
          <v:shape style="position:absolute;margin-left:56.459999pt;margin-top:-550.052246pt;width:479.1pt;height:602.6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28" w:lineRule="auto"/>
                          <w:ind w:left="22" w:right="41"/>
                          <w:jc w:val="left"/>
                          <w:rPr>
                            <w:rFonts w:ascii="宋体" w:hAnsi="宋体" w:cs="宋体" w:eastAsia="宋体" w:hint="default"/>
                            <w:sz w:val="17"/>
                            <w:szCs w:val="17"/>
                          </w:rPr>
                        </w:pPr>
                        <w:r>
                          <w:rPr>
                            <w:rFonts w:ascii="宋体" w:hAnsi="宋体" w:cs="宋体" w:eastAsia="宋体" w:hint="default"/>
                            <w:sz w:val="18"/>
                            <w:szCs w:val="18"/>
                          </w:rPr>
                          <w:t>报告期末普通股</w:t>
                        </w:r>
                        <w:r>
                          <w:rPr>
                            <w:rFonts w:ascii="宋体" w:hAnsi="宋体" w:cs="宋体" w:eastAsia="宋体" w:hint="default"/>
                            <w:w w:val="98"/>
                            <w:sz w:val="18"/>
                            <w:szCs w:val="18"/>
                          </w:rPr>
                          <w:t> </w:t>
                        </w:r>
                        <w:r>
                          <w:rPr>
                            <w:rFonts w:ascii="宋体" w:hAnsi="宋体" w:cs="宋体" w:eastAsia="宋体" w:hint="default"/>
                            <w:sz w:val="17"/>
                            <w:szCs w:val="17"/>
                          </w:rPr>
                          <w:t>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12,489</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26"/>
                          <w:ind w:left="23" w:right="206"/>
                          <w:jc w:val="both"/>
                          <w:rPr>
                            <w:rFonts w:ascii="宋体" w:hAnsi="宋体" w:cs="宋体" w:eastAsia="宋体" w:hint="default"/>
                            <w:sz w:val="17"/>
                            <w:szCs w:val="17"/>
                          </w:rPr>
                        </w:pPr>
                        <w:r>
                          <w:rPr>
                            <w:rFonts w:ascii="宋体" w:hAnsi="宋体" w:cs="宋体" w:eastAsia="宋体" w:hint="default"/>
                            <w:sz w:val="18"/>
                            <w:szCs w:val="18"/>
                          </w:rPr>
                          <w:t>年度报告披露日</w:t>
                        </w:r>
                        <w:r>
                          <w:rPr>
                            <w:rFonts w:ascii="宋体" w:hAnsi="宋体" w:cs="宋体" w:eastAsia="宋体" w:hint="default"/>
                            <w:w w:val="98"/>
                            <w:sz w:val="18"/>
                            <w:szCs w:val="18"/>
                          </w:rPr>
                          <w:t> </w:t>
                        </w:r>
                        <w:r>
                          <w:rPr>
                            <w:rFonts w:ascii="宋体" w:hAnsi="宋体" w:cs="宋体" w:eastAsia="宋体" w:hint="default"/>
                            <w:sz w:val="18"/>
                            <w:szCs w:val="18"/>
                          </w:rPr>
                          <w:t>前上一月末普通</w:t>
                        </w:r>
                        <w:r>
                          <w:rPr>
                            <w:rFonts w:ascii="宋体" w:hAnsi="宋体" w:cs="宋体" w:eastAsia="宋体" w:hint="default"/>
                            <w:w w:val="98"/>
                            <w:sz w:val="18"/>
                            <w:szCs w:val="18"/>
                          </w:rPr>
                          <w:t> </w:t>
                        </w:r>
                        <w:r>
                          <w:rPr>
                            <w:rFonts w:ascii="宋体" w:hAnsi="宋体" w:cs="宋体" w:eastAsia="宋体" w:hint="default"/>
                            <w:sz w:val="17"/>
                            <w:szCs w:val="17"/>
                          </w:rPr>
                          <w:t>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13,290</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21" w:right="-4"/>
                          <w:jc w:val="both"/>
                          <w:rPr>
                            <w:rFonts w:ascii="宋体" w:hAnsi="宋体" w:cs="宋体" w:eastAsia="宋体" w:hint="default"/>
                            <w:sz w:val="17"/>
                            <w:szCs w:val="17"/>
                          </w:rPr>
                        </w:pPr>
                        <w:r>
                          <w:rPr>
                            <w:rFonts w:ascii="宋体" w:hAnsi="宋体" w:cs="宋体" w:eastAsia="宋体" w:hint="default"/>
                            <w:w w:val="105"/>
                            <w:sz w:val="17"/>
                            <w:szCs w:val="17"/>
                          </w:rPr>
                          <w:t>报告期末表决权</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8"/>
                            <w:szCs w:val="18"/>
                          </w:rPr>
                          <w:t>恢复的优先股股</w:t>
                        </w:r>
                        <w:r>
                          <w:rPr>
                            <w:rFonts w:ascii="宋体" w:hAnsi="宋体" w:cs="宋体" w:eastAsia="宋体" w:hint="default"/>
                            <w:w w:val="98"/>
                            <w:sz w:val="18"/>
                            <w:szCs w:val="18"/>
                          </w:rPr>
                          <w:t> </w:t>
                        </w:r>
                        <w:r>
                          <w:rPr>
                            <w:rFonts w:ascii="宋体" w:hAnsi="宋体" w:cs="宋体" w:eastAsia="宋体" w:hint="default"/>
                            <w:w w:val="105"/>
                            <w:sz w:val="17"/>
                            <w:szCs w:val="17"/>
                          </w:rPr>
                          <w:t>东总数（如有）</w:t>
                        </w:r>
                        <w:r>
                          <w:rPr>
                            <w:rFonts w:ascii="宋体" w:hAnsi="宋体" w:cs="宋体" w:eastAsia="宋体" w:hint="default"/>
                            <w:sz w:val="17"/>
                            <w:szCs w:val="17"/>
                          </w:rPr>
                        </w:r>
                      </w:p>
                      <w:p>
                        <w:pPr>
                          <w:pStyle w:val="TableParagraph"/>
                          <w:spacing w:line="240" w:lineRule="auto" w:before="16"/>
                          <w:ind w:left="2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4" w:right="34"/>
                          <w:jc w:val="both"/>
                          <w:rPr>
                            <w:rFonts w:ascii="宋体" w:hAnsi="宋体" w:cs="宋体" w:eastAsia="宋体" w:hint="default"/>
                            <w:sz w:val="17"/>
                            <w:szCs w:val="17"/>
                          </w:rPr>
                        </w:pPr>
                        <w:r>
                          <w:rPr>
                            <w:rFonts w:ascii="宋体" w:hAnsi="宋体" w:cs="宋体" w:eastAsia="宋体" w:hint="default"/>
                            <w:sz w:val="17"/>
                            <w:szCs w:val="17"/>
                          </w:rPr>
                          <w:t>年度报告披露日</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前上一月末表决</w:t>
                        </w:r>
                        <w:r>
                          <w:rPr>
                            <w:rFonts w:ascii="宋体" w:hAnsi="宋体" w:cs="宋体" w:eastAsia="宋体" w:hint="default"/>
                            <w:w w:val="98"/>
                            <w:sz w:val="18"/>
                            <w:szCs w:val="18"/>
                          </w:rPr>
                          <w:t> </w:t>
                        </w:r>
                        <w:r>
                          <w:rPr>
                            <w:rFonts w:ascii="宋体" w:hAnsi="宋体" w:cs="宋体" w:eastAsia="宋体" w:hint="default"/>
                            <w:sz w:val="18"/>
                            <w:szCs w:val="18"/>
                          </w:rPr>
                          <w:t>权恢复的优先股</w:t>
                        </w:r>
                        <w:r>
                          <w:rPr>
                            <w:rFonts w:ascii="宋体" w:hAnsi="宋体" w:cs="宋体" w:eastAsia="宋体" w:hint="default"/>
                            <w:w w:val="98"/>
                            <w:sz w:val="18"/>
                            <w:szCs w:val="18"/>
                          </w:rPr>
                          <w:t> </w:t>
                        </w:r>
                        <w:r>
                          <w:rPr>
                            <w:rFonts w:ascii="宋体" w:hAnsi="宋体" w:cs="宋体" w:eastAsia="宋体" w:hint="default"/>
                            <w:spacing w:val="-10"/>
                            <w:w w:val="104"/>
                            <w:sz w:val="17"/>
                            <w:szCs w:val="17"/>
                          </w:rPr>
                          <w:t>股东总数（如有</w:t>
                        </w:r>
                        <w:r>
                          <w:rPr>
                            <w:rFonts w:ascii="宋体" w:hAnsi="宋体" w:cs="宋体" w:eastAsia="宋体" w:hint="default"/>
                            <w:spacing w:val="-10"/>
                            <w:sz w:val="17"/>
                            <w:szCs w:val="17"/>
                          </w:rPr>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 w:right="-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8" w:lineRule="auto"/>
                          <w:ind w:left="64" w:right="32"/>
                          <w:jc w:val="left"/>
                          <w:rPr>
                            <w:rFonts w:ascii="宋体" w:hAnsi="宋体" w:cs="宋体" w:eastAsia="宋体" w:hint="default"/>
                            <w:sz w:val="17"/>
                            <w:szCs w:val="17"/>
                          </w:rPr>
                        </w:pPr>
                        <w:r>
                          <w:rPr>
                            <w:rFonts w:ascii="宋体" w:hAnsi="宋体" w:cs="宋体" w:eastAsia="宋体" w:hint="default"/>
                            <w:sz w:val="18"/>
                            <w:szCs w:val="18"/>
                          </w:rPr>
                          <w:t>报告期末</w:t>
                        </w:r>
                        <w:r>
                          <w:rPr>
                            <w:rFonts w:ascii="宋体" w:hAnsi="宋体" w:cs="宋体" w:eastAsia="宋体" w:hint="default"/>
                            <w:w w:val="98"/>
                            <w:sz w:val="18"/>
                            <w:szCs w:val="18"/>
                          </w:rPr>
                          <w:t> </w:t>
                        </w:r>
                        <w:r>
                          <w:rPr>
                            <w:rFonts w:ascii="宋体" w:hAnsi="宋体" w:cs="宋体" w:eastAsia="宋体" w:hint="default"/>
                            <w:sz w:val="17"/>
                            <w:szCs w:val="17"/>
                          </w:rPr>
                          <w:t>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47"/>
                          <w:ind w:left="28" w:right="33"/>
                          <w:jc w:val="center"/>
                          <w:rPr>
                            <w:rFonts w:ascii="宋体" w:hAnsi="宋体" w:cs="宋体" w:eastAsia="宋体" w:hint="default"/>
                            <w:sz w:val="17"/>
                            <w:szCs w:val="17"/>
                          </w:rPr>
                        </w:pPr>
                        <w:r>
                          <w:rPr>
                            <w:rFonts w:ascii="宋体" w:hAnsi="宋体" w:cs="宋体" w:eastAsia="宋体" w:hint="default"/>
                            <w:w w:val="95"/>
                            <w:sz w:val="18"/>
                            <w:szCs w:val="18"/>
                          </w:rPr>
                          <w:t>报告期内</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95"/>
                            <w:sz w:val="18"/>
                            <w:szCs w:val="18"/>
                          </w:rPr>
                          <w:t>增减变动</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情况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47"/>
                          <w:ind w:left="26" w:right="76"/>
                          <w:jc w:val="both"/>
                          <w:rPr>
                            <w:rFonts w:ascii="宋体" w:hAnsi="宋体" w:cs="宋体" w:eastAsia="宋体" w:hint="default"/>
                            <w:sz w:val="17"/>
                            <w:szCs w:val="17"/>
                          </w:rPr>
                        </w:pPr>
                        <w:r>
                          <w:rPr>
                            <w:rFonts w:ascii="宋体" w:hAnsi="宋体" w:cs="宋体" w:eastAsia="宋体" w:hint="default"/>
                            <w:sz w:val="18"/>
                            <w:szCs w:val="18"/>
                          </w:rPr>
                          <w:t>持有有限</w:t>
                        </w:r>
                        <w:r>
                          <w:rPr>
                            <w:rFonts w:ascii="宋体" w:hAnsi="宋体" w:cs="宋体" w:eastAsia="宋体" w:hint="default"/>
                            <w:w w:val="98"/>
                            <w:sz w:val="18"/>
                            <w:szCs w:val="18"/>
                          </w:rPr>
                          <w:t> </w:t>
                        </w:r>
                        <w:r>
                          <w:rPr>
                            <w:rFonts w:ascii="宋体" w:hAnsi="宋体" w:cs="宋体" w:eastAsia="宋体" w:hint="default"/>
                            <w:sz w:val="18"/>
                            <w:szCs w:val="18"/>
                          </w:rPr>
                          <w:t>售条件的</w:t>
                        </w:r>
                        <w:r>
                          <w:rPr>
                            <w:rFonts w:ascii="宋体" w:hAnsi="宋体" w:cs="宋体" w:eastAsia="宋体" w:hint="default"/>
                            <w:w w:val="98"/>
                            <w:sz w:val="18"/>
                            <w:szCs w:val="18"/>
                          </w:rPr>
                          <w:t> </w:t>
                        </w:r>
                        <w:r>
                          <w:rPr>
                            <w:rFonts w:ascii="宋体" w:hAnsi="宋体" w:cs="宋体" w:eastAsia="宋体" w:hint="default"/>
                            <w:sz w:val="17"/>
                            <w:szCs w:val="17"/>
                          </w:rPr>
                          <w:t>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47"/>
                          <w:ind w:left="12" w:right="56"/>
                          <w:jc w:val="both"/>
                          <w:rPr>
                            <w:rFonts w:ascii="宋体" w:hAnsi="宋体" w:cs="宋体" w:eastAsia="宋体" w:hint="default"/>
                            <w:sz w:val="17"/>
                            <w:szCs w:val="17"/>
                          </w:rPr>
                        </w:pPr>
                        <w:r>
                          <w:rPr>
                            <w:rFonts w:ascii="宋体" w:hAnsi="宋体" w:cs="宋体" w:eastAsia="宋体" w:hint="default"/>
                            <w:sz w:val="18"/>
                            <w:szCs w:val="18"/>
                          </w:rPr>
                          <w:t>持有无限</w:t>
                        </w:r>
                        <w:r>
                          <w:rPr>
                            <w:rFonts w:ascii="宋体" w:hAnsi="宋体" w:cs="宋体" w:eastAsia="宋体" w:hint="default"/>
                            <w:w w:val="98"/>
                            <w:sz w:val="18"/>
                            <w:szCs w:val="18"/>
                          </w:rPr>
                          <w:t> </w:t>
                        </w:r>
                        <w:r>
                          <w:rPr>
                            <w:rFonts w:ascii="宋体" w:hAnsi="宋体" w:cs="宋体" w:eastAsia="宋体" w:hint="default"/>
                            <w:sz w:val="18"/>
                            <w:szCs w:val="18"/>
                          </w:rPr>
                          <w:t>售条件的</w:t>
                        </w:r>
                        <w:r>
                          <w:rPr>
                            <w:rFonts w:ascii="宋体" w:hAnsi="宋体" w:cs="宋体" w:eastAsia="宋体" w:hint="default"/>
                            <w:w w:val="98"/>
                            <w:sz w:val="18"/>
                            <w:szCs w:val="18"/>
                          </w:rPr>
                          <w:t> </w:t>
                        </w:r>
                        <w:r>
                          <w:rPr>
                            <w:rFonts w:ascii="宋体" w:hAnsi="宋体" w:cs="宋体" w:eastAsia="宋体" w:hint="default"/>
                            <w:sz w:val="17"/>
                            <w:szCs w:val="17"/>
                          </w:rPr>
                          <w:t>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7"/>
                            <w:szCs w:val="17"/>
                          </w:rPr>
                        </w:pPr>
                        <w:r>
                          <w:rPr>
                            <w:rFonts w:ascii="宋体" w:hAnsi="宋体" w:cs="宋体" w:eastAsia="宋体" w:hint="default"/>
                            <w:w w:val="105"/>
                            <w:sz w:val="17"/>
                            <w:szCs w:val="17"/>
                          </w:rPr>
                          <w:t>股份状态</w:t>
                        </w:r>
                        <w:r>
                          <w:rPr>
                            <w:rFonts w:ascii="宋体" w:hAnsi="宋体" w:cs="宋体" w:eastAsia="宋体" w:hint="default"/>
                            <w:sz w:val="17"/>
                            <w:szCs w:val="17"/>
                          </w:rPr>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37.98%</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81,504,32</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570,269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w w:val="95"/>
                            <w:sz w:val="18"/>
                          </w:rPr>
                          <w:t>61,128,24</w:t>
                        </w:r>
                        <w:r>
                          <w:rPr>
                            <w:rFonts w:ascii="Times New Roman"/>
                            <w:sz w:val="18"/>
                          </w:rPr>
                        </w:r>
                      </w:p>
                      <w:p>
                        <w:pPr>
                          <w:pStyle w:val="TableParagraph"/>
                          <w:spacing w:line="240" w:lineRule="auto" w:before="114"/>
                          <w:ind w:right="64"/>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20,376,08</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闫相宏</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15.19%</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32,603,40</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7"/>
                            <w:szCs w:val="17"/>
                          </w:rPr>
                        </w:pPr>
                        <w:r>
                          <w:rPr>
                            <w:rFonts w:ascii="Times New Roman"/>
                            <w:w w:val="105"/>
                            <w:sz w:val="17"/>
                          </w:rPr>
                          <w:t>-10,071,8</w:t>
                        </w:r>
                        <w:r>
                          <w:rPr>
                            <w:rFonts w:ascii="Times New Roman"/>
                            <w:sz w:val="17"/>
                          </w:rPr>
                        </w: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sz w:val="18"/>
                          </w:rPr>
                          <w:t>81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32,603,40</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李新安</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2.63%</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5,640,435</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7"/>
                            <w:szCs w:val="17"/>
                          </w:rPr>
                        </w:pPr>
                        <w:r>
                          <w:rPr>
                            <w:rFonts w:ascii="Times New Roman"/>
                            <w:w w:val="105"/>
                            <w:sz w:val="17"/>
                          </w:rPr>
                          <w:t>-760,859</w:t>
                        </w:r>
                        <w:r>
                          <w:rPr>
                            <w:rFonts w:ascii="Times New Roman"/>
                            <w:sz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4"/>
                          <w:jc w:val="right"/>
                          <w:rPr>
                            <w:rFonts w:ascii="Times New Roman" w:hAnsi="Times New Roman" w:cs="Times New Roman" w:eastAsia="Times New Roman" w:hint="default"/>
                            <w:sz w:val="17"/>
                            <w:szCs w:val="17"/>
                          </w:rPr>
                        </w:pPr>
                        <w:r>
                          <w:rPr>
                            <w:rFonts w:ascii="Times New Roman"/>
                            <w:w w:val="105"/>
                            <w:sz w:val="17"/>
                          </w:rPr>
                          <w:t>4,830,569</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809,866</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段其军</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2,136,045</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Times New Roman" w:hAnsi="Times New Roman" w:cs="Times New Roman" w:eastAsia="Times New Roman" w:hint="default"/>
                            <w:sz w:val="17"/>
                            <w:szCs w:val="17"/>
                          </w:rPr>
                        </w:pPr>
                        <w:r>
                          <w:rPr>
                            <w:rFonts w:ascii="Times New Roman"/>
                            <w:w w:val="105"/>
                            <w:sz w:val="17"/>
                          </w:rPr>
                          <w:t>2,136,045</w:t>
                        </w:r>
                        <w:r>
                          <w:rPr>
                            <w:rFonts w:ascii="Times New Roman"/>
                            <w:sz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6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2,136,045</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田斌</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w w:val="105"/>
                            <w:sz w:val="17"/>
                          </w:rPr>
                          <w:t>0.98%</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2,099,779</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7"/>
                            <w:szCs w:val="17"/>
                          </w:rPr>
                        </w:pPr>
                        <w:r>
                          <w:rPr>
                            <w:rFonts w:ascii="Times New Roman"/>
                            <w:w w:val="105"/>
                            <w:sz w:val="17"/>
                          </w:rPr>
                          <w:t>-527,929</w:t>
                        </w:r>
                        <w:r>
                          <w:rPr>
                            <w:rFonts w:ascii="Times New Roman"/>
                            <w:sz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4"/>
                          <w:jc w:val="right"/>
                          <w:rPr>
                            <w:rFonts w:ascii="Times New Roman" w:hAnsi="Times New Roman" w:cs="Times New Roman" w:eastAsia="Times New Roman" w:hint="default"/>
                            <w:sz w:val="17"/>
                            <w:szCs w:val="17"/>
                          </w:rPr>
                        </w:pPr>
                        <w:r>
                          <w:rPr>
                            <w:rFonts w:ascii="Times New Roman"/>
                            <w:w w:val="105"/>
                            <w:sz w:val="17"/>
                          </w:rPr>
                          <w:t>2,099,779</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8" w:right="0"/>
                          <w:jc w:val="left"/>
                          <w:rPr>
                            <w:rFonts w:ascii="Times New Roman" w:hAnsi="Times New Roman" w:cs="Times New Roman" w:eastAsia="Times New Roman" w:hint="default"/>
                            <w:sz w:val="17"/>
                            <w:szCs w:val="17"/>
                          </w:rPr>
                        </w:pPr>
                        <w:r>
                          <w:rPr>
                            <w:rFonts w:ascii="Times New Roman"/>
                            <w:w w:val="105"/>
                            <w:sz w:val="17"/>
                          </w:rPr>
                          <w:t>2,099,779</w:t>
                        </w:r>
                        <w:r>
                          <w:rPr>
                            <w:rFonts w:ascii="Times New Roman"/>
                            <w:sz w:val="17"/>
                          </w:rPr>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王静</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1,474,416</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7"/>
                            <w:szCs w:val="17"/>
                          </w:rPr>
                        </w:pPr>
                        <w:r>
                          <w:rPr>
                            <w:rFonts w:ascii="Times New Roman"/>
                            <w:w w:val="105"/>
                            <w:sz w:val="17"/>
                          </w:rPr>
                          <w:t>-4,926,88</w:t>
                        </w:r>
                        <w:r>
                          <w:rPr>
                            <w:rFonts w:ascii="Times New Roman"/>
                            <w:sz w:val="17"/>
                          </w:rPr>
                        </w: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1,474,416</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季宗生</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0.63%</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1,358,246</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7"/>
                            <w:szCs w:val="17"/>
                          </w:rPr>
                        </w:pPr>
                        <w:r>
                          <w:rPr>
                            <w:rFonts w:ascii="Times New Roman"/>
                            <w:w w:val="105"/>
                            <w:sz w:val="17"/>
                          </w:rPr>
                          <w:t>-375,774</w:t>
                        </w:r>
                        <w:r>
                          <w:rPr>
                            <w:rFonts w:ascii="Times New Roman"/>
                            <w:sz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4"/>
                          <w:jc w:val="right"/>
                          <w:rPr>
                            <w:rFonts w:ascii="Times New Roman" w:hAnsi="Times New Roman" w:cs="Times New Roman" w:eastAsia="Times New Roman" w:hint="default"/>
                            <w:sz w:val="17"/>
                            <w:szCs w:val="17"/>
                          </w:rPr>
                        </w:pPr>
                        <w:r>
                          <w:rPr>
                            <w:rFonts w:ascii="Times New Roman"/>
                            <w:w w:val="105"/>
                            <w:sz w:val="17"/>
                          </w:rPr>
                          <w:t>1,358,246</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8" w:right="0"/>
                          <w:jc w:val="left"/>
                          <w:rPr>
                            <w:rFonts w:ascii="Times New Roman" w:hAnsi="Times New Roman" w:cs="Times New Roman" w:eastAsia="Times New Roman" w:hint="default"/>
                            <w:sz w:val="17"/>
                            <w:szCs w:val="17"/>
                          </w:rPr>
                        </w:pPr>
                        <w:r>
                          <w:rPr>
                            <w:rFonts w:ascii="Times New Roman"/>
                            <w:w w:val="105"/>
                            <w:sz w:val="17"/>
                          </w:rPr>
                          <w:t>1,358,246</w:t>
                        </w:r>
                        <w:r>
                          <w:rPr>
                            <w:rFonts w:ascii="Times New Roman"/>
                            <w:sz w:val="17"/>
                          </w:rPr>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冯钊</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0.53%</w:t>
                        </w:r>
                        <w:r>
                          <w:rPr>
                            <w:rFonts w:ascii="Times New Roman"/>
                            <w:sz w:val="17"/>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1,143,609</w:t>
                        </w:r>
                        <w:r>
                          <w:rPr>
                            <w:rFonts w:ascii="Times New Roman"/>
                            <w:sz w:val="17"/>
                          </w:rPr>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Times New Roman" w:hAnsi="Times New Roman" w:cs="Times New Roman" w:eastAsia="Times New Roman" w:hint="default"/>
                            <w:sz w:val="17"/>
                            <w:szCs w:val="17"/>
                          </w:rPr>
                        </w:pPr>
                        <w:r>
                          <w:rPr>
                            <w:rFonts w:ascii="Times New Roman"/>
                            <w:w w:val="105"/>
                            <w:sz w:val="17"/>
                          </w:rPr>
                          <w:t>-287,527</w:t>
                        </w:r>
                        <w:r>
                          <w:rPr>
                            <w:rFonts w:ascii="Times New Roman"/>
                            <w:sz w:val="17"/>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64"/>
                          <w:jc w:val="right"/>
                          <w:rPr>
                            <w:rFonts w:ascii="Times New Roman" w:hAnsi="Times New Roman" w:cs="Times New Roman" w:eastAsia="Times New Roman" w:hint="default"/>
                            <w:sz w:val="17"/>
                            <w:szCs w:val="17"/>
                          </w:rPr>
                        </w:pPr>
                        <w:r>
                          <w:rPr>
                            <w:rFonts w:ascii="Times New Roman"/>
                            <w:w w:val="105"/>
                            <w:sz w:val="17"/>
                          </w:rPr>
                          <w:t>1,143,609</w:t>
                        </w:r>
                        <w:r>
                          <w:rPr>
                            <w:rFonts w:ascii="Times New Roman"/>
                            <w:sz w:val="17"/>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98" w:right="0"/>
                          <w:jc w:val="left"/>
                          <w:rPr>
                            <w:rFonts w:ascii="Times New Roman" w:hAnsi="Times New Roman" w:cs="Times New Roman" w:eastAsia="Times New Roman" w:hint="default"/>
                            <w:sz w:val="17"/>
                            <w:szCs w:val="17"/>
                          </w:rPr>
                        </w:pPr>
                        <w:r>
                          <w:rPr>
                            <w:rFonts w:ascii="Times New Roman"/>
                            <w:w w:val="105"/>
                            <w:sz w:val="17"/>
                          </w:rPr>
                          <w:t>1,143,609</w:t>
                        </w:r>
                        <w:r>
                          <w:rPr>
                            <w:rFonts w:ascii="Times New Roman"/>
                            <w:sz w:val="17"/>
                          </w:rPr>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6" w:lineRule="auto" w:before="60"/>
                          <w:ind w:left="22" w:right="176"/>
                          <w:jc w:val="both"/>
                          <w:rPr>
                            <w:rFonts w:ascii="宋体" w:hAnsi="宋体" w:cs="宋体" w:eastAsia="宋体" w:hint="default"/>
                            <w:sz w:val="18"/>
                            <w:szCs w:val="18"/>
                          </w:rPr>
                        </w:pPr>
                        <w:r>
                          <w:rPr>
                            <w:rFonts w:ascii="宋体" w:hAnsi="宋体" w:cs="宋体" w:eastAsia="宋体" w:hint="default"/>
                            <w:sz w:val="17"/>
                            <w:szCs w:val="17"/>
                          </w:rPr>
                          <w:t>中国建设银行股</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7"/>
                            <w:szCs w:val="17"/>
                          </w:rPr>
                          <w:t>份有限公司－长</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城双动力混合型</w:t>
                        </w:r>
                        <w:r>
                          <w:rPr>
                            <w:rFonts w:ascii="宋体" w:hAnsi="宋体" w:cs="宋体" w:eastAsia="宋体" w:hint="default"/>
                            <w:w w:val="98"/>
                            <w:sz w:val="18"/>
                            <w:szCs w:val="18"/>
                          </w:rPr>
                          <w:t> </w:t>
                        </w:r>
                        <w:r>
                          <w:rPr>
                            <w:rFonts w:ascii="宋体" w:hAnsi="宋体" w:cs="宋体" w:eastAsia="宋体" w:hint="default"/>
                            <w:sz w:val="18"/>
                            <w:szCs w:val="18"/>
                          </w:rPr>
                          <w:t>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956,694</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956,694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956,694</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6" w:lineRule="auto" w:before="62"/>
                          <w:ind w:left="22" w:right="-4"/>
                          <w:jc w:val="left"/>
                          <w:rPr>
                            <w:rFonts w:ascii="宋体" w:hAnsi="宋体" w:cs="宋体" w:eastAsia="宋体" w:hint="default"/>
                            <w:sz w:val="17"/>
                            <w:szCs w:val="17"/>
                          </w:rPr>
                        </w:pPr>
                        <w:r>
                          <w:rPr>
                            <w:rFonts w:ascii="宋体" w:hAnsi="宋体" w:cs="宋体" w:eastAsia="宋体" w:hint="default"/>
                            <w:w w:val="105"/>
                            <w:sz w:val="17"/>
                            <w:szCs w:val="17"/>
                          </w:rPr>
                          <w:t>中科汇通（深圳）</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8"/>
                            <w:szCs w:val="18"/>
                          </w:rPr>
                          <w:t>股权投资基金有</w:t>
                        </w:r>
                        <w:r>
                          <w:rPr>
                            <w:rFonts w:ascii="宋体" w:hAnsi="宋体" w:cs="宋体" w:eastAsia="宋体" w:hint="default"/>
                            <w:w w:val="98"/>
                            <w:sz w:val="18"/>
                            <w:szCs w:val="18"/>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0.44%</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939,464</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939,464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939,464</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w:t>
                        </w:r>
                        <w:r>
                          <w:rPr>
                            <w:rFonts w:ascii="宋体" w:hAnsi="宋体" w:cs="宋体" w:eastAsia="宋体" w:hint="default"/>
                            <w:w w:val="98"/>
                            <w:sz w:val="18"/>
                            <w:szCs w:val="18"/>
                          </w:rPr>
                          <w:t> </w:t>
                        </w:r>
                        <w:r>
                          <w:rPr>
                            <w:rFonts w:ascii="宋体" w:hAnsi="宋体" w:cs="宋体" w:eastAsia="宋体" w:hint="default"/>
                            <w:w w:val="104"/>
                            <w:sz w:val="17"/>
                            <w:szCs w:val="17"/>
                          </w:rPr>
                          <w:t>成为前</w:t>
                        </w:r>
                        <w:r>
                          <w:rPr>
                            <w:rFonts w:ascii="宋体" w:hAnsi="宋体" w:cs="宋体" w:eastAsia="宋体" w:hint="default"/>
                            <w:spacing w:val="-40"/>
                            <w:w w:val="104"/>
                            <w:sz w:val="17"/>
                            <w:szCs w:val="17"/>
                          </w:rPr>
                          <w:t> </w:t>
                        </w:r>
                        <w:r>
                          <w:rPr>
                            <w:rFonts w:ascii="Times New Roman" w:hAnsi="Times New Roman" w:cs="Times New Roman" w:eastAsia="Times New Roman" w:hint="default"/>
                            <w:w w:val="104"/>
                            <w:sz w:val="17"/>
                            <w:szCs w:val="17"/>
                          </w:rPr>
                          <w:t>10</w:t>
                        </w:r>
                        <w:r>
                          <w:rPr>
                            <w:rFonts w:ascii="Times New Roman" w:hAnsi="Times New Roman" w:cs="Times New Roman" w:eastAsia="Times New Roman" w:hint="default"/>
                            <w:spacing w:val="2"/>
                            <w:w w:val="104"/>
                            <w:sz w:val="17"/>
                            <w:szCs w:val="17"/>
                          </w:rPr>
                          <w:t> </w:t>
                        </w:r>
                        <w:r>
                          <w:rPr>
                            <w:rFonts w:ascii="宋体" w:hAnsi="宋体" w:cs="宋体" w:eastAsia="宋体" w:hint="default"/>
                            <w:spacing w:val="-11"/>
                            <w:w w:val="104"/>
                            <w:sz w:val="17"/>
                            <w:szCs w:val="17"/>
                          </w:rPr>
                          <w:t>名股东的情况（如有）（参</w:t>
                        </w:r>
                        <w:r>
                          <w:rPr>
                            <w:rFonts w:ascii="宋体" w:hAnsi="宋体" w:cs="宋体" w:eastAsia="宋体" w:hint="default"/>
                            <w:w w:val="104"/>
                            <w:sz w:val="17"/>
                            <w:szCs w:val="17"/>
                          </w:rPr>
                          <w:t> </w:t>
                        </w:r>
                        <w:r>
                          <w:rPr>
                            <w:rFonts w:ascii="宋体" w:hAnsi="宋体" w:cs="宋体" w:eastAsia="宋体" w:hint="default"/>
                            <w:sz w:val="18"/>
                            <w:szCs w:val="18"/>
                          </w:rPr>
                          <w:t>见注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8" w:lineRule="auto"/>
                          <w:ind w:left="22" w:right="147"/>
                          <w:jc w:val="left"/>
                          <w:rPr>
                            <w:rFonts w:ascii="宋体" w:hAnsi="宋体" w:cs="宋体" w:eastAsia="宋体" w:hint="default"/>
                            <w:sz w:val="17"/>
                            <w:szCs w:val="17"/>
                          </w:rPr>
                        </w:pPr>
                        <w:r>
                          <w:rPr>
                            <w:rFonts w:ascii="宋体" w:hAnsi="宋体" w:cs="宋体" w:eastAsia="宋体" w:hint="default"/>
                            <w:sz w:val="18"/>
                            <w:szCs w:val="18"/>
                          </w:rPr>
                          <w:t>上述股东关联关系或一致行动的说</w:t>
                        </w:r>
                        <w:r>
                          <w:rPr>
                            <w:rFonts w:ascii="宋体" w:hAnsi="宋体" w:cs="宋体" w:eastAsia="宋体" w:hint="default"/>
                            <w:w w:val="98"/>
                            <w:sz w:val="18"/>
                            <w:szCs w:val="18"/>
                          </w:rPr>
                          <w:t> </w:t>
                        </w:r>
                        <w:r>
                          <w:rPr>
                            <w:rFonts w:ascii="宋体" w:hAnsi="宋体" w:cs="宋体" w:eastAsia="宋体" w:hint="default"/>
                            <w:sz w:val="17"/>
                            <w:szCs w:val="17"/>
                          </w:rPr>
                          <w:t>明</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9" w:lineRule="auto" w:before="59"/>
                          <w:ind w:left="22" w:right="57"/>
                          <w:jc w:val="both"/>
                          <w:rPr>
                            <w:rFonts w:ascii="宋体" w:hAnsi="宋体" w:cs="宋体" w:eastAsia="宋体" w:hint="default"/>
                            <w:sz w:val="17"/>
                            <w:szCs w:val="17"/>
                          </w:rPr>
                        </w:pPr>
                        <w:r>
                          <w:rPr>
                            <w:rFonts w:ascii="宋体" w:hAnsi="宋体" w:cs="宋体" w:eastAsia="宋体" w:hint="default"/>
                            <w:spacing w:val="1"/>
                            <w:w w:val="104"/>
                            <w:sz w:val="17"/>
                            <w:szCs w:val="17"/>
                          </w:rPr>
                          <w:t>公司第一股东王晶华（所持比例</w:t>
                        </w:r>
                        <w:r>
                          <w:rPr>
                            <w:rFonts w:ascii="宋体" w:hAnsi="宋体" w:cs="宋体" w:eastAsia="宋体" w:hint="default"/>
                            <w:spacing w:val="-35"/>
                            <w:w w:val="104"/>
                            <w:sz w:val="17"/>
                            <w:szCs w:val="17"/>
                          </w:rPr>
                          <w:t> </w:t>
                        </w:r>
                        <w:r>
                          <w:rPr>
                            <w:rFonts w:ascii="Times New Roman" w:hAnsi="Times New Roman" w:cs="Times New Roman" w:eastAsia="Times New Roman" w:hint="default"/>
                            <w:spacing w:val="-4"/>
                            <w:w w:val="104"/>
                            <w:sz w:val="17"/>
                            <w:szCs w:val="17"/>
                          </w:rPr>
                          <w:t>37.98%</w:t>
                        </w:r>
                        <w:r>
                          <w:rPr>
                            <w:rFonts w:ascii="宋体" w:hAnsi="宋体" w:cs="宋体" w:eastAsia="宋体" w:hint="default"/>
                            <w:spacing w:val="-4"/>
                            <w:w w:val="104"/>
                            <w:sz w:val="17"/>
                            <w:szCs w:val="17"/>
                          </w:rPr>
                          <w:t>），股东李新安（所持比例</w:t>
                        </w:r>
                        <w:r>
                          <w:rPr>
                            <w:rFonts w:ascii="宋体" w:hAnsi="宋体" w:cs="宋体" w:eastAsia="宋体" w:hint="default"/>
                            <w:spacing w:val="-41"/>
                            <w:w w:val="104"/>
                            <w:sz w:val="17"/>
                            <w:szCs w:val="17"/>
                          </w:rPr>
                          <w:t> </w:t>
                        </w:r>
                        <w:r>
                          <w:rPr>
                            <w:rFonts w:ascii="Times New Roman" w:hAnsi="Times New Roman" w:cs="Times New Roman" w:eastAsia="Times New Roman" w:hint="default"/>
                            <w:w w:val="104"/>
                            <w:sz w:val="17"/>
                            <w:szCs w:val="17"/>
                          </w:rPr>
                          <w:t>2.63%</w:t>
                        </w:r>
                        <w:r>
                          <w:rPr>
                            <w:rFonts w:ascii="宋体" w:hAnsi="宋体" w:cs="宋体" w:eastAsia="宋体" w:hint="default"/>
                            <w:w w:val="104"/>
                            <w:sz w:val="17"/>
                            <w:szCs w:val="17"/>
                          </w:rPr>
                          <w:t>）是王晶华</w:t>
                        </w:r>
                        <w:r>
                          <w:rPr>
                            <w:rFonts w:ascii="宋体" w:hAnsi="宋体" w:cs="宋体" w:eastAsia="宋体" w:hint="default"/>
                            <w:spacing w:val="-85"/>
                            <w:w w:val="104"/>
                            <w:sz w:val="17"/>
                            <w:szCs w:val="17"/>
                          </w:rPr>
                          <w:t> </w:t>
                        </w:r>
                        <w:r>
                          <w:rPr>
                            <w:rFonts w:ascii="宋体" w:hAnsi="宋体" w:cs="宋体" w:eastAsia="宋体" w:hint="default"/>
                            <w:spacing w:val="-85"/>
                            <w:w w:val="104"/>
                            <w:sz w:val="17"/>
                            <w:szCs w:val="17"/>
                          </w:rPr>
                        </w:r>
                        <w:r>
                          <w:rPr>
                            <w:rFonts w:ascii="宋体" w:hAnsi="宋体" w:cs="宋体" w:eastAsia="宋体" w:hint="default"/>
                            <w:spacing w:val="-4"/>
                            <w:w w:val="104"/>
                            <w:sz w:val="17"/>
                            <w:szCs w:val="17"/>
                          </w:rPr>
                          <w:t>的丈夫的妹夫。公司第二大股东闫相宏（所持比例</w:t>
                        </w:r>
                        <w:r>
                          <w:rPr>
                            <w:rFonts w:ascii="宋体" w:hAnsi="宋体" w:cs="宋体" w:eastAsia="宋体" w:hint="default"/>
                            <w:spacing w:val="-42"/>
                            <w:w w:val="104"/>
                            <w:sz w:val="17"/>
                            <w:szCs w:val="17"/>
                          </w:rPr>
                          <w:t> </w:t>
                        </w:r>
                        <w:r>
                          <w:rPr>
                            <w:rFonts w:ascii="Times New Roman" w:hAnsi="Times New Roman" w:cs="Times New Roman" w:eastAsia="Times New Roman" w:hint="default"/>
                            <w:spacing w:val="-7"/>
                            <w:w w:val="104"/>
                            <w:sz w:val="17"/>
                            <w:szCs w:val="17"/>
                          </w:rPr>
                          <w:t>15.19%</w:t>
                        </w:r>
                        <w:r>
                          <w:rPr>
                            <w:rFonts w:ascii="宋体" w:hAnsi="宋体" w:cs="宋体" w:eastAsia="宋体" w:hint="default"/>
                            <w:spacing w:val="-7"/>
                            <w:w w:val="104"/>
                            <w:sz w:val="17"/>
                            <w:szCs w:val="17"/>
                          </w:rPr>
                          <w:t>）与王静（所持比例</w:t>
                        </w:r>
                        <w:r>
                          <w:rPr>
                            <w:rFonts w:ascii="宋体" w:hAnsi="宋体" w:cs="宋体" w:eastAsia="宋体" w:hint="default"/>
                            <w:spacing w:val="-42"/>
                            <w:w w:val="104"/>
                            <w:sz w:val="17"/>
                            <w:szCs w:val="17"/>
                          </w:rPr>
                          <w:t> </w:t>
                        </w:r>
                        <w:r>
                          <w:rPr>
                            <w:rFonts w:ascii="Times New Roman" w:hAnsi="Times New Roman" w:cs="Times New Roman" w:eastAsia="Times New Roman" w:hint="default"/>
                            <w:spacing w:val="-14"/>
                            <w:w w:val="104"/>
                            <w:sz w:val="17"/>
                            <w:szCs w:val="17"/>
                          </w:rPr>
                          <w:t>0.69%</w:t>
                        </w:r>
                        <w:r>
                          <w:rPr>
                            <w:rFonts w:ascii="宋体" w:hAnsi="宋体" w:cs="宋体" w:eastAsia="宋体" w:hint="default"/>
                            <w:spacing w:val="-14"/>
                            <w:w w:val="104"/>
                            <w:sz w:val="17"/>
                            <w:szCs w:val="17"/>
                          </w:rPr>
                          <w:t>）</w:t>
                        </w:r>
                        <w:r>
                          <w:rPr>
                            <w:rFonts w:ascii="宋体" w:hAnsi="宋体" w:cs="宋体" w:eastAsia="宋体" w:hint="default"/>
                            <w:spacing w:val="-87"/>
                            <w:w w:val="104"/>
                            <w:sz w:val="17"/>
                            <w:szCs w:val="17"/>
                          </w:rPr>
                          <w:t> </w:t>
                        </w:r>
                        <w:r>
                          <w:rPr>
                            <w:rFonts w:ascii="宋体" w:hAnsi="宋体" w:cs="宋体" w:eastAsia="宋体" w:hint="default"/>
                            <w:w w:val="105"/>
                            <w:sz w:val="17"/>
                            <w:szCs w:val="17"/>
                          </w:rPr>
                          <w:t>是夫妻关系。</w:t>
                        </w:r>
                        <w:r>
                          <w:rPr>
                            <w:rFonts w:ascii="宋体" w:hAnsi="宋体" w:cs="宋体" w:eastAsia="宋体" w:hint="default"/>
                            <w:sz w:val="17"/>
                            <w:szCs w:val="17"/>
                          </w:rPr>
                        </w:r>
                      </w:p>
                    </w:tc>
                  </w:tr>
                  <w:tr>
                    <w:trPr>
                      <w:trHeight w:val="397"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名无限售条件股东持股情况</w:t>
                        </w:r>
                      </w:p>
                    </w:tc>
                  </w:tr>
                </w:tbl>
                <w:p>
                  <w:pPr/>
                </w:p>
              </w:txbxContent>
            </v:textbox>
            <w10:wrap type="none"/>
          </v:shape>
        </w:pict>
      </w:r>
      <w:r>
        <w:rPr>
          <w:rFonts w:ascii="宋体" w:hAnsi="宋体" w:cs="宋体" w:eastAsia="宋体" w:hint="default"/>
          <w:w w:val="104"/>
          <w:sz w:val="17"/>
          <w:szCs w:val="17"/>
        </w:rPr>
        <w:t>，</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2"/>
        <w:ind w:left="0" w:right="123" w:firstLine="0"/>
        <w:jc w:val="right"/>
        <w:rPr>
          <w:rFonts w:ascii="宋体" w:hAnsi="宋体" w:cs="宋体" w:eastAsia="宋体" w:hint="default"/>
          <w:sz w:val="18"/>
          <w:szCs w:val="18"/>
        </w:rPr>
      </w:pPr>
      <w:r>
        <w:rPr/>
        <w:pict>
          <v:shape style="position:absolute;margin-left:56.459999pt;margin-top:-374.797272pt;width:479.1pt;height:484.7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49"/>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37" w:right="0"/>
                          <w:jc w:val="left"/>
                          <w:rPr>
                            <w:rFonts w:ascii="宋体" w:hAnsi="宋体" w:cs="宋体" w:eastAsia="宋体" w:hint="default"/>
                            <w:sz w:val="17"/>
                            <w:szCs w:val="17"/>
                          </w:rPr>
                        </w:pPr>
                        <w:r>
                          <w:rPr>
                            <w:rFonts w:ascii="宋体" w:hAnsi="宋体" w:cs="宋体" w:eastAsia="宋体" w:hint="default"/>
                            <w:w w:val="105"/>
                            <w:sz w:val="17"/>
                            <w:szCs w:val="17"/>
                          </w:rPr>
                          <w:t>报告期末持有无限售条件股份数量</w:t>
                        </w:r>
                        <w:r>
                          <w:rPr>
                            <w:rFonts w:ascii="宋体" w:hAnsi="宋体" w:cs="宋体" w:eastAsia="宋体" w:hint="default"/>
                            <w:sz w:val="17"/>
                            <w:szCs w:val="17"/>
                          </w:rPr>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闫相宏</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32,603,409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32,603,409</w:t>
                        </w:r>
                        <w:r>
                          <w:rPr>
                            <w:rFonts w:ascii="Times New Roman"/>
                            <w:sz w:val="17"/>
                          </w:rPr>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20,376,081</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20,376,081</w:t>
                        </w:r>
                        <w:r>
                          <w:rPr>
                            <w:rFonts w:ascii="Times New Roman"/>
                            <w:sz w:val="18"/>
                          </w:rPr>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段其军</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2,136,045</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2,136,045</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1,474,416</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1,474,416</w:t>
                        </w:r>
                        <w:r>
                          <w:rPr>
                            <w:rFonts w:ascii="Times New Roman"/>
                            <w:sz w:val="18"/>
                          </w:rPr>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147"/>
                          <w:jc w:val="left"/>
                          <w:rPr>
                            <w:rFonts w:ascii="宋体" w:hAnsi="宋体" w:cs="宋体" w:eastAsia="宋体" w:hint="default"/>
                            <w:sz w:val="17"/>
                            <w:szCs w:val="17"/>
                          </w:rPr>
                        </w:pPr>
                        <w:r>
                          <w:rPr>
                            <w:rFonts w:ascii="宋体" w:hAnsi="宋体" w:cs="宋体" w:eastAsia="宋体" w:hint="default"/>
                            <w:sz w:val="18"/>
                            <w:szCs w:val="18"/>
                          </w:rPr>
                          <w:t>中国建设银行股份有限公司－长城</w:t>
                        </w:r>
                        <w:r>
                          <w:rPr>
                            <w:rFonts w:ascii="宋体" w:hAnsi="宋体" w:cs="宋体" w:eastAsia="宋体" w:hint="default"/>
                            <w:w w:val="98"/>
                            <w:sz w:val="18"/>
                            <w:szCs w:val="18"/>
                          </w:rPr>
                          <w:t> </w:t>
                        </w:r>
                        <w:r>
                          <w:rPr>
                            <w:rFonts w:ascii="宋体" w:hAnsi="宋体" w:cs="宋体" w:eastAsia="宋体" w:hint="default"/>
                            <w:sz w:val="17"/>
                            <w:szCs w:val="17"/>
                          </w:rPr>
                          <w:t>双动力混合型证券投资基金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956,694</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956,694</w:t>
                        </w:r>
                        <w:r>
                          <w:rPr>
                            <w:rFonts w:ascii="Times New Roman"/>
                            <w:sz w:val="17"/>
                          </w:rPr>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22" w:right="27"/>
                          <w:jc w:val="left"/>
                          <w:rPr>
                            <w:rFonts w:ascii="宋体" w:hAnsi="宋体" w:cs="宋体" w:eastAsia="宋体" w:hint="default"/>
                            <w:sz w:val="17"/>
                            <w:szCs w:val="17"/>
                          </w:rPr>
                        </w:pPr>
                        <w:r>
                          <w:rPr>
                            <w:rFonts w:ascii="宋体" w:hAnsi="宋体" w:cs="宋体" w:eastAsia="宋体" w:hint="default"/>
                            <w:spacing w:val="-3"/>
                            <w:w w:val="95"/>
                            <w:sz w:val="18"/>
                            <w:szCs w:val="18"/>
                          </w:rPr>
                          <w:t>中科汇通（深圳）股权投资基金有限</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939,464</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939,464</w:t>
                        </w:r>
                        <w:r>
                          <w:rPr>
                            <w:rFonts w:ascii="Times New Roman"/>
                            <w:sz w:val="18"/>
                          </w:rPr>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中国建设银行股份有限公司－长城</w:t>
                        </w:r>
                        <w:r>
                          <w:rPr>
                            <w:rFonts w:ascii="宋体" w:hAnsi="宋体" w:cs="宋体" w:eastAsia="宋体" w:hint="default"/>
                            <w:w w:val="98"/>
                            <w:sz w:val="18"/>
                            <w:szCs w:val="18"/>
                          </w:rPr>
                          <w:t> </w:t>
                        </w:r>
                        <w:r>
                          <w:rPr>
                            <w:rFonts w:ascii="宋体" w:hAnsi="宋体" w:cs="宋体" w:eastAsia="宋体" w:hint="default"/>
                            <w:sz w:val="18"/>
                            <w:szCs w:val="18"/>
                          </w:rPr>
                          <w:t>消费增值混合型证券投资基金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855,989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855,989</w:t>
                        </w:r>
                        <w:r>
                          <w:rPr>
                            <w:rFonts w:ascii="Times New Roman"/>
                            <w:sz w:val="17"/>
                          </w:rPr>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倪伟</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850,551</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850,551</w:t>
                        </w:r>
                        <w:r>
                          <w:rPr>
                            <w:rFonts w:ascii="Times New Roman"/>
                            <w:sz w:val="17"/>
                          </w:rPr>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中国建设银行股份有限公司－博时</w:t>
                        </w:r>
                        <w:r>
                          <w:rPr>
                            <w:rFonts w:ascii="宋体" w:hAnsi="宋体" w:cs="宋体" w:eastAsia="宋体" w:hint="default"/>
                            <w:w w:val="98"/>
                            <w:sz w:val="18"/>
                            <w:szCs w:val="18"/>
                          </w:rPr>
                          <w:t> </w:t>
                        </w:r>
                        <w:r>
                          <w:rPr>
                            <w:rFonts w:ascii="宋体" w:hAnsi="宋体" w:cs="宋体" w:eastAsia="宋体" w:hint="default"/>
                            <w:sz w:val="18"/>
                            <w:szCs w:val="18"/>
                          </w:rPr>
                          <w:t>中证淘金大数据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指数型证券投</w:t>
                        </w:r>
                        <w:r>
                          <w:rPr>
                            <w:rFonts w:ascii="宋体" w:hAnsi="宋体" w:cs="宋体" w:eastAsia="宋体" w:hint="default"/>
                            <w:w w:val="98"/>
                            <w:sz w:val="18"/>
                            <w:szCs w:val="18"/>
                          </w:rPr>
                          <w:t> </w:t>
                        </w:r>
                        <w:r>
                          <w:rPr>
                            <w:rFonts w:ascii="宋体" w:hAnsi="宋体" w:cs="宋体" w:eastAsia="宋体" w:hint="default"/>
                            <w:sz w:val="18"/>
                            <w:szCs w:val="18"/>
                          </w:rPr>
                          <w:t>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814,935</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814,935</w:t>
                        </w:r>
                        <w:r>
                          <w:rPr>
                            <w:rFonts w:ascii="Times New Roman"/>
                            <w:sz w:val="18"/>
                          </w:rPr>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8"/>
                          <w:ind w:left="22" w:right="147"/>
                          <w:jc w:val="both"/>
                          <w:rPr>
                            <w:rFonts w:ascii="宋体" w:hAnsi="宋体" w:cs="宋体" w:eastAsia="宋体" w:hint="default"/>
                            <w:sz w:val="17"/>
                            <w:szCs w:val="17"/>
                          </w:rPr>
                        </w:pPr>
                        <w:r>
                          <w:rPr>
                            <w:rFonts w:ascii="宋体" w:hAnsi="宋体" w:cs="宋体" w:eastAsia="宋体" w:hint="default"/>
                            <w:sz w:val="18"/>
                            <w:szCs w:val="18"/>
                          </w:rPr>
                          <w:t>中国工商银行股份有限公司－南方</w:t>
                        </w:r>
                        <w:r>
                          <w:rPr>
                            <w:rFonts w:ascii="宋体" w:hAnsi="宋体" w:cs="宋体" w:eastAsia="宋体" w:hint="default"/>
                            <w:w w:val="98"/>
                            <w:sz w:val="18"/>
                            <w:szCs w:val="18"/>
                          </w:rPr>
                          <w:t> </w:t>
                        </w:r>
                        <w:r>
                          <w:rPr>
                            <w:rFonts w:ascii="宋体" w:hAnsi="宋体" w:cs="宋体" w:eastAsia="宋体" w:hint="default"/>
                            <w:sz w:val="18"/>
                            <w:szCs w:val="18"/>
                          </w:rPr>
                          <w:t>创新经济灵活配置混合型证券投资</w:t>
                        </w:r>
                        <w:r>
                          <w:rPr>
                            <w:rFonts w:ascii="宋体" w:hAnsi="宋体" w:cs="宋体" w:eastAsia="宋体" w:hint="default"/>
                            <w:w w:val="98"/>
                            <w:sz w:val="18"/>
                            <w:szCs w:val="18"/>
                          </w:rPr>
                          <w:t> </w:t>
                        </w:r>
                        <w:r>
                          <w:rPr>
                            <w:rFonts w:ascii="宋体" w:hAnsi="宋体" w:cs="宋体" w:eastAsia="宋体" w:hint="default"/>
                            <w:sz w:val="17"/>
                            <w:szCs w:val="17"/>
                          </w:rPr>
                          <w:t>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813,945</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813,945</w:t>
                        </w:r>
                        <w:r>
                          <w:rPr>
                            <w:rFonts w:ascii="Times New Roman"/>
                            <w:sz w:val="18"/>
                          </w:rPr>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名无限售流通股股东之间，以</w:t>
                        </w:r>
                        <w:r>
                          <w:rPr>
                            <w:rFonts w:ascii="宋体" w:hAnsi="宋体" w:cs="宋体" w:eastAsia="宋体" w:hint="default"/>
                            <w:sz w:val="17"/>
                            <w:szCs w:val="17"/>
                          </w:rPr>
                        </w:r>
                      </w:p>
                      <w:p>
                        <w:pPr>
                          <w:pStyle w:val="TableParagraph"/>
                          <w:spacing w:line="312" w:lineRule="auto" w:before="76"/>
                          <w:ind w:left="22" w:right="20"/>
                          <w:jc w:val="left"/>
                          <w:rPr>
                            <w:rFonts w:ascii="宋体" w:hAnsi="宋体" w:cs="宋体" w:eastAsia="宋体" w:hint="default"/>
                            <w:sz w:val="18"/>
                            <w:szCs w:val="18"/>
                          </w:rPr>
                        </w:pPr>
                        <w:r>
                          <w:rPr>
                            <w:rFonts w:ascii="宋体" w:hAnsi="宋体" w:cs="宋体" w:eastAsia="宋体" w:hint="default"/>
                            <w:sz w:val="17"/>
                            <w:szCs w:val="17"/>
                          </w:rPr>
                          <w:t>及前 </w:t>
                        </w:r>
                        <w:r>
                          <w:rPr>
                            <w:rFonts w:ascii="Times New Roman" w:hAnsi="Times New Roman" w:cs="Times New Roman" w:eastAsia="Times New Roman" w:hint="default"/>
                            <w:sz w:val="17"/>
                            <w:szCs w:val="17"/>
                          </w:rPr>
                          <w:t>10 </w:t>
                        </w:r>
                        <w:r>
                          <w:rPr>
                            <w:rFonts w:ascii="宋体" w:hAnsi="宋体" w:cs="宋体" w:eastAsia="宋体" w:hint="default"/>
                            <w:sz w:val="17"/>
                            <w:szCs w:val="17"/>
                          </w:rPr>
                          <w:t>名无限售流通股股东和前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32"/>
                            <w:sz w:val="17"/>
                            <w:szCs w:val="17"/>
                          </w:rPr>
                          <w:t> </w:t>
                        </w:r>
                        <w:r>
                          <w:rPr>
                            <w:rFonts w:ascii="Times New Roman" w:hAnsi="Times New Roman" w:cs="Times New Roman" w:eastAsia="Times New Roman" w:hint="default"/>
                            <w:spacing w:val="-32"/>
                            <w:sz w:val="17"/>
                            <w:szCs w:val="17"/>
                          </w:rPr>
                        </w:r>
                        <w:r>
                          <w:rPr>
                            <w:rFonts w:ascii="宋体" w:hAnsi="宋体" w:cs="宋体" w:eastAsia="宋体" w:hint="default"/>
                            <w:sz w:val="18"/>
                            <w:szCs w:val="18"/>
                          </w:rPr>
                          <w:t>名股东之间关联关系或一致行动的</w:t>
                        </w:r>
                        <w:r>
                          <w:rPr>
                            <w:rFonts w:ascii="宋体" w:hAnsi="宋体" w:cs="宋体" w:eastAsia="宋体" w:hint="default"/>
                            <w:w w:val="98"/>
                            <w:sz w:val="18"/>
                            <w:szCs w:val="18"/>
                          </w:rPr>
                          <w:t> </w:t>
                        </w:r>
                        <w:r>
                          <w:rPr>
                            <w:rFonts w:ascii="宋体" w:hAnsi="宋体" w:cs="宋体" w:eastAsia="宋体" w:hint="default"/>
                            <w:sz w:val="18"/>
                            <w:szCs w:val="18"/>
                          </w:rPr>
                          <w:t>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司</w:t>
                        </w:r>
                        <w:r>
                          <w:rPr>
                            <w:rFonts w:ascii="宋体" w:hAnsi="宋体" w:cs="宋体" w:eastAsia="宋体" w:hint="default"/>
                            <w:spacing w:val="-1"/>
                            <w:w w:val="98"/>
                            <w:sz w:val="18"/>
                            <w:szCs w:val="18"/>
                          </w:rPr>
                          <w:t>第</w:t>
                        </w:r>
                        <w:r>
                          <w:rPr>
                            <w:rFonts w:ascii="宋体" w:hAnsi="宋体" w:cs="宋体" w:eastAsia="宋体" w:hint="default"/>
                            <w:spacing w:val="4"/>
                            <w:w w:val="98"/>
                            <w:sz w:val="18"/>
                            <w:szCs w:val="18"/>
                          </w:rPr>
                          <w:t>二</w:t>
                        </w:r>
                        <w:r>
                          <w:rPr>
                            <w:rFonts w:ascii="宋体" w:hAnsi="宋体" w:cs="宋体" w:eastAsia="宋体" w:hint="default"/>
                            <w:spacing w:val="-1"/>
                            <w:w w:val="98"/>
                            <w:sz w:val="18"/>
                            <w:szCs w:val="18"/>
                          </w:rPr>
                          <w:t>大</w:t>
                        </w:r>
                        <w:r>
                          <w:rPr>
                            <w:rFonts w:ascii="宋体" w:hAnsi="宋体" w:cs="宋体" w:eastAsia="宋体" w:hint="default"/>
                            <w:spacing w:val="4"/>
                            <w:w w:val="98"/>
                            <w:sz w:val="18"/>
                            <w:szCs w:val="18"/>
                          </w:rPr>
                          <w:t>股</w:t>
                        </w:r>
                        <w:r>
                          <w:rPr>
                            <w:rFonts w:ascii="宋体" w:hAnsi="宋体" w:cs="宋体" w:eastAsia="宋体" w:hint="default"/>
                            <w:spacing w:val="-1"/>
                            <w:w w:val="98"/>
                            <w:sz w:val="18"/>
                            <w:szCs w:val="18"/>
                          </w:rPr>
                          <w:t>东</w:t>
                        </w:r>
                        <w:r>
                          <w:rPr>
                            <w:rFonts w:ascii="宋体" w:hAnsi="宋体" w:cs="宋体" w:eastAsia="宋体" w:hint="default"/>
                            <w:spacing w:val="4"/>
                            <w:w w:val="98"/>
                            <w:sz w:val="18"/>
                            <w:szCs w:val="18"/>
                          </w:rPr>
                          <w:t>闫</w:t>
                        </w:r>
                        <w:r>
                          <w:rPr>
                            <w:rFonts w:ascii="宋体" w:hAnsi="宋体" w:cs="宋体" w:eastAsia="宋体" w:hint="default"/>
                            <w:spacing w:val="-1"/>
                            <w:w w:val="98"/>
                            <w:sz w:val="18"/>
                            <w:szCs w:val="18"/>
                          </w:rPr>
                          <w:t>相</w:t>
                        </w:r>
                        <w:r>
                          <w:rPr>
                            <w:rFonts w:ascii="宋体" w:hAnsi="宋体" w:cs="宋体" w:eastAsia="宋体" w:hint="default"/>
                            <w:spacing w:val="-10"/>
                            <w:w w:val="98"/>
                            <w:sz w:val="18"/>
                            <w:szCs w:val="18"/>
                          </w:rPr>
                          <w:t>宏</w:t>
                        </w:r>
                        <w:r>
                          <w:rPr>
                            <w:rFonts w:ascii="宋体" w:hAnsi="宋体" w:cs="宋体" w:eastAsia="宋体" w:hint="default"/>
                            <w:spacing w:val="-1"/>
                            <w:w w:val="98"/>
                            <w:sz w:val="18"/>
                            <w:szCs w:val="18"/>
                          </w:rPr>
                          <w:t>（所</w:t>
                        </w:r>
                        <w:r>
                          <w:rPr>
                            <w:rFonts w:ascii="宋体" w:hAnsi="宋体" w:cs="宋体" w:eastAsia="宋体" w:hint="default"/>
                            <w:spacing w:val="4"/>
                            <w:w w:val="98"/>
                            <w:sz w:val="18"/>
                            <w:szCs w:val="18"/>
                          </w:rPr>
                          <w:t>持</w:t>
                        </w:r>
                        <w:r>
                          <w:rPr>
                            <w:rFonts w:ascii="宋体" w:hAnsi="宋体" w:cs="宋体" w:eastAsia="宋体" w:hint="default"/>
                            <w:spacing w:val="-1"/>
                            <w:w w:val="98"/>
                            <w:sz w:val="18"/>
                            <w:szCs w:val="18"/>
                          </w:rPr>
                          <w:t>比</w:t>
                        </w:r>
                        <w:r>
                          <w:rPr>
                            <w:rFonts w:ascii="宋体" w:hAnsi="宋体" w:cs="宋体" w:eastAsia="宋体" w:hint="default"/>
                            <w:w w:val="98"/>
                            <w:sz w:val="18"/>
                            <w:szCs w:val="18"/>
                          </w:rPr>
                          <w:t>例</w:t>
                        </w:r>
                        <w:r>
                          <w:rPr>
                            <w:rFonts w:ascii="宋体" w:hAnsi="宋体" w:cs="宋体" w:eastAsia="宋体" w:hint="default"/>
                            <w:spacing w:val="-38"/>
                            <w:sz w:val="18"/>
                            <w:szCs w:val="18"/>
                          </w:rPr>
                          <w:t> </w:t>
                        </w:r>
                        <w:r>
                          <w:rPr>
                            <w:rFonts w:ascii="Times New Roman" w:hAnsi="Times New Roman" w:cs="Times New Roman" w:eastAsia="Times New Roman" w:hint="default"/>
                            <w:spacing w:val="2"/>
                            <w:w w:val="98"/>
                            <w:sz w:val="18"/>
                            <w:szCs w:val="18"/>
                          </w:rPr>
                          <w:t>15</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19</w:t>
                        </w:r>
                        <w:r>
                          <w:rPr>
                            <w:rFonts w:ascii="Times New Roman" w:hAnsi="Times New Roman" w:cs="Times New Roman" w:eastAsia="Times New Roman" w:hint="default"/>
                            <w:spacing w:val="-5"/>
                            <w:w w:val="98"/>
                            <w:sz w:val="18"/>
                            <w:szCs w:val="18"/>
                          </w:rPr>
                          <w:t>%</w:t>
                        </w:r>
                        <w:r>
                          <w:rPr>
                            <w:rFonts w:ascii="宋体" w:hAnsi="宋体" w:cs="宋体" w:eastAsia="宋体" w:hint="default"/>
                            <w:spacing w:val="-10"/>
                            <w:w w:val="98"/>
                            <w:sz w:val="18"/>
                            <w:szCs w:val="18"/>
                          </w:rPr>
                          <w:t>）</w:t>
                        </w:r>
                        <w:r>
                          <w:rPr>
                            <w:rFonts w:ascii="宋体" w:hAnsi="宋体" w:cs="宋体" w:eastAsia="宋体" w:hint="default"/>
                            <w:spacing w:val="-1"/>
                            <w:w w:val="98"/>
                            <w:sz w:val="18"/>
                            <w:szCs w:val="18"/>
                          </w:rPr>
                          <w:t>与</w:t>
                        </w:r>
                        <w:r>
                          <w:rPr>
                            <w:rFonts w:ascii="宋体" w:hAnsi="宋体" w:cs="宋体" w:eastAsia="宋体" w:hint="default"/>
                            <w:spacing w:val="4"/>
                            <w:w w:val="98"/>
                            <w:sz w:val="18"/>
                            <w:szCs w:val="18"/>
                          </w:rPr>
                          <w:t>王</w:t>
                        </w:r>
                        <w:r>
                          <w:rPr>
                            <w:rFonts w:ascii="宋体" w:hAnsi="宋体" w:cs="宋体" w:eastAsia="宋体" w:hint="default"/>
                            <w:spacing w:val="-15"/>
                            <w:w w:val="98"/>
                            <w:sz w:val="18"/>
                            <w:szCs w:val="18"/>
                          </w:rPr>
                          <w:t>静</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所</w:t>
                        </w:r>
                        <w:r>
                          <w:rPr>
                            <w:rFonts w:ascii="宋体" w:hAnsi="宋体" w:cs="宋体" w:eastAsia="宋体" w:hint="default"/>
                            <w:spacing w:val="4"/>
                            <w:w w:val="98"/>
                            <w:sz w:val="18"/>
                            <w:szCs w:val="18"/>
                          </w:rPr>
                          <w:t>持</w:t>
                        </w:r>
                        <w:r>
                          <w:rPr>
                            <w:rFonts w:ascii="宋体" w:hAnsi="宋体" w:cs="宋体" w:eastAsia="宋体" w:hint="default"/>
                            <w:spacing w:val="-1"/>
                            <w:w w:val="98"/>
                            <w:sz w:val="18"/>
                            <w:szCs w:val="18"/>
                          </w:rPr>
                          <w:t>比</w:t>
                        </w:r>
                        <w:r>
                          <w:rPr>
                            <w:rFonts w:ascii="宋体" w:hAnsi="宋体" w:cs="宋体" w:eastAsia="宋体" w:hint="default"/>
                            <w:w w:val="98"/>
                            <w:sz w:val="18"/>
                            <w:szCs w:val="18"/>
                          </w:rPr>
                          <w:t>例</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69</w:t>
                        </w:r>
                        <w:r>
                          <w:rPr>
                            <w:rFonts w:ascii="Times New Roman" w:hAnsi="Times New Roman" w:cs="Times New Roman" w:eastAsia="Times New Roman" w:hint="default"/>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5"/>
                            <w:w w:val="98"/>
                            <w:sz w:val="18"/>
                            <w:szCs w:val="18"/>
                          </w:rPr>
                          <w:t>，</w:t>
                        </w:r>
                        <w:r>
                          <w:rPr>
                            <w:rFonts w:ascii="宋体" w:hAnsi="宋体" w:cs="宋体" w:eastAsia="宋体" w:hint="default"/>
                            <w:spacing w:val="-1"/>
                            <w:w w:val="98"/>
                            <w:sz w:val="18"/>
                            <w:szCs w:val="18"/>
                          </w:rPr>
                          <w:t>是</w:t>
                        </w:r>
                        <w:r>
                          <w:rPr>
                            <w:rFonts w:ascii="宋体" w:hAnsi="宋体" w:cs="宋体" w:eastAsia="宋体" w:hint="default"/>
                            <w:spacing w:val="4"/>
                            <w:w w:val="98"/>
                            <w:sz w:val="18"/>
                            <w:szCs w:val="18"/>
                          </w:rPr>
                          <w:t>夫</w:t>
                        </w:r>
                        <w:r>
                          <w:rPr>
                            <w:rFonts w:ascii="宋体" w:hAnsi="宋体" w:cs="宋体" w:eastAsia="宋体" w:hint="default"/>
                            <w:spacing w:val="-1"/>
                            <w:w w:val="98"/>
                            <w:sz w:val="18"/>
                            <w:szCs w:val="18"/>
                          </w:rPr>
                          <w:t>妻</w:t>
                        </w:r>
                        <w:r>
                          <w:rPr>
                            <w:rFonts w:ascii="宋体" w:hAnsi="宋体" w:cs="宋体" w:eastAsia="宋体" w:hint="default"/>
                            <w:spacing w:val="4"/>
                            <w:w w:val="98"/>
                            <w:sz w:val="18"/>
                            <w:szCs w:val="18"/>
                          </w:rPr>
                          <w:t>关</w:t>
                        </w:r>
                        <w:r>
                          <w:rPr>
                            <w:rFonts w:ascii="宋体" w:hAnsi="宋体" w:cs="宋体" w:eastAsia="宋体" w:hint="default"/>
                            <w:w w:val="98"/>
                            <w:sz w:val="18"/>
                            <w:szCs w:val="18"/>
                          </w:rPr>
                          <w:t>系</w:t>
                        </w:r>
                        <w:r>
                          <w:rPr>
                            <w:rFonts w:ascii="宋体" w:hAnsi="宋体" w:cs="宋体" w:eastAsia="宋体" w:hint="default"/>
                            <w:sz w:val="18"/>
                            <w:szCs w:val="18"/>
                          </w:rPr>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39"/>
                          <w:ind w:left="22" w:right="22"/>
                          <w:jc w:val="left"/>
                          <w:rPr>
                            <w:rFonts w:ascii="宋体" w:hAnsi="宋体" w:cs="宋体" w:eastAsia="宋体" w:hint="default"/>
                            <w:sz w:val="17"/>
                            <w:szCs w:val="17"/>
                          </w:rPr>
                        </w:pPr>
                        <w:r>
                          <w:rPr>
                            <w:rFonts w:ascii="宋体" w:hAnsi="宋体" w:cs="宋体" w:eastAsia="宋体" w:hint="default"/>
                            <w:spacing w:val="-3"/>
                            <w:w w:val="105"/>
                            <w:sz w:val="17"/>
                            <w:szCs w:val="17"/>
                          </w:rPr>
                          <w:t>参与融资融券业务股东情况说明（如</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spacing w:val="-14"/>
                            <w:w w:val="104"/>
                            <w:sz w:val="17"/>
                            <w:szCs w:val="17"/>
                          </w:rPr>
                          <w:t>有）（参见注</w:t>
                        </w:r>
                        <w:r>
                          <w:rPr>
                            <w:rFonts w:ascii="宋体" w:hAnsi="宋体" w:cs="宋体" w:eastAsia="宋体" w:hint="default"/>
                            <w:spacing w:val="-38"/>
                            <w:w w:val="104"/>
                            <w:sz w:val="17"/>
                            <w:szCs w:val="17"/>
                          </w:rPr>
                          <w:t> </w:t>
                        </w:r>
                        <w:r>
                          <w:rPr>
                            <w:rFonts w:ascii="Times New Roman" w:hAnsi="Times New Roman" w:cs="Times New Roman" w:eastAsia="Times New Roman" w:hint="default"/>
                            <w:spacing w:val="-2"/>
                            <w:w w:val="104"/>
                            <w:sz w:val="17"/>
                            <w:szCs w:val="17"/>
                          </w:rPr>
                          <w:t>5</w:t>
                        </w:r>
                        <w:r>
                          <w:rPr>
                            <w:rFonts w:ascii="宋体" w:hAnsi="宋体" w:cs="宋体" w:eastAsia="宋体" w:hint="default"/>
                            <w:spacing w:val="-2"/>
                            <w:w w:val="104"/>
                            <w:sz w:val="17"/>
                            <w:szCs w:val="17"/>
                          </w:rPr>
                          <w:t>）</w:t>
                        </w:r>
                        <w:r>
                          <w:rPr>
                            <w:rFonts w:ascii="宋体" w:hAnsi="宋体" w:cs="宋体" w:eastAsia="宋体" w:hint="default"/>
                            <w:spacing w:val="-2"/>
                            <w:sz w:val="17"/>
                            <w:szCs w:val="17"/>
                          </w:rPr>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、公司股东段其军通过普通证券账户持有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股，通过国泰君安证券股份有限公司客</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户信用交易担保证券账户有</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2,136,045</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股，实际合计持有</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2,136,045</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股。</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、公司股东</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倪伟通过普通证券账户持有 </w:t>
                        </w:r>
                        <w:r>
                          <w:rPr>
                            <w:rFonts w:ascii="Times New Roman" w:hAnsi="Times New Roman" w:cs="Times New Roman" w:eastAsia="Times New Roman" w:hint="default"/>
                            <w:w w:val="105"/>
                            <w:sz w:val="17"/>
                            <w:szCs w:val="17"/>
                          </w:rPr>
                          <w:t>1,007</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股，通过湘财证券股份有限公司客户信用交易担保</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证券账户有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849,544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850,551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w w:val="98"/>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right="0"/>
        <w:jc w:val="left"/>
        <w:rPr>
          <w:rFonts w:ascii="Times New Roman" w:hAnsi="Times New Roman" w:cs="Times New Roman" w:eastAsia="Times New Roman" w:hint="default"/>
        </w:rPr>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名无限售条件普通股股东在报告期内是否进行约定购回交易：公司前</w:t>
      </w:r>
      <w:r>
        <w:rPr>
          <w:spacing w:val="-59"/>
        </w:rPr>
        <w:t> </w:t>
      </w:r>
      <w:r>
        <w:rPr>
          <w:rFonts w:ascii="Times New Roman" w:hAnsi="Times New Roman" w:cs="Times New Roman" w:eastAsia="Times New Roman" w:hint="default"/>
        </w:rPr>
        <w:t>10</w:t>
      </w:r>
    </w:p>
    <w:p>
      <w:pPr>
        <w:pStyle w:val="BodyText"/>
        <w:spacing w:line="240" w:lineRule="auto" w:before="21"/>
        <w:ind w:right="0"/>
        <w:jc w:val="left"/>
      </w:pP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宋体" w:hAnsi="宋体" w:cs="宋体" w:eastAsia="宋体" w:hint="default"/>
          <w:b/>
          <w:bCs/>
          <w:sz w:val="30"/>
          <w:szCs w:val="30"/>
        </w:rPr>
      </w:pPr>
    </w:p>
    <w:p>
      <w:pPr>
        <w:pStyle w:val="BodyText"/>
        <w:spacing w:line="444" w:lineRule="auto"/>
        <w:ind w:right="6033"/>
        <w:jc w:val="left"/>
      </w:pPr>
      <w:r>
        <w:rPr>
          <w:spacing w:val="-2"/>
        </w:rPr>
        <w:t>控股股东性质：自然人控股</w:t>
      </w:r>
      <w:r>
        <w:rPr>
          <w:spacing w:val="-84"/>
        </w:rPr>
        <w:t> </w:t>
      </w:r>
      <w:r>
        <w:rPr>
          <w:spacing w:val="-84"/>
        </w:rPr>
      </w:r>
      <w:r>
        <w:rPr/>
        <w:t>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3"/>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79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r>
      <w:tr>
        <w:trPr>
          <w:trHeight w:val="40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1"/>
        <w:rPr>
          <w:rFonts w:ascii="宋体" w:hAnsi="宋体" w:cs="宋体" w:eastAsia="宋体" w:hint="default"/>
          <w:sz w:val="28"/>
          <w:szCs w:val="28"/>
        </w:rPr>
      </w:pPr>
    </w:p>
    <w:p>
      <w:pPr>
        <w:spacing w:line="37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18.850pt;mso-position-horizontal-relative:char;mso-position-vertical-relative:line" coordorigin="0,0" coordsize="9587,377">
            <v:group style="position:absolute;left:10;top:10;width:3417;height:362" coordorigin="10,10" coordsize="3417,362">
              <v:shape style="position:absolute;left:10;top:10;width:3417;height:362" coordorigin="10,10" coordsize="3417,362" path="m10,10l3427,10,3427,372,10,372,10,10xe" filled="true" fillcolor="#d2d2d2" stroked="false">
                <v:path arrowok="t"/>
                <v:fill type="solid"/>
              </v:shape>
            </v:group>
            <v:group style="position:absolute;left:5;top:10;width:9577;height:2" coordorigin="5,10" coordsize="9577,2">
              <v:shape style="position:absolute;left:5;top:10;width:9577;height:2" coordorigin="5,10" coordsize="9577,0" path="m5,10l9581,10e" filled="false" stroked="true" strokeweight=".48pt" strokecolor="#000000">
                <v:path arrowok="t"/>
              </v:shape>
            </v:group>
            <v:group style="position:absolute;left:5;top:372;width:9577;height:2" coordorigin="5,372" coordsize="9577,2">
              <v:shape style="position:absolute;left:5;top:372;width:9577;height:2" coordorigin="5,372" coordsize="9577,0" path="m5,372l9581,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3427;top:5;width:2;height:362" coordorigin="3427,5" coordsize="2,362">
              <v:shape style="position:absolute;left:3427;top:5;width:2;height:362" coordorigin="3427,5" coordsize="0,362" path="m3427,5l3427,367e" filled="false" stroked="true" strokeweight=".48pt" strokecolor="#000000">
                <v:path arrowok="t"/>
              </v:shape>
            </v:group>
            <v:group style="position:absolute;left:9577;top:5;width:2;height:362" coordorigin="9577,5" coordsize="2,362">
              <v:shape style="position:absolute;left:9577;top:5;width:2;height:362" coordorigin="9577,5" coordsize="0,362" path="m9577,5l9577,367e" filled="false" stroked="true" strokeweight=".48pt" strokecolor="#000000">
                <v:path arrowok="t"/>
              </v:shape>
              <v:shape style="position:absolute;left:10;top:10;width:3417;height:362" type="#_x0000_t202" filled="false" stroked="false">
                <v:textbox inset="0,0,0,0">
                  <w:txbxContent>
                    <w:p>
                      <w:pPr>
                        <w:spacing w:before="28"/>
                        <w:ind w:left="27" w:right="0" w:firstLine="0"/>
                        <w:jc w:val="left"/>
                        <w:rPr>
                          <w:rFonts w:ascii="宋体" w:hAnsi="宋体" w:cs="宋体" w:eastAsia="宋体" w:hint="default"/>
                          <w:sz w:val="17"/>
                          <w:szCs w:val="17"/>
                        </w:rPr>
                      </w:pPr>
                      <w:r>
                        <w:rPr>
                          <w:rFonts w:ascii="宋体" w:hAnsi="宋体" w:cs="宋体" w:eastAsia="宋体" w:hint="default"/>
                          <w:w w:val="105"/>
                          <w:sz w:val="17"/>
                          <w:szCs w:val="17"/>
                        </w:rPr>
                        <w:t>司的股权情况</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5"/>
          <w:szCs w:val="5"/>
        </w:rPr>
      </w:pPr>
    </w:p>
    <w:p>
      <w:pPr>
        <w:pStyle w:val="BodyText"/>
        <w:spacing w:line="240" w:lineRule="auto" w:before="36"/>
        <w:ind w:right="0"/>
        <w:jc w:val="left"/>
      </w:pPr>
      <w:r>
        <w:rPr/>
        <w:t>控股股东报告期内变更：公司报告期控股股东未发生变更。</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ind w:right="5130"/>
        <w:jc w:val="left"/>
      </w:pPr>
      <w:r>
        <w:rPr>
          <w:spacing w:val="-2"/>
        </w:rPr>
        <w:t>实际控制人性质：境内自然人</w:t>
      </w:r>
      <w:r>
        <w:rPr>
          <w:spacing w:val="-81"/>
        </w:rPr>
        <w:t> </w:t>
      </w:r>
      <w:r>
        <w:rPr>
          <w:spacing w:val="-81"/>
        </w:rPr>
      </w:r>
      <w:r>
        <w:rPr/>
        <w:t>实际控制人类型：自然人</w:t>
      </w:r>
    </w:p>
    <w:tbl>
      <w:tblPr>
        <w:tblW w:w="0" w:type="auto"/>
        <w:jc w:val="left"/>
        <w:tblInd w:w="109" w:type="dxa"/>
        <w:tblLayout w:type="fixed"/>
        <w:tblCellMar>
          <w:top w:w="0" w:type="dxa"/>
          <w:left w:w="0" w:type="dxa"/>
          <w:bottom w:w="0" w:type="dxa"/>
          <w:right w:w="0" w:type="dxa"/>
        </w:tblCellMar>
        <w:tblLook w:val="01E0"/>
      </w:tblPr>
      <w:tblGrid>
        <w:gridCol w:w="3327"/>
        <w:gridCol w:w="2121"/>
        <w:gridCol w:w="4120"/>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5" w:right="0"/>
              <w:jc w:val="left"/>
              <w:rPr>
                <w:rFonts w:ascii="宋体" w:hAnsi="宋体" w:cs="宋体" w:eastAsia="宋体" w:hint="default"/>
                <w:sz w:val="17"/>
                <w:szCs w:val="17"/>
              </w:rPr>
            </w:pPr>
            <w:r>
              <w:rPr>
                <w:rFonts w:ascii="宋体" w:hAnsi="宋体" w:cs="宋体" w:eastAsia="宋体" w:hint="default"/>
                <w:w w:val="105"/>
                <w:sz w:val="17"/>
                <w:szCs w:val="17"/>
              </w:rPr>
              <w:t>实际控制人姓名</w:t>
            </w:r>
            <w:r>
              <w:rPr>
                <w:rFonts w:ascii="宋体" w:hAnsi="宋体" w:cs="宋体" w:eastAsia="宋体" w:hint="default"/>
                <w:sz w:val="17"/>
                <w:szCs w:val="17"/>
              </w:rPr>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7"/>
                <w:szCs w:val="17"/>
              </w:rPr>
            </w:pPr>
            <w:r>
              <w:rPr>
                <w:rFonts w:ascii="宋体" w:hAnsi="宋体" w:cs="宋体" w:eastAsia="宋体" w:hint="default"/>
                <w:w w:val="105"/>
                <w:sz w:val="17"/>
                <w:szCs w:val="17"/>
              </w:rPr>
              <w:t>国籍</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5" w:right="0"/>
              <w:jc w:val="left"/>
              <w:rPr>
                <w:rFonts w:ascii="宋体" w:hAnsi="宋体" w:cs="宋体" w:eastAsia="宋体" w:hint="default"/>
                <w:sz w:val="17"/>
                <w:szCs w:val="17"/>
              </w:rPr>
            </w:pPr>
            <w:r>
              <w:rPr>
                <w:rFonts w:ascii="宋体" w:hAnsi="宋体" w:cs="宋体" w:eastAsia="宋体" w:hint="default"/>
                <w:w w:val="105"/>
                <w:sz w:val="17"/>
                <w:szCs w:val="17"/>
              </w:rPr>
              <w:t>是否取得其他国家或地区居留权</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7"/>
                <w:szCs w:val="17"/>
              </w:rPr>
            </w:pPr>
            <w:r>
              <w:rPr>
                <w:rFonts w:ascii="宋体" w:hAnsi="宋体" w:cs="宋体" w:eastAsia="宋体" w:hint="default"/>
                <w:w w:val="105"/>
                <w:sz w:val="17"/>
                <w:szCs w:val="17"/>
              </w:rPr>
              <w:t>黄自伟任尤洛卡董事长职务，王晶华担任尤洛卡董事职务</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pStyle w:val="BodyText"/>
        <w:spacing w:line="439" w:lineRule="auto" w:before="95"/>
        <w:ind w:right="0"/>
        <w:jc w:val="left"/>
      </w:pPr>
      <w:r>
        <w:rPr/>
        <w:t>实际控制人报告期内变更：公司报告期实际控制人未发生变更。</w:t>
      </w:r>
      <w:r>
        <w:rPr>
          <w:w w:val="100"/>
        </w:rPr>
        <w:t> </w:t>
      </w:r>
      <w:r>
        <w:rPr/>
        <w:t>公司与实际控制人之间的产权及控制关系的方框图：</w:t>
      </w:r>
    </w:p>
    <w:p>
      <w:pPr>
        <w:spacing w:line="240" w:lineRule="auto" w:before="8"/>
        <w:rPr>
          <w:rFonts w:ascii="宋体" w:hAnsi="宋体" w:cs="宋体" w:eastAsia="宋体" w:hint="default"/>
          <w:sz w:val="16"/>
          <w:szCs w:val="16"/>
        </w:rPr>
      </w:pPr>
    </w:p>
    <w:p>
      <w:pPr>
        <w:spacing w:line="4245" w:lineRule="exact"/>
        <w:ind w:left="1317"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0092" cy="26955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4590092" cy="2695575"/>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1"/>
        <w:rPr>
          <w:rFonts w:ascii="宋体" w:hAnsi="宋体" w:cs="宋体" w:eastAsia="宋体" w:hint="default"/>
          <w:sz w:val="24"/>
          <w:szCs w:val="24"/>
        </w:rPr>
      </w:pPr>
    </w:p>
    <w:p>
      <w:pPr>
        <w:pStyle w:val="BodyText"/>
        <w:spacing w:line="240" w:lineRule="auto"/>
        <w:ind w:right="0"/>
        <w:jc w:val="left"/>
      </w:pPr>
      <w:r>
        <w:rPr/>
        <w:t>实际控制人通过信托或其他资产管理方式控制公司：</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0"/>
        <w:jc w:val="left"/>
        <w:rPr>
          <w:b w:val="0"/>
          <w:bCs w:val="0"/>
        </w:rPr>
      </w:pPr>
      <w:bookmarkStart w:name="_bookmark5" w:id="6"/>
      <w:bookmarkEnd w:id="6"/>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90" w:lineRule="auto" w:before="36"/>
        <w:ind w:right="6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100"/>
        </w:rPr>
        <w:t> </w:t>
      </w:r>
      <w:r>
        <w:rPr>
          <w:spacing w:val="-2"/>
        </w:rPr>
        <w:t>报告期公司不存在优先股。</w:t>
      </w:r>
    </w:p>
    <w:p>
      <w:pPr>
        <w:spacing w:after="0" w:line="290" w:lineRule="auto"/>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43" w:right="0"/>
        <w:jc w:val="left"/>
        <w:rPr>
          <w:b w:val="0"/>
          <w:bCs w:val="0"/>
        </w:rPr>
      </w:pPr>
      <w:bookmarkStart w:name="_bookmark6" w:id="7"/>
      <w:bookmarkEnd w:id="7"/>
      <w:r>
        <w:rPr>
          <w:b w:val="0"/>
          <w:bCs w:val="0"/>
        </w:rPr>
      </w:r>
      <w:r>
        <w:rPr/>
        <w:t>第八节</w:t>
      </w:r>
      <w:r>
        <w:rPr>
          <w:spacing w:val="-12"/>
        </w:rPr>
        <w:t> </w:t>
      </w:r>
      <w:r>
        <w:rPr/>
        <w:t>董事、监事、高级管理人员和员工情况</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89.600006pt;margin-top:32.795605pt;width:45.7pt;height:51.05pt;mso-position-horizontal-relative:page;mso-position-vertical-relative:paragraph;z-index:-6974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211" w:right="35" w:hanging="178"/>
              <w:jc w:val="left"/>
              <w:rPr>
                <w:rFonts w:ascii="宋体" w:hAnsi="宋体" w:cs="宋体" w:eastAsia="宋体" w:hint="default"/>
                <w:sz w:val="17"/>
                <w:szCs w:val="17"/>
              </w:rPr>
            </w:pPr>
            <w:r>
              <w:rPr>
                <w:rFonts w:ascii="宋体" w:hAnsi="宋体" w:cs="宋体" w:eastAsia="宋体" w:hint="default"/>
                <w:sz w:val="18"/>
                <w:szCs w:val="18"/>
              </w:rPr>
              <w:t>任期起始</w:t>
            </w:r>
            <w:r>
              <w:rPr>
                <w:rFonts w:ascii="宋体" w:hAnsi="宋体" w:cs="宋体" w:eastAsia="宋体" w:hint="default"/>
                <w:w w:val="98"/>
                <w:sz w:val="18"/>
                <w:szCs w:val="18"/>
              </w:rPr>
              <w:t> </w:t>
            </w:r>
            <w:r>
              <w:rPr>
                <w:rFonts w:ascii="宋体" w:hAnsi="宋体" w:cs="宋体" w:eastAsia="宋体" w:hint="default"/>
                <w:sz w:val="17"/>
                <w:szCs w:val="17"/>
              </w:rPr>
              <w:t>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216" w:right="36" w:hanging="183"/>
              <w:jc w:val="left"/>
              <w:rPr>
                <w:rFonts w:ascii="宋体" w:hAnsi="宋体" w:cs="宋体" w:eastAsia="宋体" w:hint="default"/>
                <w:sz w:val="17"/>
                <w:szCs w:val="17"/>
              </w:rPr>
            </w:pPr>
            <w:r>
              <w:rPr>
                <w:rFonts w:ascii="宋体" w:hAnsi="宋体" w:cs="宋体" w:eastAsia="宋体" w:hint="default"/>
                <w:sz w:val="18"/>
                <w:szCs w:val="18"/>
              </w:rPr>
              <w:t>任期终止</w:t>
            </w:r>
            <w:r>
              <w:rPr>
                <w:rFonts w:ascii="宋体" w:hAnsi="宋体" w:cs="宋体" w:eastAsia="宋体" w:hint="default"/>
                <w:w w:val="98"/>
                <w:sz w:val="18"/>
                <w:szCs w:val="18"/>
              </w:rPr>
              <w:t> </w:t>
            </w:r>
            <w:r>
              <w:rPr>
                <w:rFonts w:ascii="宋体" w:hAnsi="宋体" w:cs="宋体" w:eastAsia="宋体" w:hint="default"/>
                <w:sz w:val="17"/>
                <w:szCs w:val="17"/>
              </w:rPr>
              <w:t>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2" w:right="38"/>
              <w:jc w:val="left"/>
              <w:rPr>
                <w:rFonts w:ascii="宋体" w:hAnsi="宋体" w:cs="宋体" w:eastAsia="宋体" w:hint="default"/>
                <w:sz w:val="17"/>
                <w:szCs w:val="17"/>
              </w:rPr>
            </w:pPr>
            <w:r>
              <w:rPr>
                <w:rFonts w:ascii="宋体" w:hAnsi="宋体" w:cs="宋体" w:eastAsia="宋体" w:hint="default"/>
                <w:sz w:val="18"/>
                <w:szCs w:val="18"/>
              </w:rPr>
              <w:t>期初持股</w:t>
            </w:r>
            <w:r>
              <w:rPr>
                <w:rFonts w:ascii="宋体" w:hAnsi="宋体" w:cs="宋体" w:eastAsia="宋体" w:hint="default"/>
                <w:w w:val="98"/>
                <w:sz w:val="18"/>
                <w:szCs w:val="18"/>
              </w:rPr>
              <w:t> </w:t>
            </w:r>
            <w:r>
              <w:rPr>
                <w:rFonts w:ascii="宋体" w:hAnsi="宋体" w:cs="宋体" w:eastAsia="宋体" w:hint="default"/>
                <w:sz w:val="17"/>
                <w:szCs w:val="17"/>
              </w:rPr>
              <w:t>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36" w:right="34"/>
              <w:jc w:val="left"/>
              <w:rPr>
                <w:rFonts w:ascii="宋体" w:hAnsi="宋体" w:cs="宋体" w:eastAsia="宋体" w:hint="default"/>
                <w:sz w:val="18"/>
                <w:szCs w:val="18"/>
              </w:rPr>
            </w:pPr>
            <w:r>
              <w:rPr>
                <w:rFonts w:ascii="宋体" w:hAnsi="宋体" w:cs="宋体" w:eastAsia="宋体" w:hint="default"/>
                <w:sz w:val="17"/>
                <w:szCs w:val="17"/>
              </w:rPr>
              <w:t>本期增持</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股份数量</w:t>
            </w:r>
          </w:p>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35" w:right="35"/>
              <w:jc w:val="left"/>
              <w:rPr>
                <w:rFonts w:ascii="宋体" w:hAnsi="宋体" w:cs="宋体" w:eastAsia="宋体" w:hint="default"/>
                <w:sz w:val="18"/>
                <w:szCs w:val="18"/>
              </w:rPr>
            </w:pPr>
            <w:r>
              <w:rPr>
                <w:rFonts w:ascii="宋体" w:hAnsi="宋体" w:cs="宋体" w:eastAsia="宋体" w:hint="default"/>
                <w:sz w:val="17"/>
                <w:szCs w:val="17"/>
              </w:rPr>
              <w:t>本期减持</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股份数量</w:t>
            </w:r>
          </w:p>
          <w:p>
            <w:pPr>
              <w:pStyle w:val="TableParagraph"/>
              <w:spacing w:line="240" w:lineRule="auto" w:before="13"/>
              <w:ind w:left="12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24" w:right="36" w:firstLine="9"/>
              <w:jc w:val="left"/>
              <w:rPr>
                <w:rFonts w:ascii="宋体" w:hAnsi="宋体" w:cs="宋体" w:eastAsia="宋体" w:hint="default"/>
                <w:sz w:val="17"/>
                <w:szCs w:val="17"/>
              </w:rPr>
            </w:pPr>
            <w:r>
              <w:rPr>
                <w:rFonts w:ascii="宋体" w:hAnsi="宋体" w:cs="宋体" w:eastAsia="宋体" w:hint="default"/>
                <w:sz w:val="18"/>
                <w:szCs w:val="18"/>
              </w:rPr>
              <w:t>其他增减</w:t>
            </w:r>
            <w:r>
              <w:rPr>
                <w:rFonts w:ascii="宋体" w:hAnsi="宋体" w:cs="宋体" w:eastAsia="宋体" w:hint="default"/>
                <w:w w:val="98"/>
                <w:sz w:val="18"/>
                <w:szCs w:val="18"/>
              </w:rPr>
              <w:t> </w:t>
            </w:r>
            <w:r>
              <w:rPr>
                <w:rFonts w:ascii="宋体" w:hAnsi="宋体" w:cs="宋体" w:eastAsia="宋体" w:hint="default"/>
                <w:spacing w:val="-16"/>
                <w:sz w:val="17"/>
                <w:szCs w:val="17"/>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2" w:right="38"/>
              <w:jc w:val="left"/>
              <w:rPr>
                <w:rFonts w:ascii="宋体" w:hAnsi="宋体" w:cs="宋体" w:eastAsia="宋体" w:hint="default"/>
                <w:sz w:val="17"/>
                <w:szCs w:val="17"/>
              </w:rPr>
            </w:pPr>
            <w:r>
              <w:rPr>
                <w:rFonts w:ascii="宋体" w:hAnsi="宋体" w:cs="宋体" w:eastAsia="宋体" w:hint="default"/>
                <w:sz w:val="18"/>
                <w:szCs w:val="18"/>
              </w:rPr>
              <w:t>期末持股</w:t>
            </w:r>
            <w:r>
              <w:rPr>
                <w:rFonts w:ascii="宋体" w:hAnsi="宋体" w:cs="宋体" w:eastAsia="宋体" w:hint="default"/>
                <w:w w:val="98"/>
                <w:sz w:val="18"/>
                <w:szCs w:val="18"/>
              </w:rPr>
              <w:t> </w:t>
            </w:r>
            <w:r>
              <w:rPr>
                <w:rFonts w:ascii="宋体" w:hAnsi="宋体" w:cs="宋体" w:eastAsia="宋体" w:hint="default"/>
                <w:sz w:val="17"/>
                <w:szCs w:val="17"/>
              </w:rPr>
              <w:t>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80,934,05</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81,504,32</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2" w:right="0"/>
              <w:jc w:val="left"/>
              <w:rPr>
                <w:rFonts w:ascii="宋体" w:hAnsi="宋体" w:cs="宋体" w:eastAsia="宋体" w:hint="default"/>
                <w:sz w:val="17"/>
                <w:szCs w:val="17"/>
              </w:rPr>
            </w:pPr>
            <w:r>
              <w:rPr>
                <w:rFonts w:ascii="宋体" w:hAnsi="宋体" w:cs="宋体" w:eastAsia="宋体" w:hint="default"/>
                <w:w w:val="105"/>
                <w:sz w:val="17"/>
                <w:szCs w:val="17"/>
              </w:rPr>
              <w:t>闫相宏</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1"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51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42,675,29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-10,071,8</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105"/>
                <w:sz w:val="17"/>
              </w:rPr>
              <w:t>228,119</w:t>
            </w:r>
            <w:r>
              <w:rPr>
                <w:rFonts w:ascii="Times New Roman"/>
                <w:spacing w:val="-1"/>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32,603,40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2" w:right="0"/>
              <w:jc w:val="left"/>
              <w:rPr>
                <w:rFonts w:ascii="宋体" w:hAnsi="宋体" w:cs="宋体" w:eastAsia="宋体" w:hint="default"/>
                <w:sz w:val="17"/>
                <w:szCs w:val="17"/>
              </w:rPr>
            </w:pPr>
            <w:r>
              <w:rPr>
                <w:rFonts w:ascii="宋体" w:hAnsi="宋体" w:cs="宋体" w:eastAsia="宋体" w:hint="default"/>
                <w:w w:val="105"/>
                <w:sz w:val="17"/>
                <w:szCs w:val="17"/>
              </w:rPr>
              <w:t>李新安</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74"/>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6,401,294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-760,859</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39,465</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5,640,435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8"/>
                <w:szCs w:val="18"/>
              </w:rPr>
              <w:t>月</w:t>
            </w:r>
            <w:r>
              <w:rPr>
                <w:rFonts w:ascii="宋体" w:hAnsi="宋体" w:cs="宋体" w:eastAsia="宋体" w:hint="default"/>
                <w:spacing w:val="-61"/>
                <w:w w:val="105"/>
                <w:sz w:val="18"/>
                <w:szCs w:val="18"/>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8"/>
                <w:szCs w:val="18"/>
              </w:rPr>
              <w:t>月</w:t>
            </w:r>
            <w:r>
              <w:rPr>
                <w:rFonts w:ascii="宋体" w:hAnsi="宋体" w:cs="宋体" w:eastAsia="宋体" w:hint="default"/>
                <w:spacing w:val="-61"/>
                <w:w w:val="105"/>
                <w:sz w:val="18"/>
                <w:szCs w:val="18"/>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199,130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-48,731</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1,052</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150,399</w:t>
            </w:r>
            <w:r>
              <w:rPr>
                <w:rFonts w:ascii="Times New Roman"/>
                <w:sz w:val="17"/>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130,209,7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-10,881,4</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838,905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119,898,5</w:t>
            </w:r>
            <w:r>
              <w:rPr>
                <w:rFonts w:ascii="Times New Roman"/>
                <w:spacing w:val="-1"/>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9" w:right="0"/>
              <w:jc w:val="left"/>
              <w:rPr>
                <w:rFonts w:ascii="宋体" w:hAnsi="宋体" w:cs="宋体" w:eastAsia="宋体" w:hint="default"/>
                <w:sz w:val="17"/>
                <w:szCs w:val="17"/>
              </w:rPr>
            </w:pPr>
            <w:r>
              <w:rPr>
                <w:rFonts w:ascii="宋体" w:hAnsi="宋体" w:cs="宋体" w:eastAsia="宋体" w:hint="default"/>
                <w:w w:val="105"/>
                <w:sz w:val="17"/>
                <w:szCs w:val="17"/>
              </w:rPr>
              <w:t>担任的职务</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6"/>
              <w:jc w:val="center"/>
              <w:rPr>
                <w:rFonts w:ascii="宋体" w:hAnsi="宋体" w:cs="宋体" w:eastAsia="宋体" w:hint="default"/>
                <w:sz w:val="17"/>
                <w:szCs w:val="17"/>
              </w:rPr>
            </w:pPr>
            <w:r>
              <w:rPr>
                <w:rFonts w:ascii="宋体" w:hAnsi="宋体" w:cs="宋体" w:eastAsia="宋体" w:hint="default"/>
                <w:w w:val="105"/>
                <w:sz w:val="17"/>
                <w:szCs w:val="17"/>
              </w:rPr>
              <w:t>类型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日期</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7"/>
              <w:jc w:val="center"/>
              <w:rPr>
                <w:rFonts w:ascii="宋体" w:hAnsi="宋体" w:cs="宋体" w:eastAsia="宋体" w:hint="default"/>
                <w:sz w:val="17"/>
                <w:szCs w:val="17"/>
              </w:rPr>
            </w:pPr>
            <w:r>
              <w:rPr>
                <w:rFonts w:ascii="宋体" w:hAnsi="宋体" w:cs="宋体" w:eastAsia="宋体" w:hint="default"/>
                <w:w w:val="105"/>
                <w:sz w:val="17"/>
                <w:szCs w:val="17"/>
              </w:rPr>
              <w:t>原因</w:t>
            </w:r>
            <w:r>
              <w:rPr>
                <w:rFonts w:ascii="宋体" w:hAnsi="宋体" w:cs="宋体" w:eastAsia="宋体" w:hint="default"/>
                <w:sz w:val="17"/>
                <w:szCs w:val="17"/>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姜岩</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个人原因</w:t>
            </w:r>
            <w:r>
              <w:rPr>
                <w:rFonts w:ascii="宋体" w:hAnsi="宋体" w:cs="宋体" w:eastAsia="宋体" w:hint="default"/>
                <w:sz w:val="17"/>
                <w:szCs w:val="17"/>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赵志刚</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任免</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聘任</w:t>
            </w:r>
            <w:r>
              <w:rPr>
                <w:rFonts w:ascii="宋体" w:hAnsi="宋体" w:cs="宋体" w:eastAsia="宋体" w:hint="default"/>
                <w:sz w:val="17"/>
                <w:szCs w:val="17"/>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李波</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任免</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聘任</w:t>
            </w:r>
            <w:r>
              <w:rPr>
                <w:rFonts w:ascii="宋体" w:hAnsi="宋体" w:cs="宋体" w:eastAsia="宋体" w:hint="default"/>
                <w:sz w:val="17"/>
                <w:szCs w:val="17"/>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39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工作调整</w:t>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王晶华</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解聘</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p>
            <w:pPr>
              <w:pStyle w:val="TableParagraph"/>
              <w:spacing w:line="240" w:lineRule="auto" w:before="74"/>
              <w:ind w:left="2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工作调整</w:t>
            </w:r>
            <w:r>
              <w:rPr>
                <w:rFonts w:ascii="宋体" w:hAnsi="宋体" w:cs="宋体" w:eastAsia="宋体" w:hint="default"/>
                <w:sz w:val="17"/>
                <w:szCs w:val="17"/>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工作调整</w:t>
            </w:r>
          </w:p>
        </w:tc>
      </w:tr>
    </w:tbl>
    <w:p>
      <w:pPr>
        <w:spacing w:line="240" w:lineRule="auto" w:before="2"/>
        <w:rPr>
          <w:rFonts w:ascii="宋体" w:hAnsi="宋体" w:cs="宋体" w:eastAsia="宋体" w:hint="default"/>
          <w:b/>
          <w:bCs/>
          <w:sz w:val="18"/>
          <w:szCs w:val="18"/>
        </w:rPr>
      </w:pPr>
    </w:p>
    <w:p>
      <w:pPr>
        <w:pStyle w:val="Heading2"/>
        <w:spacing w:line="240" w:lineRule="auto" w:before="26"/>
        <w:ind w:right="204"/>
        <w:jc w:val="left"/>
        <w:rPr>
          <w:b w:val="0"/>
          <w:bCs w:val="0"/>
        </w:rPr>
      </w:pPr>
      <w:r>
        <w:rPr/>
        <w:t>三、任职情况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right="204"/>
        <w:jc w:val="left"/>
      </w:pPr>
      <w:r>
        <w:rPr/>
        <w:t>公司现任董事、监事、高级管理人员专业背景、主要工作经历以及目前在公司的主要职责：</w:t>
      </w:r>
    </w:p>
    <w:p>
      <w:pPr>
        <w:spacing w:line="240" w:lineRule="auto" w:before="12"/>
        <w:rPr>
          <w:rFonts w:ascii="宋体" w:hAnsi="宋体" w:cs="宋体" w:eastAsia="宋体" w:hint="default"/>
          <w:sz w:val="17"/>
          <w:szCs w:val="17"/>
        </w:rPr>
      </w:pPr>
    </w:p>
    <w:p>
      <w:pPr>
        <w:pStyle w:val="BodyText"/>
        <w:spacing w:line="240" w:lineRule="auto"/>
        <w:ind w:right="204"/>
        <w:jc w:val="left"/>
      </w:pPr>
      <w:r>
        <w:rPr>
          <w:rFonts w:ascii="Times New Roman" w:hAnsi="Times New Roman" w:cs="Times New Roman" w:eastAsia="Times New Roman" w:hint="default"/>
        </w:rPr>
        <w:t>1</w:t>
      </w:r>
      <w:r>
        <w:rPr/>
        <w:t>、董事</w:t>
      </w:r>
    </w:p>
    <w:p>
      <w:pPr>
        <w:pStyle w:val="BodyText"/>
        <w:spacing w:line="384" w:lineRule="auto" w:before="179"/>
        <w:ind w:left="535" w:right="204"/>
        <w:jc w:val="left"/>
      </w:pPr>
      <w:r>
        <w:rPr/>
        <w:t>黄自伟，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月起至今任尤洛卡董事、董事长。同时也是本公司核心技术人员。</w:t>
      </w:r>
      <w:r>
        <w:rPr>
          <w:w w:val="100"/>
        </w:rPr>
        <w:t> </w:t>
      </w:r>
      <w:r>
        <w:rPr>
          <w:spacing w:val="-2"/>
        </w:rPr>
        <w:t>王晶华，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月起历任尤洛卡公司董事、副总经理、董事会秘书，</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月起至今任尤洛卡公司</w:t>
      </w:r>
    </w:p>
    <w:p>
      <w:pPr>
        <w:pStyle w:val="BodyText"/>
        <w:spacing w:line="240" w:lineRule="auto" w:before="40"/>
        <w:ind w:right="204"/>
        <w:jc w:val="left"/>
      </w:pPr>
      <w:r>
        <w:rPr/>
        <w:t>董事。</w:t>
      </w:r>
    </w:p>
    <w:p>
      <w:pPr>
        <w:spacing w:line="240" w:lineRule="auto" w:before="8"/>
        <w:rPr>
          <w:rFonts w:ascii="宋体" w:hAnsi="宋体" w:cs="宋体" w:eastAsia="宋体" w:hint="default"/>
          <w:sz w:val="14"/>
          <w:szCs w:val="14"/>
        </w:rPr>
      </w:pPr>
    </w:p>
    <w:p>
      <w:pPr>
        <w:pStyle w:val="BodyText"/>
        <w:spacing w:line="240" w:lineRule="auto"/>
        <w:ind w:left="535" w:right="204"/>
        <w:jc w:val="left"/>
      </w:pPr>
      <w:r>
        <w:rPr/>
        <w:t>黄屹峰，</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月起担任公司董事、副董事长。</w:t>
      </w:r>
    </w:p>
    <w:p>
      <w:pPr>
        <w:pStyle w:val="BodyText"/>
        <w:spacing w:line="384" w:lineRule="auto" w:before="179"/>
        <w:ind w:right="204" w:firstLine="422"/>
        <w:jc w:val="left"/>
      </w:pPr>
      <w:r>
        <w:rPr>
          <w:spacing w:val="-3"/>
        </w:rPr>
        <w:t>李新安，</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w:t>
      </w:r>
      <w:r>
        <w:rPr>
          <w:spacing w:val="-3"/>
        </w:rPr>
        <w:t>月起任本公司董事，</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月兼任公司内审部负责人，</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月起任公</w:t>
      </w:r>
      <w:r>
        <w:rPr>
          <w:w w:val="100"/>
        </w:rPr>
        <w:t> </w:t>
      </w:r>
      <w:r>
        <w:rPr/>
        <w:t>司销售部部长。</w:t>
      </w:r>
    </w:p>
    <w:p>
      <w:pPr>
        <w:pStyle w:val="BodyText"/>
        <w:spacing w:line="384" w:lineRule="auto" w:before="69"/>
        <w:ind w:right="204" w:firstLine="422"/>
        <w:jc w:val="left"/>
      </w:pPr>
      <w:r>
        <w:rPr>
          <w:spacing w:val="-2"/>
        </w:rPr>
        <w:t>马训波，独立董事，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日起任独立董事。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月至今山东纵观律师事务所副主任、合伙</w:t>
      </w:r>
      <w:r>
        <w:rPr>
          <w:w w:val="100"/>
        </w:rPr>
        <w:t> </w:t>
      </w:r>
      <w:r>
        <w:rPr/>
        <w:t>人、执业律师。</w:t>
      </w:r>
    </w:p>
    <w:p>
      <w:pPr>
        <w:pStyle w:val="BodyText"/>
        <w:spacing w:line="384" w:lineRule="auto" w:before="69"/>
        <w:ind w:right="204" w:firstLine="422"/>
        <w:jc w:val="left"/>
      </w:pPr>
      <w:r>
        <w:rPr>
          <w:spacing w:val="-2"/>
        </w:rPr>
        <w:t>江霞，独立董事，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日起任独立董事，副教授，硕士生导师，证券相关业务资格注册会计</w:t>
      </w:r>
      <w:r>
        <w:rPr>
          <w:w w:val="100"/>
        </w:rPr>
        <w:t> </w:t>
      </w:r>
      <w:r>
        <w:rPr/>
        <w:t>师、注册税务师。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月至今任教于山东科技大学，从事会计学教学。</w:t>
      </w:r>
    </w:p>
    <w:p>
      <w:pPr>
        <w:pStyle w:val="BodyText"/>
        <w:spacing w:line="240" w:lineRule="auto" w:before="40"/>
        <w:ind w:right="204"/>
        <w:jc w:val="left"/>
      </w:pPr>
      <w:r>
        <w:rPr>
          <w:rFonts w:ascii="Times New Roman" w:hAnsi="Times New Roman" w:cs="Times New Roman" w:eastAsia="Times New Roman" w:hint="default"/>
        </w:rPr>
        <w:t>2</w:t>
      </w:r>
      <w:r>
        <w:rPr/>
        <w:t>、监事</w:t>
      </w:r>
    </w:p>
    <w:p>
      <w:pPr>
        <w:pStyle w:val="BodyText"/>
        <w:spacing w:line="388" w:lineRule="auto" w:before="175"/>
        <w:ind w:right="204" w:firstLine="422"/>
        <w:jc w:val="left"/>
      </w:pPr>
      <w:r>
        <w:rPr>
          <w:spacing w:val="-2"/>
        </w:rPr>
        <w:t>杨明明，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月任泰安加华电力器材有限公司综合办、总经理助理，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月任山尤洛卡公司</w:t>
      </w:r>
      <w:r>
        <w:rPr>
          <w:w w:val="100"/>
        </w:rPr>
        <w:t> </w:t>
      </w:r>
      <w:r>
        <w:rPr/>
        <w:t>企管部副部长、部长。</w:t>
      </w:r>
    </w:p>
    <w:p>
      <w:pPr>
        <w:pStyle w:val="BodyText"/>
        <w:spacing w:line="388" w:lineRule="auto" w:before="60"/>
        <w:ind w:left="535" w:right="204"/>
        <w:jc w:val="left"/>
      </w:pPr>
      <w:r>
        <w:rPr/>
        <w:t>王道银，</w:t>
      </w:r>
      <w:r>
        <w:rPr>
          <w:rFonts w:ascii="Times New Roman" w:hAnsi="Times New Roman" w:cs="Times New Roman" w:eastAsia="Times New Roman" w:hint="default"/>
        </w:rPr>
        <w:t>2005</w:t>
      </w:r>
      <w:r>
        <w:rPr/>
        <w:t>年起任山东省尤洛卡自动化装备股份有限公司供应部副部长。</w:t>
      </w:r>
      <w:r>
        <w:rPr>
          <w:w w:val="100"/>
        </w:rPr>
        <w:t> </w:t>
      </w:r>
      <w:r>
        <w:rPr>
          <w:spacing w:val="-2"/>
        </w:rPr>
        <w:t>孙兆华，</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4</w:t>
      </w:r>
      <w:r>
        <w:rPr>
          <w:spacing w:val="-2"/>
        </w:rPr>
        <w:t>月起任山东矿业学院职能工程研究所职工，</w:t>
      </w:r>
      <w:r>
        <w:rPr>
          <w:rFonts w:ascii="Times New Roman" w:hAnsi="Times New Roman" w:cs="Times New Roman" w:eastAsia="Times New Roman" w:hint="default"/>
          <w:spacing w:val="-2"/>
        </w:rPr>
        <w:t>1999</w:t>
      </w:r>
      <w:r>
        <w:rPr>
          <w:spacing w:val="-2"/>
        </w:rPr>
        <w:t>年起任尤洛卡公司电子仪表车间主</w:t>
      </w:r>
    </w:p>
    <w:p>
      <w:pPr>
        <w:pStyle w:val="BodyText"/>
        <w:spacing w:line="240" w:lineRule="auto" w:before="30"/>
        <w:ind w:right="204"/>
        <w:jc w:val="left"/>
      </w:pPr>
      <w:r>
        <w:rPr/>
        <w:t>任。</w:t>
      </w:r>
    </w:p>
    <w:p>
      <w:pPr>
        <w:spacing w:line="240" w:lineRule="auto" w:before="12"/>
        <w:rPr>
          <w:rFonts w:ascii="宋体" w:hAnsi="宋体" w:cs="宋体" w:eastAsia="宋体" w:hint="default"/>
          <w:sz w:val="14"/>
          <w:szCs w:val="14"/>
        </w:rPr>
      </w:pPr>
    </w:p>
    <w:p>
      <w:pPr>
        <w:pStyle w:val="BodyText"/>
        <w:spacing w:line="384" w:lineRule="auto"/>
        <w:ind w:left="535" w:right="204" w:hanging="423"/>
        <w:jc w:val="left"/>
      </w:pPr>
      <w:r>
        <w:rPr>
          <w:rFonts w:ascii="Times New Roman" w:hAnsi="Times New Roman" w:cs="Times New Roman" w:eastAsia="Times New Roman" w:hint="default"/>
        </w:rPr>
        <w:t>3</w:t>
      </w:r>
      <w:r>
        <w:rPr/>
        <w:t>、高级管理人员</w:t>
      </w:r>
      <w:r>
        <w:rPr>
          <w:w w:val="100"/>
        </w:rPr>
        <w:t> </w:t>
      </w:r>
      <w:r>
        <w:rPr>
          <w:spacing w:val="-2"/>
        </w:rPr>
        <w:t>赵志刚，</w:t>
      </w:r>
      <w:r>
        <w:rPr>
          <w:rFonts w:ascii="Times New Roman" w:hAnsi="Times New Roman" w:cs="Times New Roman" w:eastAsia="Times New Roman" w:hint="default"/>
          <w:spacing w:val="-2"/>
        </w:rPr>
        <w:t>2007</w:t>
      </w:r>
      <w:r>
        <w:rPr>
          <w:spacing w:val="-2"/>
        </w:rPr>
        <w:t>年至今任尤洛卡矿业安全工程股份有限公司采购员、物资供应部部长，同时</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p>
    <w:p>
      <w:pPr>
        <w:pStyle w:val="BodyText"/>
        <w:spacing w:line="384" w:lineRule="auto" w:before="40"/>
        <w:ind w:left="535" w:right="106" w:hanging="423"/>
        <w:jc w:val="left"/>
      </w:pPr>
      <w:r>
        <w:rPr>
          <w:spacing w:val="-4"/>
        </w:rPr>
        <w:t>起任尤洛卡（上海）国际贸易有限公司监事，</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w:t>
      </w:r>
      <w:r>
        <w:rPr>
          <w:spacing w:val="-4"/>
        </w:rPr>
        <w:t>月起任尤洛卡副总经理，</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月起任总经理职务。</w:t>
      </w:r>
      <w:r>
        <w:rPr>
          <w:spacing w:val="-36"/>
        </w:rPr>
        <w:t> </w:t>
      </w:r>
      <w:r>
        <w:rPr>
          <w:spacing w:val="-36"/>
        </w:rPr>
      </w:r>
      <w:r>
        <w:rPr>
          <w:spacing w:val="-4"/>
        </w:rPr>
        <w:t>李彬先生，</w:t>
      </w:r>
      <w:r>
        <w:rPr>
          <w:rFonts w:ascii="Times New Roman" w:hAnsi="Times New Roman" w:cs="Times New Roman" w:eastAsia="Times New Roman" w:hint="default"/>
          <w:spacing w:val="-4"/>
        </w:rPr>
        <w:t>2006</w:t>
      </w:r>
      <w:r>
        <w:rPr>
          <w:spacing w:val="-4"/>
        </w:rPr>
        <w:t>年起任尤洛卡公司销售员、销售部经理。</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2</w:t>
      </w:r>
      <w:r>
        <w:rPr>
          <w:spacing w:val="-4"/>
        </w:rPr>
        <w:t>月至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月任公司副总经理职务，</w:t>
      </w:r>
    </w:p>
    <w:p>
      <w:pPr>
        <w:pStyle w:val="BodyText"/>
        <w:spacing w:line="384" w:lineRule="auto" w:before="40"/>
        <w:ind w:left="535" w:right="204" w:hanging="42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月起任副总经理职务。</w:t>
      </w:r>
      <w:r>
        <w:rPr>
          <w:w w:val="100"/>
        </w:rPr>
        <w:t> </w:t>
      </w:r>
      <w:r>
        <w:rPr>
          <w:spacing w:val="-2"/>
        </w:rPr>
        <w:t>曹洪伟，</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2010</w:t>
      </w:r>
      <w:r>
        <w:rPr>
          <w:spacing w:val="-2"/>
        </w:rPr>
        <w:t>年任山东兴盛矿业股份有限公司常务副总、董事会秘书，</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2011</w:t>
      </w:r>
      <w:r>
        <w:rPr>
          <w:spacing w:val="-2"/>
        </w:rPr>
        <w:t>年</w:t>
      </w:r>
    </w:p>
    <w:p>
      <w:pPr>
        <w:spacing w:after="0" w:line="384" w:lineRule="auto"/>
        <w:jc w:val="left"/>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388" w:lineRule="auto" w:before="173"/>
        <w:ind w:right="204"/>
        <w:jc w:val="left"/>
      </w:pPr>
      <w:r>
        <w:rPr>
          <w:rFonts w:ascii="Times New Roman" w:hAnsi="Times New Roman" w:cs="Times New Roman" w:eastAsia="Times New Roman" w:hint="default"/>
          <w:spacing w:val="-2"/>
        </w:rPr>
        <w:t>4</w:t>
      </w:r>
      <w:r>
        <w:rPr>
          <w:spacing w:val="-2"/>
        </w:rPr>
        <w:t>月任山东省尤洛卡自动化装备股份有限公司证券事务代表。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月起任尤洛卡公司副总经理、董事会</w:t>
      </w:r>
      <w:r>
        <w:rPr>
          <w:spacing w:val="-42"/>
        </w:rPr>
        <w:t> </w:t>
      </w:r>
      <w:r>
        <w:rPr>
          <w:spacing w:val="-42"/>
        </w:rPr>
      </w:r>
      <w:r>
        <w:rPr/>
        <w:t>秘书。</w:t>
      </w:r>
    </w:p>
    <w:p>
      <w:pPr>
        <w:pStyle w:val="BodyText"/>
        <w:spacing w:line="388" w:lineRule="auto" w:before="60"/>
        <w:ind w:right="204" w:firstLine="422"/>
        <w:jc w:val="left"/>
      </w:pPr>
      <w:r>
        <w:rPr>
          <w:spacing w:val="-2"/>
        </w:rPr>
        <w:t>崔保航，</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月起在本公司担任会计。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月起担任本公司财务部副部长，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月起担任</w:t>
      </w:r>
      <w:r>
        <w:rPr>
          <w:w w:val="100"/>
        </w:rPr>
        <w:t> </w:t>
      </w:r>
      <w:r>
        <w:rPr/>
        <w:t>本公司财务负责人。</w:t>
      </w:r>
    </w:p>
    <w:p>
      <w:pPr>
        <w:pStyle w:val="BodyText"/>
        <w:spacing w:line="386" w:lineRule="auto" w:before="60"/>
        <w:ind w:right="204" w:firstLine="422"/>
        <w:jc w:val="left"/>
      </w:pPr>
      <w:r>
        <w:rPr>
          <w:spacing w:val="-4"/>
        </w:rPr>
        <w:t>姚明远，硕士研究生。</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2</w:t>
      </w:r>
      <w:r>
        <w:rPr>
          <w:spacing w:val="-4"/>
        </w:rPr>
        <w:t>月起在尤洛卡公司研发中心从事煤矿安全监测监控产品研发工作；</w:t>
      </w:r>
      <w:r>
        <w:rPr>
          <w:rFonts w:ascii="Times New Roman" w:hAnsi="Times New Roman" w:cs="Times New Roman" w:eastAsia="Times New Roman" w:hint="default"/>
          <w:spacing w:val="-4"/>
        </w:rPr>
        <w:t>2011</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月起担任尤洛卡公司研发中心副主任；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月起担任尤洛卡公司总经理助理，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月起任副总</w:t>
      </w:r>
      <w:r>
        <w:rPr>
          <w:w w:val="100"/>
        </w:rPr>
        <w:t> </w:t>
      </w:r>
      <w:r>
        <w:rPr/>
        <w:t>经理职务。</w:t>
      </w:r>
    </w:p>
    <w:p>
      <w:pPr>
        <w:pStyle w:val="BodyText"/>
        <w:spacing w:line="386" w:lineRule="auto" w:before="67"/>
        <w:ind w:right="106" w:firstLine="422"/>
        <w:jc w:val="left"/>
      </w:pPr>
      <w:r>
        <w:rPr/>
        <w:t>李波，</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月起泰安市郊区粮食局冷藏厂机电设备科任职，</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月起山东齿轮箱厂齿轮车间</w:t>
      </w:r>
      <w:r>
        <w:rPr>
          <w:w w:val="100"/>
        </w:rPr>
        <w:t> </w:t>
      </w:r>
      <w:r>
        <w:rPr>
          <w:spacing w:val="-4"/>
        </w:rPr>
        <w:t>任职，</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7</w:t>
      </w:r>
      <w:r>
        <w:rPr>
          <w:spacing w:val="-4"/>
        </w:rPr>
        <w:t>月起尤洛卡公司机加工车间任职，</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月起尤洛卡公司试制车间主任、机加工车间主任，</w:t>
      </w:r>
      <w:r>
        <w:rPr>
          <w:spacing w:val="-35"/>
        </w:rPr>
        <w:t> </w:t>
      </w:r>
      <w:r>
        <w:rPr>
          <w:spacing w:val="-35"/>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月起尤洛卡公司总经理助理兼生产部部长，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月起任副总经理职务。</w:t>
      </w:r>
    </w:p>
    <w:p>
      <w:pPr>
        <w:pStyle w:val="BodyText"/>
        <w:spacing w:line="420" w:lineRule="auto" w:before="71"/>
        <w:ind w:left="535" w:right="3703"/>
        <w:jc w:val="left"/>
      </w:pPr>
      <w:r>
        <w:rPr/>
        <w:t>在股东单位任职情况：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r>
        <w:rPr>
          <w:w w:val="100"/>
        </w:rPr>
        <w:t> </w:t>
      </w:r>
      <w:r>
        <w:rPr/>
        <w:t>在其他单位任职情况：</w:t>
      </w: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任职人员姓名</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其他单位名称</w:t>
            </w:r>
            <w:r>
              <w:rPr>
                <w:rFonts w:ascii="宋体" w:hAnsi="宋体" w:cs="宋体" w:eastAsia="宋体" w:hint="default"/>
                <w:sz w:val="17"/>
                <w:szCs w:val="17"/>
              </w:rPr>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92" w:right="90"/>
              <w:jc w:val="left"/>
              <w:rPr>
                <w:rFonts w:ascii="宋体" w:hAnsi="宋体" w:cs="宋体" w:eastAsia="宋体" w:hint="default"/>
                <w:sz w:val="17"/>
                <w:szCs w:val="17"/>
              </w:rPr>
            </w:pPr>
            <w:r>
              <w:rPr>
                <w:rFonts w:ascii="宋体" w:hAnsi="宋体" w:cs="宋体" w:eastAsia="宋体" w:hint="default"/>
                <w:sz w:val="18"/>
                <w:szCs w:val="18"/>
              </w:rPr>
              <w:t>在其他单位</w:t>
            </w:r>
            <w:r>
              <w:rPr>
                <w:rFonts w:ascii="宋体" w:hAnsi="宋体" w:cs="宋体" w:eastAsia="宋体" w:hint="default"/>
                <w:w w:val="98"/>
                <w:sz w:val="18"/>
                <w:szCs w:val="18"/>
              </w:rPr>
              <w:t> </w:t>
            </w:r>
            <w:r>
              <w:rPr>
                <w:rFonts w:ascii="宋体" w:hAnsi="宋体" w:cs="宋体" w:eastAsia="宋体" w:hint="default"/>
                <w:sz w:val="17"/>
                <w:szCs w:val="17"/>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任期起始日期</w:t>
            </w:r>
            <w:r>
              <w:rPr>
                <w:rFonts w:ascii="宋体" w:hAnsi="宋体" w:cs="宋体" w:eastAsia="宋体" w:hint="default"/>
                <w:sz w:val="17"/>
                <w:szCs w:val="17"/>
              </w:rPr>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7" w:right="0"/>
              <w:jc w:val="left"/>
              <w:rPr>
                <w:rFonts w:ascii="宋体" w:hAnsi="宋体" w:cs="宋体" w:eastAsia="宋体" w:hint="default"/>
                <w:sz w:val="17"/>
                <w:szCs w:val="17"/>
              </w:rPr>
            </w:pPr>
            <w:r>
              <w:rPr>
                <w:rFonts w:ascii="宋体" w:hAnsi="宋体" w:cs="宋体" w:eastAsia="宋体" w:hint="default"/>
                <w:w w:val="105"/>
                <w:sz w:val="17"/>
                <w:szCs w:val="17"/>
              </w:rPr>
              <w:t>任期终止日期</w:t>
            </w:r>
            <w:r>
              <w:rPr>
                <w:rFonts w:ascii="宋体" w:hAnsi="宋体" w:cs="宋体" w:eastAsia="宋体" w:hint="default"/>
                <w:sz w:val="17"/>
                <w:szCs w:val="17"/>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45" w:right="52" w:hanging="92"/>
              <w:jc w:val="left"/>
              <w:rPr>
                <w:rFonts w:ascii="宋体" w:hAnsi="宋体" w:cs="宋体" w:eastAsia="宋体" w:hint="default"/>
                <w:sz w:val="17"/>
                <w:szCs w:val="17"/>
              </w:rPr>
            </w:pPr>
            <w:r>
              <w:rPr>
                <w:rFonts w:ascii="宋体" w:hAnsi="宋体" w:cs="宋体" w:eastAsia="宋体" w:hint="default"/>
                <w:sz w:val="18"/>
                <w:szCs w:val="18"/>
              </w:rPr>
              <w:t>在其他单位是否</w:t>
            </w:r>
            <w:r>
              <w:rPr>
                <w:rFonts w:ascii="宋体" w:hAnsi="宋体" w:cs="宋体" w:eastAsia="宋体" w:hint="default"/>
                <w:w w:val="98"/>
                <w:sz w:val="18"/>
                <w:szCs w:val="18"/>
              </w:rPr>
              <w:t> </w:t>
            </w:r>
            <w:r>
              <w:rPr>
                <w:rFonts w:ascii="宋体" w:hAnsi="宋体" w:cs="宋体" w:eastAsia="宋体" w:hint="default"/>
                <w:sz w:val="17"/>
                <w:szCs w:val="17"/>
              </w:rPr>
              <w:t>领取报酬津贴</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黄自伟</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23" w:right="25"/>
              <w:jc w:val="left"/>
              <w:rPr>
                <w:rFonts w:ascii="宋体" w:hAnsi="宋体" w:cs="宋体" w:eastAsia="宋体" w:hint="default"/>
                <w:sz w:val="18"/>
                <w:szCs w:val="18"/>
              </w:rPr>
            </w:pPr>
            <w:r>
              <w:rPr>
                <w:rFonts w:ascii="宋体" w:hAnsi="宋体" w:cs="宋体" w:eastAsia="宋体" w:hint="default"/>
                <w:sz w:val="17"/>
                <w:szCs w:val="17"/>
              </w:rPr>
              <w:t>尤洛卡（北京）矿业工程技术研究有限公</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黄自伟</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3" w:right="25"/>
              <w:jc w:val="left"/>
              <w:rPr>
                <w:rFonts w:ascii="宋体" w:hAnsi="宋体" w:cs="宋体" w:eastAsia="宋体" w:hint="default"/>
                <w:sz w:val="18"/>
                <w:szCs w:val="18"/>
              </w:rPr>
            </w:pPr>
            <w:r>
              <w:rPr>
                <w:rFonts w:ascii="宋体" w:hAnsi="宋体" w:cs="宋体" w:eastAsia="宋体" w:hint="default"/>
                <w:sz w:val="17"/>
                <w:szCs w:val="17"/>
              </w:rPr>
              <w:t>尤洛卡（山东）深部地压防治安全技术有</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执行董事兼</w:t>
            </w:r>
            <w:r>
              <w:rPr>
                <w:rFonts w:ascii="宋体" w:hAnsi="宋体" w:cs="宋体" w:eastAsia="宋体" w:hint="default"/>
                <w:sz w:val="17"/>
                <w:szCs w:val="17"/>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2007</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月</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4"/>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山东纵观律师事务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bl>
    <w:p>
      <w:pPr>
        <w:spacing w:line="240" w:lineRule="auto" w:before="3"/>
        <w:rPr>
          <w:rFonts w:ascii="宋体" w:hAnsi="宋体" w:cs="宋体" w:eastAsia="宋体" w:hint="default"/>
          <w:sz w:val="6"/>
          <w:szCs w:val="6"/>
        </w:rPr>
      </w:pPr>
    </w:p>
    <w:p>
      <w:pPr>
        <w:pStyle w:val="BodyText"/>
        <w:spacing w:line="240" w:lineRule="auto" w:before="36"/>
        <w:ind w:right="204"/>
        <w:jc w:val="left"/>
      </w:pPr>
      <w:r>
        <w:rPr/>
        <w:t>公司现任及报告期内离任董事、监事和高级管理人员近三年证券监管机构处罚的情况：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不适用</w:t>
      </w:r>
    </w:p>
    <w:p>
      <w:pPr>
        <w:spacing w:line="240" w:lineRule="auto" w:before="9"/>
        <w:rPr>
          <w:rFonts w:ascii="宋体" w:hAnsi="宋体" w:cs="宋体" w:eastAsia="宋体" w:hint="default"/>
          <w:sz w:val="28"/>
          <w:szCs w:val="28"/>
        </w:rPr>
      </w:pPr>
    </w:p>
    <w:p>
      <w:pPr>
        <w:pStyle w:val="Heading2"/>
        <w:spacing w:line="240" w:lineRule="auto"/>
        <w:ind w:right="204"/>
        <w:jc w:val="left"/>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444" w:lineRule="auto"/>
        <w:ind w:left="535" w:right="210" w:hanging="423"/>
        <w:jc w:val="left"/>
      </w:pPr>
      <w:r>
        <w:rPr/>
        <w:t>董事、监事、高级管理人员报酬的决策程序、确定依据、实际支付情况：</w:t>
      </w:r>
      <w:r>
        <w:rPr>
          <w:w w:val="100"/>
        </w:rPr>
        <w:t> </w:t>
      </w:r>
      <w:r>
        <w:rPr>
          <w:spacing w:val="-4"/>
        </w:rPr>
        <w:t>董事、监事、高级管理人员报酬的决策程序：</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3"/>
        </w:rPr>
        <w:t>日，第二届董事会</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年第四次会议审</w:t>
      </w:r>
    </w:p>
    <w:p>
      <w:pPr>
        <w:pStyle w:val="BodyText"/>
        <w:spacing w:line="268" w:lineRule="exact"/>
        <w:ind w:right="106"/>
        <w:jc w:val="left"/>
      </w:pPr>
      <w:r>
        <w:rPr>
          <w:w w:val="100"/>
        </w:rPr>
        <w:t>议</w:t>
      </w:r>
      <w:r>
        <w:rPr>
          <w:spacing w:val="-5"/>
          <w:w w:val="100"/>
        </w:rPr>
        <w:t>通</w:t>
      </w:r>
      <w:r>
        <w:rPr>
          <w:w w:val="100"/>
        </w:rPr>
        <w:t>过</w:t>
      </w:r>
      <w:r>
        <w:rPr>
          <w:spacing w:val="-10"/>
          <w:w w:val="100"/>
        </w:rPr>
        <w:t>了</w:t>
      </w:r>
      <w:r>
        <w:rPr>
          <w:w w:val="100"/>
        </w:rPr>
        <w:t>《关</w:t>
      </w:r>
      <w:r>
        <w:rPr>
          <w:spacing w:val="-5"/>
          <w:w w:val="100"/>
        </w:rPr>
        <w:t>于</w:t>
      </w:r>
      <w:r>
        <w:rPr>
          <w:w w:val="100"/>
        </w:rPr>
        <w:t>公司第</w:t>
      </w:r>
      <w:r>
        <w:rPr>
          <w:spacing w:val="-5"/>
          <w:w w:val="100"/>
        </w:rPr>
        <w:t>三</w:t>
      </w:r>
      <w:r>
        <w:rPr>
          <w:w w:val="100"/>
        </w:rPr>
        <w:t>届董事</w:t>
      </w:r>
      <w:r>
        <w:rPr>
          <w:spacing w:val="-5"/>
          <w:w w:val="100"/>
        </w:rPr>
        <w:t>会</w:t>
      </w:r>
      <w:r>
        <w:rPr>
          <w:w w:val="100"/>
        </w:rPr>
        <w:t>成员薪</w:t>
      </w:r>
      <w:r>
        <w:rPr>
          <w:spacing w:val="-5"/>
          <w:w w:val="100"/>
        </w:rPr>
        <w:t>酬</w:t>
      </w:r>
      <w:r>
        <w:rPr>
          <w:w w:val="100"/>
        </w:rPr>
        <w:t>的议</w:t>
      </w:r>
      <w:r>
        <w:rPr>
          <w:spacing w:val="-5"/>
          <w:w w:val="100"/>
        </w:rPr>
        <w:t>案</w:t>
      </w:r>
      <w:r>
        <w:rPr>
          <w:spacing w:val="-106"/>
          <w:w w:val="100"/>
        </w:rPr>
        <w:t>》</w:t>
      </w:r>
      <w:r>
        <w:rPr>
          <w:spacing w:val="-10"/>
          <w:w w:val="100"/>
        </w:rPr>
        <w:t>，</w:t>
      </w:r>
      <w:r>
        <w:rPr>
          <w:w w:val="100"/>
        </w:rPr>
        <w:t>该</w:t>
      </w:r>
      <w:r>
        <w:rPr>
          <w:spacing w:val="-5"/>
          <w:w w:val="100"/>
        </w:rPr>
        <w:t>议</w:t>
      </w:r>
      <w:r>
        <w:rPr>
          <w:w w:val="100"/>
        </w:rPr>
        <w:t>案经</w:t>
      </w:r>
      <w:r>
        <w:rPr>
          <w:spacing w:val="-52"/>
        </w:rPr>
        <w:t> </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5"/>
        </w:rPr>
        <w:t> </w:t>
      </w:r>
      <w:r>
        <w:rPr>
          <w:w w:val="100"/>
        </w:rPr>
        <w:t>年</w:t>
      </w:r>
      <w:r>
        <w:rPr>
          <w:spacing w:val="-52"/>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7"/>
        </w:rPr>
        <w:t> </w:t>
      </w:r>
      <w:r>
        <w:rPr>
          <w:rFonts w:ascii="Times New Roman" w:hAnsi="Times New Roman" w:cs="Times New Roman" w:eastAsia="Times New Roman" w:hint="default"/>
          <w:w w:val="100"/>
        </w:rPr>
        <w:t>28</w:t>
      </w:r>
      <w:r>
        <w:rPr>
          <w:rFonts w:ascii="Times New Roman" w:hAnsi="Times New Roman" w:cs="Times New Roman" w:eastAsia="Times New Roman" w:hint="default"/>
        </w:rPr>
        <w:t> </w:t>
      </w:r>
      <w:r>
        <w:rPr>
          <w:w w:val="100"/>
        </w:rPr>
        <w:t>日</w:t>
      </w:r>
      <w:r>
        <w:rPr>
          <w:spacing w:val="-5"/>
          <w:w w:val="100"/>
        </w:rPr>
        <w:t>召</w:t>
      </w:r>
      <w:r>
        <w:rPr>
          <w:w w:val="100"/>
        </w:rPr>
        <w:t>开的</w:t>
      </w:r>
      <w:r>
        <w:rPr>
          <w:spacing w:val="-52"/>
        </w:rPr>
        <w:t> </w:t>
      </w:r>
      <w:r>
        <w:rPr>
          <w:rFonts w:ascii="Times New Roman" w:hAnsi="Times New Roman" w:cs="Times New Roman" w:eastAsia="Times New Roman" w:hint="default"/>
          <w:w w:val="100"/>
        </w:rPr>
        <w:t>2013</w:t>
      </w:r>
      <w:r>
        <w:rPr>
          <w:rFonts w:ascii="Times New Roman" w:hAnsi="Times New Roman" w:cs="Times New Roman" w:eastAsia="Times New Roman" w:hint="default"/>
          <w:spacing w:val="-5"/>
        </w:rPr>
        <w:t> </w:t>
      </w:r>
      <w:r>
        <w:rPr>
          <w:w w:val="100"/>
        </w:rPr>
        <w:t>年</w:t>
      </w:r>
      <w:r>
        <w:rPr>
          <w:spacing w:val="-5"/>
          <w:w w:val="100"/>
        </w:rPr>
        <w:t>年</w:t>
      </w:r>
      <w:r>
        <w:rPr>
          <w:w w:val="100"/>
        </w:rPr>
        <w:t>度的股</w:t>
      </w:r>
    </w:p>
    <w:p>
      <w:pPr>
        <w:pStyle w:val="BodyText"/>
        <w:spacing w:line="240" w:lineRule="auto" w:before="179"/>
        <w:ind w:right="106"/>
        <w:jc w:val="left"/>
      </w:pPr>
      <w:r>
        <w:rPr>
          <w:spacing w:val="-3"/>
        </w:rPr>
        <w:t>东大会审议通过。</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spacing w:val="-4"/>
        </w:rPr>
        <w:t>日，第二届监事会</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年第二次会议审议通过了《关于公司第三届监事</w:t>
      </w:r>
    </w:p>
    <w:p>
      <w:pPr>
        <w:pStyle w:val="BodyText"/>
        <w:spacing w:line="240" w:lineRule="auto" w:before="175"/>
        <w:ind w:right="204"/>
        <w:jc w:val="left"/>
      </w:pPr>
      <w:r>
        <w:rPr>
          <w:w w:val="100"/>
        </w:rPr>
        <w:t>会</w:t>
      </w:r>
      <w:r>
        <w:rPr>
          <w:spacing w:val="-5"/>
          <w:w w:val="100"/>
        </w:rPr>
        <w:t>成</w:t>
      </w:r>
      <w:r>
        <w:rPr>
          <w:w w:val="100"/>
        </w:rPr>
        <w:t>员薪酬</w:t>
      </w:r>
      <w:r>
        <w:rPr>
          <w:spacing w:val="-5"/>
          <w:w w:val="100"/>
        </w:rPr>
        <w:t>的</w:t>
      </w:r>
      <w:r>
        <w:rPr>
          <w:w w:val="100"/>
        </w:rPr>
        <w:t>议案</w:t>
      </w:r>
      <w:r>
        <w:rPr>
          <w:spacing w:val="-106"/>
          <w:w w:val="100"/>
        </w:rPr>
        <w:t>》</w:t>
      </w:r>
      <w:r>
        <w:rPr>
          <w:w w:val="100"/>
        </w:rPr>
        <w:t>，</w:t>
      </w:r>
      <w:r>
        <w:rPr>
          <w:spacing w:val="-5"/>
          <w:w w:val="100"/>
        </w:rPr>
        <w:t>该</w:t>
      </w:r>
      <w:r>
        <w:rPr>
          <w:w w:val="100"/>
        </w:rPr>
        <w:t>议案经</w:t>
      </w:r>
      <w:r>
        <w:rPr>
          <w:spacing w:val="-52"/>
        </w:rPr>
        <w:t> </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5"/>
        </w:rPr>
        <w:t> </w:t>
      </w:r>
      <w:r>
        <w:rPr>
          <w:w w:val="100"/>
        </w:rPr>
        <w:t>年</w:t>
      </w:r>
      <w:r>
        <w:rPr>
          <w:spacing w:val="-52"/>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7"/>
        </w:rPr>
        <w:t> </w:t>
      </w:r>
      <w:r>
        <w:rPr>
          <w:rFonts w:ascii="Times New Roman" w:hAnsi="Times New Roman" w:cs="Times New Roman" w:eastAsia="Times New Roman" w:hint="default"/>
          <w:w w:val="100"/>
        </w:rPr>
        <w:t>28</w:t>
      </w:r>
      <w:r>
        <w:rPr>
          <w:rFonts w:ascii="Times New Roman" w:hAnsi="Times New Roman" w:cs="Times New Roman" w:eastAsia="Times New Roman" w:hint="default"/>
        </w:rPr>
        <w:t> </w:t>
      </w:r>
      <w:r>
        <w:rPr>
          <w:w w:val="100"/>
        </w:rPr>
        <w:t>日</w:t>
      </w:r>
      <w:r>
        <w:rPr>
          <w:spacing w:val="-5"/>
          <w:w w:val="100"/>
        </w:rPr>
        <w:t>召</w:t>
      </w:r>
      <w:r>
        <w:rPr>
          <w:w w:val="100"/>
        </w:rPr>
        <w:t>开的</w:t>
      </w:r>
      <w:r>
        <w:rPr>
          <w:spacing w:val="-52"/>
        </w:rPr>
        <w:t> </w:t>
      </w:r>
      <w:r>
        <w:rPr>
          <w:rFonts w:ascii="Times New Roman" w:hAnsi="Times New Roman" w:cs="Times New Roman" w:eastAsia="Times New Roman" w:hint="default"/>
          <w:w w:val="100"/>
        </w:rPr>
        <w:t>2013</w:t>
      </w:r>
      <w:r>
        <w:rPr>
          <w:rFonts w:ascii="Times New Roman" w:hAnsi="Times New Roman" w:cs="Times New Roman" w:eastAsia="Times New Roman" w:hint="default"/>
          <w:spacing w:val="-5"/>
        </w:rPr>
        <w:t> </w:t>
      </w:r>
      <w:r>
        <w:rPr>
          <w:w w:val="100"/>
        </w:rPr>
        <w:t>年</w:t>
      </w:r>
      <w:r>
        <w:rPr>
          <w:spacing w:val="-5"/>
          <w:w w:val="100"/>
        </w:rPr>
        <w:t>年</w:t>
      </w:r>
      <w:r>
        <w:rPr>
          <w:w w:val="100"/>
        </w:rPr>
        <w:t>度的股</w:t>
      </w:r>
      <w:r>
        <w:rPr>
          <w:spacing w:val="-5"/>
          <w:w w:val="100"/>
        </w:rPr>
        <w:t>东</w:t>
      </w:r>
      <w:r>
        <w:rPr>
          <w:w w:val="100"/>
        </w:rPr>
        <w:t>大会审</w:t>
      </w:r>
      <w:r>
        <w:rPr>
          <w:spacing w:val="-5"/>
          <w:w w:val="100"/>
        </w:rPr>
        <w:t>议</w:t>
      </w:r>
      <w:r>
        <w:rPr>
          <w:w w:val="100"/>
        </w:rPr>
        <w:t>通过。</w:t>
      </w:r>
    </w:p>
    <w:p>
      <w:pPr>
        <w:spacing w:after="0" w:line="240" w:lineRule="auto"/>
        <w:jc w:val="left"/>
        <w:sectPr>
          <w:footerReference w:type="default" r:id="rId22"/>
          <w:pgSz w:w="11910" w:h="16840"/>
          <w:pgMar w:footer="974" w:header="750" w:top="1060" w:bottom="1160" w:left="1020" w:right="920"/>
          <w:pgNumType w:start="50"/>
        </w:sectPr>
      </w:pPr>
    </w:p>
    <w:p>
      <w:pPr>
        <w:spacing w:line="240" w:lineRule="auto" w:before="0"/>
        <w:rPr>
          <w:rFonts w:ascii="宋体" w:hAnsi="宋体" w:cs="宋体" w:eastAsia="宋体" w:hint="default"/>
          <w:sz w:val="20"/>
          <w:szCs w:val="20"/>
        </w:rPr>
      </w:pPr>
    </w:p>
    <w:p>
      <w:pPr>
        <w:pStyle w:val="BodyText"/>
        <w:spacing w:line="410" w:lineRule="auto" w:before="173"/>
        <w:ind w:right="0" w:firstLine="422"/>
        <w:jc w:val="left"/>
      </w:pPr>
      <w:r>
        <w:rPr>
          <w:spacing w:val="-2"/>
        </w:rPr>
        <w:t>董事、监事、高级管理人员报酬确定依据：董事、监事和高级管理人员的报酬按照公司董事会《薪酬</w:t>
      </w:r>
      <w:r>
        <w:rPr>
          <w:w w:val="100"/>
        </w:rPr>
        <w:t> </w:t>
      </w:r>
      <w:r>
        <w:rPr/>
        <w:t>与考核委员会议事规则》等规定，结合其经营绩效、工作能力、岗位职责等考核确定并发放。</w:t>
      </w:r>
    </w:p>
    <w:p>
      <w:pPr>
        <w:pStyle w:val="BodyText"/>
        <w:spacing w:line="420" w:lineRule="auto" w:before="80"/>
        <w:ind w:right="1713" w:firstLine="422"/>
        <w:jc w:val="left"/>
      </w:pPr>
      <w:r>
        <w:rPr/>
        <w:t>董事、监事和高级管理人员报酬的实际支付情况：</w:t>
      </w:r>
      <w:r>
        <w:rPr>
          <w:rFonts w:ascii="Times New Roman" w:hAnsi="Times New Roman" w:cs="Times New Roman" w:eastAsia="Times New Roman" w:hint="default"/>
        </w:rPr>
        <w:t>2015 </w:t>
      </w:r>
      <w:r>
        <w:rPr/>
        <w:t>年实际支付 </w:t>
      </w:r>
      <w:r>
        <w:rPr>
          <w:rFonts w:ascii="Times New Roman" w:hAnsi="Times New Roman" w:cs="Times New Roman" w:eastAsia="Times New Roman" w:hint="default"/>
        </w:rPr>
        <w:t>186.299</w:t>
      </w:r>
      <w:r>
        <w:rPr>
          <w:rFonts w:ascii="Times New Roman" w:hAnsi="Times New Roman" w:cs="Times New Roman" w:eastAsia="Times New Roman" w:hint="default"/>
          <w:spacing w:val="-14"/>
        </w:rPr>
        <w:t> </w:t>
      </w:r>
      <w:r>
        <w:rPr/>
        <w:t>万元。</w:t>
      </w:r>
      <w:r>
        <w:rPr>
          <w:w w:val="100"/>
        </w:rPr>
        <w:t> </w:t>
      </w:r>
      <w:r>
        <w:rPr/>
        <w:t>公司报告期内董事、监事和高级管理人员报酬情况：</w:t>
      </w:r>
    </w:p>
    <w:p>
      <w:pPr>
        <w:spacing w:before="37"/>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单位：万元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7" w:right="47" w:hanging="178"/>
              <w:jc w:val="left"/>
              <w:rPr>
                <w:rFonts w:ascii="宋体" w:hAnsi="宋体" w:cs="宋体" w:eastAsia="宋体" w:hint="default"/>
                <w:sz w:val="17"/>
                <w:szCs w:val="17"/>
              </w:rPr>
            </w:pPr>
            <w:r>
              <w:rPr>
                <w:rFonts w:ascii="宋体" w:hAnsi="宋体" w:cs="宋体" w:eastAsia="宋体" w:hint="default"/>
                <w:sz w:val="18"/>
                <w:szCs w:val="18"/>
              </w:rPr>
              <w:t>从公司获得的税</w:t>
            </w:r>
            <w:r>
              <w:rPr>
                <w:rFonts w:ascii="宋体" w:hAnsi="宋体" w:cs="宋体" w:eastAsia="宋体" w:hint="default"/>
                <w:w w:val="98"/>
                <w:sz w:val="18"/>
                <w:szCs w:val="18"/>
              </w:rPr>
              <w:t> </w:t>
            </w:r>
            <w:r>
              <w:rPr>
                <w:rFonts w:ascii="宋体" w:hAnsi="宋体" w:cs="宋体" w:eastAsia="宋体" w:hint="default"/>
                <w:sz w:val="17"/>
                <w:szCs w:val="17"/>
              </w:rPr>
              <w:t>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8" w:right="51" w:hanging="183"/>
              <w:jc w:val="left"/>
              <w:rPr>
                <w:rFonts w:ascii="宋体" w:hAnsi="宋体" w:cs="宋体" w:eastAsia="宋体" w:hint="default"/>
                <w:sz w:val="17"/>
                <w:szCs w:val="17"/>
              </w:rPr>
            </w:pPr>
            <w:r>
              <w:rPr>
                <w:rFonts w:ascii="宋体" w:hAnsi="宋体" w:cs="宋体" w:eastAsia="宋体" w:hint="default"/>
                <w:sz w:val="18"/>
                <w:szCs w:val="18"/>
              </w:rPr>
              <w:t>是否在公司关联</w:t>
            </w:r>
            <w:r>
              <w:rPr>
                <w:rFonts w:ascii="宋体" w:hAnsi="宋体" w:cs="宋体" w:eastAsia="宋体" w:hint="default"/>
                <w:w w:val="98"/>
                <w:sz w:val="18"/>
                <w:szCs w:val="18"/>
              </w:rPr>
              <w:t> </w:t>
            </w:r>
            <w:r>
              <w:rPr>
                <w:rFonts w:ascii="宋体" w:hAnsi="宋体" w:cs="宋体" w:eastAsia="宋体" w:hint="default"/>
                <w:sz w:val="17"/>
                <w:szCs w:val="17"/>
              </w:rPr>
              <w:t>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黄自伟</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26.22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黄屹峰</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副董事长</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16.33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8.19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江霞</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马训波</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7.11</w:t>
            </w:r>
            <w:r>
              <w:rPr>
                <w:rFonts w:ascii="Times New Roman"/>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赵志刚</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13.03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李彬</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pacing w:val="-2"/>
                <w:w w:val="105"/>
                <w:sz w:val="17"/>
              </w:rPr>
              <w:t>11.15</w:t>
            </w:r>
            <w:r>
              <w:rPr>
                <w:rFonts w:ascii="Times New Roman"/>
                <w:spacing w:val="-2"/>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10.31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曹洪伟</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20.97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崔保航</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10.39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姜岩</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sz w:val="17"/>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6.37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186.3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6"/>
        <w:ind w:right="0"/>
        <w:jc w:val="left"/>
      </w:pPr>
      <w:r>
        <w:rPr/>
        <w:t>公司董事、监事、高级管理人员报告期内被授予的股权激励情况：</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r>
        <w:rPr/>
        <w:t>五、公司员工情况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母公司在职员工的数量（人）</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272</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在职员工的数量合计（人）</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z w:val="18"/>
              </w:rPr>
              <w:t>346</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当期领取薪酬员工总人数（人）</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297</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3"/>
              <w:jc w:val="center"/>
              <w:rPr>
                <w:rFonts w:ascii="宋体" w:hAnsi="宋体" w:cs="宋体" w:eastAsia="宋体" w:hint="default"/>
                <w:sz w:val="17"/>
                <w:szCs w:val="17"/>
              </w:rPr>
            </w:pPr>
            <w:r>
              <w:rPr>
                <w:rFonts w:ascii="宋体" w:hAnsi="宋体" w:cs="宋体" w:eastAsia="宋体" w:hint="default"/>
                <w:w w:val="105"/>
                <w:sz w:val="17"/>
                <w:szCs w:val="17"/>
              </w:rPr>
              <w:t>专业构成类别</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574" w:right="0"/>
              <w:jc w:val="left"/>
              <w:rPr>
                <w:rFonts w:ascii="宋体" w:hAnsi="宋体" w:cs="宋体" w:eastAsia="宋体" w:hint="default"/>
                <w:sz w:val="17"/>
                <w:szCs w:val="17"/>
              </w:rPr>
            </w:pPr>
            <w:r>
              <w:rPr>
                <w:rFonts w:ascii="宋体" w:hAnsi="宋体" w:cs="宋体" w:eastAsia="宋体" w:hint="default"/>
                <w:w w:val="105"/>
                <w:sz w:val="17"/>
                <w:szCs w:val="17"/>
              </w:rPr>
              <w:t>专业构成人数（人）</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销售人员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行政人员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95</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教育程度</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3"/>
              <w:jc w:val="center"/>
              <w:rPr>
                <w:rFonts w:ascii="宋体" w:hAnsi="宋体" w:cs="宋体" w:eastAsia="宋体" w:hint="default"/>
                <w:sz w:val="17"/>
                <w:szCs w:val="17"/>
              </w:rPr>
            </w:pPr>
            <w:r>
              <w:rPr>
                <w:rFonts w:ascii="宋体" w:hAnsi="宋体" w:cs="宋体" w:eastAsia="宋体" w:hint="default"/>
                <w:w w:val="105"/>
                <w:sz w:val="17"/>
                <w:szCs w:val="17"/>
              </w:rPr>
              <w:t>教育程度类别</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4"/>
              <w:jc w:val="center"/>
              <w:rPr>
                <w:rFonts w:ascii="宋体" w:hAnsi="宋体" w:cs="宋体" w:eastAsia="宋体" w:hint="default"/>
                <w:sz w:val="17"/>
                <w:szCs w:val="17"/>
              </w:rPr>
            </w:pPr>
            <w:r>
              <w:rPr>
                <w:rFonts w:ascii="宋体" w:hAnsi="宋体" w:cs="宋体" w:eastAsia="宋体" w:hint="default"/>
                <w:w w:val="105"/>
                <w:sz w:val="17"/>
                <w:szCs w:val="17"/>
              </w:rPr>
              <w:t>数量（人）</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112</w:t>
            </w:r>
            <w:r>
              <w:rPr>
                <w:rFonts w:ascii="Times New Roman"/>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大专</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83</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z w:val="18"/>
              </w:rPr>
              <w:t>346</w:t>
            </w:r>
          </w:p>
        </w:tc>
      </w:tr>
    </w:tbl>
    <w:p>
      <w:pPr>
        <w:spacing w:line="240" w:lineRule="auto" w:before="3"/>
        <w:rPr>
          <w:rFonts w:ascii="宋体" w:hAnsi="宋体" w:cs="宋体" w:eastAsia="宋体" w:hint="default"/>
          <w:b/>
          <w:bCs/>
          <w:sz w:val="19"/>
          <w:szCs w:val="19"/>
        </w:rPr>
      </w:pPr>
    </w:p>
    <w:p>
      <w:pPr>
        <w:pStyle w:val="Heading4"/>
        <w:spacing w:line="240" w:lineRule="auto" w:before="36"/>
        <w:ind w:right="20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13" w:firstLine="422"/>
        <w:jc w:val="both"/>
      </w:pPr>
      <w:r>
        <w:rPr>
          <w:spacing w:val="-2"/>
        </w:rPr>
        <w:t>公司薪酬政策坚持与岗位价值相匹配的基本原则，同时兼顾技术与专业化能力的差别化对待，根据不</w:t>
      </w:r>
      <w:r>
        <w:rPr>
          <w:w w:val="100"/>
        </w:rPr>
        <w:t> </w:t>
      </w:r>
      <w:r>
        <w:rPr>
          <w:spacing w:val="-2"/>
        </w:rPr>
        <w:t>同类别岗位制定相应的薪酬等级体系，在每个薪酬等级体系内根据其技术能力、专业化能力水平确定对应</w:t>
      </w:r>
      <w:r>
        <w:rPr>
          <w:spacing w:val="-48"/>
        </w:rPr>
        <w:t> </w:t>
      </w:r>
      <w:r>
        <w:rPr>
          <w:spacing w:val="-48"/>
        </w:rPr>
      </w:r>
      <w:r>
        <w:rPr/>
        <w:t>的薪酬。</w:t>
      </w:r>
    </w:p>
    <w:p>
      <w:pPr>
        <w:spacing w:line="240" w:lineRule="auto" w:before="8"/>
        <w:rPr>
          <w:rFonts w:ascii="宋体" w:hAnsi="宋体" w:cs="宋体" w:eastAsia="宋体" w:hint="default"/>
          <w:sz w:val="20"/>
          <w:szCs w:val="20"/>
        </w:rPr>
      </w:pPr>
    </w:p>
    <w:p>
      <w:pPr>
        <w:pStyle w:val="Heading4"/>
        <w:spacing w:line="240" w:lineRule="auto"/>
        <w:ind w:right="20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4"/>
          <w:szCs w:val="24"/>
        </w:rPr>
      </w:pPr>
    </w:p>
    <w:p>
      <w:pPr>
        <w:pStyle w:val="BodyText"/>
        <w:spacing w:line="273" w:lineRule="auto"/>
        <w:ind w:right="106" w:firstLine="422"/>
        <w:jc w:val="left"/>
      </w:pPr>
      <w:r>
        <w:rPr/>
        <w:t>公司各部门根据自身情况，经过需求调查以及往年的培训结果反馈，编制各部门年度培训计划，并报</w:t>
      </w:r>
      <w:r>
        <w:rPr>
          <w:w w:val="100"/>
        </w:rPr>
        <w:t> </w:t>
      </w:r>
      <w:r>
        <w:rPr>
          <w:spacing w:val="-4"/>
        </w:rPr>
        <w:t>人力资源部备案。公司人力资源部每年根据需求制定对相关岗位人员的年度培训计划，报公司批准后执行。</w:t>
      </w:r>
    </w:p>
    <w:p>
      <w:pPr>
        <w:spacing w:line="240" w:lineRule="auto" w:before="9"/>
        <w:rPr>
          <w:rFonts w:ascii="宋体" w:hAnsi="宋体" w:cs="宋体" w:eastAsia="宋体" w:hint="default"/>
          <w:sz w:val="23"/>
          <w:szCs w:val="23"/>
        </w:rPr>
      </w:pPr>
    </w:p>
    <w:p>
      <w:pPr>
        <w:pStyle w:val="Heading4"/>
        <w:spacing w:line="240" w:lineRule="auto"/>
        <w:ind w:right="20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89" w:right="3488"/>
        <w:jc w:val="center"/>
        <w:rPr>
          <w:b w:val="0"/>
          <w:bCs w:val="0"/>
        </w:rPr>
      </w:pPr>
      <w:bookmarkStart w:name="_bookmark7" w:id="8"/>
      <w:bookmarkEnd w:id="8"/>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204"/>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08" w:firstLine="422"/>
        <w:jc w:val="both"/>
      </w:pPr>
      <w:r>
        <w:rPr>
          <w:spacing w:val="-16"/>
          <w:w w:val="100"/>
        </w:rPr>
        <w:t>报告期内，公司严格按照《公司法》、《证券法》、《上市公司治理准则》、《深圳证券交易所创业板股票</w:t>
      </w:r>
      <w:r>
        <w:rPr>
          <w:w w:val="100"/>
        </w:rPr>
        <w:t> </w:t>
      </w:r>
      <w:r>
        <w:rPr>
          <w:spacing w:val="-7"/>
          <w:w w:val="100"/>
        </w:rPr>
        <w:t>上市规则》、《深圳证券交易所创业板上市公司规范运作指引》等法律、法规和中国证监会、深交所相关文</w:t>
      </w:r>
      <w:r>
        <w:rPr>
          <w:spacing w:val="-64"/>
          <w:w w:val="100"/>
        </w:rPr>
        <w:t> </w:t>
      </w:r>
      <w:r>
        <w:rPr>
          <w:spacing w:val="-64"/>
          <w:w w:val="100"/>
        </w:rPr>
      </w:r>
      <w:r>
        <w:rPr>
          <w:spacing w:val="-2"/>
        </w:rPr>
        <w:t>件的要求，继续完善公司的法人治理结构，建立健全公司内部管理和控制制度，持续深入开展公司治理活</w:t>
      </w:r>
      <w:r>
        <w:rPr>
          <w:spacing w:val="-48"/>
        </w:rPr>
        <w:t> </w:t>
      </w:r>
      <w:r>
        <w:rPr>
          <w:spacing w:val="-48"/>
        </w:rPr>
      </w:r>
      <w:r>
        <w:rPr>
          <w:spacing w:val="-2"/>
        </w:rPr>
        <w:t>动，促进了公司规范运作，提高了公司治理水平。截至报告期末，公司治理的实际状况符合《上市公司治</w:t>
      </w:r>
      <w:r>
        <w:rPr>
          <w:spacing w:val="-48"/>
        </w:rPr>
        <w:t> </w:t>
      </w:r>
      <w:r>
        <w:rPr>
          <w:spacing w:val="-48"/>
        </w:rPr>
      </w:r>
      <w:r>
        <w:rPr/>
        <w:t>理准则》和《深圳证券交易所创业板上市公司规范运作指引》的要求。</w:t>
      </w:r>
    </w:p>
    <w:p>
      <w:pPr>
        <w:pStyle w:val="BodyText"/>
        <w:spacing w:line="410" w:lineRule="auto" w:before="43"/>
        <w:ind w:left="535" w:right="204"/>
        <w:jc w:val="left"/>
      </w:pPr>
      <w:r>
        <w:rPr/>
        <w:t>（一）关于股东与股东大会</w:t>
      </w:r>
      <w:r>
        <w:rPr>
          <w:w w:val="100"/>
        </w:rPr>
        <w:t> </w:t>
      </w:r>
      <w:r>
        <w:rPr>
          <w:spacing w:val="-2"/>
        </w:rPr>
        <w:t>公司股东按照《公司章程》的规定按其所持股份享有平等地位，并承担相应义务。报告期内公司严格</w:t>
      </w:r>
    </w:p>
    <w:p>
      <w:pPr>
        <w:pStyle w:val="BodyText"/>
        <w:spacing w:line="410" w:lineRule="auto" w:before="41"/>
        <w:ind w:right="204"/>
        <w:jc w:val="left"/>
      </w:pPr>
      <w:r>
        <w:rPr>
          <w:spacing w:val="-7"/>
          <w:w w:val="100"/>
        </w:rPr>
        <w:t>按照《公司章程》、《股东大会议事规则》等规定和要求，规范地召集、召开股东大会，给予中小股东以充</w:t>
      </w:r>
      <w:r>
        <w:rPr>
          <w:spacing w:val="-69"/>
          <w:w w:val="100"/>
        </w:rPr>
        <w:t> </w:t>
      </w:r>
      <w:r>
        <w:rPr>
          <w:spacing w:val="-69"/>
          <w:w w:val="100"/>
        </w:rPr>
      </w:r>
      <w:r>
        <w:rPr/>
        <w:t>分的机会，反映其诉求，确保股东合法行使权益，平等对待所有股东。</w:t>
      </w:r>
    </w:p>
    <w:p>
      <w:pPr>
        <w:pStyle w:val="BodyText"/>
        <w:spacing w:line="410" w:lineRule="auto" w:before="41"/>
        <w:ind w:left="535" w:right="204"/>
        <w:jc w:val="left"/>
      </w:pPr>
      <w:r>
        <w:rPr/>
        <w:t>（二）关于公司与控股股东</w:t>
      </w:r>
      <w:r>
        <w:rPr>
          <w:w w:val="100"/>
        </w:rPr>
        <w:t> </w:t>
      </w:r>
      <w:r>
        <w:rPr>
          <w:spacing w:val="-2"/>
        </w:rPr>
        <w:t>公司控股股东根据法律法规的规定依法行使其权利并承担义务，没有超越股东大会直接或间接干预公</w:t>
      </w:r>
    </w:p>
    <w:p>
      <w:pPr>
        <w:pStyle w:val="BodyText"/>
        <w:spacing w:line="410" w:lineRule="auto" w:before="41"/>
        <w:ind w:right="204"/>
        <w:jc w:val="left"/>
      </w:pPr>
      <w:r>
        <w:rPr>
          <w:spacing w:val="-2"/>
        </w:rPr>
        <w:t>司经营活动。报告期内公司没有为控股股东及其关联企业提供担保，亦不存在控股股东占用公司资金的行</w:t>
      </w:r>
      <w:r>
        <w:rPr>
          <w:spacing w:val="-48"/>
        </w:rPr>
        <w:t> </w:t>
      </w:r>
      <w:r>
        <w:rPr>
          <w:spacing w:val="-48"/>
        </w:rPr>
      </w:r>
      <w:r>
        <w:rPr/>
        <w:t>为，同时遵守了相关承诺。</w:t>
      </w:r>
    </w:p>
    <w:p>
      <w:pPr>
        <w:pStyle w:val="BodyText"/>
        <w:spacing w:line="410" w:lineRule="auto" w:before="41"/>
        <w:ind w:left="535" w:right="204"/>
        <w:jc w:val="left"/>
      </w:pPr>
      <w:r>
        <w:rPr/>
        <w:t>（三）关于董事和董事会</w:t>
      </w:r>
      <w:r>
        <w:rPr>
          <w:w w:val="100"/>
        </w:rPr>
        <w:t>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2</w:t>
      </w:r>
      <w:r>
        <w:rPr>
          <w:spacing w:val="-2"/>
        </w:rPr>
        <w:t>名，董事会的人数及人员构成符合法律、法规和《公司章程》</w:t>
      </w:r>
    </w:p>
    <w:p>
      <w:pPr>
        <w:pStyle w:val="BodyText"/>
        <w:spacing w:line="408" w:lineRule="auto" w:before="9"/>
        <w:ind w:right="106"/>
        <w:jc w:val="left"/>
      </w:pPr>
      <w:r>
        <w:rPr>
          <w:spacing w:val="-11"/>
          <w:w w:val="100"/>
        </w:rPr>
        <w:t>的要求。各位董事能够依据《董事会议事规则》、《独立董事工作细则》、《深圳证券交易所创业板上市公司</w:t>
      </w:r>
      <w:r>
        <w:rPr>
          <w:spacing w:val="-77"/>
          <w:w w:val="100"/>
        </w:rPr>
        <w:t> </w:t>
      </w:r>
      <w:r>
        <w:rPr>
          <w:spacing w:val="-77"/>
          <w:w w:val="100"/>
        </w:rPr>
      </w:r>
      <w:r>
        <w:rPr/>
        <w:t>规范运作指引》等开展工作，出席董事会和股东大会，勤勉尽责地履行职责和义务。公司董事通过参加培</w:t>
      </w:r>
      <w:r>
        <w:rPr>
          <w:w w:val="100"/>
        </w:rPr>
        <w:t> </w:t>
      </w:r>
      <w:r>
        <w:rPr>
          <w:spacing w:val="-4"/>
        </w:rPr>
        <w:t>训、出外学习和自学熟悉并掌握相关法律法规，从根本上保证董事立足于维护公司和全体股东的最大利益，</w:t>
      </w:r>
      <w:r>
        <w:rPr>
          <w:spacing w:val="-56"/>
        </w:rPr>
        <w:t> </w:t>
      </w:r>
      <w:r>
        <w:rPr>
          <w:spacing w:val="-56"/>
        </w:rPr>
      </w:r>
      <w:r>
        <w:rPr/>
        <w:t>忠实、诚信、勤勉地履行职责。全体董事均能做到以认真负责、勤勉诚信的态度忠实履行职责。公司设置</w:t>
      </w:r>
      <w:r>
        <w:rPr>
          <w:w w:val="100"/>
        </w:rPr>
        <w:t> </w:t>
      </w:r>
      <w:r>
        <w:rPr/>
        <w:t>董事会秘书、董事会办公室负责信息披露和投资者关系工作。</w:t>
      </w:r>
    </w:p>
    <w:p>
      <w:pPr>
        <w:pStyle w:val="BodyText"/>
        <w:spacing w:line="405" w:lineRule="auto" w:before="48"/>
        <w:ind w:left="535" w:right="204"/>
        <w:jc w:val="left"/>
      </w:pPr>
      <w:r>
        <w:rPr/>
        <w:t>（四）关于监事和监事会</w:t>
      </w:r>
      <w:r>
        <w:rPr>
          <w:w w:val="100"/>
        </w:rPr>
        <w:t> </w:t>
      </w:r>
      <w:r>
        <w:rPr>
          <w:spacing w:val="-2"/>
        </w:rPr>
        <w:t>公司监事会设监事</w:t>
      </w:r>
      <w:r>
        <w:rPr>
          <w:rFonts w:ascii="Times New Roman" w:hAnsi="Times New Roman" w:cs="Times New Roman" w:eastAsia="Times New Roman" w:hint="default"/>
          <w:spacing w:val="-2"/>
        </w:rPr>
        <w:t>3</w:t>
      </w:r>
      <w:r>
        <w:rPr>
          <w:spacing w:val="-2"/>
        </w:rPr>
        <w:t>名，其中设置职工代表监事</w:t>
      </w:r>
      <w:r>
        <w:rPr>
          <w:rFonts w:ascii="Times New Roman" w:hAnsi="Times New Roman" w:cs="Times New Roman" w:eastAsia="Times New Roman" w:hint="default"/>
          <w:spacing w:val="-2"/>
        </w:rPr>
        <w:t>1</w:t>
      </w:r>
      <w:r>
        <w:rPr>
          <w:spacing w:val="-2"/>
        </w:rPr>
        <w:t>名，人数和人员构成符合法律、法规和《公司章程》</w:t>
      </w:r>
    </w:p>
    <w:p>
      <w:pPr>
        <w:pStyle w:val="BodyText"/>
        <w:spacing w:line="408" w:lineRule="auto" w:before="19"/>
        <w:ind w:right="208"/>
        <w:jc w:val="both"/>
      </w:pPr>
      <w:r>
        <w:rPr>
          <w:spacing w:val="-2"/>
        </w:rPr>
        <w:t>的规定与要求；监事会会议的召集、召开程序，完全按照《监事会议事规则》的要求履行，并按照拟定的</w:t>
      </w:r>
      <w:r>
        <w:rPr>
          <w:spacing w:val="-43"/>
        </w:rPr>
        <w:t> </w:t>
      </w:r>
      <w:r>
        <w:rPr>
          <w:spacing w:val="-43"/>
        </w:rPr>
      </w:r>
      <w:r>
        <w:rPr>
          <w:spacing w:val="-2"/>
        </w:rPr>
        <w:t>会议议程进行。公司监事能够认真履行自己的职责，本着对公司和全体股东负责的精神，依法、独立对公</w:t>
      </w:r>
      <w:r>
        <w:rPr>
          <w:spacing w:val="-48"/>
        </w:rPr>
        <w:t> </w:t>
      </w:r>
      <w:r>
        <w:rPr>
          <w:spacing w:val="-48"/>
        </w:rPr>
      </w:r>
      <w:r>
        <w:rPr/>
        <w:t>司财务以及公司董事、经理和其他高级管理人员履行职责的合法性、合规性进行监督。</w:t>
      </w:r>
    </w:p>
    <w:p>
      <w:pPr>
        <w:spacing w:after="0" w:line="408" w:lineRule="auto"/>
        <w:jc w:val="both"/>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410" w:lineRule="auto" w:before="173"/>
        <w:ind w:left="535" w:right="204"/>
        <w:jc w:val="left"/>
      </w:pPr>
      <w:r>
        <w:rPr/>
        <w:t>（五）关于绩效评价与激励约束机制</w:t>
      </w:r>
      <w:r>
        <w:rPr>
          <w:w w:val="100"/>
        </w:rPr>
        <w:t> </w:t>
      </w:r>
      <w:r>
        <w:rPr>
          <w:spacing w:val="-2"/>
        </w:rPr>
        <w:t>公司董事会下设的薪酬和考核委员会负责对公司的董事、监事、高管进行绩效考核，公司现有的考核</w:t>
      </w:r>
    </w:p>
    <w:p>
      <w:pPr>
        <w:pStyle w:val="BodyText"/>
        <w:spacing w:line="240" w:lineRule="auto" w:before="41"/>
        <w:ind w:right="204"/>
        <w:jc w:val="left"/>
      </w:pPr>
      <w:r>
        <w:rPr/>
        <w:t>及激励约束机制基本符合公司的发展现状。</w:t>
      </w:r>
    </w:p>
    <w:p>
      <w:pPr>
        <w:spacing w:line="240" w:lineRule="auto" w:before="12"/>
        <w:rPr>
          <w:rFonts w:ascii="宋体" w:hAnsi="宋体" w:cs="宋体" w:eastAsia="宋体" w:hint="default"/>
          <w:sz w:val="14"/>
          <w:szCs w:val="14"/>
        </w:rPr>
      </w:pPr>
    </w:p>
    <w:p>
      <w:pPr>
        <w:pStyle w:val="BodyText"/>
        <w:spacing w:line="405" w:lineRule="auto"/>
        <w:ind w:left="535" w:right="186"/>
        <w:jc w:val="left"/>
      </w:pPr>
      <w:r>
        <w:rPr/>
        <w:t>（六）关于信息披露与投资者关系</w:t>
      </w:r>
      <w:r>
        <w:rPr>
          <w:w w:val="100"/>
        </w:rPr>
        <w:t> </w:t>
      </w:r>
      <w:r>
        <w:rPr>
          <w:spacing w:val="-6"/>
          <w:w w:val="100"/>
        </w:rPr>
        <w:t>公司严格按照有关法律法规以及《信息披露制度》、《投资者关系管理制度》等的要求，真实、准确、</w:t>
      </w:r>
    </w:p>
    <w:p>
      <w:pPr>
        <w:pStyle w:val="BodyText"/>
        <w:spacing w:line="398" w:lineRule="auto" w:before="50"/>
        <w:ind w:right="106"/>
        <w:jc w:val="left"/>
      </w:pPr>
      <w:r>
        <w:rPr/>
        <w:t>及时、公平、完整地披露有关信息；并指定公司董事会秘书、董事会办公室负责信息披露工作，协调公司</w:t>
      </w:r>
      <w:r>
        <w:rPr>
          <w:w w:val="100"/>
        </w:rPr>
        <w:t> </w:t>
      </w:r>
      <w:r>
        <w:rPr/>
        <w:t>与投资者的关系。公司除日常接待股东来访，回答投资者咨询，向投资者提供公司已披露的资料以外，还</w:t>
      </w:r>
      <w:r>
        <w:rPr>
          <w:w w:val="100"/>
        </w:rPr>
        <w:t> </w:t>
      </w:r>
      <w:r>
        <w:rPr/>
        <w:t>专门将每月的</w:t>
      </w:r>
      <w:r>
        <w:rPr>
          <w:rFonts w:ascii="Times New Roman" w:hAnsi="Times New Roman" w:cs="Times New Roman" w:eastAsia="Times New Roman" w:hint="default"/>
        </w:rPr>
        <w:t>15</w:t>
      </w:r>
      <w:r>
        <w:rPr/>
        <w:t>日设置为投资者集中接待日，由公司董事长、总经理和相关高管人员直接与投资者面对面</w:t>
      </w:r>
      <w:r>
        <w:rPr>
          <w:w w:val="100"/>
        </w:rPr>
        <w:t> </w:t>
      </w:r>
      <w:r>
        <w:rPr>
          <w:spacing w:val="-11"/>
          <w:w w:val="100"/>
        </w:rPr>
        <w:t>交流，以便投资者更好地了解公司信息；同时指定《证券时报》、《证券日报》和巨潮网（</w:t>
      </w:r>
      <w:hyperlink r:id="rId13">
        <w:r>
          <w:rPr>
            <w:rFonts w:ascii="Times New Roman" w:hAnsi="Times New Roman" w:cs="Times New Roman" w:eastAsia="Times New Roman" w:hint="default"/>
            <w:spacing w:val="-11"/>
            <w:w w:val="100"/>
          </w:rPr>
          <w:t>www.cninfo.com.cn</w:t>
        </w:r>
      </w:hyperlink>
      <w:r>
        <w:rPr>
          <w:spacing w:val="-11"/>
          <w:w w:val="100"/>
        </w:rPr>
        <w:t>）</w:t>
      </w:r>
      <w:r>
        <w:rPr>
          <w:w w:val="100"/>
        </w:rPr>
        <w:t> </w:t>
      </w:r>
      <w:r>
        <w:rPr/>
        <w:t>为公司信息披露的指定报纸和网站，确保公司所有股东能够以平等的机会获得信息。</w:t>
      </w:r>
    </w:p>
    <w:p>
      <w:pPr>
        <w:pStyle w:val="BodyText"/>
        <w:spacing w:line="410" w:lineRule="auto" w:before="52"/>
        <w:ind w:left="535" w:right="204"/>
        <w:jc w:val="left"/>
      </w:pPr>
      <w:r>
        <w:rPr/>
        <w:t>（七）关于相关利益者</w:t>
      </w:r>
      <w:r>
        <w:rPr>
          <w:w w:val="100"/>
        </w:rPr>
        <w:t> </w:t>
      </w:r>
      <w:r>
        <w:rPr>
          <w:spacing w:val="-2"/>
        </w:rPr>
        <w:t>公司充分尊重和维护相关利益者的合法权益，实现股东、员工、社会等各方利益的协调平衡，共同推</w:t>
      </w:r>
    </w:p>
    <w:p>
      <w:pPr>
        <w:pStyle w:val="BodyText"/>
        <w:spacing w:line="240" w:lineRule="auto" w:before="41"/>
        <w:ind w:right="204"/>
        <w:jc w:val="left"/>
      </w:pPr>
      <w:r>
        <w:rPr/>
        <w:t>动公司持续、健康的发展。</w:t>
      </w:r>
    </w:p>
    <w:p>
      <w:pPr>
        <w:spacing w:line="240" w:lineRule="auto" w:before="12"/>
        <w:rPr>
          <w:rFonts w:ascii="宋体" w:hAnsi="宋体" w:cs="宋体" w:eastAsia="宋体" w:hint="default"/>
          <w:sz w:val="14"/>
          <w:szCs w:val="14"/>
        </w:rPr>
      </w:pPr>
    </w:p>
    <w:p>
      <w:pPr>
        <w:pStyle w:val="BodyText"/>
        <w:spacing w:line="405" w:lineRule="auto"/>
        <w:ind w:left="535" w:right="106"/>
        <w:jc w:val="left"/>
      </w:pPr>
      <w:r>
        <w:rPr/>
        <w:t>（八）公司独立性情况</w:t>
      </w:r>
      <w:r>
        <w:rPr>
          <w:w w:val="100"/>
        </w:rPr>
        <w:t> </w:t>
      </w:r>
      <w:r>
        <w:rPr>
          <w:spacing w:val="-9"/>
          <w:w w:val="100"/>
        </w:rPr>
        <w:t>公司自成立以来，严格按照《公司法》、《证券法》及《公司章程》等规定和要求规范运作，逐步建立、</w:t>
      </w:r>
    </w:p>
    <w:p>
      <w:pPr>
        <w:pStyle w:val="BodyText"/>
        <w:spacing w:line="405" w:lineRule="auto" w:before="50"/>
        <w:ind w:right="204"/>
        <w:jc w:val="left"/>
      </w:pPr>
      <w:r>
        <w:rPr>
          <w:spacing w:val="-2"/>
        </w:rPr>
        <w:t>健全了公司法人治理结构，在业务、人员、资产、机构、财务等方面做到了与控股股东完全分开，具有独</w:t>
      </w:r>
      <w:r>
        <w:rPr>
          <w:spacing w:val="-48"/>
        </w:rPr>
        <w:t> </w:t>
      </w:r>
      <w:r>
        <w:rPr>
          <w:spacing w:val="-48"/>
        </w:rPr>
      </w:r>
      <w:r>
        <w:rPr/>
        <w:t>立、完整的资产和业务及自主经营的能力。</w:t>
      </w:r>
    </w:p>
    <w:p>
      <w:pPr>
        <w:pStyle w:val="BodyText"/>
        <w:spacing w:line="384" w:lineRule="auto" w:before="50"/>
        <w:ind w:left="535" w:right="204"/>
        <w:jc w:val="left"/>
      </w:pPr>
      <w:r>
        <w:rPr>
          <w:rFonts w:ascii="Times New Roman" w:hAnsi="Times New Roman" w:cs="Times New Roman" w:eastAsia="Times New Roman" w:hint="default"/>
        </w:rPr>
        <w:t>1</w:t>
      </w:r>
      <w:r>
        <w:rPr/>
        <w:t>、业务独立性</w:t>
      </w:r>
      <w:r>
        <w:rPr>
          <w:w w:val="100"/>
        </w:rPr>
        <w:t> </w:t>
      </w:r>
      <w:r>
        <w:rPr>
          <w:spacing w:val="-2"/>
        </w:rPr>
        <w:t>公司拥有独立完整的采购、生产、销售、和研发设计等业务体系，具有面向市场独立经营的能力，不</w:t>
      </w:r>
    </w:p>
    <w:p>
      <w:pPr>
        <w:pStyle w:val="BodyText"/>
        <w:spacing w:line="405" w:lineRule="auto" w:before="69"/>
        <w:ind w:right="204"/>
        <w:jc w:val="left"/>
      </w:pPr>
      <w:r>
        <w:rPr>
          <w:spacing w:val="-2"/>
        </w:rPr>
        <w:t>存在依赖控股股东或其他关联方的情况。公司与控股股东之间不存在关联交易，控股股东除行使股东权利</w:t>
      </w:r>
      <w:r>
        <w:rPr>
          <w:spacing w:val="-48"/>
        </w:rPr>
        <w:t> </w:t>
      </w:r>
      <w:r>
        <w:rPr>
          <w:spacing w:val="-48"/>
        </w:rPr>
      </w:r>
      <w:r>
        <w:rPr/>
        <w:t>之外，没有对公司的业务活动进行干预。</w:t>
      </w:r>
    </w:p>
    <w:p>
      <w:pPr>
        <w:pStyle w:val="BodyText"/>
        <w:spacing w:line="384" w:lineRule="auto" w:before="50"/>
        <w:ind w:left="535" w:right="106"/>
        <w:jc w:val="left"/>
      </w:pPr>
      <w:r>
        <w:rPr>
          <w:rFonts w:ascii="Times New Roman" w:hAnsi="Times New Roman" w:cs="Times New Roman" w:eastAsia="Times New Roman" w:hint="default"/>
        </w:rPr>
        <w:t>2</w:t>
      </w:r>
      <w:r>
        <w:rPr/>
        <w:t>、资产独立性</w:t>
      </w:r>
      <w:r>
        <w:rPr>
          <w:w w:val="100"/>
        </w:rPr>
        <w:t> </w:t>
      </w:r>
      <w:r>
        <w:rPr>
          <w:spacing w:val="-5"/>
        </w:rPr>
        <w:t>本公司与控股股东之间资产权属明确，不存在控股股东违规占用本公司资金、资产及其他资源的情况。</w:t>
      </w:r>
    </w:p>
    <w:p>
      <w:pPr>
        <w:pStyle w:val="BodyText"/>
        <w:spacing w:line="405" w:lineRule="auto" w:before="69"/>
        <w:ind w:right="204"/>
        <w:jc w:val="left"/>
      </w:pPr>
      <w:r>
        <w:rPr>
          <w:spacing w:val="-2"/>
        </w:rPr>
        <w:t>本公司拥有独立的土地、厂房、机器设备以及商标、专利、非专利技术的所有权或者使用权，各种资产权</w:t>
      </w:r>
      <w:r>
        <w:rPr>
          <w:spacing w:val="-48"/>
        </w:rPr>
        <w:t> </w:t>
      </w:r>
      <w:r>
        <w:rPr>
          <w:spacing w:val="-48"/>
        </w:rPr>
      </w:r>
      <w:r>
        <w:rPr/>
        <w:t>属清晰、完整，没有依赖股东资产进行生产经营的情况。</w:t>
      </w:r>
    </w:p>
    <w:p>
      <w:pPr>
        <w:pStyle w:val="BodyText"/>
        <w:spacing w:line="384" w:lineRule="auto" w:before="50"/>
        <w:ind w:left="535" w:right="204"/>
        <w:jc w:val="left"/>
      </w:pPr>
      <w:r>
        <w:rPr>
          <w:rFonts w:ascii="Times New Roman" w:hAnsi="Times New Roman" w:cs="Times New Roman" w:eastAsia="Times New Roman" w:hint="default"/>
        </w:rPr>
        <w:t>3</w:t>
      </w:r>
      <w:r>
        <w:rPr/>
        <w:t>、人员独立性</w:t>
      </w:r>
      <w:r>
        <w:rPr>
          <w:w w:val="100"/>
        </w:rPr>
        <w:t> </w:t>
      </w:r>
      <w:r>
        <w:rPr>
          <w:spacing w:val="-2"/>
        </w:rPr>
        <w:t>公司拥有完整独立的劳动、人事及薪酬管理体系，该体系和控股股东之间完全独立。公司总经理、副</w:t>
      </w:r>
    </w:p>
    <w:p>
      <w:pPr>
        <w:pStyle w:val="BodyText"/>
        <w:spacing w:line="405" w:lineRule="auto" w:before="69"/>
        <w:ind w:right="103"/>
        <w:jc w:val="left"/>
      </w:pPr>
      <w:r>
        <w:rPr/>
        <w:t>总经理、财务总监、董事会秘书等高级管理人员，没有在控股股东、实际控制人及其控制的其他企业中兼</w:t>
      </w:r>
      <w:r>
        <w:rPr>
          <w:w w:val="100"/>
        </w:rPr>
        <w:t> </w:t>
      </w:r>
      <w:r>
        <w:rPr/>
        <w:t>职。部分董事、监事和高管人员在其它单位兼职情况见</w:t>
      </w:r>
      <w:r>
        <w:rPr>
          <w:rFonts w:ascii="Times New Roman" w:hAnsi="Times New Roman" w:cs="Times New Roman" w:eastAsia="Times New Roman" w:hint="default"/>
        </w:rPr>
        <w:t>“</w:t>
      </w:r>
      <w:r>
        <w:rPr/>
        <w:t>第七节</w:t>
      </w:r>
      <w:r>
        <w:rPr>
          <w:spacing w:val="-11"/>
        </w:rPr>
        <w:t> </w:t>
      </w:r>
      <w:r>
        <w:rPr/>
        <w:t>董事、监事、高级管理人员和员工情况</w:t>
      </w:r>
      <w:r>
        <w:rPr>
          <w:rFonts w:ascii="Times New Roman" w:hAnsi="Times New Roman" w:cs="Times New Roman" w:eastAsia="Times New Roman" w:hint="default"/>
        </w:rPr>
        <w:t>”</w:t>
      </w:r>
      <w:r>
        <w:rPr/>
        <w:t>。</w:t>
      </w:r>
    </w:p>
    <w:p>
      <w:pPr>
        <w:pStyle w:val="BodyText"/>
        <w:spacing w:line="240" w:lineRule="auto" w:before="19"/>
        <w:ind w:left="535" w:right="204"/>
        <w:jc w:val="left"/>
      </w:pPr>
      <w:r>
        <w:rPr>
          <w:rFonts w:ascii="Times New Roman" w:hAnsi="Times New Roman" w:cs="Times New Roman" w:eastAsia="Times New Roman" w:hint="default"/>
        </w:rPr>
        <w:t>4</w:t>
      </w:r>
      <w:r>
        <w:rPr/>
        <w:t>、机构独立性</w:t>
      </w:r>
    </w:p>
    <w:p>
      <w:pPr>
        <w:spacing w:after="0" w:line="240" w:lineRule="auto"/>
        <w:jc w:val="left"/>
        <w:sectPr>
          <w:pgSz w:w="11910" w:h="16840"/>
          <w:pgMar w:header="750" w:footer="974" w:top="1060" w:bottom="1160" w:left="1020" w:right="920"/>
        </w:sectPr>
      </w:pPr>
    </w:p>
    <w:p>
      <w:pPr>
        <w:spacing w:line="240" w:lineRule="auto" w:before="0"/>
        <w:rPr>
          <w:rFonts w:ascii="宋体" w:hAnsi="宋体" w:cs="宋体" w:eastAsia="宋体" w:hint="default"/>
          <w:sz w:val="20"/>
          <w:szCs w:val="20"/>
        </w:rPr>
      </w:pPr>
    </w:p>
    <w:p>
      <w:pPr>
        <w:pStyle w:val="BodyText"/>
        <w:spacing w:line="408" w:lineRule="auto" w:before="173"/>
        <w:ind w:right="113" w:firstLine="422"/>
        <w:jc w:val="both"/>
      </w:pPr>
      <w:r>
        <w:rPr>
          <w:spacing w:val="-2"/>
        </w:rPr>
        <w:t>公司已经建立了适合公司生产经营所需的独立完整的组织机构，公司机构及生产经营场所与控股股东</w:t>
      </w:r>
      <w:r>
        <w:rPr>
          <w:w w:val="100"/>
        </w:rPr>
        <w:t> </w:t>
      </w:r>
      <w:r>
        <w:rPr>
          <w:spacing w:val="-2"/>
        </w:rPr>
        <w:t>完全分开，不存在混合经营、合署办公的情况，也不存在股东单位和其他关联单位或个人干预公司机构设</w:t>
      </w:r>
      <w:r>
        <w:rPr>
          <w:spacing w:val="-48"/>
        </w:rPr>
        <w:t> </w:t>
      </w:r>
      <w:r>
        <w:rPr>
          <w:spacing w:val="-48"/>
        </w:rPr>
      </w:r>
      <w:r>
        <w:rPr>
          <w:spacing w:val="-2"/>
        </w:rPr>
        <w:t>置情况。公司及其职能部门与股东单位及其职能部门之间不存在上下级关系，不存在股东单位干预公司生</w:t>
      </w:r>
      <w:r>
        <w:rPr>
          <w:spacing w:val="-48"/>
        </w:rPr>
        <w:t> </w:t>
      </w:r>
      <w:r>
        <w:rPr>
          <w:spacing w:val="-48"/>
        </w:rPr>
      </w:r>
      <w:r>
        <w:rPr>
          <w:spacing w:val="-2"/>
        </w:rPr>
        <w:t>产经营活动的情况。公司的股东大会、董事会、独立董事、监事会、总经理等依照法律、法规和公司章程</w:t>
      </w:r>
      <w:r>
        <w:rPr>
          <w:spacing w:val="-48"/>
        </w:rPr>
        <w:t> </w:t>
      </w:r>
      <w:r>
        <w:rPr>
          <w:spacing w:val="-48"/>
        </w:rPr>
      </w:r>
      <w:r>
        <w:rPr/>
        <w:t>独立行使职权。</w:t>
      </w:r>
    </w:p>
    <w:p>
      <w:pPr>
        <w:pStyle w:val="BodyText"/>
        <w:spacing w:line="384" w:lineRule="auto" w:before="48"/>
        <w:ind w:left="535" w:right="0"/>
        <w:jc w:val="left"/>
      </w:pPr>
      <w:r>
        <w:rPr>
          <w:rFonts w:ascii="Times New Roman" w:hAnsi="Times New Roman" w:cs="Times New Roman" w:eastAsia="Times New Roman" w:hint="default"/>
        </w:rPr>
        <w:t>5</w:t>
      </w:r>
      <w:r>
        <w:rPr/>
        <w:t>、财务独立性</w:t>
      </w:r>
      <w:r>
        <w:rPr>
          <w:w w:val="100"/>
        </w:rPr>
        <w:t> </w:t>
      </w:r>
      <w:r>
        <w:rPr>
          <w:spacing w:val="-2"/>
        </w:rPr>
        <w:t>公司拥有独立的财务部门，建立和完善了独立完整的会计核算体系和财务管理制度。公司财务人员独</w:t>
      </w:r>
    </w:p>
    <w:p>
      <w:pPr>
        <w:pStyle w:val="BodyText"/>
        <w:spacing w:line="408" w:lineRule="auto" w:before="69"/>
        <w:ind w:right="108"/>
        <w:jc w:val="both"/>
      </w:pPr>
      <w:r>
        <w:rPr>
          <w:spacing w:val="-2"/>
        </w:rPr>
        <w:t>立，未有在控股股东单位及其控制的其他企业内兼职和领取报酬的情况。公司开设了独立的银行帐户，未</w:t>
      </w:r>
      <w:r>
        <w:rPr>
          <w:spacing w:val="-48"/>
        </w:rPr>
        <w:t> </w:t>
      </w:r>
      <w:r>
        <w:rPr>
          <w:spacing w:val="-48"/>
        </w:rPr>
      </w:r>
      <w:r>
        <w:rPr>
          <w:spacing w:val="-2"/>
        </w:rPr>
        <w:t>与股东共用银行账户，不存在股东违规占用本公司资金、资产及其他资源的情况。公司独立进行税务登记</w:t>
      </w:r>
      <w:r>
        <w:rPr>
          <w:spacing w:val="-43"/>
        </w:rPr>
        <w:t> </w:t>
      </w:r>
      <w:r>
        <w:rPr>
          <w:spacing w:val="-43"/>
        </w:rPr>
      </w:r>
      <w:r>
        <w:rPr>
          <w:spacing w:val="-2"/>
        </w:rPr>
        <w:t>并依法独立纳税。公司能够独立做出财务决策，自主决定资金使用事项，不存在控股股东干预公司资金使</w:t>
      </w:r>
      <w:r>
        <w:rPr>
          <w:spacing w:val="-43"/>
        </w:rPr>
        <w:t> </w:t>
      </w:r>
      <w:r>
        <w:rPr>
          <w:spacing w:val="-43"/>
        </w:rPr>
      </w:r>
      <w:r>
        <w:rPr/>
        <w:t>用安排的情况。</w:t>
      </w:r>
    </w:p>
    <w:p>
      <w:pPr>
        <w:pStyle w:val="BodyText"/>
        <w:spacing w:line="405" w:lineRule="auto" w:before="48"/>
        <w:ind w:right="113" w:firstLine="422"/>
        <w:jc w:val="both"/>
      </w:pPr>
      <w:r>
        <w:rPr>
          <w:spacing w:val="-2"/>
        </w:rPr>
        <w:t>公司治理的实际状况与中国证监会发布的有关上市公司治理的规范性文件是否存在重大差异：公司治</w:t>
      </w:r>
      <w:r>
        <w:rPr>
          <w:w w:val="100"/>
        </w:rPr>
        <w:t> </w:t>
      </w:r>
      <w:r>
        <w:rPr/>
        <w:t>理的实际状况与中国证监会发布的有关上市公司治理的规范性文件不存在重大差异。</w:t>
      </w:r>
    </w:p>
    <w:p>
      <w:pPr>
        <w:spacing w:line="240" w:lineRule="auto" w:before="11"/>
        <w:rPr>
          <w:rFonts w:ascii="宋体" w:hAnsi="宋体" w:cs="宋体" w:eastAsia="宋体" w:hint="default"/>
          <w:sz w:val="18"/>
          <w:szCs w:val="18"/>
        </w:rPr>
      </w:pPr>
    </w:p>
    <w:p>
      <w:pPr>
        <w:spacing w:line="564" w:lineRule="auto" w:before="0"/>
        <w:ind w:left="112" w:right="1542" w:firstLine="0"/>
        <w:jc w:val="left"/>
        <w:rPr>
          <w:rFonts w:ascii="宋体" w:hAnsi="宋体" w:cs="宋体" w:eastAsia="宋体" w:hint="default"/>
          <w:sz w:val="24"/>
          <w:szCs w:val="24"/>
        </w:rPr>
      </w:pP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1"/>
          <w:szCs w:val="21"/>
        </w:rPr>
        <w:t>公司控股股东为自然人，公司在业务、人员、资产、机构、财务等方面完全独立。</w:t>
      </w:r>
      <w:r>
        <w:rPr>
          <w:rFonts w:ascii="宋体" w:hAnsi="宋体" w:cs="宋体" w:eastAsia="宋体" w:hint="default"/>
          <w:w w:val="100"/>
          <w:sz w:val="21"/>
          <w:szCs w:val="21"/>
        </w:rPr>
        <w:t> </w:t>
      </w:r>
      <w:r>
        <w:rPr>
          <w:rFonts w:ascii="宋体" w:hAnsi="宋体" w:cs="宋体" w:eastAsia="宋体" w:hint="default"/>
          <w:b/>
          <w:bCs/>
          <w:sz w:val="24"/>
          <w:szCs w:val="24"/>
        </w:rPr>
        <w:t>三、同业竞争情况</w:t>
      </w:r>
      <w:r>
        <w:rPr>
          <w:rFonts w:ascii="宋体" w:hAnsi="宋体" w:cs="宋体" w:eastAsia="宋体" w:hint="default"/>
          <w:sz w:val="24"/>
          <w:szCs w:val="24"/>
        </w:rPr>
      </w:r>
    </w:p>
    <w:p>
      <w:pPr>
        <w:pStyle w:val="BodyText"/>
        <w:spacing w:line="240" w:lineRule="auto" w:before="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7"/>
              <w:jc w:val="center"/>
              <w:rPr>
                <w:rFonts w:ascii="宋体" w:hAnsi="宋体" w:cs="宋体" w:eastAsia="宋体" w:hint="default"/>
                <w:sz w:val="17"/>
                <w:szCs w:val="17"/>
              </w:rPr>
            </w:pPr>
            <w:r>
              <w:rPr>
                <w:rFonts w:ascii="宋体" w:hAnsi="宋体" w:cs="宋体" w:eastAsia="宋体" w:hint="default"/>
                <w:w w:val="105"/>
                <w:sz w:val="17"/>
                <w:szCs w:val="17"/>
              </w:rPr>
              <w:t>会议届次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3" w:right="0"/>
              <w:jc w:val="left"/>
              <w:rPr>
                <w:rFonts w:ascii="宋体" w:hAnsi="宋体" w:cs="宋体" w:eastAsia="宋体" w:hint="default"/>
                <w:sz w:val="17"/>
                <w:szCs w:val="17"/>
              </w:rPr>
            </w:pPr>
            <w:r>
              <w:rPr>
                <w:rFonts w:ascii="宋体" w:hAnsi="宋体" w:cs="宋体" w:eastAsia="宋体" w:hint="default"/>
                <w:w w:val="105"/>
                <w:sz w:val="17"/>
                <w:szCs w:val="17"/>
              </w:rPr>
              <w:t>会议类型</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63" w:right="0"/>
              <w:jc w:val="left"/>
              <w:rPr>
                <w:rFonts w:ascii="宋体" w:hAnsi="宋体" w:cs="宋体" w:eastAsia="宋体" w:hint="default"/>
                <w:sz w:val="17"/>
                <w:szCs w:val="17"/>
              </w:rPr>
            </w:pPr>
            <w:r>
              <w:rPr>
                <w:rFonts w:ascii="宋体" w:hAnsi="宋体" w:cs="宋体" w:eastAsia="宋体" w:hint="default"/>
                <w:w w:val="105"/>
                <w:sz w:val="17"/>
                <w:szCs w:val="17"/>
              </w:rPr>
              <w:t>投资者参与比例</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召开日期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披露日期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1" w:right="0"/>
              <w:jc w:val="left"/>
              <w:rPr>
                <w:rFonts w:ascii="宋体" w:hAnsi="宋体" w:cs="宋体" w:eastAsia="宋体" w:hint="default"/>
                <w:sz w:val="17"/>
                <w:szCs w:val="17"/>
              </w:rPr>
            </w:pPr>
            <w:r>
              <w:rPr>
                <w:rFonts w:ascii="宋体" w:hAnsi="宋体" w:cs="宋体" w:eastAsia="宋体" w:hint="default"/>
                <w:w w:val="105"/>
                <w:sz w:val="17"/>
                <w:szCs w:val="17"/>
              </w:rPr>
              <w:t>披露索引</w:t>
            </w:r>
            <w:r>
              <w:rPr>
                <w:rFonts w:ascii="宋体" w:hAnsi="宋体" w:cs="宋体" w:eastAsia="宋体" w:hint="default"/>
                <w:sz w:val="17"/>
                <w:szCs w:val="17"/>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42.86%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3" w:right="22"/>
              <w:jc w:val="left"/>
              <w:rPr>
                <w:rFonts w:ascii="Times New Roman" w:hAnsi="Times New Roman" w:cs="Times New Roman" w:eastAsia="Times New Roman" w:hint="default"/>
                <w:sz w:val="18"/>
                <w:szCs w:val="18"/>
              </w:rPr>
            </w:pPr>
            <w:r>
              <w:rPr>
                <w:rFonts w:ascii="宋体" w:hAnsi="宋体" w:cs="宋体" w:eastAsia="宋体" w:hint="default"/>
                <w:spacing w:val="-8"/>
                <w:w w:val="104"/>
                <w:sz w:val="17"/>
                <w:szCs w:val="17"/>
              </w:rPr>
              <w:t>巨潮资讯网，公告编</w:t>
            </w:r>
            <w:r>
              <w:rPr>
                <w:rFonts w:ascii="宋体" w:hAnsi="宋体" w:cs="宋体" w:eastAsia="宋体" w:hint="default"/>
                <w:w w:val="104"/>
                <w:sz w:val="17"/>
                <w:szCs w:val="17"/>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2015-030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4"/>
              <w:ind w:left="22" w:right="82"/>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年第一次临时</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8"/>
                <w:szCs w:val="18"/>
              </w:rPr>
              <w:t>股东大会</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3" w:right="22"/>
              <w:jc w:val="left"/>
              <w:rPr>
                <w:rFonts w:ascii="Times New Roman" w:hAnsi="Times New Roman" w:cs="Times New Roman" w:eastAsia="Times New Roman" w:hint="default"/>
                <w:sz w:val="18"/>
                <w:szCs w:val="18"/>
              </w:rPr>
            </w:pPr>
            <w:r>
              <w:rPr>
                <w:rFonts w:ascii="宋体" w:hAnsi="宋体" w:cs="宋体" w:eastAsia="宋体" w:hint="default"/>
                <w:spacing w:val="-8"/>
                <w:w w:val="104"/>
                <w:sz w:val="17"/>
                <w:szCs w:val="17"/>
              </w:rPr>
              <w:t>巨潮资讯网，公告编</w:t>
            </w:r>
            <w:r>
              <w:rPr>
                <w:rFonts w:ascii="宋体" w:hAnsi="宋体" w:cs="宋体" w:eastAsia="宋体" w:hint="default"/>
                <w:w w:val="104"/>
                <w:sz w:val="17"/>
                <w:szCs w:val="17"/>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2015-060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65"/>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7"/>
                <w:szCs w:val="17"/>
              </w:rPr>
              <w:t>年第二次临时</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5" w:right="0"/>
              <w:jc w:val="left"/>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89.19%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9"/>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6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5"/>
              <w:ind w:left="23" w:right="22"/>
              <w:jc w:val="left"/>
              <w:rPr>
                <w:rFonts w:ascii="Times New Roman" w:hAnsi="Times New Roman" w:cs="Times New Roman" w:eastAsia="Times New Roman" w:hint="default"/>
                <w:sz w:val="17"/>
                <w:szCs w:val="17"/>
              </w:rPr>
            </w:pPr>
            <w:r>
              <w:rPr>
                <w:rFonts w:ascii="宋体" w:hAnsi="宋体" w:cs="宋体" w:eastAsia="宋体" w:hint="default"/>
                <w:spacing w:val="-8"/>
                <w:w w:val="104"/>
                <w:sz w:val="17"/>
                <w:szCs w:val="17"/>
              </w:rPr>
              <w:t>巨潮资讯网，公告编</w:t>
            </w:r>
            <w:r>
              <w:rPr>
                <w:rFonts w:ascii="宋体" w:hAnsi="宋体" w:cs="宋体" w:eastAsia="宋体" w:hint="default"/>
                <w:w w:val="104"/>
                <w:sz w:val="17"/>
                <w:szCs w:val="17"/>
              </w:rPr>
              <w:t> </w:t>
            </w:r>
            <w:r>
              <w:rPr>
                <w:rFonts w:ascii="宋体" w:hAnsi="宋体" w:cs="宋体" w:eastAsia="宋体" w:hint="default"/>
                <w:w w:val="105"/>
                <w:sz w:val="18"/>
                <w:szCs w:val="18"/>
              </w:rPr>
              <w:t>号</w:t>
            </w:r>
            <w:r>
              <w:rPr>
                <w:rFonts w:ascii="宋体" w:hAnsi="宋体" w:cs="宋体" w:eastAsia="宋体" w:hint="default"/>
                <w:spacing w:val="-56"/>
                <w:w w:val="105"/>
                <w:sz w:val="18"/>
                <w:szCs w:val="18"/>
              </w:rPr>
              <w:t> </w:t>
            </w:r>
            <w:r>
              <w:rPr>
                <w:rFonts w:ascii="Times New Roman" w:hAnsi="Times New Roman" w:cs="Times New Roman" w:eastAsia="Times New Roman" w:hint="default"/>
                <w:w w:val="105"/>
                <w:sz w:val="17"/>
                <w:szCs w:val="17"/>
              </w:rPr>
              <w:t>2015-073</w:t>
            </w:r>
            <w:r>
              <w:rPr>
                <w:rFonts w:ascii="Times New Roman" w:hAnsi="Times New Roman" w:cs="Times New Roman" w:eastAsia="Times New Roman" w:hint="default"/>
                <w:sz w:val="17"/>
                <w:szCs w:val="17"/>
              </w:rPr>
            </w:r>
          </w:p>
        </w:tc>
      </w:tr>
    </w:tbl>
    <w:p>
      <w:pPr>
        <w:spacing w:after="0" w:line="324" w:lineRule="auto"/>
        <w:jc w:val="lef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8"/>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8"/>
          <w:szCs w:val="2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独立董事出席董事会情况</w:t>
            </w:r>
            <w:r>
              <w:rPr>
                <w:rFonts w:ascii="宋体" w:hAnsi="宋体" w:cs="宋体" w:eastAsia="宋体" w:hint="default"/>
                <w:sz w:val="17"/>
                <w:szCs w:val="17"/>
              </w:rPr>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67" w:right="0"/>
              <w:jc w:val="left"/>
              <w:rPr>
                <w:rFonts w:ascii="宋体" w:hAnsi="宋体" w:cs="宋体" w:eastAsia="宋体" w:hint="default"/>
                <w:sz w:val="17"/>
                <w:szCs w:val="17"/>
              </w:rPr>
            </w:pPr>
            <w:r>
              <w:rPr>
                <w:rFonts w:ascii="宋体" w:hAnsi="宋体" w:cs="宋体" w:eastAsia="宋体" w:hint="default"/>
                <w:w w:val="105"/>
                <w:sz w:val="17"/>
                <w:szCs w:val="17"/>
              </w:rPr>
              <w:t>独立董事姓名</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08" w:right="28" w:hanging="183"/>
              <w:jc w:val="left"/>
              <w:rPr>
                <w:rFonts w:ascii="宋体" w:hAnsi="宋体" w:cs="宋体" w:eastAsia="宋体" w:hint="default"/>
                <w:sz w:val="17"/>
                <w:szCs w:val="17"/>
              </w:rPr>
            </w:pPr>
            <w:r>
              <w:rPr>
                <w:rFonts w:ascii="宋体" w:hAnsi="宋体" w:cs="宋体" w:eastAsia="宋体" w:hint="default"/>
                <w:sz w:val="18"/>
                <w:szCs w:val="18"/>
              </w:rPr>
              <w:t>本报告期应参加</w:t>
            </w:r>
            <w:r>
              <w:rPr>
                <w:rFonts w:ascii="宋体" w:hAnsi="宋体" w:cs="宋体" w:eastAsia="宋体" w:hint="default"/>
                <w:w w:val="98"/>
                <w:sz w:val="18"/>
                <w:szCs w:val="18"/>
              </w:rPr>
              <w:t> </w:t>
            </w:r>
            <w:r>
              <w:rPr>
                <w:rFonts w:ascii="宋体" w:hAnsi="宋体" w:cs="宋体" w:eastAsia="宋体" w:hint="default"/>
                <w:sz w:val="17"/>
                <w:szCs w:val="17"/>
              </w:rPr>
              <w:t>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18" w:right="0"/>
              <w:jc w:val="left"/>
              <w:rPr>
                <w:rFonts w:ascii="宋体" w:hAnsi="宋体" w:cs="宋体" w:eastAsia="宋体" w:hint="default"/>
                <w:sz w:val="17"/>
                <w:szCs w:val="17"/>
              </w:rPr>
            </w:pPr>
            <w:r>
              <w:rPr>
                <w:rFonts w:ascii="宋体" w:hAnsi="宋体" w:cs="宋体" w:eastAsia="宋体" w:hint="default"/>
                <w:w w:val="105"/>
                <w:sz w:val="17"/>
                <w:szCs w:val="17"/>
              </w:rPr>
              <w:t>现场出席次数</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478" w:right="26" w:hanging="452"/>
              <w:jc w:val="left"/>
              <w:rPr>
                <w:rFonts w:ascii="宋体" w:hAnsi="宋体" w:cs="宋体" w:eastAsia="宋体" w:hint="default"/>
                <w:sz w:val="17"/>
                <w:szCs w:val="17"/>
              </w:rPr>
            </w:pPr>
            <w:r>
              <w:rPr>
                <w:rFonts w:ascii="宋体" w:hAnsi="宋体" w:cs="宋体" w:eastAsia="宋体" w:hint="default"/>
                <w:sz w:val="18"/>
                <w:szCs w:val="18"/>
              </w:rPr>
              <w:t>以通讯方式参加</w:t>
            </w:r>
            <w:r>
              <w:rPr>
                <w:rFonts w:ascii="宋体" w:hAnsi="宋体" w:cs="宋体" w:eastAsia="宋体" w:hint="default"/>
                <w:w w:val="98"/>
                <w:sz w:val="18"/>
                <w:szCs w:val="18"/>
              </w:rPr>
              <w:t> </w:t>
            </w:r>
            <w:r>
              <w:rPr>
                <w:rFonts w:ascii="宋体" w:hAnsi="宋体" w:cs="宋体" w:eastAsia="宋体" w:hint="default"/>
                <w:sz w:val="17"/>
                <w:szCs w:val="17"/>
              </w:rPr>
              <w:t>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14" w:right="0"/>
              <w:jc w:val="left"/>
              <w:rPr>
                <w:rFonts w:ascii="宋体" w:hAnsi="宋体" w:cs="宋体" w:eastAsia="宋体" w:hint="default"/>
                <w:sz w:val="17"/>
                <w:szCs w:val="17"/>
              </w:rPr>
            </w:pPr>
            <w:r>
              <w:rPr>
                <w:rFonts w:ascii="宋体" w:hAnsi="宋体" w:cs="宋体" w:eastAsia="宋体" w:hint="default"/>
                <w:w w:val="105"/>
                <w:sz w:val="17"/>
                <w:szCs w:val="17"/>
              </w:rPr>
              <w:t>委托出席次数</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97" w:right="0"/>
              <w:jc w:val="left"/>
              <w:rPr>
                <w:rFonts w:ascii="宋体" w:hAnsi="宋体" w:cs="宋体" w:eastAsia="宋体" w:hint="default"/>
                <w:sz w:val="17"/>
                <w:szCs w:val="17"/>
              </w:rPr>
            </w:pPr>
            <w:r>
              <w:rPr>
                <w:rFonts w:ascii="宋体" w:hAnsi="宋体" w:cs="宋体" w:eastAsia="宋体" w:hint="default"/>
                <w:w w:val="105"/>
                <w:sz w:val="17"/>
                <w:szCs w:val="17"/>
              </w:rPr>
              <w:t>缺席次数</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16" w:right="29" w:hanging="92"/>
              <w:jc w:val="left"/>
              <w:rPr>
                <w:rFonts w:ascii="宋体" w:hAnsi="宋体" w:cs="宋体" w:eastAsia="宋体" w:hint="default"/>
                <w:sz w:val="17"/>
                <w:szCs w:val="17"/>
              </w:rPr>
            </w:pPr>
            <w:r>
              <w:rPr>
                <w:rFonts w:ascii="宋体" w:hAnsi="宋体" w:cs="宋体" w:eastAsia="宋体" w:hint="default"/>
                <w:sz w:val="18"/>
                <w:szCs w:val="18"/>
              </w:rPr>
              <w:t>是否连续两次未</w:t>
            </w:r>
            <w:r>
              <w:rPr>
                <w:rFonts w:ascii="宋体" w:hAnsi="宋体" w:cs="宋体" w:eastAsia="宋体" w:hint="default"/>
                <w:w w:val="98"/>
                <w:sz w:val="18"/>
                <w:szCs w:val="18"/>
              </w:rPr>
              <w:t> </w:t>
            </w:r>
            <w:r>
              <w:rPr>
                <w:rFonts w:ascii="宋体" w:hAnsi="宋体" w:cs="宋体" w:eastAsia="宋体" w:hint="default"/>
                <w:sz w:val="17"/>
                <w:szCs w:val="17"/>
              </w:rPr>
              <w:t>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马训波</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姜岩</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r>
    </w:tbl>
    <w:p>
      <w:pPr>
        <w:spacing w:line="240" w:lineRule="auto" w:before="13"/>
        <w:rPr>
          <w:rFonts w:ascii="宋体" w:hAnsi="宋体" w:cs="宋体" w:eastAsia="宋体" w:hint="default"/>
          <w:b/>
          <w:bCs/>
          <w:sz w:val="18"/>
          <w:szCs w:val="18"/>
        </w:rPr>
      </w:pPr>
    </w:p>
    <w:p>
      <w:pPr>
        <w:spacing w:line="588" w:lineRule="auto" w:before="36"/>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pacing w:val="-2"/>
          <w:sz w:val="21"/>
          <w:szCs w:val="21"/>
        </w:rPr>
        <w:t>独立董事对公司有关事项是否提出异议：报告期内独立董事对公司有关事项未提出异议。</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pStyle w:val="BodyText"/>
        <w:spacing w:line="398" w:lineRule="auto" w:before="63"/>
        <w:ind w:right="0"/>
        <w:jc w:val="left"/>
      </w:pPr>
      <w:r>
        <w:rPr/>
        <w:t>独立董事对公司有关建议是否被采纳：</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r>
        <w:rPr>
          <w:w w:val="100"/>
        </w:rPr>
        <w:t> </w:t>
      </w:r>
      <w:r>
        <w:rPr>
          <w:spacing w:val="-2"/>
        </w:rPr>
        <w:t>独立董事对公司有关建议被采纳或未被采纳的说明：报告期内，独立董事对公司提出的各项合理建议均被</w:t>
      </w:r>
      <w:r>
        <w:rPr>
          <w:spacing w:val="-43"/>
        </w:rPr>
        <w:t> </w:t>
      </w:r>
      <w:r>
        <w:rPr>
          <w:spacing w:val="-43"/>
        </w:rPr>
      </w:r>
      <w:r>
        <w:rPr/>
        <w:t>采纳。</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5" w:lineRule="auto"/>
        <w:ind w:right="0" w:firstLine="422"/>
        <w:jc w:val="left"/>
      </w:pPr>
      <w:r>
        <w:rPr>
          <w:spacing w:val="-7"/>
          <w:w w:val="100"/>
        </w:rPr>
        <w:t>根据《公司法》、《公司章程》等相关法律法规的规定，公司董事会下设审计委员会、战略委员会、提</w:t>
      </w:r>
      <w:r>
        <w:rPr>
          <w:w w:val="100"/>
        </w:rPr>
        <w:t> </w:t>
      </w:r>
      <w:r>
        <w:rPr/>
        <w:t>名委员会和薪酬与考核委员会四个专门委员会。</w:t>
      </w:r>
    </w:p>
    <w:p>
      <w:pPr>
        <w:pStyle w:val="BodyText"/>
        <w:spacing w:line="405" w:lineRule="auto" w:before="50"/>
        <w:ind w:left="535" w:right="0"/>
        <w:jc w:val="left"/>
      </w:pPr>
      <w:r>
        <w:rPr/>
        <w:t>一、审计委员会在报告期内的履行职责情况</w:t>
      </w:r>
      <w:r>
        <w:rPr>
          <w:w w:val="100"/>
        </w:rPr>
        <w:t> </w:t>
      </w:r>
      <w:r>
        <w:rPr>
          <w:spacing w:val="-2"/>
        </w:rPr>
        <w:t>本公司的审计委员会是董事会按照股东大会决议设立的专门工作机构，对董事会负责，其主要职责是</w:t>
      </w:r>
    </w:p>
    <w:p>
      <w:pPr>
        <w:pStyle w:val="BodyText"/>
        <w:spacing w:line="405" w:lineRule="auto" w:before="50"/>
        <w:ind w:left="535" w:right="0" w:hanging="423"/>
        <w:jc w:val="left"/>
      </w:pPr>
      <w:r>
        <w:rPr/>
        <w:t>根据《公司章程》的规定对公司内部控制、财务信息和内部审计等进行监督、检查和评价等。</w:t>
      </w:r>
      <w:r>
        <w:rPr>
          <w:w w:val="100"/>
        </w:rPr>
        <w:t> </w:t>
      </w:r>
      <w:r>
        <w:rPr>
          <w:spacing w:val="-2"/>
        </w:rPr>
        <w:t>本公司审计委员会的委员中，江霞、马训波为本公司独立董事，江霞为会计专业人士。本公司审计委</w:t>
      </w:r>
    </w:p>
    <w:p>
      <w:pPr>
        <w:pStyle w:val="BodyText"/>
        <w:spacing w:line="405" w:lineRule="auto" w:before="50"/>
        <w:ind w:right="0"/>
        <w:jc w:val="left"/>
      </w:pPr>
      <w:r>
        <w:rPr>
          <w:spacing w:val="-2"/>
        </w:rPr>
        <w:t>员会的设立，为强化董事会决策作用，确保董事会对高级管理人员的有效监督，完善了公司治理结构。本</w:t>
      </w:r>
      <w:r>
        <w:rPr>
          <w:spacing w:val="-48"/>
        </w:rPr>
        <w:t> </w:t>
      </w:r>
      <w:r>
        <w:rPr>
          <w:spacing w:val="-48"/>
        </w:rPr>
      </w:r>
      <w:r>
        <w:rPr/>
        <w:t>报告期内，审计委员会共计召开</w:t>
      </w:r>
      <w:r>
        <w:rPr>
          <w:rFonts w:ascii="Times New Roman" w:hAnsi="Times New Roman" w:cs="Times New Roman" w:eastAsia="Times New Roman" w:hint="default"/>
        </w:rPr>
        <w:t>4</w:t>
      </w:r>
      <w:r>
        <w:rPr/>
        <w:t>次会议，对公司年度审计报告、财务决算报告、半年度报告、半年度利</w:t>
      </w:r>
    </w:p>
    <w:p>
      <w:pPr>
        <w:spacing w:after="0" w:line="405" w:lineRule="auto"/>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pStyle w:val="BodyText"/>
        <w:spacing w:line="410" w:lineRule="auto" w:before="173"/>
        <w:ind w:left="535" w:right="204" w:hanging="423"/>
        <w:jc w:val="left"/>
      </w:pPr>
      <w:r>
        <w:rPr/>
        <w:t>润分配、续聘外部审计机构等方面的议案进行了审议。</w:t>
      </w:r>
      <w:r>
        <w:rPr>
          <w:w w:val="100"/>
        </w:rPr>
        <w:t> </w:t>
      </w:r>
      <w:r>
        <w:rPr>
          <w:spacing w:val="-2"/>
        </w:rPr>
        <w:t>审计委员会自设立以来按照《公司章程》及《审计委员会工作规则》规范运作，运行情况良好，保证</w:t>
      </w:r>
    </w:p>
    <w:p>
      <w:pPr>
        <w:pStyle w:val="BodyText"/>
        <w:spacing w:line="410" w:lineRule="auto" w:before="41"/>
        <w:ind w:left="535" w:right="288" w:hanging="423"/>
        <w:jc w:val="left"/>
      </w:pPr>
      <w:r>
        <w:rPr/>
        <w:t>了公司内部审计制度的有效实施以及与外部审计机构的有效沟通。</w:t>
      </w:r>
      <w:r>
        <w:rPr>
          <w:w w:val="100"/>
        </w:rPr>
        <w:t> </w:t>
      </w:r>
      <w:r>
        <w:rPr/>
        <w:t>二、战略委员会在报告期内的履行职责情况</w:t>
      </w:r>
      <w:r>
        <w:rPr>
          <w:spacing w:val="-12"/>
        </w:rPr>
        <w:t> </w:t>
      </w:r>
      <w:r>
        <w:rPr/>
        <w:t>公司战略委员会董事会按照股东大会决议设立的董事会</w:t>
      </w:r>
    </w:p>
    <w:p>
      <w:pPr>
        <w:pStyle w:val="BodyText"/>
        <w:spacing w:line="410" w:lineRule="auto" w:before="41"/>
        <w:ind w:right="204"/>
        <w:jc w:val="left"/>
      </w:pPr>
      <w:r>
        <w:rPr>
          <w:spacing w:val="-2"/>
        </w:rPr>
        <w:t>专门工作机构，对董事会负责，主要职责是对公司中长期发展战略和重大投资决策进行研究并提出建议，</w:t>
      </w:r>
      <w:r>
        <w:rPr>
          <w:spacing w:val="-23"/>
        </w:rPr>
        <w:t> </w:t>
      </w:r>
      <w:r>
        <w:rPr>
          <w:spacing w:val="-23"/>
        </w:rPr>
      </w:r>
      <w:r>
        <w:rPr/>
        <w:t>在其职责权限范围内协助董事会开展相关工作。</w:t>
      </w:r>
    </w:p>
    <w:p>
      <w:pPr>
        <w:pStyle w:val="BodyText"/>
        <w:spacing w:line="398" w:lineRule="auto" w:before="41"/>
        <w:ind w:right="204" w:firstLine="422"/>
        <w:jc w:val="left"/>
      </w:pPr>
      <w:r>
        <w:rPr/>
        <w:t>本报告期内，公司战略委员会共计召开</w:t>
      </w:r>
      <w:r>
        <w:rPr>
          <w:rFonts w:ascii="Times New Roman" w:hAnsi="Times New Roman" w:cs="Times New Roman" w:eastAsia="Times New Roman" w:hint="default"/>
        </w:rPr>
        <w:t>1</w:t>
      </w:r>
      <w:r>
        <w:rPr/>
        <w:t>次会议，研究公司的发展战略并提出建议。本报告期内审议</w:t>
      </w:r>
      <w:r>
        <w:rPr>
          <w:w w:val="100"/>
        </w:rPr>
        <w:t> </w:t>
      </w:r>
      <w:r>
        <w:rPr>
          <w:spacing w:val="-2"/>
        </w:rPr>
        <w:t>内容如下：对公司对外投资以发行股份及支付现金方式收购苏长春师凯科技产业有限责任公司并募集配套</w:t>
      </w:r>
      <w:r>
        <w:rPr>
          <w:spacing w:val="-47"/>
        </w:rPr>
        <w:t> </w:t>
      </w:r>
      <w:r>
        <w:rPr>
          <w:spacing w:val="-47"/>
        </w:rPr>
      </w:r>
      <w:r>
        <w:rPr/>
        <w:t>资金情况进行了研究和审议。</w:t>
      </w:r>
    </w:p>
    <w:p>
      <w:pPr>
        <w:pStyle w:val="BodyText"/>
        <w:spacing w:line="408" w:lineRule="auto" w:before="57"/>
        <w:ind w:left="535" w:right="204"/>
        <w:jc w:val="left"/>
      </w:pPr>
      <w:r>
        <w:rPr/>
        <w:t>公司战略委员会严格按照其既定议事规则履行职责，自设立以来有效运作。</w:t>
      </w:r>
      <w:r>
        <w:rPr>
          <w:w w:val="100"/>
        </w:rPr>
        <w:t> </w:t>
      </w:r>
      <w:r>
        <w:rPr/>
        <w:t>三、提名委员会在报告期内的履行职责情况</w:t>
      </w:r>
      <w:r>
        <w:rPr>
          <w:w w:val="100"/>
        </w:rPr>
        <w:t> </w:t>
      </w:r>
      <w:r>
        <w:rPr>
          <w:spacing w:val="-2"/>
        </w:rPr>
        <w:t>公司提名委员会是董事会按照股东大会决议设立的专门工作机构，对董事会负责，其主要职责是对公</w:t>
      </w:r>
    </w:p>
    <w:p>
      <w:pPr>
        <w:pStyle w:val="BodyText"/>
        <w:spacing w:line="410" w:lineRule="auto" w:before="43"/>
        <w:ind w:left="535" w:right="204" w:hanging="423"/>
        <w:jc w:val="left"/>
      </w:pPr>
      <w:r>
        <w:rPr/>
        <w:t>司董事和经理人员的选拔标准和程序，搜寻人选，进行选择并提出建议。</w:t>
      </w:r>
      <w:r>
        <w:rPr>
          <w:w w:val="100"/>
        </w:rPr>
        <w:t> </w:t>
      </w:r>
      <w:r>
        <w:rPr>
          <w:spacing w:val="-2"/>
        </w:rPr>
        <w:t>公司提名委员会设立以来共召开了一次会议，提名公司的董事及高级管理人员。公司提名委员会严格</w:t>
      </w:r>
    </w:p>
    <w:p>
      <w:pPr>
        <w:pStyle w:val="BodyText"/>
        <w:spacing w:line="408" w:lineRule="auto" w:before="41"/>
        <w:ind w:left="535" w:right="213" w:hanging="423"/>
        <w:jc w:val="left"/>
      </w:pPr>
      <w:r>
        <w:rPr/>
        <w:t>按照其既定议事规则履行职责，自设立以来有效运作。</w:t>
      </w:r>
      <w:r>
        <w:rPr>
          <w:w w:val="100"/>
        </w:rPr>
        <w:t> </w:t>
      </w:r>
      <w:r>
        <w:rPr/>
        <w:t>四、薪酬与考核委员会在报告期内的履行职责情况</w:t>
      </w:r>
      <w:r>
        <w:rPr>
          <w:w w:val="100"/>
        </w:rPr>
        <w:t> </w:t>
      </w:r>
      <w:r>
        <w:rPr>
          <w:spacing w:val="-2"/>
        </w:rPr>
        <w:t>薪酬与考核委员会是董事会按照股东大会决议设立的专门工作机构，对董事会负责，其主要职责是审</w:t>
      </w:r>
    </w:p>
    <w:p>
      <w:pPr>
        <w:pStyle w:val="BodyText"/>
        <w:spacing w:line="405" w:lineRule="auto" w:before="48"/>
        <w:ind w:right="106"/>
        <w:jc w:val="left"/>
      </w:pPr>
      <w:r>
        <w:rPr/>
        <w:t>议并监督执行具有有效激励与约束作用的薪酬制度和绩效考核制度，就本公司董事、监事、高级管理人员</w:t>
      </w:r>
      <w:r>
        <w:rPr>
          <w:w w:val="100"/>
        </w:rPr>
        <w:t> </w:t>
      </w:r>
      <w:r>
        <w:rPr>
          <w:spacing w:val="-4"/>
        </w:rPr>
        <w:t>的薪酬制度、绩效考核制度以及激励方案向董事会建议，并对董事和高级管理人员的业绩和行为进行评估。</w:t>
      </w:r>
    </w:p>
    <w:p>
      <w:pPr>
        <w:pStyle w:val="BodyText"/>
        <w:spacing w:line="384" w:lineRule="auto" w:before="50"/>
        <w:ind w:right="106" w:firstLine="422"/>
        <w:jc w:val="left"/>
      </w:pPr>
      <w:r>
        <w:rPr>
          <w:spacing w:val="-2"/>
        </w:rPr>
        <w:t>本报告期内，公司薪酬与考核委员会共计召开</w:t>
      </w:r>
      <w:r>
        <w:rPr>
          <w:rFonts w:ascii="Times New Roman" w:hAnsi="Times New Roman" w:cs="Times New Roman" w:eastAsia="Times New Roman" w:hint="default"/>
          <w:spacing w:val="-2"/>
        </w:rPr>
        <w:t>1</w:t>
      </w:r>
      <w:r>
        <w:rPr>
          <w:spacing w:val="-2"/>
        </w:rPr>
        <w:t>次，制定公司董事、监事、高级管理人员的薪酬方案、</w:t>
      </w:r>
      <w:r>
        <w:rPr>
          <w:w w:val="100"/>
        </w:rPr>
        <w:t> </w:t>
      </w:r>
      <w:r>
        <w:rPr/>
        <w:t>考核绩效。公司薪酬与考核委员会严格按照其既定议事规则履行职责，自设立以来有效运作。</w:t>
      </w:r>
    </w:p>
    <w:p>
      <w:pPr>
        <w:spacing w:line="240" w:lineRule="auto" w:before="3"/>
        <w:rPr>
          <w:rFonts w:ascii="宋体" w:hAnsi="宋体" w:cs="宋体" w:eastAsia="宋体" w:hint="default"/>
          <w:sz w:val="20"/>
          <w:szCs w:val="20"/>
        </w:rPr>
      </w:pPr>
    </w:p>
    <w:p>
      <w:pPr>
        <w:pStyle w:val="Heading2"/>
        <w:spacing w:line="240" w:lineRule="auto"/>
        <w:ind w:right="204"/>
        <w:jc w:val="left"/>
        <w:rPr>
          <w:b w:val="0"/>
          <w:bCs w:val="0"/>
        </w:rPr>
      </w:pPr>
      <w:r>
        <w:rPr/>
        <w:t>七、监事会工作情况</w:t>
      </w:r>
      <w:r>
        <w:rPr>
          <w:b w:val="0"/>
          <w:bCs w:val="0"/>
        </w:rPr>
      </w:r>
    </w:p>
    <w:p>
      <w:pPr>
        <w:spacing w:line="240" w:lineRule="auto" w:before="10"/>
        <w:rPr>
          <w:rFonts w:ascii="宋体" w:hAnsi="宋体" w:cs="宋体" w:eastAsia="宋体" w:hint="default"/>
          <w:b/>
          <w:bCs/>
          <w:sz w:val="30"/>
          <w:szCs w:val="30"/>
        </w:rPr>
      </w:pPr>
    </w:p>
    <w:p>
      <w:pPr>
        <w:pStyle w:val="BodyText"/>
        <w:spacing w:line="384" w:lineRule="auto"/>
        <w:ind w:left="535" w:right="204"/>
        <w:jc w:val="left"/>
      </w:pPr>
      <w:r>
        <w:rPr/>
        <w:t>监事会在报告期内的监督活动是否发现公司存在风险：</w: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否</w:t>
      </w:r>
      <w:r>
        <w:rPr>
          <w:w w:val="100"/>
        </w:rPr>
        <w:t> </w:t>
      </w:r>
      <w:r>
        <w:rPr/>
        <w:t>公司监事会对报告期内的监督事项无异议。</w:t>
      </w:r>
    </w:p>
    <w:p>
      <w:pPr>
        <w:spacing w:line="240" w:lineRule="auto" w:before="8"/>
        <w:rPr>
          <w:rFonts w:ascii="宋体" w:hAnsi="宋体" w:cs="宋体" w:eastAsia="宋体" w:hint="default"/>
          <w:sz w:val="20"/>
          <w:szCs w:val="20"/>
        </w:rPr>
      </w:pPr>
    </w:p>
    <w:p>
      <w:pPr>
        <w:pStyle w:val="Heading2"/>
        <w:spacing w:line="240" w:lineRule="auto"/>
        <w:ind w:right="204"/>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30"/>
          <w:szCs w:val="30"/>
        </w:rPr>
      </w:pPr>
    </w:p>
    <w:p>
      <w:pPr>
        <w:pStyle w:val="BodyText"/>
        <w:spacing w:line="398" w:lineRule="auto"/>
        <w:ind w:right="106" w:firstLine="422"/>
        <w:jc w:val="left"/>
      </w:pPr>
      <w:r>
        <w:rPr>
          <w:spacing w:val="-5"/>
        </w:rPr>
        <w:t>根据《薪酬管理制度》在公司任职的高级管理人员的薪酬采用年薪制，年薪与其所承担的责任、风险、</w:t>
      </w:r>
      <w:r>
        <w:rPr>
          <w:w w:val="100"/>
        </w:rPr>
        <w:t> </w:t>
      </w:r>
      <w:r>
        <w:rPr>
          <w:spacing w:val="-3"/>
        </w:rPr>
        <w:t>压力、业绩挂钩。年薪</w:t>
      </w:r>
      <w:r>
        <w:rPr>
          <w:rFonts w:ascii="Times New Roman" w:hAnsi="Times New Roman" w:cs="Times New Roman" w:eastAsia="Times New Roman" w:hint="default"/>
          <w:spacing w:val="-3"/>
        </w:rPr>
        <w:t>=</w:t>
      </w:r>
      <w:r>
        <w:rPr>
          <w:spacing w:val="-3"/>
        </w:rPr>
        <w:t>基本工资</w:t>
      </w:r>
      <w:r>
        <w:rPr>
          <w:rFonts w:ascii="Times New Roman" w:hAnsi="Times New Roman" w:cs="Times New Roman" w:eastAsia="Times New Roman" w:hint="default"/>
          <w:spacing w:val="-3"/>
        </w:rPr>
        <w:t>+</w:t>
      </w:r>
      <w:r>
        <w:rPr>
          <w:spacing w:val="-3"/>
        </w:rPr>
        <w:t>绩效工资。根据公司年度经营目标完成情况以及高级管理人员的工作业</w:t>
      </w:r>
      <w:r>
        <w:rPr>
          <w:spacing w:val="-24"/>
        </w:rPr>
        <w:t> </w:t>
      </w:r>
      <w:r>
        <w:rPr>
          <w:spacing w:val="-24"/>
        </w:rPr>
      </w:r>
      <w:r>
        <w:rPr/>
        <w:t>绩，由董事会薪酬与考核委员会对高级管理人员进行年度绩效考核，并监督薪酬制度执行情况。公司则根</w:t>
      </w:r>
    </w:p>
    <w:p>
      <w:pPr>
        <w:spacing w:after="0" w:line="398" w:lineRule="auto"/>
        <w:jc w:val="left"/>
        <w:sectPr>
          <w:pgSz w:w="11910" w:h="16840"/>
          <w:pgMar w:header="750" w:footer="974" w:top="1060" w:bottom="1160" w:left="1020" w:right="920"/>
        </w:sectPr>
      </w:pPr>
    </w:p>
    <w:p>
      <w:pPr>
        <w:spacing w:line="240" w:lineRule="auto" w:before="0"/>
        <w:rPr>
          <w:rFonts w:ascii="宋体" w:hAnsi="宋体" w:cs="宋体" w:eastAsia="宋体" w:hint="default"/>
          <w:sz w:val="20"/>
          <w:szCs w:val="20"/>
        </w:rPr>
      </w:pPr>
      <w:r>
        <w:rPr/>
        <w:pict>
          <v:shape style="position:absolute;margin-left:376.55899pt;margin-top:416.200012pt;width:158.550pt;height:316.25pt;mso-position-horizontal-relative:page;mso-position-vertical-relative:page;z-index:-69743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shape style="position:absolute;margin-left:376.55899pt;margin-top:732.700012pt;width:158.550pt;height:33.550pt;mso-position-horizontal-relative:page;mso-position-vertical-relative:page;z-index:-697408" type="#_x0000_t202" filled="false" stroked="false">
            <v:textbox inset="0,0,0,0">
              <w:txbxContent>
                <w:p>
                  <w:pPr>
                    <w:spacing w:line="240" w:lineRule="auto" w:before="0"/>
                    <w:rPr>
                      <w:rFonts w:ascii="宋体" w:hAnsi="宋体" w:cs="宋体" w:eastAsia="宋体" w:hint="default"/>
                      <w:b/>
                      <w:bCs/>
                      <w:sz w:val="18"/>
                      <w:szCs w:val="18"/>
                    </w:rPr>
                  </w:pPr>
                </w:p>
                <w:p>
                  <w:pPr>
                    <w:spacing w:before="143"/>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382.549988pt;margin-top:416.200012pt;width:152.550pt;height:350.2pt;mso-position-horizontal-relative:page;mso-position-vertical-relative:page;z-index:-697384" coordorigin="7651,8324" coordsize="3051,7004">
            <v:group style="position:absolute;left:7651;top:8324;width:3051;height:6325" coordorigin="7651,8324" coordsize="3051,6325">
              <v:shape style="position:absolute;left:7651;top:8324;width:3051;height:6325" coordorigin="7651,8324" coordsize="3051,6325" path="m7651,8324l10702,8324,10702,14649,7651,14649,7651,8324xe" filled="true" fillcolor="#ffffff" stroked="false">
                <v:path arrowok="t"/>
                <v:fill type="solid"/>
              </v:shape>
            </v:group>
            <v:group style="position:absolute;left:7651;top:14654;width:3051;height:674" coordorigin="7651,14654" coordsize="3051,674">
              <v:shape style="position:absolute;left:7651;top:14654;width:3051;height:674" coordorigin="7651,14654" coordsize="3051,674" path="m7651,14654l10702,14654,10702,15328,7651,15328,7651,14654xe" filled="true" fillcolor="#ffffff" stroked="false">
                <v:path arrowok="t"/>
                <v:fill type="solid"/>
              </v:shape>
            </v:group>
            <w10:wrap type="none"/>
          </v:group>
        </w:pict>
      </w:r>
    </w:p>
    <w:p>
      <w:pPr>
        <w:pStyle w:val="BodyText"/>
        <w:spacing w:line="410" w:lineRule="auto" w:before="173"/>
        <w:ind w:right="0"/>
        <w:jc w:val="left"/>
      </w:pPr>
      <w:r>
        <w:rPr>
          <w:spacing w:val="-2"/>
        </w:rPr>
        <w:t>据绩效考核结果兑现其绩效年薪，并进行奖惩。公司董事会薪酬与考核委员会根据实际情况对公司高级管</w:t>
      </w:r>
      <w:r>
        <w:rPr>
          <w:spacing w:val="-48"/>
        </w:rPr>
        <w:t> </w:t>
      </w:r>
      <w:r>
        <w:rPr>
          <w:spacing w:val="-48"/>
        </w:rPr>
      </w:r>
      <w:r>
        <w:rPr/>
        <w:t>理人员进行考核后，一致认为</w:t>
      </w:r>
      <w:r>
        <w:rPr>
          <w:rFonts w:ascii="Times New Roman" w:hAnsi="Times New Roman" w:cs="Times New Roman" w:eastAsia="Times New Roman" w:hint="default"/>
        </w:rPr>
        <w:t>2015</w:t>
      </w:r>
      <w:r>
        <w:rPr/>
        <w:t>年度公司高级管理人员薪酬方案严格执行了公司薪酬管理制度。</w:t>
      </w:r>
    </w:p>
    <w:p>
      <w:pPr>
        <w:spacing w:line="240" w:lineRule="auto" w:before="1"/>
        <w:rPr>
          <w:rFonts w:ascii="宋体" w:hAnsi="宋体" w:cs="宋体" w:eastAsia="宋体" w:hint="default"/>
          <w:sz w:val="16"/>
          <w:szCs w:val="16"/>
        </w:rPr>
      </w:pPr>
    </w:p>
    <w:p>
      <w:pPr>
        <w:pStyle w:val="Heading2"/>
        <w:spacing w:line="240" w:lineRule="auto"/>
        <w:ind w:right="0"/>
        <w:jc w:val="left"/>
        <w:rPr>
          <w:b w:val="0"/>
          <w:bCs w:val="0"/>
        </w:rPr>
      </w:pP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内部控制评价报告全文披露索引</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hyperlink r:id="rId13">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7"/>
                <w:szCs w:val="17"/>
              </w:rPr>
              <w:t>巨潮资讯网</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101"/>
              <w:jc w:val="left"/>
              <w:rPr>
                <w:rFonts w:ascii="宋体" w:hAnsi="宋体" w:cs="宋体" w:eastAsia="宋体" w:hint="default"/>
                <w:sz w:val="18"/>
                <w:szCs w:val="18"/>
              </w:rPr>
            </w:pPr>
            <w:r>
              <w:rPr>
                <w:rFonts w:ascii="宋体" w:hAnsi="宋体" w:cs="宋体" w:eastAsia="宋体" w:hint="default"/>
                <w:sz w:val="17"/>
                <w:szCs w:val="17"/>
              </w:rPr>
              <w:t>纳入评价范围单位资产总额占公司合并</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r>
              <w:rPr>
                <w:rFonts w:ascii="宋体" w:hAnsi="宋体" w:cs="宋体" w:eastAsia="宋体" w:hint="default"/>
                <w:w w:val="98"/>
                <w:sz w:val="18"/>
                <w:szCs w:val="18"/>
              </w:rPr>
              <w:t> </w:t>
            </w:r>
            <w:r>
              <w:rPr>
                <w:rFonts w:ascii="宋体" w:hAnsi="宋体" w:cs="宋体" w:eastAsia="宋体" w:hint="default"/>
                <w:sz w:val="18"/>
                <w:szCs w:val="18"/>
              </w:rPr>
              <w:t>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6"/>
              <w:jc w:val="center"/>
              <w:rPr>
                <w:rFonts w:ascii="宋体" w:hAnsi="宋体" w:cs="宋体" w:eastAsia="宋体" w:hint="default"/>
                <w:sz w:val="17"/>
                <w:szCs w:val="17"/>
              </w:rPr>
            </w:pPr>
            <w:r>
              <w:rPr>
                <w:rFonts w:ascii="宋体" w:hAnsi="宋体" w:cs="宋体" w:eastAsia="宋体" w:hint="default"/>
                <w:w w:val="105"/>
                <w:sz w:val="17"/>
                <w:szCs w:val="17"/>
              </w:rPr>
              <w:t>缺陷认定标准</w:t>
            </w:r>
            <w:r>
              <w:rPr>
                <w:rFonts w:ascii="宋体" w:hAnsi="宋体" w:cs="宋体" w:eastAsia="宋体" w:hint="default"/>
                <w:sz w:val="17"/>
                <w:szCs w:val="17"/>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6"/>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财务报告</w:t>
            </w:r>
            <w:r>
              <w:rPr>
                <w:rFonts w:ascii="宋体" w:hAnsi="宋体" w:cs="宋体" w:eastAsia="宋体" w:hint="default"/>
                <w:sz w:val="17"/>
                <w:szCs w:val="17"/>
              </w:rPr>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非财务报告</w:t>
            </w:r>
            <w:r>
              <w:rPr>
                <w:rFonts w:ascii="宋体" w:hAnsi="宋体" w:cs="宋体" w:eastAsia="宋体" w:hint="default"/>
                <w:sz w:val="17"/>
                <w:szCs w:val="17"/>
              </w:rPr>
            </w:r>
          </w:p>
        </w:tc>
      </w:tr>
      <w:tr>
        <w:trPr>
          <w:trHeight w:val="633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定性标准</w:t>
            </w:r>
            <w:r>
              <w:rPr>
                <w:rFonts w:ascii="宋体" w:hAnsi="宋体" w:cs="宋体" w:eastAsia="宋体" w:hint="default"/>
                <w:sz w:val="17"/>
                <w:szCs w:val="17"/>
              </w:rPr>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21" w:lineRule="auto"/>
              <w:ind w:left="20" w:right="21"/>
              <w:jc w:val="left"/>
              <w:rPr>
                <w:rFonts w:ascii="宋体" w:hAnsi="宋体" w:cs="宋体" w:eastAsia="宋体" w:hint="default"/>
                <w:sz w:val="17"/>
                <w:szCs w:val="17"/>
              </w:rPr>
            </w:pPr>
            <w:r>
              <w:rPr>
                <w:rFonts w:ascii="宋体" w:hAnsi="宋体" w:cs="宋体" w:eastAsia="宋体" w:hint="default"/>
                <w:sz w:val="18"/>
                <w:szCs w:val="18"/>
              </w:rPr>
              <w:t>取决于由于该内部控制缺陷的存在可能导</w:t>
            </w:r>
            <w:r>
              <w:rPr>
                <w:rFonts w:ascii="宋体" w:hAnsi="宋体" w:cs="宋体" w:eastAsia="宋体" w:hint="default"/>
                <w:w w:val="98"/>
                <w:sz w:val="18"/>
                <w:szCs w:val="18"/>
              </w:rPr>
              <w:t> </w:t>
            </w:r>
            <w:r>
              <w:rPr>
                <w:rFonts w:ascii="宋体" w:hAnsi="宋体" w:cs="宋体" w:eastAsia="宋体" w:hint="default"/>
                <w:spacing w:val="-3"/>
                <w:w w:val="105"/>
                <w:sz w:val="17"/>
                <w:szCs w:val="17"/>
              </w:rPr>
              <w:t>致的财务报告错报的重要程度。重大缺陷</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如果一项内部控制缺陷单独或连同其他缺</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陷可能导致不能及时防止或发现并纠正财</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sz w:val="18"/>
                <w:szCs w:val="18"/>
              </w:rPr>
              <w:t>务报告中的重大错报，应将该缺陷认定为</w:t>
            </w:r>
            <w:r>
              <w:rPr>
                <w:rFonts w:ascii="宋体" w:hAnsi="宋体" w:cs="宋体" w:eastAsia="宋体" w:hint="default"/>
                <w:w w:val="98"/>
                <w:sz w:val="18"/>
                <w:szCs w:val="18"/>
              </w:rPr>
              <w:t> </w:t>
            </w:r>
            <w:r>
              <w:rPr>
                <w:rFonts w:ascii="宋体" w:hAnsi="宋体" w:cs="宋体" w:eastAsia="宋体" w:hint="default"/>
                <w:w w:val="95"/>
                <w:sz w:val="18"/>
                <w:szCs w:val="18"/>
              </w:rPr>
              <w:t>重大缺陷。存在下列情形的</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表明财务报告</w:t>
            </w:r>
            <w:r>
              <w:rPr>
                <w:rFonts w:ascii="宋体" w:hAnsi="宋体" w:cs="宋体" w:eastAsia="宋体" w:hint="default"/>
                <w:spacing w:val="49"/>
                <w:w w:val="95"/>
                <w:sz w:val="18"/>
                <w:szCs w:val="18"/>
              </w:rPr>
              <w:t> </w:t>
            </w:r>
            <w:r>
              <w:rPr>
                <w:rFonts w:ascii="宋体" w:hAnsi="宋体" w:cs="宋体" w:eastAsia="宋体" w:hint="default"/>
                <w:spacing w:val="49"/>
                <w:w w:val="95"/>
                <w:sz w:val="18"/>
                <w:szCs w:val="18"/>
              </w:rPr>
            </w:r>
            <w:r>
              <w:rPr>
                <w:rFonts w:ascii="宋体" w:hAnsi="宋体" w:cs="宋体" w:eastAsia="宋体" w:hint="default"/>
                <w:w w:val="105"/>
                <w:sz w:val="17"/>
                <w:szCs w:val="17"/>
              </w:rPr>
              <w:t>内部控制可能存在重大缺陷：</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董事、监</w:t>
            </w:r>
            <w:r>
              <w:rPr>
                <w:rFonts w:ascii="宋体" w:hAnsi="宋体" w:cs="宋体" w:eastAsia="宋体" w:hint="default"/>
                <w:spacing w:val="-72"/>
                <w:w w:val="105"/>
                <w:sz w:val="17"/>
                <w:szCs w:val="17"/>
              </w:rPr>
              <w:t> </w:t>
            </w:r>
            <w:r>
              <w:rPr>
                <w:rFonts w:ascii="宋体" w:hAnsi="宋体" w:cs="宋体" w:eastAsia="宋体" w:hint="default"/>
                <w:spacing w:val="-72"/>
                <w:w w:val="105"/>
                <w:sz w:val="17"/>
                <w:szCs w:val="17"/>
              </w:rPr>
            </w:r>
            <w:r>
              <w:rPr>
                <w:rFonts w:ascii="宋体" w:hAnsi="宋体" w:cs="宋体" w:eastAsia="宋体" w:hint="default"/>
                <w:w w:val="105"/>
                <w:sz w:val="17"/>
                <w:szCs w:val="17"/>
              </w:rPr>
              <w:t>事和高级管理人员舞弊；</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企业更正已上</w:t>
            </w:r>
            <w:r>
              <w:rPr>
                <w:rFonts w:ascii="宋体" w:hAnsi="宋体" w:cs="宋体" w:eastAsia="宋体" w:hint="default"/>
                <w:spacing w:val="-77"/>
                <w:w w:val="105"/>
                <w:sz w:val="17"/>
                <w:szCs w:val="17"/>
              </w:rPr>
              <w:t> </w:t>
            </w:r>
            <w:r>
              <w:rPr>
                <w:rFonts w:ascii="宋体" w:hAnsi="宋体" w:cs="宋体" w:eastAsia="宋体" w:hint="default"/>
                <w:spacing w:val="-77"/>
                <w:w w:val="105"/>
                <w:sz w:val="17"/>
                <w:szCs w:val="17"/>
              </w:rPr>
            </w:r>
            <w:r>
              <w:rPr>
                <w:rFonts w:ascii="宋体" w:hAnsi="宋体" w:cs="宋体" w:eastAsia="宋体" w:hint="default"/>
                <w:w w:val="105"/>
                <w:sz w:val="17"/>
                <w:szCs w:val="17"/>
              </w:rPr>
              <w:t>报或公布的财务报告；</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内控评价部门发</w:t>
            </w:r>
            <w:r>
              <w:rPr>
                <w:rFonts w:ascii="宋体" w:hAnsi="宋体" w:cs="宋体" w:eastAsia="宋体" w:hint="default"/>
                <w:spacing w:val="-72"/>
                <w:w w:val="105"/>
                <w:sz w:val="17"/>
                <w:szCs w:val="17"/>
              </w:rPr>
              <w:t> </w:t>
            </w:r>
            <w:r>
              <w:rPr>
                <w:rFonts w:ascii="宋体" w:hAnsi="宋体" w:cs="宋体" w:eastAsia="宋体" w:hint="default"/>
                <w:spacing w:val="-72"/>
                <w:w w:val="105"/>
                <w:sz w:val="17"/>
                <w:szCs w:val="17"/>
              </w:rPr>
            </w:r>
            <w:r>
              <w:rPr>
                <w:rFonts w:ascii="宋体" w:hAnsi="宋体" w:cs="宋体" w:eastAsia="宋体" w:hint="default"/>
                <w:sz w:val="18"/>
                <w:szCs w:val="18"/>
              </w:rPr>
              <w:t>现当期财务报告存在重大错报，而被评估</w:t>
            </w:r>
            <w:r>
              <w:rPr>
                <w:rFonts w:ascii="宋体" w:hAnsi="宋体" w:cs="宋体" w:eastAsia="宋体" w:hint="default"/>
                <w:w w:val="98"/>
                <w:sz w:val="18"/>
                <w:szCs w:val="18"/>
              </w:rPr>
              <w:t> </w:t>
            </w:r>
            <w:r>
              <w:rPr>
                <w:rFonts w:ascii="宋体" w:hAnsi="宋体" w:cs="宋体" w:eastAsia="宋体" w:hint="default"/>
                <w:w w:val="105"/>
                <w:sz w:val="17"/>
                <w:szCs w:val="17"/>
              </w:rPr>
              <w:t>单位内部控制在运行过程中未能发现该错</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spacing w:val="-8"/>
                <w:w w:val="98"/>
                <w:sz w:val="18"/>
                <w:szCs w:val="18"/>
              </w:rPr>
              <w:t>报；（</w:t>
            </w:r>
            <w:r>
              <w:rPr>
                <w:rFonts w:ascii="Times New Roman" w:hAnsi="Times New Roman" w:cs="Times New Roman" w:eastAsia="Times New Roman" w:hint="default"/>
                <w:spacing w:val="-8"/>
                <w:w w:val="98"/>
                <w:sz w:val="18"/>
                <w:szCs w:val="18"/>
              </w:rPr>
              <w:t>4</w:t>
            </w:r>
            <w:r>
              <w:rPr>
                <w:rFonts w:ascii="宋体" w:hAnsi="宋体" w:cs="宋体" w:eastAsia="宋体" w:hint="default"/>
                <w:spacing w:val="-8"/>
                <w:w w:val="98"/>
                <w:sz w:val="18"/>
                <w:szCs w:val="18"/>
              </w:rPr>
              <w:t>）重大偏离预算；（</w:t>
            </w:r>
            <w:r>
              <w:rPr>
                <w:rFonts w:ascii="Times New Roman" w:hAnsi="Times New Roman" w:cs="Times New Roman" w:eastAsia="Times New Roman" w:hint="default"/>
                <w:spacing w:val="-8"/>
                <w:w w:val="98"/>
                <w:sz w:val="18"/>
                <w:szCs w:val="18"/>
              </w:rPr>
              <w:t>5</w:t>
            </w:r>
            <w:r>
              <w:rPr>
                <w:rFonts w:ascii="宋体" w:hAnsi="宋体" w:cs="宋体" w:eastAsia="宋体" w:hint="default"/>
                <w:spacing w:val="-8"/>
                <w:w w:val="98"/>
                <w:sz w:val="18"/>
                <w:szCs w:val="18"/>
              </w:rPr>
              <w:t>）监管机构处</w:t>
            </w:r>
            <w:r>
              <w:rPr>
                <w:rFonts w:ascii="宋体" w:hAnsi="宋体" w:cs="宋体" w:eastAsia="宋体" w:hint="default"/>
                <w:spacing w:val="-85"/>
                <w:w w:val="98"/>
                <w:sz w:val="18"/>
                <w:szCs w:val="18"/>
              </w:rPr>
              <w:t> </w:t>
            </w:r>
            <w:r>
              <w:rPr>
                <w:rFonts w:ascii="宋体" w:hAnsi="宋体" w:cs="宋体" w:eastAsia="宋体" w:hint="default"/>
                <w:spacing w:val="-85"/>
                <w:w w:val="98"/>
                <w:sz w:val="18"/>
                <w:szCs w:val="18"/>
              </w:rPr>
            </w:r>
            <w:r>
              <w:rPr>
                <w:rFonts w:ascii="宋体" w:hAnsi="宋体" w:cs="宋体" w:eastAsia="宋体" w:hint="default"/>
                <w:w w:val="105"/>
                <w:sz w:val="17"/>
                <w:szCs w:val="17"/>
              </w:rPr>
              <w:t>罚。</w:t>
            </w:r>
            <w:r>
              <w:rPr>
                <w:rFonts w:ascii="宋体" w:hAnsi="宋体" w:cs="宋体" w:eastAsia="宋体" w:hint="default"/>
                <w:sz w:val="17"/>
                <w:szCs w:val="17"/>
              </w:rPr>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9"/>
              <w:ind w:left="24" w:right="24"/>
              <w:jc w:val="left"/>
              <w:rPr>
                <w:rFonts w:ascii="宋体" w:hAnsi="宋体" w:cs="宋体" w:eastAsia="宋体" w:hint="default"/>
                <w:sz w:val="17"/>
                <w:szCs w:val="17"/>
              </w:rPr>
            </w:pPr>
            <w:r>
              <w:rPr>
                <w:rFonts w:ascii="宋体" w:hAnsi="宋体" w:cs="宋体" w:eastAsia="宋体" w:hint="default"/>
                <w:spacing w:val="-3"/>
                <w:w w:val="95"/>
                <w:sz w:val="18"/>
                <w:szCs w:val="18"/>
              </w:rPr>
              <w:t>取决于缺陷的严重程度，根据其直接或</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pacing w:val="-3"/>
                <w:w w:val="95"/>
                <w:sz w:val="18"/>
                <w:szCs w:val="18"/>
              </w:rPr>
              <w:t>潜在负面影响的性质、影响的范围等因</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pacing w:val="-3"/>
                <w:w w:val="95"/>
                <w:sz w:val="18"/>
                <w:szCs w:val="18"/>
              </w:rPr>
              <w:t>素确定。一般缺陷：对存在的问题不采</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z w:val="17"/>
                <w:szCs w:val="17"/>
              </w:rPr>
              <w:t>取任何行动可能导致较小范围的目标</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pacing w:val="-3"/>
                <w:sz w:val="17"/>
                <w:szCs w:val="17"/>
              </w:rPr>
              <w:t>偏离的缺陷；重要缺陷：对存在的问题</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sz w:val="18"/>
                <w:szCs w:val="18"/>
              </w:rPr>
              <w:t>不采取任何行动有一定的可能导致较</w:t>
            </w:r>
            <w:r>
              <w:rPr>
                <w:rFonts w:ascii="宋体" w:hAnsi="宋体" w:cs="宋体" w:eastAsia="宋体" w:hint="default"/>
                <w:w w:val="98"/>
                <w:sz w:val="18"/>
                <w:szCs w:val="18"/>
              </w:rPr>
              <w:t> </w:t>
            </w:r>
            <w:r>
              <w:rPr>
                <w:rFonts w:ascii="宋体" w:hAnsi="宋体" w:cs="宋体" w:eastAsia="宋体" w:hint="default"/>
                <w:spacing w:val="-3"/>
                <w:w w:val="95"/>
                <w:sz w:val="18"/>
                <w:szCs w:val="18"/>
              </w:rPr>
              <w:t>大的负面影响的缺陷；重大缺陷：对存</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z w:val="18"/>
                <w:szCs w:val="18"/>
              </w:rPr>
              <w:t>在的问题不采取任何行动有较大的可</w:t>
            </w:r>
            <w:r>
              <w:rPr>
                <w:rFonts w:ascii="宋体" w:hAnsi="宋体" w:cs="宋体" w:eastAsia="宋体" w:hint="default"/>
                <w:w w:val="98"/>
                <w:sz w:val="18"/>
                <w:szCs w:val="18"/>
              </w:rPr>
              <w:t> </w:t>
            </w:r>
            <w:r>
              <w:rPr>
                <w:rFonts w:ascii="宋体" w:hAnsi="宋体" w:cs="宋体" w:eastAsia="宋体" w:hint="default"/>
                <w:spacing w:val="-3"/>
                <w:sz w:val="17"/>
                <w:szCs w:val="17"/>
              </w:rPr>
              <w:t>能导致严重的偏离控制目标的缺陷。存</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pacing w:val="-3"/>
                <w:sz w:val="17"/>
                <w:szCs w:val="17"/>
              </w:rPr>
              <w:t>在下列情形的，表明非财务报告内部控</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制可能存在重大缺陷：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企业缺乏重</w:t>
            </w:r>
            <w:r>
              <w:rPr>
                <w:rFonts w:ascii="宋体" w:hAnsi="宋体" w:cs="宋体" w:eastAsia="宋体" w:hint="default"/>
                <w:w w:val="98"/>
                <w:sz w:val="18"/>
                <w:szCs w:val="18"/>
              </w:rPr>
              <w:t> </w:t>
            </w:r>
            <w:r>
              <w:rPr>
                <w:rFonts w:ascii="宋体" w:hAnsi="宋体" w:cs="宋体" w:eastAsia="宋体" w:hint="default"/>
                <w:sz w:val="17"/>
                <w:szCs w:val="17"/>
              </w:rPr>
              <w:t>大事项集体决策程序；</w:t>
            </w:r>
            <w:r>
              <w:rPr>
                <w:rFonts w:ascii="Times New Roman" w:hAnsi="Times New Roman" w:cs="Times New Roman" w:eastAsia="Times New Roman" w:hint="default"/>
                <w:sz w:val="17"/>
                <w:szCs w:val="17"/>
              </w:rPr>
              <w:t>(2)</w:t>
            </w:r>
            <w:r>
              <w:rPr>
                <w:rFonts w:ascii="宋体" w:hAnsi="宋体" w:cs="宋体" w:eastAsia="宋体" w:hint="default"/>
                <w:sz w:val="17"/>
                <w:szCs w:val="17"/>
              </w:rPr>
              <w:t>有违犯国家</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7"/>
                <w:szCs w:val="17"/>
              </w:rPr>
              <w:t>法律、法规，受到处罚的情形；</w:t>
            </w:r>
            <w:r>
              <w:rPr>
                <w:rFonts w:ascii="Times New Roman" w:hAnsi="Times New Roman" w:cs="Times New Roman" w:eastAsia="Times New Roman" w:hint="default"/>
                <w:sz w:val="17"/>
                <w:szCs w:val="17"/>
              </w:rPr>
              <w:t>(3)</w:t>
            </w:r>
            <w:r>
              <w:rPr>
                <w:rFonts w:ascii="宋体" w:hAnsi="宋体" w:cs="宋体" w:eastAsia="宋体" w:hint="default"/>
                <w:sz w:val="17"/>
                <w:szCs w:val="17"/>
              </w:rPr>
              <w:t>管</w:t>
            </w:r>
            <w:r>
              <w:rPr>
                <w:rFonts w:ascii="宋体" w:hAnsi="宋体" w:cs="宋体" w:eastAsia="宋体" w:hint="default"/>
                <w:spacing w:val="63"/>
                <w:sz w:val="17"/>
                <w:szCs w:val="17"/>
              </w:rPr>
              <w:t> </w:t>
            </w:r>
            <w:r>
              <w:rPr>
                <w:rFonts w:ascii="宋体" w:hAnsi="宋体" w:cs="宋体" w:eastAsia="宋体" w:hint="default"/>
                <w:sz w:val="18"/>
                <w:szCs w:val="18"/>
              </w:rPr>
              <w:t>理人员或技术人员纷纷流失；</w:t>
            </w:r>
            <w:r>
              <w:rPr>
                <w:rFonts w:ascii="Times New Roman" w:hAnsi="Times New Roman" w:cs="Times New Roman" w:eastAsia="Times New Roman" w:hint="default"/>
                <w:sz w:val="18"/>
                <w:szCs w:val="18"/>
              </w:rPr>
              <w:t>(4)</w:t>
            </w:r>
            <w:r>
              <w:rPr>
                <w:rFonts w:ascii="宋体" w:hAnsi="宋体" w:cs="宋体" w:eastAsia="宋体" w:hint="default"/>
                <w:sz w:val="18"/>
                <w:szCs w:val="18"/>
              </w:rPr>
              <w:t>媒体</w:t>
            </w:r>
            <w:r>
              <w:rPr>
                <w:rFonts w:ascii="宋体" w:hAnsi="宋体" w:cs="宋体" w:eastAsia="宋体" w:hint="default"/>
                <w:w w:val="98"/>
                <w:sz w:val="18"/>
                <w:szCs w:val="18"/>
              </w:rPr>
              <w:t> </w:t>
            </w:r>
            <w:r>
              <w:rPr>
                <w:rFonts w:ascii="宋体" w:hAnsi="宋体" w:cs="宋体" w:eastAsia="宋体" w:hint="default"/>
                <w:spacing w:val="-3"/>
                <w:sz w:val="17"/>
                <w:szCs w:val="17"/>
              </w:rPr>
              <w:t>负面新闻频现，给公司形象造成恶劣影</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响；</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内部控制评价的结果特别是重</w:t>
            </w:r>
            <w:r>
              <w:rPr>
                <w:rFonts w:ascii="宋体" w:hAnsi="宋体" w:cs="宋体" w:eastAsia="宋体" w:hint="default"/>
                <w:w w:val="98"/>
                <w:sz w:val="18"/>
                <w:szCs w:val="18"/>
              </w:rPr>
              <w:t> </w:t>
            </w:r>
            <w:r>
              <w:rPr>
                <w:rFonts w:ascii="宋体" w:hAnsi="宋体" w:cs="宋体" w:eastAsia="宋体" w:hint="default"/>
                <w:sz w:val="17"/>
                <w:szCs w:val="17"/>
              </w:rPr>
              <w:t>大或重要缺陷未得到整改；</w:t>
            </w:r>
            <w:r>
              <w:rPr>
                <w:rFonts w:ascii="Times New Roman" w:hAnsi="Times New Roman" w:cs="Times New Roman" w:eastAsia="Times New Roman" w:hint="default"/>
                <w:sz w:val="17"/>
                <w:szCs w:val="17"/>
              </w:rPr>
              <w:t>(6)</w:t>
            </w:r>
            <w:r>
              <w:rPr>
                <w:rFonts w:ascii="宋体" w:hAnsi="宋体" w:cs="宋体" w:eastAsia="宋体" w:hint="default"/>
                <w:sz w:val="17"/>
                <w:szCs w:val="17"/>
              </w:rPr>
              <w:t>重要业</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7"/>
                <w:szCs w:val="17"/>
              </w:rPr>
              <w:t>务缺乏制度控制或制度系统性失效；</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Times New Roman" w:hAnsi="Times New Roman" w:cs="Times New Roman" w:eastAsia="Times New Roman" w:hint="default"/>
                <w:sz w:val="18"/>
                <w:szCs w:val="18"/>
              </w:rPr>
              <w:t>(7)</w:t>
            </w:r>
            <w:r>
              <w:rPr>
                <w:rFonts w:ascii="宋体" w:hAnsi="宋体" w:cs="宋体" w:eastAsia="宋体" w:hint="default"/>
                <w:sz w:val="18"/>
                <w:szCs w:val="18"/>
              </w:rPr>
              <w:t>出现重大产品质量事故；</w:t>
            </w:r>
            <w:r>
              <w:rPr>
                <w:rFonts w:ascii="Times New Roman" w:hAnsi="Times New Roman" w:cs="Times New Roman" w:eastAsia="Times New Roman" w:hint="default"/>
                <w:sz w:val="18"/>
                <w:szCs w:val="18"/>
              </w:rPr>
              <w:t>(8)</w:t>
            </w:r>
            <w:r>
              <w:rPr>
                <w:rFonts w:ascii="宋体" w:hAnsi="宋体" w:cs="宋体" w:eastAsia="宋体" w:hint="default"/>
                <w:sz w:val="18"/>
                <w:szCs w:val="18"/>
              </w:rPr>
              <w:t>出现重</w:t>
            </w:r>
            <w:r>
              <w:rPr>
                <w:rFonts w:ascii="宋体" w:hAnsi="宋体" w:cs="宋体" w:eastAsia="宋体" w:hint="default"/>
                <w:w w:val="98"/>
                <w:sz w:val="18"/>
                <w:szCs w:val="18"/>
              </w:rPr>
              <w:t> </w:t>
            </w:r>
            <w:r>
              <w:rPr>
                <w:rFonts w:ascii="宋体" w:hAnsi="宋体" w:cs="宋体" w:eastAsia="宋体" w:hint="default"/>
                <w:sz w:val="17"/>
                <w:szCs w:val="17"/>
              </w:rPr>
              <w:t>大安全事故。</w:t>
            </w:r>
          </w:p>
        </w:tc>
      </w:tr>
      <w:tr>
        <w:trPr>
          <w:trHeight w:val="66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74"/>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w w:val="104"/>
                <w:sz w:val="17"/>
                <w:szCs w:val="17"/>
              </w:rPr>
              <w:t>%</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Times New Roman" w:hAnsi="Times New Roman" w:cs="Times New Roman" w:eastAsia="Times New Roman" w:hint="default"/>
                <w:spacing w:val="2"/>
                <w:w w:val="104"/>
                <w:sz w:val="17"/>
                <w:szCs w:val="17"/>
              </w:rPr>
              <w:t>2</w:t>
            </w:r>
            <w:r>
              <w:rPr>
                <w:rFonts w:ascii="宋体" w:hAnsi="宋体" w:cs="宋体" w:eastAsia="宋体" w:hint="default"/>
                <w:spacing w:val="-6"/>
                <w:w w:val="104"/>
                <w:sz w:val="17"/>
                <w:szCs w:val="17"/>
              </w:rPr>
              <w:t>）</w:t>
            </w:r>
            <w:r>
              <w:rPr>
                <w:rFonts w:ascii="宋体" w:hAnsi="宋体" w:cs="宋体" w:eastAsia="宋体" w:hint="default"/>
                <w:spacing w:val="-1"/>
                <w:w w:val="104"/>
                <w:sz w:val="17"/>
                <w:szCs w:val="17"/>
              </w:rPr>
              <w:t>错</w:t>
            </w:r>
            <w:r>
              <w:rPr>
                <w:rFonts w:ascii="宋体" w:hAnsi="宋体" w:cs="宋体" w:eastAsia="宋体" w:hint="default"/>
                <w:spacing w:val="4"/>
                <w:w w:val="104"/>
                <w:sz w:val="17"/>
                <w:szCs w:val="17"/>
              </w:rPr>
              <w:t>报</w:t>
            </w:r>
            <w:r>
              <w:rPr>
                <w:rFonts w:ascii="宋体" w:hAnsi="宋体" w:cs="宋体" w:eastAsia="宋体" w:hint="default"/>
                <w:spacing w:val="-1"/>
                <w:w w:val="104"/>
                <w:sz w:val="17"/>
                <w:szCs w:val="17"/>
              </w:rPr>
              <w:t>金</w:t>
            </w:r>
            <w:r>
              <w:rPr>
                <w:rFonts w:ascii="宋体" w:hAnsi="宋体" w:cs="宋体" w:eastAsia="宋体" w:hint="default"/>
                <w:spacing w:val="4"/>
                <w:w w:val="104"/>
                <w:sz w:val="17"/>
                <w:szCs w:val="17"/>
              </w:rPr>
              <w:t>额</w:t>
            </w:r>
            <w:r>
              <w:rPr>
                <w:rFonts w:ascii="Times New Roman" w:hAnsi="Times New Roman" w:cs="Times New Roman" w:eastAsia="Times New Roman" w:hint="default"/>
                <w:spacing w:val="3"/>
                <w:w w:val="104"/>
                <w:sz w:val="17"/>
                <w:szCs w:val="17"/>
              </w:rPr>
              <w:t>≥</w:t>
            </w:r>
            <w:r>
              <w:rPr>
                <w:rFonts w:ascii="宋体" w:hAnsi="宋体" w:cs="宋体" w:eastAsia="宋体" w:hint="default"/>
                <w:spacing w:val="-1"/>
                <w:w w:val="104"/>
                <w:sz w:val="17"/>
                <w:szCs w:val="17"/>
              </w:rPr>
              <w:t>营</w:t>
            </w:r>
            <w:r>
              <w:rPr>
                <w:rFonts w:ascii="宋体" w:hAnsi="宋体" w:cs="宋体" w:eastAsia="宋体" w:hint="default"/>
                <w:spacing w:val="4"/>
                <w:w w:val="104"/>
                <w:sz w:val="17"/>
                <w:szCs w:val="17"/>
              </w:rPr>
              <w:t>业</w:t>
            </w:r>
            <w:r>
              <w:rPr>
                <w:rFonts w:ascii="宋体" w:hAnsi="宋体" w:cs="宋体" w:eastAsia="宋体" w:hint="default"/>
                <w:spacing w:val="-1"/>
                <w:w w:val="104"/>
                <w:sz w:val="17"/>
                <w:szCs w:val="17"/>
              </w:rPr>
              <w:t>收</w:t>
            </w:r>
            <w:r>
              <w:rPr>
                <w:rFonts w:ascii="宋体" w:hAnsi="宋体" w:cs="宋体" w:eastAsia="宋体" w:hint="default"/>
                <w:spacing w:val="4"/>
                <w:w w:val="104"/>
                <w:sz w:val="17"/>
                <w:szCs w:val="17"/>
              </w:rPr>
              <w:t>入</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w w:val="104"/>
                <w:sz w:val="17"/>
                <w:szCs w:val="17"/>
              </w:rPr>
              <w:t>的</w:t>
            </w:r>
            <w:r>
              <w:rPr>
                <w:rFonts w:ascii="宋体" w:hAnsi="宋体" w:cs="宋体" w:eastAsia="宋体" w:hint="default"/>
                <w:spacing w:val="5"/>
                <w:sz w:val="17"/>
                <w:szCs w:val="17"/>
              </w:rPr>
              <w:t> </w:t>
            </w:r>
            <w:r>
              <w:rPr>
                <w:rFonts w:ascii="Times New Roman" w:hAnsi="Times New Roman" w:cs="Times New Roman" w:eastAsia="Times New Roman" w:hint="default"/>
                <w:spacing w:val="2"/>
                <w:w w:val="104"/>
                <w:sz w:val="17"/>
                <w:szCs w:val="17"/>
              </w:rPr>
              <w:t>2</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z w:val="17"/>
                <w:szCs w:val="17"/>
              </w:rPr>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3"/>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w:t>
            </w:r>
            <w:r>
              <w:rPr>
                <w:rFonts w:ascii="宋体" w:hAnsi="宋体" w:cs="宋体" w:eastAsia="宋体" w:hint="default"/>
                <w:w w:val="98"/>
                <w:sz w:val="18"/>
                <w:szCs w:val="18"/>
              </w:rPr>
              <w:t> </w:t>
            </w:r>
            <w:r>
              <w:rPr>
                <w:rFonts w:ascii="宋体" w:hAnsi="宋体" w:cs="宋体" w:eastAsia="宋体" w:hint="default"/>
                <w:w w:val="105"/>
                <w:sz w:val="17"/>
                <w:szCs w:val="17"/>
              </w:rPr>
              <w:t>陷导致的直接经济损失金额</w:t>
            </w:r>
            <w:r>
              <w:rPr>
                <w:rFonts w:ascii="Times New Roman" w:hAnsi="Times New Roman" w:cs="Times New Roman" w:eastAsia="Times New Roman" w:hint="default"/>
                <w:w w:val="105"/>
                <w:sz w:val="17"/>
                <w:szCs w:val="17"/>
              </w:rPr>
              <w:t>≥100 </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万。</w:t>
            </w:r>
            <w:r>
              <w:rPr>
                <w:rFonts w:ascii="宋体" w:hAnsi="宋体" w:cs="宋体" w:eastAsia="宋体" w:hint="default"/>
                <w:sz w:val="17"/>
                <w:szCs w:val="17"/>
              </w:rPr>
            </w:r>
          </w:p>
        </w:tc>
      </w:tr>
    </w:tbl>
    <w:p>
      <w:pPr>
        <w:spacing w:after="0" w:line="312" w:lineRule="auto"/>
        <w:jc w:val="left"/>
        <w:rPr>
          <w:rFonts w:ascii="宋体" w:hAnsi="宋体" w:cs="宋体" w:eastAsia="宋体"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2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0" w:right="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2</w:t>
            </w:r>
            <w:r>
              <w:rPr>
                <w:rFonts w:ascii="宋体" w:hAnsi="宋体" w:cs="宋体" w:eastAsia="宋体" w:hint="default"/>
                <w:spacing w:val="-25"/>
                <w:w w:val="104"/>
                <w:sz w:val="17"/>
                <w:szCs w:val="17"/>
              </w:rPr>
              <w:t>、</w:t>
            </w:r>
            <w:r>
              <w:rPr>
                <w:rFonts w:ascii="宋体" w:hAnsi="宋体" w:cs="宋体" w:eastAsia="宋体" w:hint="default"/>
                <w:spacing w:val="-1"/>
                <w:w w:val="104"/>
                <w:sz w:val="17"/>
                <w:szCs w:val="17"/>
              </w:rPr>
              <w:t>重</w:t>
            </w:r>
            <w:r>
              <w:rPr>
                <w:rFonts w:ascii="宋体" w:hAnsi="宋体" w:cs="宋体" w:eastAsia="宋体" w:hint="default"/>
                <w:spacing w:val="4"/>
                <w:w w:val="104"/>
                <w:sz w:val="17"/>
                <w:szCs w:val="17"/>
              </w:rPr>
              <w:t>要</w:t>
            </w:r>
            <w:r>
              <w:rPr>
                <w:rFonts w:ascii="宋体" w:hAnsi="宋体" w:cs="宋体" w:eastAsia="宋体" w:hint="default"/>
                <w:spacing w:val="-1"/>
                <w:w w:val="104"/>
                <w:sz w:val="17"/>
                <w:szCs w:val="17"/>
              </w:rPr>
              <w:t>缺</w:t>
            </w:r>
            <w:r>
              <w:rPr>
                <w:rFonts w:ascii="宋体" w:hAnsi="宋体" w:cs="宋体" w:eastAsia="宋体" w:hint="default"/>
                <w:spacing w:val="4"/>
                <w:w w:val="104"/>
                <w:sz w:val="17"/>
                <w:szCs w:val="17"/>
              </w:rPr>
              <w:t>陷</w:t>
            </w:r>
            <w:r>
              <w:rPr>
                <w:rFonts w:ascii="宋体" w:hAnsi="宋体" w:cs="宋体" w:eastAsia="宋体" w:hint="default"/>
                <w:spacing w:val="-116"/>
                <w:w w:val="104"/>
                <w:sz w:val="17"/>
                <w:szCs w:val="17"/>
              </w:rPr>
              <w:t>：</w:t>
            </w:r>
            <w:r>
              <w:rPr>
                <w:rFonts w:ascii="宋体" w:hAnsi="宋体" w:cs="宋体" w:eastAsia="宋体" w:hint="default"/>
                <w:spacing w:val="-1"/>
                <w:w w:val="104"/>
                <w:sz w:val="17"/>
                <w:szCs w:val="17"/>
              </w:rPr>
              <w:t>（</w:t>
            </w:r>
            <w:r>
              <w:rPr>
                <w:rFonts w:ascii="Times New Roman" w:hAnsi="Times New Roman" w:cs="Times New Roman" w:eastAsia="Times New Roman" w:hint="default"/>
                <w:spacing w:val="2"/>
                <w:w w:val="104"/>
                <w:sz w:val="17"/>
                <w:szCs w:val="17"/>
              </w:rPr>
              <w:t>1</w:t>
            </w:r>
            <w:r>
              <w:rPr>
                <w:rFonts w:ascii="宋体" w:hAnsi="宋体" w:cs="宋体" w:eastAsia="宋体" w:hint="default"/>
                <w:spacing w:val="-30"/>
                <w:w w:val="104"/>
                <w:sz w:val="17"/>
                <w:szCs w:val="17"/>
              </w:rPr>
              <w:t>）</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产</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w w:val="104"/>
                <w:sz w:val="17"/>
                <w:szCs w:val="17"/>
              </w:rPr>
              <w:t>的</w:t>
            </w:r>
            <w:r>
              <w:rPr>
                <w:rFonts w:ascii="宋体" w:hAnsi="宋体" w:cs="宋体" w:eastAsia="宋体" w:hint="default"/>
                <w:spacing w:val="5"/>
                <w:sz w:val="17"/>
                <w:szCs w:val="17"/>
              </w:rPr>
              <w:t> </w:t>
            </w:r>
            <w:r>
              <w:rPr>
                <w:rFonts w:ascii="Times New Roman" w:hAnsi="Times New Roman" w:cs="Times New Roman" w:eastAsia="Times New Roman" w:hint="default"/>
                <w:spacing w:val="2"/>
                <w:w w:val="104"/>
                <w:sz w:val="17"/>
                <w:szCs w:val="17"/>
              </w:rPr>
              <w:t>0</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5</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3"/>
                <w:w w:val="104"/>
                <w:sz w:val="17"/>
                <w:szCs w:val="17"/>
              </w:rPr>
              <w:t>≤</w:t>
            </w:r>
            <w:r>
              <w:rPr>
                <w:rFonts w:ascii="宋体" w:hAnsi="宋体" w:cs="宋体" w:eastAsia="宋体" w:hint="default"/>
                <w:spacing w:val="-1"/>
                <w:w w:val="104"/>
                <w:sz w:val="17"/>
                <w:szCs w:val="17"/>
              </w:rPr>
              <w:t>错</w:t>
            </w:r>
            <w:r>
              <w:rPr>
                <w:rFonts w:ascii="宋体" w:hAnsi="宋体" w:cs="宋体" w:eastAsia="宋体" w:hint="default"/>
                <w:w w:val="104"/>
                <w:sz w:val="17"/>
                <w:szCs w:val="17"/>
              </w:rPr>
              <w:t>报</w:t>
            </w:r>
            <w:r>
              <w:rPr>
                <w:rFonts w:ascii="宋体" w:hAnsi="宋体" w:cs="宋体" w:eastAsia="宋体" w:hint="default"/>
                <w:sz w:val="17"/>
                <w:szCs w:val="17"/>
              </w:rPr>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、重要缺陷：</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万元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非财务报告内</w:t>
            </w:r>
            <w:r>
              <w:rPr>
                <w:rFonts w:ascii="宋体" w:hAnsi="宋体" w:cs="宋体" w:eastAsia="宋体" w:hint="default"/>
                <w:sz w:val="17"/>
                <w:szCs w:val="17"/>
              </w:rPr>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0" w:right="0"/>
              <w:jc w:val="left"/>
              <w:rPr>
                <w:rFonts w:ascii="宋体" w:hAnsi="宋体" w:cs="宋体" w:eastAsia="宋体" w:hint="default"/>
                <w:sz w:val="18"/>
                <w:szCs w:val="18"/>
              </w:rPr>
            </w:pPr>
            <w:r>
              <w:rPr>
                <w:rFonts w:ascii="宋体" w:hAnsi="宋体" w:cs="宋体" w:eastAsia="宋体" w:hint="default"/>
                <w:spacing w:val="-1"/>
                <w:w w:val="98"/>
                <w:sz w:val="18"/>
                <w:szCs w:val="18"/>
              </w:rPr>
              <w:t>金</w:t>
            </w:r>
            <w:r>
              <w:rPr>
                <w:rFonts w:ascii="宋体" w:hAnsi="宋体" w:cs="宋体" w:eastAsia="宋体" w:hint="default"/>
                <w:spacing w:val="4"/>
                <w:w w:val="98"/>
                <w:sz w:val="18"/>
                <w:szCs w:val="18"/>
              </w:rPr>
              <w:t>额</w:t>
            </w:r>
            <w:r>
              <w:rPr>
                <w:rFonts w:ascii="Times New Roman" w:hAnsi="Times New Roman" w:cs="Times New Roman" w:eastAsia="Times New Roman" w:hint="default"/>
                <w:spacing w:val="5"/>
                <w:w w:val="98"/>
                <w:sz w:val="18"/>
                <w:szCs w:val="18"/>
              </w:rPr>
              <w:t>&lt;</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产</w:t>
            </w:r>
            <w:r>
              <w:rPr>
                <w:rFonts w:ascii="宋体" w:hAnsi="宋体" w:cs="宋体" w:eastAsia="宋体" w:hint="default"/>
                <w:spacing w:val="-1"/>
                <w:w w:val="98"/>
                <w:sz w:val="18"/>
                <w:szCs w:val="18"/>
              </w:rPr>
              <w:t>总</w:t>
            </w:r>
            <w:r>
              <w:rPr>
                <w:rFonts w:ascii="宋体" w:hAnsi="宋体" w:cs="宋体" w:eastAsia="宋体" w:hint="default"/>
                <w:spacing w:val="4"/>
                <w:w w:val="98"/>
                <w:sz w:val="18"/>
                <w:szCs w:val="18"/>
              </w:rPr>
              <w:t>额</w:t>
            </w:r>
            <w:r>
              <w:rPr>
                <w:rFonts w:ascii="宋体" w:hAnsi="宋体" w:cs="宋体" w:eastAsia="宋体" w:hint="default"/>
                <w:w w:val="98"/>
                <w:sz w:val="18"/>
                <w:szCs w:val="18"/>
              </w:rPr>
              <w:t>的</w:t>
            </w:r>
            <w:r>
              <w:rPr>
                <w:rFonts w:ascii="宋体" w:hAnsi="宋体" w:cs="宋体" w:eastAsia="宋体" w:hint="default"/>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w:t>
            </w:r>
            <w:r>
              <w:rPr>
                <w:rFonts w:ascii="宋体" w:hAnsi="宋体" w:cs="宋体" w:eastAsia="宋体" w:hint="default"/>
                <w:spacing w:val="-111"/>
                <w:w w:val="98"/>
                <w:sz w:val="18"/>
                <w:szCs w:val="18"/>
              </w:rPr>
              <w:t>；</w:t>
            </w:r>
            <w:r>
              <w:rPr>
                <w:rFonts w:ascii="宋体" w:hAnsi="宋体" w:cs="宋体" w:eastAsia="宋体" w:hint="default"/>
                <w:spacing w:val="-1"/>
                <w:w w:val="98"/>
                <w:sz w:val="18"/>
                <w:szCs w:val="18"/>
              </w:rPr>
              <w:t>（</w:t>
            </w:r>
            <w:r>
              <w:rPr>
                <w:rFonts w:ascii="Times New Roman" w:hAnsi="Times New Roman" w:cs="Times New Roman" w:eastAsia="Times New Roman" w:hint="default"/>
                <w:spacing w:val="2"/>
                <w:w w:val="98"/>
                <w:sz w:val="18"/>
                <w:szCs w:val="18"/>
              </w:rPr>
              <w:t>2</w:t>
            </w:r>
            <w:r>
              <w:rPr>
                <w:rFonts w:ascii="宋体" w:hAnsi="宋体" w:cs="宋体" w:eastAsia="宋体" w:hint="default"/>
                <w:spacing w:val="-20"/>
                <w:w w:val="98"/>
                <w:sz w:val="18"/>
                <w:szCs w:val="18"/>
              </w:rPr>
              <w:t>）</w:t>
            </w:r>
            <w:r>
              <w:rPr>
                <w:rFonts w:ascii="宋体" w:hAnsi="宋体" w:cs="宋体" w:eastAsia="宋体" w:hint="default"/>
                <w:spacing w:val="-1"/>
                <w:w w:val="98"/>
                <w:sz w:val="18"/>
                <w:szCs w:val="18"/>
              </w:rPr>
              <w:t>营</w:t>
            </w:r>
            <w:r>
              <w:rPr>
                <w:rFonts w:ascii="宋体" w:hAnsi="宋体" w:cs="宋体" w:eastAsia="宋体" w:hint="default"/>
                <w:spacing w:val="4"/>
                <w:w w:val="98"/>
                <w:sz w:val="18"/>
                <w:szCs w:val="18"/>
              </w:rPr>
              <w:t>业</w:t>
            </w:r>
            <w:r>
              <w:rPr>
                <w:rFonts w:ascii="宋体" w:hAnsi="宋体" w:cs="宋体" w:eastAsia="宋体" w:hint="default"/>
                <w:spacing w:val="-1"/>
                <w:w w:val="98"/>
                <w:sz w:val="18"/>
                <w:szCs w:val="18"/>
              </w:rPr>
              <w:t>收</w:t>
            </w:r>
            <w:r>
              <w:rPr>
                <w:rFonts w:ascii="宋体" w:hAnsi="宋体" w:cs="宋体" w:eastAsia="宋体" w:hint="default"/>
                <w:spacing w:val="4"/>
                <w:w w:val="98"/>
                <w:sz w:val="18"/>
                <w:szCs w:val="18"/>
              </w:rPr>
              <w:t>入</w:t>
            </w:r>
            <w:r>
              <w:rPr>
                <w:rFonts w:ascii="宋体" w:hAnsi="宋体" w:cs="宋体" w:eastAsia="宋体" w:hint="default"/>
                <w:spacing w:val="-1"/>
                <w:w w:val="98"/>
                <w:sz w:val="18"/>
                <w:szCs w:val="18"/>
              </w:rPr>
              <w:t>总</w:t>
            </w:r>
            <w:r>
              <w:rPr>
                <w:rFonts w:ascii="宋体" w:hAnsi="宋体" w:cs="宋体" w:eastAsia="宋体" w:hint="default"/>
                <w:w w:val="98"/>
                <w:sz w:val="18"/>
                <w:szCs w:val="18"/>
              </w:rPr>
              <w:t>额</w:t>
            </w:r>
            <w:r>
              <w:rPr>
                <w:rFonts w:ascii="宋体" w:hAnsi="宋体" w:cs="宋体" w:eastAsia="宋体" w:hint="default"/>
                <w:sz w:val="18"/>
                <w:szCs w:val="18"/>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部控制缺陷导致的直接经济损失</w:t>
            </w:r>
            <w:r>
              <w:rPr>
                <w:rFonts w:ascii="Times New Roman" w:hAnsi="Times New Roman" w:cs="Times New Roman" w:eastAsia="Times New Roman" w:hint="default"/>
                <w:sz w:val="18"/>
                <w:szCs w:val="18"/>
              </w:rPr>
              <w:t>&lt;100</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0" w:right="0"/>
              <w:jc w:val="left"/>
              <w:rPr>
                <w:rFonts w:ascii="宋体" w:hAnsi="宋体" w:cs="宋体" w:eastAsia="宋体" w:hint="default"/>
                <w:sz w:val="17"/>
                <w:szCs w:val="17"/>
              </w:rPr>
            </w:pPr>
            <w:r>
              <w:rPr>
                <w:rFonts w:ascii="宋体" w:hAnsi="宋体" w:cs="宋体" w:eastAsia="宋体" w:hint="default"/>
                <w:w w:val="105"/>
                <w:sz w:val="17"/>
                <w:szCs w:val="17"/>
              </w:rPr>
              <w:t>的 </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错报金额</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营业收入总额的</w:t>
            </w:r>
            <w:r>
              <w:rPr>
                <w:rFonts w:ascii="宋体" w:hAnsi="宋体" w:cs="宋体" w:eastAsia="宋体" w:hint="default"/>
                <w:spacing w:val="19"/>
                <w:w w:val="105"/>
                <w:sz w:val="17"/>
                <w:szCs w:val="17"/>
              </w:rPr>
              <w:t> </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万元。</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、一般缺陷：非财务报告内部</w:t>
            </w:r>
            <w:r>
              <w:rPr>
                <w:rFonts w:ascii="宋体" w:hAnsi="宋体" w:cs="宋体" w:eastAsia="宋体" w:hint="default"/>
                <w:sz w:val="17"/>
                <w:szCs w:val="17"/>
              </w:rPr>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0" w:right="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3</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一</w:t>
            </w:r>
            <w:r>
              <w:rPr>
                <w:rFonts w:ascii="宋体" w:hAnsi="宋体" w:cs="宋体" w:eastAsia="宋体" w:hint="default"/>
                <w:spacing w:val="-1"/>
                <w:w w:val="104"/>
                <w:sz w:val="17"/>
                <w:szCs w:val="17"/>
              </w:rPr>
              <w:t>般</w:t>
            </w:r>
            <w:r>
              <w:rPr>
                <w:rFonts w:ascii="宋体" w:hAnsi="宋体" w:cs="宋体" w:eastAsia="宋体" w:hint="default"/>
                <w:spacing w:val="4"/>
                <w:w w:val="104"/>
                <w:sz w:val="17"/>
                <w:szCs w:val="17"/>
              </w:rPr>
              <w:t>缺陷</w:t>
            </w:r>
            <w:r>
              <w:rPr>
                <w:rFonts w:ascii="宋体" w:hAnsi="宋体" w:cs="宋体" w:eastAsia="宋体" w:hint="default"/>
                <w:spacing w:val="-92"/>
                <w:w w:val="104"/>
                <w:sz w:val="17"/>
                <w:szCs w:val="17"/>
              </w:rPr>
              <w:t>：</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错</w:t>
            </w:r>
            <w:r>
              <w:rPr>
                <w:rFonts w:ascii="宋体" w:hAnsi="宋体" w:cs="宋体" w:eastAsia="宋体" w:hint="default"/>
                <w:spacing w:val="-1"/>
                <w:w w:val="104"/>
                <w:sz w:val="17"/>
                <w:szCs w:val="17"/>
              </w:rPr>
              <w:t>报</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额</w:t>
            </w:r>
            <w:r>
              <w:rPr>
                <w:rFonts w:ascii="Times New Roman" w:hAnsi="Times New Roman" w:cs="Times New Roman" w:eastAsia="Times New Roman" w:hint="default"/>
                <w:w w:val="104"/>
                <w:sz w:val="17"/>
                <w:szCs w:val="17"/>
              </w:rPr>
              <w:t>&lt;</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产</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w w:val="104"/>
                <w:sz w:val="17"/>
                <w:szCs w:val="17"/>
              </w:rPr>
              <w:t>的</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控制缺陷导致的直接经济损失金额</w:t>
            </w:r>
            <w:r>
              <w:rPr>
                <w:rFonts w:ascii="Times New Roman" w:hAnsi="Times New Roman" w:cs="Times New Roman" w:eastAsia="Times New Roman" w:hint="default"/>
                <w:w w:val="105"/>
                <w:sz w:val="17"/>
                <w:szCs w:val="17"/>
              </w:rPr>
              <w:t>&lt;20</w:t>
            </w:r>
            <w:r>
              <w:rPr>
                <w:rFonts w:ascii="Times New Roman" w:hAnsi="Times New Roman" w:cs="Times New Roman" w:eastAsia="Times New Roman" w:hint="default"/>
                <w:sz w:val="17"/>
                <w:szCs w:val="17"/>
              </w:rPr>
            </w:r>
          </w:p>
        </w:tc>
      </w:tr>
      <w:tr>
        <w:trPr>
          <w:trHeight w:val="35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w w:val="98"/>
                <w:sz w:val="18"/>
                <w:szCs w:val="18"/>
              </w:rPr>
              <w:t>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5</w:t>
            </w:r>
            <w:r>
              <w:rPr>
                <w:rFonts w:ascii="Times New Roman" w:hAnsi="Times New Roman" w:cs="Times New Roman" w:eastAsia="Times New Roman" w:hint="default"/>
                <w:w w:val="98"/>
                <w:sz w:val="18"/>
                <w:szCs w:val="18"/>
              </w:rPr>
              <w:t>%</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Times New Roman" w:hAnsi="Times New Roman" w:cs="Times New Roman" w:eastAsia="Times New Roman" w:hint="default"/>
                <w:spacing w:val="2"/>
                <w:w w:val="98"/>
                <w:sz w:val="18"/>
                <w:szCs w:val="18"/>
              </w:rPr>
              <w:t>2</w:t>
            </w:r>
            <w:r>
              <w:rPr>
                <w:rFonts w:ascii="宋体" w:hAnsi="宋体" w:cs="宋体" w:eastAsia="宋体" w:hint="default"/>
                <w:spacing w:val="-6"/>
                <w:w w:val="98"/>
                <w:sz w:val="18"/>
                <w:szCs w:val="18"/>
              </w:rPr>
              <w:t>）</w:t>
            </w:r>
            <w:r>
              <w:rPr>
                <w:rFonts w:ascii="宋体" w:hAnsi="宋体" w:cs="宋体" w:eastAsia="宋体" w:hint="default"/>
                <w:spacing w:val="-1"/>
                <w:w w:val="98"/>
                <w:sz w:val="18"/>
                <w:szCs w:val="18"/>
              </w:rPr>
              <w:t>错</w:t>
            </w:r>
            <w:r>
              <w:rPr>
                <w:rFonts w:ascii="宋体" w:hAnsi="宋体" w:cs="宋体" w:eastAsia="宋体" w:hint="default"/>
                <w:spacing w:val="4"/>
                <w:w w:val="98"/>
                <w:sz w:val="18"/>
                <w:szCs w:val="18"/>
              </w:rPr>
              <w:t>报</w:t>
            </w:r>
            <w:r>
              <w:rPr>
                <w:rFonts w:ascii="宋体" w:hAnsi="宋体" w:cs="宋体" w:eastAsia="宋体" w:hint="default"/>
                <w:spacing w:val="-1"/>
                <w:w w:val="98"/>
                <w:sz w:val="18"/>
                <w:szCs w:val="18"/>
              </w:rPr>
              <w:t>金</w:t>
            </w:r>
            <w:r>
              <w:rPr>
                <w:rFonts w:ascii="宋体" w:hAnsi="宋体" w:cs="宋体" w:eastAsia="宋体" w:hint="default"/>
                <w:spacing w:val="4"/>
                <w:w w:val="98"/>
                <w:sz w:val="18"/>
                <w:szCs w:val="18"/>
              </w:rPr>
              <w:t>额</w:t>
            </w:r>
            <w:r>
              <w:rPr>
                <w:rFonts w:ascii="Times New Roman" w:hAnsi="Times New Roman" w:cs="Times New Roman" w:eastAsia="Times New Roman" w:hint="default"/>
                <w:w w:val="98"/>
                <w:sz w:val="18"/>
                <w:szCs w:val="18"/>
              </w:rPr>
              <w:t>&lt;</w:t>
            </w:r>
            <w:r>
              <w:rPr>
                <w:rFonts w:ascii="宋体" w:hAnsi="宋体" w:cs="宋体" w:eastAsia="宋体" w:hint="default"/>
                <w:spacing w:val="-1"/>
                <w:w w:val="98"/>
                <w:sz w:val="18"/>
                <w:szCs w:val="18"/>
              </w:rPr>
              <w:t>营</w:t>
            </w:r>
            <w:r>
              <w:rPr>
                <w:rFonts w:ascii="宋体" w:hAnsi="宋体" w:cs="宋体" w:eastAsia="宋体" w:hint="default"/>
                <w:spacing w:val="4"/>
                <w:w w:val="98"/>
                <w:sz w:val="18"/>
                <w:szCs w:val="18"/>
              </w:rPr>
              <w:t>业</w:t>
            </w:r>
            <w:r>
              <w:rPr>
                <w:rFonts w:ascii="宋体" w:hAnsi="宋体" w:cs="宋体" w:eastAsia="宋体" w:hint="default"/>
                <w:spacing w:val="-1"/>
                <w:w w:val="98"/>
                <w:sz w:val="18"/>
                <w:szCs w:val="18"/>
              </w:rPr>
              <w:t>收</w:t>
            </w:r>
            <w:r>
              <w:rPr>
                <w:rFonts w:ascii="宋体" w:hAnsi="宋体" w:cs="宋体" w:eastAsia="宋体" w:hint="default"/>
                <w:spacing w:val="4"/>
                <w:w w:val="98"/>
                <w:sz w:val="18"/>
                <w:szCs w:val="18"/>
              </w:rPr>
              <w:t>入</w:t>
            </w:r>
            <w:r>
              <w:rPr>
                <w:rFonts w:ascii="宋体" w:hAnsi="宋体" w:cs="宋体" w:eastAsia="宋体" w:hint="default"/>
                <w:spacing w:val="-1"/>
                <w:w w:val="98"/>
                <w:sz w:val="18"/>
                <w:szCs w:val="18"/>
              </w:rPr>
              <w:t>总</w:t>
            </w:r>
            <w:r>
              <w:rPr>
                <w:rFonts w:ascii="宋体" w:hAnsi="宋体" w:cs="宋体" w:eastAsia="宋体" w:hint="default"/>
                <w:spacing w:val="4"/>
                <w:w w:val="98"/>
                <w:sz w:val="18"/>
                <w:szCs w:val="18"/>
              </w:rPr>
              <w:t>额</w:t>
            </w:r>
            <w:r>
              <w:rPr>
                <w:rFonts w:ascii="宋体" w:hAnsi="宋体" w:cs="宋体" w:eastAsia="宋体" w:hint="default"/>
                <w:w w:val="98"/>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w:t>
            </w:r>
            <w:r>
              <w:rPr>
                <w:rFonts w:ascii="Times New Roman" w:hAnsi="Times New Roman" w:cs="Times New Roman" w:eastAsia="Times New Roman" w:hint="default"/>
                <w:sz w:val="18"/>
                <w:szCs w:val="18"/>
              </w:rPr>
            </w: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财务报告重大缺陷数量（个）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非财务报告重要缺陷数量（个）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内部控制鉴证报告</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7"/>
                <w:szCs w:val="17"/>
              </w:rPr>
            </w:pPr>
            <w:r>
              <w:rPr>
                <w:rFonts w:ascii="宋体" w:hAnsi="宋体" w:cs="宋体" w:eastAsia="宋体" w:hint="default"/>
                <w:w w:val="105"/>
                <w:sz w:val="17"/>
                <w:szCs w:val="17"/>
              </w:rPr>
              <w:t>内部控制鉴证报告中的审议意见段</w:t>
            </w:r>
            <w:r>
              <w:rPr>
                <w:rFonts w:ascii="宋体" w:hAnsi="宋体" w:cs="宋体" w:eastAsia="宋体" w:hint="default"/>
                <w:sz w:val="17"/>
                <w:szCs w:val="17"/>
              </w:rPr>
            </w:r>
          </w:p>
        </w:tc>
      </w:tr>
      <w:tr>
        <w:trPr>
          <w:trHeight w:val="1338"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31" w:lineRule="auto" w:before="51"/>
              <w:ind w:left="22" w:right="24"/>
              <w:jc w:val="left"/>
              <w:rPr>
                <w:rFonts w:ascii="宋体" w:hAnsi="宋体" w:cs="宋体" w:eastAsia="宋体" w:hint="default"/>
                <w:sz w:val="18"/>
                <w:szCs w:val="18"/>
              </w:rPr>
            </w:pPr>
            <w:r>
              <w:rPr>
                <w:rFonts w:ascii="宋体" w:hAnsi="宋体" w:cs="宋体" w:eastAsia="宋体" w:hint="default"/>
                <w:spacing w:val="-1"/>
                <w:w w:val="98"/>
                <w:sz w:val="18"/>
                <w:szCs w:val="18"/>
              </w:rPr>
              <w:t>我们阅读了由尤洛卡公司编写并后附的《关于内部控制有关事项的说明》。基于作为我们为了对上述财务报表整体发表审</w:t>
            </w:r>
            <w:r>
              <w:rPr>
                <w:rFonts w:ascii="宋体" w:hAnsi="宋体" w:cs="宋体" w:eastAsia="宋体" w:hint="default"/>
                <w:spacing w:val="-50"/>
                <w:w w:val="98"/>
                <w:sz w:val="18"/>
                <w:szCs w:val="18"/>
              </w:rPr>
              <w:t> </w:t>
            </w:r>
            <w:r>
              <w:rPr>
                <w:rFonts w:ascii="宋体" w:hAnsi="宋体" w:cs="宋体" w:eastAsia="宋体" w:hint="default"/>
                <w:spacing w:val="-50"/>
                <w:w w:val="98"/>
                <w:sz w:val="18"/>
                <w:szCs w:val="18"/>
              </w:rPr>
            </w:r>
            <w:r>
              <w:rPr>
                <w:rFonts w:ascii="宋体" w:hAnsi="宋体" w:cs="宋体" w:eastAsia="宋体" w:hint="default"/>
                <w:sz w:val="17"/>
                <w:szCs w:val="17"/>
              </w:rPr>
              <w:t>计意见之目的而实施的审计程序的一部分而对该说明中所述的与尤洛卡公司上述财务报表编制相关的内部控制的研究和</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7"/>
                <w:szCs w:val="17"/>
              </w:rPr>
              <w:t>评价，我们未发现尤洛卡公司编写的《关于内部控制有关事项的说明》中所述的与财务报表编制相关的内部控制的相关情</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8"/>
                <w:szCs w:val="18"/>
              </w:rPr>
              <w:t>况与我们对尤洛卡公司就上述财务报表的审计发现存在重大的不一致。</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内部控制鉴证报告全文披露索引</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7"/>
                <w:szCs w:val="17"/>
              </w:rPr>
            </w:pPr>
            <w:hyperlink r:id="rId13">
              <w:r>
                <w:rPr>
                  <w:rFonts w:ascii="Times New Roman" w:hAnsi="Times New Roman" w:cs="Times New Roman" w:eastAsia="Times New Roman" w:hint="default"/>
                  <w:w w:val="105"/>
                  <w:sz w:val="17"/>
                  <w:szCs w:val="17"/>
                </w:rPr>
                <w:t>www.cninfo.com.cn</w:t>
              </w:r>
            </w:hyperlink>
            <w:r>
              <w:rPr>
                <w:rFonts w:ascii="Times New Roman" w:hAnsi="Times New Roman" w:cs="Times New Roman" w:eastAsia="Times New Roman" w:hint="default"/>
                <w:spacing w:val="38"/>
                <w:w w:val="105"/>
                <w:sz w:val="17"/>
                <w:szCs w:val="17"/>
              </w:rPr>
              <w:t> </w:t>
            </w:r>
            <w:r>
              <w:rPr>
                <w:rFonts w:ascii="宋体" w:hAnsi="宋体" w:cs="宋体" w:eastAsia="宋体" w:hint="default"/>
                <w:w w:val="105"/>
                <w:sz w:val="17"/>
                <w:szCs w:val="17"/>
              </w:rPr>
              <w:t>巨潮资讯网</w:t>
            </w:r>
            <w:r>
              <w:rPr>
                <w:rFonts w:ascii="宋体" w:hAnsi="宋体" w:cs="宋体" w:eastAsia="宋体" w:hint="default"/>
                <w:sz w:val="17"/>
                <w:szCs w:val="17"/>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内控鉴证报告意见类型</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5"/>
                <w:sz w:val="17"/>
                <w:szCs w:val="17"/>
              </w:rPr>
              <w:t>标准无保留意见</w:t>
            </w:r>
            <w:r>
              <w:rPr>
                <w:rFonts w:ascii="宋体" w:hAnsi="宋体" w:cs="宋体" w:eastAsia="宋体" w:hint="default"/>
                <w:sz w:val="17"/>
                <w:szCs w:val="17"/>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5"/>
          <w:szCs w:val="5"/>
        </w:rPr>
      </w:pPr>
    </w:p>
    <w:p>
      <w:pPr>
        <w:pStyle w:val="BodyText"/>
        <w:spacing w:line="444" w:lineRule="auto" w:before="36"/>
        <w:ind w:right="0"/>
        <w:jc w:val="left"/>
      </w:pPr>
      <w:r>
        <w:rPr/>
        <w:t>会计师事务所是否出具非标准意见的内部控制鉴证报告：否</w:t>
      </w:r>
      <w:r>
        <w:rPr>
          <w:w w:val="100"/>
        </w:rPr>
        <w:t> </w:t>
      </w:r>
      <w:r>
        <w:rPr>
          <w:spacing w:val="-2"/>
        </w:rPr>
        <w:t>会计师事务所出具的内部控制鉴证报告与董事会的自我评价报告意见是否一致：是</w:t>
      </w:r>
    </w:p>
    <w:p>
      <w:pPr>
        <w:spacing w:after="0" w:line="444" w:lineRule="auto"/>
        <w:jc w:val="left"/>
        <w:sectPr>
          <w:pgSz w:w="11910" w:h="16840"/>
          <w:pgMar w:header="750" w:footer="974"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right="973"/>
        <w:jc w:val="center"/>
        <w:rPr>
          <w:b w:val="0"/>
          <w:bCs w:val="0"/>
        </w:rPr>
      </w:pPr>
      <w:bookmarkStart w:name="_bookmark8" w:id="9"/>
      <w:bookmarkEnd w:id="9"/>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审计意见类型</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标准无保留审计意见</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审计报告签署日期</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审计机构名称</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 w:right="0"/>
              <w:jc w:val="left"/>
              <w:rPr>
                <w:rFonts w:ascii="宋体" w:hAnsi="宋体" w:cs="宋体" w:eastAsia="宋体" w:hint="default"/>
                <w:sz w:val="17"/>
                <w:szCs w:val="17"/>
              </w:rPr>
            </w:pPr>
            <w:r>
              <w:rPr>
                <w:rFonts w:ascii="宋体" w:hAnsi="宋体" w:cs="宋体" w:eastAsia="宋体" w:hint="default"/>
                <w:w w:val="105"/>
                <w:sz w:val="17"/>
                <w:szCs w:val="17"/>
              </w:rPr>
              <w:t>瑞华会计师事务所（特殊普通合伙）</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 37050013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王传顺、江涛</w:t>
            </w:r>
          </w:p>
        </w:tc>
      </w:tr>
    </w:tbl>
    <w:p>
      <w:pPr>
        <w:spacing w:line="405" w:lineRule="auto" w:before="64"/>
        <w:ind w:left="112" w:right="4279" w:firstLine="4190"/>
        <w:jc w:val="left"/>
        <w:rPr>
          <w:rFonts w:ascii="宋体" w:hAnsi="宋体" w:cs="宋体" w:eastAsia="宋体" w:hint="default"/>
          <w:sz w:val="21"/>
          <w:szCs w:val="21"/>
        </w:rPr>
      </w:pPr>
      <w:r>
        <w:rPr>
          <w:rFonts w:ascii="宋体" w:hAnsi="宋体" w:cs="宋体" w:eastAsia="宋体" w:hint="default"/>
          <w:b/>
          <w:bCs/>
          <w:sz w:val="21"/>
          <w:szCs w:val="21"/>
        </w:rPr>
        <w:t>审计报告正文</w:t>
      </w:r>
      <w:r>
        <w:rPr>
          <w:rFonts w:ascii="宋体" w:hAnsi="宋体" w:cs="宋体" w:eastAsia="宋体" w:hint="default"/>
          <w:b/>
          <w:bCs/>
          <w:w w:val="100"/>
          <w:sz w:val="21"/>
          <w:szCs w:val="21"/>
        </w:rPr>
        <w:t> </w:t>
      </w:r>
      <w:r>
        <w:rPr>
          <w:rFonts w:ascii="宋体" w:hAnsi="宋体" w:cs="宋体" w:eastAsia="宋体" w:hint="default"/>
          <w:sz w:val="21"/>
          <w:szCs w:val="21"/>
        </w:rPr>
        <w:t>尤洛卡矿业安全工程股份有限公司全体股东：</w:t>
      </w:r>
    </w:p>
    <w:p>
      <w:pPr>
        <w:pStyle w:val="BodyText"/>
        <w:spacing w:line="386" w:lineRule="auto" w:before="50"/>
        <w:ind w:right="108" w:firstLine="422"/>
        <w:jc w:val="both"/>
      </w:pPr>
      <w:r>
        <w:rPr>
          <w:spacing w:val="-6"/>
        </w:rPr>
        <w:t>我们审计了后附的尤洛卡矿业安全工程股份有限公司（以下简称</w:t>
      </w:r>
      <w:r>
        <w:rPr>
          <w:rFonts w:ascii="Times New Roman" w:hAnsi="Times New Roman" w:cs="Times New Roman" w:eastAsia="Times New Roman" w:hint="default"/>
          <w:spacing w:val="-6"/>
        </w:rPr>
        <w:t>“</w:t>
      </w:r>
      <w:r>
        <w:rPr>
          <w:spacing w:val="-6"/>
        </w:rPr>
        <w:t>尤洛卡公司</w:t>
      </w:r>
      <w:r>
        <w:rPr>
          <w:rFonts w:ascii="Times New Roman" w:hAnsi="Times New Roman" w:cs="Times New Roman" w:eastAsia="Times New Roman" w:hint="default"/>
          <w:spacing w:val="-6"/>
        </w:rPr>
        <w:t>”</w:t>
      </w:r>
      <w:r>
        <w:rPr>
          <w:spacing w:val="-6"/>
        </w:rPr>
        <w:t>）的财务报表，包括</w:t>
      </w:r>
      <w:r>
        <w:rPr>
          <w:rFonts w:ascii="Times New Roman" w:hAnsi="Times New Roman" w:cs="Times New Roman" w:eastAsia="Times New Roman" w:hint="default"/>
          <w:spacing w:val="-6"/>
        </w:rPr>
        <w:t>2015</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日合并及公司的资产负债表，</w:t>
      </w:r>
      <w:r>
        <w:rPr>
          <w:rFonts w:ascii="Times New Roman" w:hAnsi="Times New Roman" w:cs="Times New Roman" w:eastAsia="Times New Roman" w:hint="default"/>
          <w:spacing w:val="-2"/>
        </w:rPr>
        <w:t>2015</w:t>
      </w:r>
      <w:r>
        <w:rPr>
          <w:spacing w:val="-2"/>
        </w:rPr>
        <w:t>年度合并及公司的利润表、合并及公司的现金流量表和合并及</w:t>
      </w:r>
      <w:r>
        <w:rPr>
          <w:spacing w:val="-40"/>
        </w:rPr>
        <w:t> </w:t>
      </w:r>
      <w:r>
        <w:rPr>
          <w:spacing w:val="-40"/>
        </w:rPr>
      </w:r>
      <w:r>
        <w:rPr/>
        <w:t>公司的股东权益变动表以及财务报表附注。</w:t>
      </w:r>
    </w:p>
    <w:p>
      <w:pPr>
        <w:pStyle w:val="BodyText"/>
        <w:spacing w:line="410" w:lineRule="auto" w:before="62"/>
        <w:ind w:left="535" w:right="0"/>
        <w:jc w:val="left"/>
      </w:pPr>
      <w:r>
        <w:rPr/>
        <w:t>一、管理层对财务报表的责任</w:t>
      </w:r>
      <w:r>
        <w:rPr>
          <w:w w:val="100"/>
        </w:rPr>
        <w:t> </w:t>
      </w:r>
      <w:r>
        <w:rPr>
          <w:spacing w:val="-2"/>
        </w:rPr>
        <w:t>编制和公允列报财务报表是尤洛卡公司管理层的责任。这种责任包括：（</w:t>
      </w:r>
      <w:r>
        <w:rPr>
          <w:rFonts w:ascii="Times New Roman" w:hAnsi="Times New Roman" w:cs="Times New Roman" w:eastAsia="Times New Roman" w:hint="default"/>
          <w:spacing w:val="-2"/>
        </w:rPr>
        <w:t>1</w:t>
      </w:r>
      <w:r>
        <w:rPr>
          <w:spacing w:val="-2"/>
        </w:rPr>
        <w:t>）按照企业会计准则的规</w:t>
      </w:r>
    </w:p>
    <w:p>
      <w:pPr>
        <w:pStyle w:val="BodyText"/>
        <w:spacing w:line="388" w:lineRule="auto" w:before="10"/>
        <w:ind w:right="0"/>
        <w:jc w:val="left"/>
      </w:pPr>
      <w:r>
        <w:rPr>
          <w:spacing w:val="-2"/>
        </w:rPr>
        <w:t>定编制财务报表，并使其实现公允反映；（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w:t>
      </w:r>
      <w:r>
        <w:rPr>
          <w:spacing w:val="-23"/>
        </w:rPr>
        <w:t> </w:t>
      </w:r>
      <w:r>
        <w:rPr>
          <w:spacing w:val="-23"/>
        </w:rPr>
      </w:r>
      <w:r>
        <w:rPr/>
        <w:t>由于舞弊或错误导致的重大错报。</w:t>
      </w:r>
    </w:p>
    <w:p>
      <w:pPr>
        <w:pStyle w:val="BodyText"/>
        <w:spacing w:line="410" w:lineRule="auto" w:before="60"/>
        <w:ind w:left="535" w:right="0"/>
        <w:jc w:val="left"/>
      </w:pPr>
      <w:r>
        <w:rPr/>
        <w:t>二、注册会计师的责任</w:t>
      </w:r>
      <w:r>
        <w:rPr>
          <w:w w:val="100"/>
        </w:rPr>
        <w:t> </w:t>
      </w:r>
      <w:r>
        <w:rPr>
          <w:spacing w:val="-2"/>
        </w:rPr>
        <w:t>我们的责任是在执行审计工作的基础上对财务报表发表审计意见。我们按照中国注册会计师审计准则</w:t>
      </w:r>
    </w:p>
    <w:p>
      <w:pPr>
        <w:pStyle w:val="BodyText"/>
        <w:spacing w:line="410" w:lineRule="auto" w:before="41"/>
        <w:ind w:right="0"/>
        <w:jc w:val="left"/>
      </w:pPr>
      <w:r>
        <w:rPr>
          <w:spacing w:val="-2"/>
        </w:rPr>
        <w:t>的规定执行了审计工作。中国注册会计师审计准则要求我们遵守中国注册会计师职业道德守则，计划和执</w:t>
      </w:r>
      <w:r>
        <w:rPr>
          <w:spacing w:val="-48"/>
        </w:rPr>
        <w:t> </w:t>
      </w:r>
      <w:r>
        <w:rPr>
          <w:spacing w:val="-48"/>
        </w:rPr>
      </w:r>
      <w:r>
        <w:rPr/>
        <w:t>行审计工作以对财务报表是否不存在重大错报获取合理保证。</w:t>
      </w:r>
    </w:p>
    <w:p>
      <w:pPr>
        <w:pStyle w:val="BodyText"/>
        <w:spacing w:line="408" w:lineRule="auto" w:before="41"/>
        <w:ind w:right="108" w:firstLine="422"/>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3"/>
        </w:rPr>
        <w:t> </w:t>
      </w:r>
      <w:r>
        <w:rPr>
          <w:spacing w:val="-43"/>
        </w:rPr>
      </w:r>
      <w:r>
        <w:rPr>
          <w:spacing w:val="-2"/>
        </w:rPr>
        <w:t>的有效性发表意见。审计工作还包括评价管理层选用会计政策的恰当性和作出会计估计的合理性，以及评</w:t>
      </w:r>
      <w:r>
        <w:rPr>
          <w:spacing w:val="-48"/>
        </w:rPr>
        <w:t> </w:t>
      </w:r>
      <w:r>
        <w:rPr>
          <w:spacing w:val="-48"/>
        </w:rPr>
      </w:r>
      <w:r>
        <w:rPr/>
        <w:t>价财务报表的总体列报。</w:t>
      </w:r>
    </w:p>
    <w:p>
      <w:pPr>
        <w:pStyle w:val="BodyText"/>
        <w:spacing w:line="405" w:lineRule="auto" w:before="48"/>
        <w:ind w:left="535" w:right="1713"/>
        <w:jc w:val="left"/>
      </w:pPr>
      <w:r>
        <w:rPr>
          <w:spacing w:val="-2"/>
        </w:rPr>
        <w:t>我们相信，我们获取的审计证据是充分、适当的，为发表审计意见提供了基础。</w:t>
      </w:r>
      <w:r>
        <w:rPr>
          <w:spacing w:val="-46"/>
        </w:rPr>
        <w:t> </w:t>
      </w:r>
      <w:r>
        <w:rPr>
          <w:spacing w:val="-46"/>
        </w:rPr>
      </w:r>
      <w:r>
        <w:rPr/>
        <w:t>三、审计意见</w:t>
      </w:r>
    </w:p>
    <w:p>
      <w:pPr>
        <w:pStyle w:val="BodyText"/>
        <w:spacing w:line="240" w:lineRule="auto" w:before="50"/>
        <w:ind w:left="535" w:right="0"/>
        <w:jc w:val="left"/>
      </w:pPr>
      <w:r>
        <w:rPr/>
        <w:t>我们认为，上述财务报表在所有重大方面按照企业会计准则的规定编制，公允反映了尤洛卡矿业安全</w:t>
      </w:r>
    </w:p>
    <w:p>
      <w:pPr>
        <w:spacing w:after="0" w:line="240" w:lineRule="auto"/>
        <w:jc w:val="left"/>
        <w:sectPr>
          <w:footerReference w:type="default" r:id="rId23"/>
          <w:pgSz w:w="11910" w:h="16840"/>
          <w:pgMar w:footer="974" w:header="750" w:top="1060" w:bottom="1160" w:left="1020" w:right="1020"/>
          <w:pgNumType w:start="60"/>
        </w:sectPr>
      </w:pPr>
    </w:p>
    <w:p>
      <w:pPr>
        <w:spacing w:line="240" w:lineRule="auto" w:before="0"/>
        <w:rPr>
          <w:rFonts w:ascii="宋体" w:hAnsi="宋体" w:cs="宋体" w:eastAsia="宋体" w:hint="default"/>
          <w:sz w:val="20"/>
          <w:szCs w:val="20"/>
        </w:rPr>
      </w:pPr>
    </w:p>
    <w:p>
      <w:pPr>
        <w:pStyle w:val="BodyText"/>
        <w:spacing w:line="388" w:lineRule="auto" w:before="173"/>
        <w:ind w:right="214"/>
        <w:jc w:val="left"/>
      </w:pPr>
      <w:r>
        <w:rPr>
          <w:spacing w:val="-2"/>
        </w:rPr>
        <w:t>工程股份有限公司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日合并及公司的财务状况以及</w:t>
      </w:r>
      <w:r>
        <w:rPr>
          <w:rFonts w:ascii="Times New Roman" w:hAnsi="Times New Roman" w:cs="Times New Roman" w:eastAsia="Times New Roman" w:hint="default"/>
          <w:spacing w:val="-2"/>
        </w:rPr>
        <w:t>2015</w:t>
      </w:r>
      <w:r>
        <w:rPr>
          <w:spacing w:val="-2"/>
        </w:rPr>
        <w:t>年度合并及公司的经营成果和现金流</w:t>
      </w:r>
      <w:r>
        <w:rPr>
          <w:spacing w:val="-14"/>
        </w:rPr>
        <w:t> </w:t>
      </w:r>
      <w:r>
        <w:rPr>
          <w:spacing w:val="-14"/>
        </w:rPr>
      </w:r>
      <w:r>
        <w:rPr/>
        <w:t>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3832" w:right="0"/>
        <w:jc w:val="left"/>
      </w:pPr>
      <w:r>
        <w:rPr/>
        <w:t>瑞华会计师事务所（特殊普通合伙）</w:t>
      </w:r>
      <w:r>
        <w:rPr>
          <w:spacing w:val="-52"/>
        </w:rPr>
        <w:t> </w:t>
      </w:r>
      <w:r>
        <w:rPr/>
        <w:t>中国注册会计师：王传顺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746" w:val="left" w:leader="none"/>
        </w:tabs>
        <w:spacing w:line="240" w:lineRule="auto" w:before="137"/>
        <w:ind w:left="5632" w:right="0"/>
        <w:jc w:val="center"/>
      </w:pPr>
      <w:r>
        <w:rPr>
          <w:spacing w:val="-1"/>
        </w:rPr>
        <w:t>中国</w:t>
      </w:r>
      <w:r>
        <w:rPr>
          <w:rFonts w:ascii="Times New Roman" w:hAnsi="Times New Roman" w:cs="Times New Roman" w:eastAsia="Times New Roman" w:hint="default"/>
          <w:spacing w:val="-1"/>
        </w:rPr>
        <w:t>·</w:t>
      </w:r>
      <w:r>
        <w:rPr>
          <w:spacing w:val="-1"/>
        </w:rPr>
        <w:t>北京</w:t>
        <w:tab/>
        <w:t>中国注册会计师：江涛</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240" w:lineRule="auto"/>
        <w:ind w:left="5632" w:right="62"/>
        <w:jc w:val="center"/>
      </w:pPr>
      <w:r>
        <w:rPr/>
        <w:t>二〇一六年三月二十八日</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二、财务报表</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1020"/>
        </w:sectPr>
      </w:pPr>
    </w:p>
    <w:p>
      <w:pPr>
        <w:spacing w:before="42"/>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编制单位：尤洛卡矿业安全工程股份有限公司</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57"/>
        <w:ind w:left="112"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1160" w:left="1020" w:right="1020"/>
          <w:cols w:num="3" w:equalWidth="0">
            <w:col w:w="3709" w:space="366"/>
            <w:col w:w="1597" w:space="3246"/>
            <w:col w:w="952"/>
          </w:cols>
        </w:sectPr>
      </w:pP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228,136,136.68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250,569,381.36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结算备付金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57" w:firstLine="360"/>
              <w:jc w:val="left"/>
              <w:rPr>
                <w:rFonts w:ascii="宋体" w:hAnsi="宋体" w:cs="宋体" w:eastAsia="宋体" w:hint="default"/>
                <w:sz w:val="18"/>
                <w:szCs w:val="18"/>
              </w:rPr>
            </w:pPr>
            <w:r>
              <w:rPr>
                <w:rFonts w:ascii="宋体" w:hAnsi="宋体" w:cs="宋体" w:eastAsia="宋体" w:hint="default"/>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sz w:val="18"/>
                <w:szCs w:val="18"/>
              </w:rPr>
              <w:t>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11,870,635.92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20,861,501.98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243,182,271.65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236,776,431.32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4,878,630.77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5,932,802.76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应收保费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应收分保账款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应收分保合同准备金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238,897.88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3,186,547.15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8,790,765.43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7,913,146.00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77,815,033.72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62,483,559.07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划分为持有待售的资产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189,434.49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16,717,989.50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15,152,135.23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591,630,361.55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603,064,939.36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发放贷款及垫款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192,689,945.76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134,974,697.95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41,742,352.41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58,237,948.53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sz w:val="17"/>
              </w:rPr>
              <w:t>59,669,930.11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28,528,203.51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23,329,339.97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56,228,318.53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56,228,318.53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1,914,495.29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1,910,521.30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9,790,614.95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6,124,122.20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4,329,915.24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6,295,106.17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351,719,441.81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330,274,388.64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943,349,803.36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933,339,328.00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吸收存款及同业存放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7" w:firstLine="360"/>
              <w:jc w:val="left"/>
              <w:rPr>
                <w:rFonts w:ascii="宋体" w:hAnsi="宋体" w:cs="宋体" w:eastAsia="宋体" w:hint="default"/>
                <w:sz w:val="17"/>
                <w:szCs w:val="17"/>
              </w:rPr>
            </w:pPr>
            <w:r>
              <w:rPr>
                <w:rFonts w:ascii="宋体" w:hAnsi="宋体" w:cs="宋体" w:eastAsia="宋体" w:hint="default"/>
                <w:sz w:val="18"/>
                <w:szCs w:val="18"/>
              </w:rPr>
              <w:t>以公允价值计量且其变动计入当</w:t>
            </w:r>
            <w:r>
              <w:rPr>
                <w:rFonts w:ascii="宋体" w:hAnsi="宋体" w:cs="宋体" w:eastAsia="宋体" w:hint="default"/>
                <w:w w:val="98"/>
                <w:sz w:val="18"/>
                <w:szCs w:val="18"/>
              </w:rPr>
              <w:t> </w:t>
            </w:r>
            <w:r>
              <w:rPr>
                <w:rFonts w:ascii="宋体" w:hAnsi="宋体" w:cs="宋体" w:eastAsia="宋体" w:hint="default"/>
                <w:sz w:val="17"/>
                <w:szCs w:val="17"/>
              </w:rPr>
              <w:t>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9,005,272.04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8,469,646.02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44,799,926.64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45,622,627.47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1,970,535.00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4,638,164.84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卖出回购金融资产款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3,080,528.89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2,753,479.88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13,379,233.13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10,786,476.98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321,677.77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9,948,059.46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spacing w:val="-1"/>
                <w:w w:val="105"/>
                <w:sz w:val="17"/>
              </w:rPr>
              <w:t>12,611,604.57</w:t>
            </w:r>
            <w:r>
              <w:rPr>
                <w:rFonts w:ascii="Times New Roman"/>
                <w:spacing w:val="-1"/>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保险合同准备金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划分为持有待售的负债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82,183,555.16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85,203,677.53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11"/>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递延收益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478,057.72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637,410.30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478,057.72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637,410.30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82,661,612.88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85,841,087.83</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214,599,453.00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214,599,453.00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376,836,330.03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376,836,330.03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38,401,723.15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38,401,723.15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199,092,612.98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197,013,460.27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828,930,119.16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826,850,966.45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少数股东权益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31,758,071.32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20,647,273.72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860,688,190.48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847,498,240.17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943,349,803.36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933,339,328.00</w:t>
            </w:r>
            <w:r>
              <w:rPr>
                <w:rFonts w:ascii="Times New Roman"/>
                <w:sz w:val="18"/>
              </w:rPr>
            </w:r>
          </w:p>
        </w:tc>
      </w:tr>
    </w:tbl>
    <w:p>
      <w:pPr>
        <w:spacing w:line="240" w:lineRule="auto" w:before="6"/>
        <w:rPr>
          <w:rFonts w:ascii="Times New Roman" w:hAnsi="Times New Roman" w:cs="Times New Roman" w:eastAsia="Times New Roman" w:hint="default"/>
          <w:sz w:val="23"/>
          <w:szCs w:val="23"/>
        </w:rPr>
      </w:pPr>
    </w:p>
    <w:p>
      <w:pPr>
        <w:tabs>
          <w:tab w:pos="3422" w:val="left" w:leader="none"/>
          <w:tab w:pos="7559" w:val="left" w:leader="none"/>
        </w:tabs>
        <w:spacing w:before="42"/>
        <w:ind w:left="0" w:right="213" w:firstLine="0"/>
        <w:jc w:val="right"/>
        <w:rPr>
          <w:rFonts w:ascii="宋体" w:hAnsi="宋体" w:cs="宋体" w:eastAsia="宋体" w:hint="default"/>
          <w:sz w:val="18"/>
          <w:szCs w:val="18"/>
        </w:rPr>
      </w:pPr>
      <w:r>
        <w:rPr>
          <w:rFonts w:ascii="宋体" w:hAnsi="宋体" w:cs="宋体" w:eastAsia="宋体" w:hint="default"/>
          <w:w w:val="95"/>
          <w:sz w:val="18"/>
          <w:szCs w:val="18"/>
        </w:rPr>
        <w:t>法定代表人：黄自伟</w:t>
        <w:tab/>
        <w:t>主管会计工作负责人：崔保航</w:t>
        <w:tab/>
        <w:t>会计机构负责人：曹丽妮</w:t>
      </w:r>
      <w:r>
        <w:rPr>
          <w:rFonts w:ascii="宋体" w:hAnsi="宋体" w:cs="宋体" w:eastAsia="宋体" w:hint="default"/>
          <w:sz w:val="18"/>
          <w:szCs w:val="18"/>
        </w:rPr>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7"/>
          <w:szCs w:val="27"/>
        </w:rPr>
      </w:pPr>
    </w:p>
    <w:p>
      <w:pPr>
        <w:spacing w:before="0"/>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183,356,476.63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182,516,468.58</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57"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w w:val="105"/>
                <w:sz w:val="17"/>
                <w:szCs w:val="17"/>
              </w:rPr>
              <w:t>期损益的金融资产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11,770,635.92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18,411,501.98</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143,530,117.92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165,665,074.55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2,834,218.38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2,528,334.18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21,100.00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2,886,864.32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11,254,436.00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25,453,769.28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50,752,665.14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49,319,441.58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划分为持有待售的资产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5,142,997.95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10,142,997.95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408,662,647.94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456,924,452.42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154,708,580.00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154,708,580.00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190,125,109.26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131,281,319.96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41,742,352.41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55,029,011.88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55,374,768.12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26,134,597.73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23,329,339.97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499,529.62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507,878.30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6,713,104.82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4,009,947.07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4,329,915.24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6,295,106.17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437,539,848.55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417,249,292.00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846,202,496.49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874,173,744.42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2" w:right="57"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w w:val="105"/>
                <w:sz w:val="17"/>
                <w:szCs w:val="17"/>
              </w:rPr>
              <w:t>期损益的金融负债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9,005,272.04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8,469,646.02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67,768,199.01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60,248,278.04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2,071,061.00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4,518,610.84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1,302,559.89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1,793,601.31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1,423,953.03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3,610,561.67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8,155,042.79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3,693,100.95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89,726,087.76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82,333,798.83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11"/>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89,726,087.76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82,333,798.83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214,599,453.00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214,599,453.00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11"/>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376,887,718.28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376,887,718.28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38,401,723.15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38,401,723.15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126,587,514.30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161,951,051.16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756,476,408.73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791,839,945.59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846,202,496.49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874,173,744.42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5"/>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一、营业总收入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165,066,017.10</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179,044,586.84</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165,066,017.10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179,044,586.84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2" w:right="0"/>
              <w:jc w:val="left"/>
              <w:rPr>
                <w:rFonts w:ascii="宋体" w:hAnsi="宋体" w:cs="宋体" w:eastAsia="宋体" w:hint="default"/>
                <w:sz w:val="17"/>
                <w:szCs w:val="17"/>
              </w:rPr>
            </w:pPr>
            <w:r>
              <w:rPr>
                <w:rFonts w:ascii="宋体" w:hAnsi="宋体" w:cs="宋体" w:eastAsia="宋体" w:hint="default"/>
                <w:w w:val="105"/>
                <w:sz w:val="17"/>
                <w:szCs w:val="17"/>
              </w:rPr>
              <w:t>已赚保费</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二、营业总成本</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162,420,692.13</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180,226,339.51</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64" w:right="0"/>
              <w:jc w:val="left"/>
              <w:rPr>
                <w:rFonts w:ascii="宋体" w:hAnsi="宋体" w:cs="宋体" w:eastAsia="宋体" w:hint="default"/>
                <w:sz w:val="17"/>
                <w:szCs w:val="17"/>
              </w:rPr>
            </w:pPr>
            <w:r>
              <w:rPr>
                <w:rFonts w:ascii="宋体" w:hAnsi="宋体" w:cs="宋体" w:eastAsia="宋体" w:hint="default"/>
                <w:w w:val="105"/>
                <w:sz w:val="17"/>
                <w:szCs w:val="17"/>
              </w:rPr>
              <w:t>其中：营业成本</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76,774,154.08</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64,060,993.12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02" w:right="0"/>
              <w:jc w:val="left"/>
              <w:rPr>
                <w:rFonts w:ascii="宋体" w:hAnsi="宋体" w:cs="宋体" w:eastAsia="宋体" w:hint="default"/>
                <w:sz w:val="17"/>
                <w:szCs w:val="17"/>
              </w:rPr>
            </w:pPr>
            <w:r>
              <w:rPr>
                <w:rFonts w:ascii="宋体" w:hAnsi="宋体" w:cs="宋体" w:eastAsia="宋体" w:hint="default"/>
                <w:w w:val="105"/>
                <w:sz w:val="17"/>
                <w:szCs w:val="17"/>
              </w:rPr>
              <w:t>手续费及佣金支出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2" w:right="0"/>
              <w:jc w:val="left"/>
              <w:rPr>
                <w:rFonts w:ascii="宋体" w:hAnsi="宋体" w:cs="宋体" w:eastAsia="宋体" w:hint="default"/>
                <w:sz w:val="17"/>
                <w:szCs w:val="17"/>
              </w:rPr>
            </w:pPr>
            <w:r>
              <w:rPr>
                <w:rFonts w:ascii="宋体" w:hAnsi="宋体" w:cs="宋体" w:eastAsia="宋体" w:hint="default"/>
                <w:w w:val="105"/>
                <w:sz w:val="17"/>
                <w:szCs w:val="17"/>
              </w:rPr>
              <w:t>提取保险合同准备金净</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7"/>
                <w:szCs w:val="17"/>
              </w:rPr>
            </w:pPr>
            <w:r>
              <w:rPr>
                <w:rFonts w:ascii="Times New Roman"/>
                <w:w w:val="105"/>
                <w:sz w:val="17"/>
              </w:rPr>
              <w:t>3,123,703.57</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1,893,491.07</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2"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25,598,754.39</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47,285,340.80</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40,171,356.95</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44,096,632.45</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-4,187,108.29</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w w:val="95"/>
                <w:sz w:val="18"/>
              </w:rPr>
              <w:t>-8,632,222.29</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20,939,831.43</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31,522,104.36</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104" w:right="102" w:firstLine="360"/>
              <w:jc w:val="left"/>
              <w:rPr>
                <w:rFonts w:ascii="宋体" w:hAnsi="宋体" w:cs="宋体" w:eastAsia="宋体" w:hint="default"/>
                <w:sz w:val="17"/>
                <w:szCs w:val="17"/>
              </w:rPr>
            </w:pPr>
            <w:r>
              <w:rPr>
                <w:rFonts w:ascii="宋体" w:hAnsi="宋体" w:cs="宋体" w:eastAsia="宋体" w:hint="default"/>
                <w:w w:val="105"/>
                <w:sz w:val="17"/>
                <w:szCs w:val="17"/>
              </w:rPr>
              <w:t>加：公允价值变动收益（损失以</w:t>
            </w:r>
            <w:r>
              <w:rPr>
                <w:rFonts w:ascii="宋体" w:hAnsi="宋体" w:cs="宋体" w:eastAsia="宋体" w:hint="default"/>
                <w:w w:val="104"/>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22,315,912.18</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1,407,891.80</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102" w:firstLine="720"/>
              <w:jc w:val="left"/>
              <w:rPr>
                <w:rFonts w:ascii="宋体" w:hAnsi="宋体" w:cs="宋体" w:eastAsia="宋体" w:hint="default"/>
                <w:sz w:val="18"/>
                <w:szCs w:val="18"/>
              </w:rPr>
            </w:pPr>
            <w:r>
              <w:rPr>
                <w:rFonts w:ascii="宋体" w:hAnsi="宋体" w:cs="宋体" w:eastAsia="宋体" w:hint="default"/>
                <w:sz w:val="17"/>
                <w:szCs w:val="17"/>
              </w:rPr>
              <w:t>其中：对联营企业和合营企</w:t>
            </w:r>
            <w:r>
              <w:rPr>
                <w:rFonts w:ascii="宋体" w:hAnsi="宋体" w:cs="宋体" w:eastAsia="宋体" w:hint="default"/>
                <w:w w:val="104"/>
                <w:sz w:val="17"/>
                <w:szCs w:val="17"/>
              </w:rPr>
              <w:t> </w:t>
            </w:r>
            <w:r>
              <w:rPr>
                <w:rFonts w:ascii="宋体" w:hAnsi="宋体" w:cs="宋体" w:eastAsia="宋体" w:hint="default"/>
                <w:sz w:val="18"/>
                <w:szCs w:val="18"/>
              </w:rPr>
              <w:t>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824" w:right="0"/>
              <w:jc w:val="left"/>
              <w:rPr>
                <w:rFonts w:ascii="宋体" w:hAnsi="宋体" w:cs="宋体" w:eastAsia="宋体" w:hint="default"/>
                <w:sz w:val="17"/>
                <w:szCs w:val="17"/>
              </w:rPr>
            </w:pPr>
            <w:r>
              <w:rPr>
                <w:rFonts w:ascii="宋体" w:hAnsi="宋体" w:cs="宋体" w:eastAsia="宋体" w:hint="default"/>
                <w:spacing w:val="-6"/>
                <w:w w:val="105"/>
                <w:sz w:val="17"/>
                <w:szCs w:val="17"/>
              </w:rPr>
              <w:t>汇兑收益（损失以“</w:t>
            </w:r>
            <w:r>
              <w:rPr>
                <w:rFonts w:ascii="Times New Roman" w:hAnsi="Times New Roman" w:cs="Times New Roman" w:eastAsia="Times New Roman" w:hint="default"/>
                <w:spacing w:val="-6"/>
                <w:w w:val="105"/>
                <w:sz w:val="18"/>
                <w:szCs w:val="18"/>
              </w:rPr>
              <w:t>-</w:t>
            </w:r>
            <w:r>
              <w:rPr>
                <w:rFonts w:ascii="宋体" w:hAnsi="宋体" w:cs="宋体" w:eastAsia="宋体" w:hint="default"/>
                <w:spacing w:val="-6"/>
                <w:w w:val="105"/>
                <w:sz w:val="17"/>
                <w:szCs w:val="17"/>
              </w:rPr>
              <w:t>”号填</w:t>
            </w:r>
            <w:r>
              <w:rPr>
                <w:rFonts w:ascii="宋体" w:hAnsi="宋体" w:cs="宋体" w:eastAsia="宋体" w:hint="default"/>
                <w:spacing w:val="-6"/>
                <w:sz w:val="17"/>
                <w:szCs w:val="17"/>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1"/>
              <w:jc w:val="right"/>
              <w:rPr>
                <w:rFonts w:ascii="宋体" w:hAnsi="宋体" w:cs="宋体" w:eastAsia="宋体" w:hint="default"/>
                <w:sz w:val="17"/>
                <w:szCs w:val="17"/>
              </w:rPr>
            </w:pPr>
            <w:r>
              <w:rPr>
                <w:rFonts w:ascii="宋体" w:hAnsi="宋体" w:cs="宋体" w:eastAsia="宋体" w:hint="default"/>
                <w:spacing w:val="-5"/>
                <w:sz w:val="17"/>
                <w:szCs w:val="17"/>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24,961,237.15</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226,139.13</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sz w:val="17"/>
              </w:rPr>
              <w:t>11,342,977.89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10,143,057.90</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w w:val="95"/>
                <w:sz w:val="18"/>
                <w:szCs w:val="18"/>
              </w:rPr>
              <w:t>其中：非流动资产处置利得</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45,199.29</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121,954.23</w:t>
            </w:r>
            <w:r>
              <w:rPr>
                <w:rFonts w:ascii="Times New Roman"/>
                <w:sz w:val="18"/>
              </w:rPr>
            </w:r>
          </w:p>
        </w:tc>
      </w:tr>
      <w:tr>
        <w:trPr>
          <w:trHeight w:val="39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64"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647,093.00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483,269.35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2"/>
              <w:jc w:val="right"/>
              <w:rPr>
                <w:rFonts w:ascii="宋体" w:hAnsi="宋体" w:cs="宋体" w:eastAsia="宋体" w:hint="default"/>
                <w:sz w:val="18"/>
                <w:szCs w:val="18"/>
              </w:rPr>
            </w:pPr>
            <w:r>
              <w:rPr>
                <w:rFonts w:ascii="宋体" w:hAnsi="宋体" w:cs="宋体" w:eastAsia="宋体" w:hint="default"/>
                <w:w w:val="95"/>
                <w:sz w:val="18"/>
                <w:szCs w:val="18"/>
              </w:rPr>
              <w:t>其中：非流动资产处置损失</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19,343.00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04" w:right="102"/>
              <w:jc w:val="left"/>
              <w:rPr>
                <w:rFonts w:ascii="宋体" w:hAnsi="宋体" w:cs="宋体" w:eastAsia="宋体" w:hint="default"/>
                <w:sz w:val="17"/>
                <w:szCs w:val="17"/>
              </w:rPr>
            </w:pPr>
            <w:r>
              <w:rPr>
                <w:rFonts w:ascii="宋体" w:hAnsi="宋体" w:cs="宋体" w:eastAsia="宋体" w:hint="default"/>
                <w:w w:val="95"/>
                <w:sz w:val="18"/>
                <w:szCs w:val="18"/>
              </w:rPr>
              <w:t>四、利润总额（亏损总额以“－”号</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35,657,122.04</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9,885,927.68</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4"/>
              <w:jc w:val="right"/>
              <w:rPr>
                <w:rFonts w:ascii="Times New Roman" w:hAnsi="Times New Roman" w:cs="Times New Roman" w:eastAsia="Times New Roman" w:hint="default"/>
                <w:sz w:val="17"/>
                <w:szCs w:val="17"/>
              </w:rPr>
            </w:pPr>
            <w:r>
              <w:rPr>
                <w:rFonts w:ascii="Times New Roman"/>
                <w:w w:val="105"/>
                <w:sz w:val="17"/>
              </w:rPr>
              <w:t>1,152,869.23</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1,213,428.36</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1"/>
              <w:jc w:val="right"/>
              <w:rPr>
                <w:rFonts w:ascii="宋体" w:hAnsi="宋体" w:cs="宋体" w:eastAsia="宋体" w:hint="default"/>
                <w:sz w:val="17"/>
                <w:szCs w:val="17"/>
              </w:rPr>
            </w:pPr>
            <w:r>
              <w:rPr>
                <w:rFonts w:ascii="宋体" w:hAnsi="宋体" w:cs="宋体" w:eastAsia="宋体" w:hint="default"/>
                <w:spacing w:val="-5"/>
                <w:sz w:val="17"/>
                <w:szCs w:val="17"/>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34,504,252.81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8,672,499.32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23,393,455.21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4,952,185.68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w w:val="95"/>
                <w:sz w:val="18"/>
              </w:rPr>
              <w:t>11,110,797.60</w:t>
            </w:r>
            <w:r>
              <w:rPr>
                <w:rFonts w:ascii="Times New Roman"/>
                <w:spacing w:val="-1"/>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3,720,313.64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六、其他综合收益的税后净额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104" w:right="270" w:firstLine="177"/>
              <w:jc w:val="left"/>
              <w:rPr>
                <w:rFonts w:ascii="宋体" w:hAnsi="宋体" w:cs="宋体" w:eastAsia="宋体" w:hint="default"/>
                <w:sz w:val="17"/>
                <w:szCs w:val="17"/>
              </w:rPr>
            </w:pPr>
            <w:r>
              <w:rPr>
                <w:rFonts w:ascii="宋体" w:hAnsi="宋体" w:cs="宋体" w:eastAsia="宋体" w:hint="default"/>
                <w:sz w:val="18"/>
                <w:szCs w:val="18"/>
              </w:rPr>
              <w:t>归属母公司所有者的其他综合收</w:t>
            </w:r>
            <w:r>
              <w:rPr>
                <w:rFonts w:ascii="宋体" w:hAnsi="宋体" w:cs="宋体" w:eastAsia="宋体" w:hint="default"/>
                <w:w w:val="98"/>
                <w:sz w:val="18"/>
                <w:szCs w:val="18"/>
              </w:rPr>
              <w:t> </w:t>
            </w:r>
            <w:r>
              <w:rPr>
                <w:rFonts w:ascii="宋体" w:hAnsi="宋体" w:cs="宋体" w:eastAsia="宋体" w:hint="default"/>
                <w:sz w:val="17"/>
                <w:szCs w:val="17"/>
              </w:rPr>
              <w:t>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02" w:firstLine="350"/>
              <w:jc w:val="left"/>
              <w:rPr>
                <w:rFonts w:ascii="宋体" w:hAnsi="宋体" w:cs="宋体" w:eastAsia="宋体" w:hint="default"/>
                <w:sz w:val="18"/>
                <w:szCs w:val="18"/>
              </w:rPr>
            </w:pPr>
            <w:r>
              <w:rPr>
                <w:rFonts w:ascii="宋体" w:hAnsi="宋体" w:cs="宋体" w:eastAsia="宋体" w:hint="default"/>
                <w:w w:val="95"/>
                <w:sz w:val="18"/>
                <w:szCs w:val="18"/>
              </w:rPr>
              <w:t>（一）以后不能重分类进损益的</w:t>
            </w:r>
            <w:r>
              <w:rPr>
                <w:rFonts w:ascii="宋体" w:hAnsi="宋体" w:cs="宋体" w:eastAsia="宋体" w:hint="default"/>
                <w:w w:val="98"/>
                <w:sz w:val="18"/>
                <w:szCs w:val="18"/>
              </w:rPr>
              <w:t> </w:t>
            </w:r>
            <w:r>
              <w:rPr>
                <w:rFonts w:ascii="宋体" w:hAnsi="宋体" w:cs="宋体" w:eastAsia="宋体" w:hint="default"/>
                <w:sz w:val="18"/>
                <w:szCs w:val="18"/>
              </w:rPr>
              <w:t>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重新计量设定受益计划</w:t>
            </w:r>
            <w:r>
              <w:rPr>
                <w:rFonts w:ascii="宋体" w:hAnsi="宋体" w:cs="宋体" w:eastAsia="宋体" w:hint="default"/>
                <w:w w:val="104"/>
                <w:sz w:val="17"/>
                <w:szCs w:val="17"/>
              </w:rPr>
              <w:t> </w:t>
            </w:r>
            <w:r>
              <w:rPr>
                <w:rFonts w:ascii="宋体" w:hAnsi="宋体" w:cs="宋体" w:eastAsia="宋体" w:hint="default"/>
                <w:sz w:val="18"/>
                <w:szCs w:val="18"/>
              </w:rPr>
              <w:t>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4" w:right="136" w:firstLine="89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98"/>
                <w:sz w:val="18"/>
                <w:szCs w:val="18"/>
              </w:rPr>
              <w:t> </w:t>
            </w:r>
            <w:r>
              <w:rPr>
                <w:rFonts w:ascii="宋体" w:hAnsi="宋体" w:cs="宋体" w:eastAsia="宋体" w:hint="default"/>
                <w:sz w:val="18"/>
                <w:szCs w:val="18"/>
              </w:rPr>
              <w:t>不能重分类进损益的其他综合收益</w:t>
            </w:r>
            <w:r>
              <w:rPr>
                <w:rFonts w:ascii="宋体" w:hAnsi="宋体" w:cs="宋体" w:eastAsia="宋体" w:hint="default"/>
                <w:w w:val="98"/>
                <w:sz w:val="18"/>
                <w:szCs w:val="18"/>
              </w:rPr>
              <w:t> </w:t>
            </w:r>
            <w:r>
              <w:rPr>
                <w:rFonts w:ascii="宋体" w:hAnsi="宋体" w:cs="宋体" w:eastAsia="宋体" w:hint="default"/>
                <w:sz w:val="17"/>
                <w:szCs w:val="17"/>
              </w:rPr>
              <w:t>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104" w:right="102" w:firstLine="350"/>
              <w:jc w:val="left"/>
              <w:rPr>
                <w:rFonts w:ascii="宋体" w:hAnsi="宋体" w:cs="宋体" w:eastAsia="宋体" w:hint="default"/>
                <w:sz w:val="17"/>
                <w:szCs w:val="17"/>
              </w:rPr>
            </w:pPr>
            <w:r>
              <w:rPr>
                <w:rFonts w:ascii="宋体" w:hAnsi="宋体" w:cs="宋体" w:eastAsia="宋体" w:hint="default"/>
                <w:w w:val="95"/>
                <w:sz w:val="18"/>
                <w:szCs w:val="18"/>
              </w:rPr>
              <w:t>（二）以后将重分类进损益的其</w:t>
            </w:r>
            <w:r>
              <w:rPr>
                <w:rFonts w:ascii="宋体" w:hAnsi="宋体" w:cs="宋体" w:eastAsia="宋体" w:hint="default"/>
                <w:w w:val="98"/>
                <w:sz w:val="18"/>
                <w:szCs w:val="18"/>
              </w:rPr>
              <w:t> </w:t>
            </w:r>
            <w:r>
              <w:rPr>
                <w:rFonts w:ascii="宋体" w:hAnsi="宋体" w:cs="宋体" w:eastAsia="宋体" w:hint="default"/>
                <w:sz w:val="17"/>
                <w:szCs w:val="17"/>
              </w:rPr>
              <w:t>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1"/>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权益法下在被投资单位</w:t>
            </w:r>
            <w:r>
              <w:rPr>
                <w:rFonts w:ascii="宋体" w:hAnsi="宋体" w:cs="宋体" w:eastAsia="宋体" w:hint="default"/>
                <w:w w:val="104"/>
                <w:sz w:val="17"/>
                <w:szCs w:val="17"/>
              </w:rPr>
              <w:t> </w:t>
            </w:r>
            <w:r>
              <w:rPr>
                <w:rFonts w:ascii="宋体" w:hAnsi="宋体" w:cs="宋体" w:eastAsia="宋体" w:hint="default"/>
                <w:w w:val="105"/>
                <w:sz w:val="17"/>
                <w:szCs w:val="17"/>
              </w:rPr>
              <w:t>以后将重分类进损益的其他综合收</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8"/>
                <w:szCs w:val="18"/>
              </w:rPr>
              <w:t>益中享有的份额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r>
              <w:rPr>
                <w:rFonts w:ascii="宋体" w:hAnsi="宋体" w:cs="宋体" w:eastAsia="宋体" w:hint="default"/>
                <w:w w:val="98"/>
                <w:sz w:val="18"/>
                <w:szCs w:val="18"/>
              </w:rPr>
              <w:t> </w:t>
            </w:r>
            <w:r>
              <w:rPr>
                <w:rFonts w:ascii="宋体" w:hAnsi="宋体" w:cs="宋体" w:eastAsia="宋体" w:hint="default"/>
                <w:sz w:val="18"/>
                <w:szCs w:val="18"/>
              </w:rPr>
              <w:t>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r>
              <w:rPr>
                <w:rFonts w:ascii="宋体" w:hAnsi="宋体" w:cs="宋体" w:eastAsia="宋体" w:hint="default"/>
                <w:w w:val="98"/>
                <w:sz w:val="18"/>
                <w:szCs w:val="18"/>
              </w:rPr>
              <w:t> </w:t>
            </w:r>
            <w:r>
              <w:rPr>
                <w:rFonts w:ascii="宋体" w:hAnsi="宋体" w:cs="宋体" w:eastAsia="宋体" w:hint="default"/>
                <w:sz w:val="18"/>
                <w:szCs w:val="18"/>
              </w:rPr>
              <w:t>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36"/>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外币财务报表折算差额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270" w:firstLine="177"/>
              <w:jc w:val="left"/>
              <w:rPr>
                <w:rFonts w:ascii="宋体" w:hAnsi="宋体" w:cs="宋体" w:eastAsia="宋体" w:hint="default"/>
                <w:sz w:val="18"/>
                <w:szCs w:val="18"/>
              </w:rPr>
            </w:pPr>
            <w:r>
              <w:rPr>
                <w:rFonts w:ascii="宋体" w:hAnsi="宋体" w:cs="宋体" w:eastAsia="宋体" w:hint="default"/>
                <w:sz w:val="17"/>
                <w:szCs w:val="17"/>
              </w:rPr>
              <w:t>归属于少数股东的其他综合收益</w:t>
            </w:r>
            <w:r>
              <w:rPr>
                <w:rFonts w:ascii="宋体" w:hAnsi="宋体" w:cs="宋体" w:eastAsia="宋体" w:hint="default"/>
                <w:w w:val="104"/>
                <w:sz w:val="17"/>
                <w:szCs w:val="17"/>
              </w:rPr>
              <w:t> </w:t>
            </w:r>
            <w:r>
              <w:rPr>
                <w:rFonts w:ascii="宋体" w:hAnsi="宋体" w:cs="宋体" w:eastAsia="宋体" w:hint="default"/>
                <w:sz w:val="18"/>
                <w:szCs w:val="18"/>
              </w:rPr>
              <w:t>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七、综合收益总额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34,504,252.81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8,672,499.32</w:t>
            </w:r>
            <w:r>
              <w:rPr>
                <w:rFonts w:ascii="Times New Roman"/>
                <w:sz w:val="17"/>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104" w:right="266" w:firstLine="360"/>
              <w:jc w:val="left"/>
              <w:rPr>
                <w:rFonts w:ascii="宋体" w:hAnsi="宋体" w:cs="宋体" w:eastAsia="宋体" w:hint="default"/>
                <w:sz w:val="18"/>
                <w:szCs w:val="18"/>
              </w:rPr>
            </w:pPr>
            <w:r>
              <w:rPr>
                <w:rFonts w:ascii="宋体" w:hAnsi="宋体" w:cs="宋体" w:eastAsia="宋体" w:hint="default"/>
                <w:sz w:val="17"/>
                <w:szCs w:val="17"/>
              </w:rPr>
              <w:t>归属于母公司所有者的综合收</w:t>
            </w:r>
            <w:r>
              <w:rPr>
                <w:rFonts w:ascii="宋体" w:hAnsi="宋体" w:cs="宋体" w:eastAsia="宋体" w:hint="default"/>
                <w:w w:val="104"/>
                <w:sz w:val="17"/>
                <w:szCs w:val="17"/>
              </w:rPr>
              <w:t> </w:t>
            </w:r>
            <w:r>
              <w:rPr>
                <w:rFonts w:ascii="宋体" w:hAnsi="宋体" w:cs="宋体" w:eastAsia="宋体" w:hint="default"/>
                <w:sz w:val="18"/>
                <w:szCs w:val="18"/>
              </w:rPr>
              <w:t>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23,393,455.21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4,952,185.68</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w w:val="95"/>
                <w:sz w:val="18"/>
              </w:rPr>
              <w:t>11,110,797.60</w:t>
            </w:r>
            <w:r>
              <w:rPr>
                <w:rFonts w:ascii="Times New Roman"/>
                <w:spacing w:val="-1"/>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3,720,313.64</w:t>
            </w:r>
            <w:r>
              <w:rPr>
                <w:rFonts w:ascii="Times New Roman"/>
                <w:sz w:val="18"/>
              </w:rPr>
            </w:r>
          </w:p>
        </w:tc>
      </w:tr>
      <w:tr>
        <w:trPr>
          <w:trHeight w:val="39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八、每股收益：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0.023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0.023</w:t>
            </w:r>
            <w:r>
              <w:rPr>
                <w:rFonts w:ascii="Times New Roman"/>
                <w:sz w:val="18"/>
              </w:rPr>
            </w:r>
          </w:p>
        </w:tc>
      </w:tr>
    </w:tbl>
    <w:p>
      <w:pPr>
        <w:tabs>
          <w:tab w:pos="3535" w:val="left" w:leader="none"/>
          <w:tab w:pos="7672" w:val="left" w:leader="none"/>
        </w:tabs>
        <w:spacing w:line="609" w:lineRule="auto" w:before="64"/>
        <w:ind w:left="112" w:right="213" w:firstLine="0"/>
        <w:jc w:val="left"/>
        <w:rPr>
          <w:rFonts w:ascii="宋体" w:hAnsi="宋体" w:cs="宋体" w:eastAsia="宋体" w:hint="default"/>
          <w:sz w:val="18"/>
          <w:szCs w:val="18"/>
        </w:rPr>
      </w:pPr>
      <w:r>
        <w:rPr>
          <w:rFonts w:ascii="宋体" w:hAnsi="宋体" w:cs="宋体" w:eastAsia="宋体" w:hint="default"/>
          <w:sz w:val="17"/>
          <w:szCs w:val="17"/>
        </w:rPr>
        <w:t>本期发生同一控制下企业合并的，被合并方在合并前实现的净利润为：</w:t>
      </w:r>
      <w:r>
        <w:rPr>
          <w:rFonts w:ascii="Times New Roman" w:hAnsi="Times New Roman" w:cs="Times New Roman" w:eastAsia="Times New Roman" w:hint="default"/>
          <w:sz w:val="17"/>
          <w:szCs w:val="17"/>
        </w:rPr>
        <w:t>0.00 </w:t>
      </w:r>
      <w:r>
        <w:rPr>
          <w:rFonts w:ascii="宋体" w:hAnsi="宋体" w:cs="宋体" w:eastAsia="宋体" w:hint="default"/>
          <w:sz w:val="17"/>
          <w:szCs w:val="17"/>
        </w:rPr>
        <w:t>元，上期被合并方实现的净利润为：</w:t>
      </w:r>
      <w:r>
        <w:rPr>
          <w:rFonts w:ascii="Times New Roman" w:hAnsi="Times New Roman" w:cs="Times New Roman" w:eastAsia="Times New Roman" w:hint="default"/>
          <w:sz w:val="17"/>
          <w:szCs w:val="17"/>
        </w:rPr>
        <w:t>0.00 </w:t>
      </w:r>
      <w:r>
        <w:rPr>
          <w:rFonts w:ascii="宋体" w:hAnsi="宋体" w:cs="宋体" w:eastAsia="宋体" w:hint="default"/>
          <w:sz w:val="17"/>
          <w:szCs w:val="17"/>
        </w:rPr>
        <w:t>元。</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w w:val="95"/>
          <w:sz w:val="18"/>
          <w:szCs w:val="18"/>
        </w:rPr>
        <w:t>法定代表人：黄自伟</w:t>
        <w:tab/>
        <w:t>主管会计工作负责人：崔保航</w:t>
        <w:tab/>
      </w:r>
      <w:r>
        <w:rPr>
          <w:rFonts w:ascii="宋体" w:hAnsi="宋体" w:cs="宋体" w:eastAsia="宋体" w:hint="default"/>
          <w:sz w:val="18"/>
          <w:szCs w:val="18"/>
        </w:rPr>
        <w:t>会计机构负责人：曹丽妮</w:t>
      </w:r>
    </w:p>
    <w:p>
      <w:pPr>
        <w:pStyle w:val="Heading4"/>
        <w:spacing w:line="240" w:lineRule="auto" w:before="7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一、营业收入</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68,139,518.51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pacing w:val="-1"/>
                <w:w w:val="105"/>
                <w:sz w:val="17"/>
              </w:rPr>
              <w:t>119,550,634.87</w:t>
            </w:r>
            <w:r>
              <w:rPr>
                <w:rFonts w:ascii="Times New Roman"/>
                <w:spacing w:val="-1"/>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49,744,595.02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54,826,888.93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42" w:right="0"/>
              <w:jc w:val="left"/>
              <w:rPr>
                <w:rFonts w:ascii="宋体" w:hAnsi="宋体" w:cs="宋体" w:eastAsia="宋体" w:hint="default"/>
                <w:sz w:val="17"/>
                <w:szCs w:val="17"/>
              </w:rPr>
            </w:pPr>
            <w:r>
              <w:rPr>
                <w:rFonts w:ascii="宋体" w:hAnsi="宋体" w:cs="宋体" w:eastAsia="宋体" w:hint="default"/>
                <w:w w:val="105"/>
                <w:sz w:val="17"/>
                <w:szCs w:val="17"/>
              </w:rPr>
              <w:t>营业税金及附加</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1,697,181.42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1,057,210.35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20,153,172.36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37,980,607.43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24,599,789.12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23,064,530.01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-3,542,676.61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-7,533,776.30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16,116,953.95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27,346,681.56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加：公允价值变动收益（损失以</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投资收益（损失以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22,315,912.18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1,180,332.89</w:t>
            </w:r>
            <w:r>
              <w:rPr>
                <w:rFonts w:ascii="Times New Roman"/>
                <w:sz w:val="17"/>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7"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w:t>
            </w:r>
            <w:r>
              <w:rPr>
                <w:rFonts w:ascii="宋体" w:hAnsi="宋体" w:cs="宋体" w:eastAsia="宋体" w:hint="default"/>
                <w:w w:val="98"/>
                <w:sz w:val="18"/>
                <w:szCs w:val="18"/>
              </w:rPr>
              <w:t> </w:t>
            </w:r>
            <w:r>
              <w:rPr>
                <w:rFonts w:ascii="宋体" w:hAnsi="宋体" w:cs="宋体" w:eastAsia="宋体" w:hint="default"/>
                <w:sz w:val="18"/>
                <w:szCs w:val="18"/>
              </w:rPr>
              <w:t>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二、营业利润（亏损以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-18,313,584.57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-16,011,174.22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2,208,285.46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676,830.15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7"/>
              <w:jc w:val="right"/>
              <w:rPr>
                <w:rFonts w:ascii="宋体" w:hAnsi="宋体" w:cs="宋体" w:eastAsia="宋体" w:hint="default"/>
                <w:sz w:val="17"/>
                <w:szCs w:val="17"/>
              </w:rPr>
            </w:pPr>
            <w:r>
              <w:rPr>
                <w:rFonts w:ascii="宋体" w:hAnsi="宋体" w:cs="宋体" w:eastAsia="宋体" w:hint="default"/>
                <w:w w:val="105"/>
                <w:sz w:val="17"/>
                <w:szCs w:val="17"/>
              </w:rPr>
              <w:t>其中：非流动资产处置利得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45,199.29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121,954.23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647,093.00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433,269.35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57"/>
              <w:jc w:val="right"/>
              <w:rPr>
                <w:rFonts w:ascii="宋体" w:hAnsi="宋体" w:cs="宋体" w:eastAsia="宋体" w:hint="default"/>
                <w:sz w:val="17"/>
                <w:szCs w:val="17"/>
              </w:rPr>
            </w:pPr>
            <w:r>
              <w:rPr>
                <w:rFonts w:ascii="宋体" w:hAnsi="宋体" w:cs="宋体" w:eastAsia="宋体" w:hint="default"/>
                <w:w w:val="105"/>
                <w:sz w:val="17"/>
                <w:szCs w:val="17"/>
              </w:rPr>
              <w:t>其中：非流动资产处置损失</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19,343.00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2"/>
              <w:ind w:left="22" w:right="76"/>
              <w:jc w:val="left"/>
              <w:rPr>
                <w:rFonts w:ascii="宋体" w:hAnsi="宋体" w:cs="宋体" w:eastAsia="宋体" w:hint="default"/>
                <w:sz w:val="18"/>
                <w:szCs w:val="18"/>
              </w:rPr>
            </w:pPr>
            <w:r>
              <w:rPr>
                <w:rFonts w:ascii="宋体" w:hAnsi="宋体" w:cs="宋体" w:eastAsia="宋体" w:hint="default"/>
                <w:sz w:val="17"/>
                <w:szCs w:val="17"/>
              </w:rPr>
              <w:t>三、利润总额（亏损总额以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w:t>
            </w:r>
            <w:r>
              <w:rPr>
                <w:rFonts w:ascii="宋体" w:hAnsi="宋体" w:cs="宋体" w:eastAsia="宋体" w:hint="default"/>
                <w:spacing w:val="61"/>
                <w:sz w:val="17"/>
                <w:szCs w:val="17"/>
              </w:rPr>
              <w:t> </w:t>
            </w:r>
            <w:r>
              <w:rPr>
                <w:rFonts w:ascii="宋体" w:hAnsi="宋体" w:cs="宋体" w:eastAsia="宋体" w:hint="default"/>
                <w:spacing w:val="61"/>
                <w:sz w:val="17"/>
                <w:szCs w:val="17"/>
              </w:rPr>
            </w: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-16,752,392.11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-15,767,613.42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-2,703,157.75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-320,101.61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-14,049,234.36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-15,447,511.81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57" w:firstLine="360"/>
              <w:jc w:val="left"/>
              <w:rPr>
                <w:rFonts w:ascii="宋体" w:hAnsi="宋体" w:cs="宋体" w:eastAsia="宋体" w:hint="default"/>
                <w:sz w:val="18"/>
                <w:szCs w:val="18"/>
              </w:rPr>
            </w:pPr>
            <w:r>
              <w:rPr>
                <w:rFonts w:ascii="宋体" w:hAnsi="宋体" w:cs="宋体" w:eastAsia="宋体" w:hint="default"/>
                <w:sz w:val="17"/>
                <w:szCs w:val="17"/>
              </w:rPr>
              <w:t>（一）以后不能重分类进损益的</w:t>
            </w:r>
            <w:r>
              <w:rPr>
                <w:rFonts w:ascii="宋体" w:hAnsi="宋体" w:cs="宋体" w:eastAsia="宋体" w:hint="default"/>
                <w:w w:val="104"/>
                <w:sz w:val="17"/>
                <w:szCs w:val="17"/>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重新计量设定受益计划</w:t>
            </w:r>
            <w:r>
              <w:rPr>
                <w:rFonts w:ascii="宋体" w:hAnsi="宋体" w:cs="宋体" w:eastAsia="宋体" w:hint="default"/>
                <w:w w:val="104"/>
                <w:sz w:val="17"/>
                <w:szCs w:val="17"/>
              </w:rPr>
              <w:t> </w:t>
            </w:r>
            <w:r>
              <w:rPr>
                <w:rFonts w:ascii="宋体" w:hAnsi="宋体" w:cs="宋体" w:eastAsia="宋体" w:hint="default"/>
                <w:sz w:val="18"/>
                <w:szCs w:val="18"/>
              </w:rPr>
              <w:t>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57" w:firstLine="902"/>
              <w:jc w:val="both"/>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98"/>
                <w:sz w:val="18"/>
                <w:szCs w:val="18"/>
              </w:rPr>
              <w:t> </w:t>
            </w:r>
            <w:r>
              <w:rPr>
                <w:rFonts w:ascii="宋体" w:hAnsi="宋体" w:cs="宋体" w:eastAsia="宋体" w:hint="default"/>
                <w:sz w:val="18"/>
                <w:szCs w:val="18"/>
              </w:rPr>
              <w:t>不能重分类进损益的其他综合收益中</w:t>
            </w:r>
            <w:r>
              <w:rPr>
                <w:rFonts w:ascii="宋体" w:hAnsi="宋体" w:cs="宋体" w:eastAsia="宋体" w:hint="default"/>
                <w:w w:val="98"/>
                <w:sz w:val="18"/>
                <w:szCs w:val="18"/>
              </w:rPr>
              <w:t> </w:t>
            </w:r>
            <w:r>
              <w:rPr>
                <w:rFonts w:ascii="宋体" w:hAnsi="宋体" w:cs="宋体" w:eastAsia="宋体" w:hint="default"/>
                <w:sz w:val="17"/>
                <w:szCs w:val="17"/>
              </w:rPr>
              <w:t>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57" w:firstLine="360"/>
              <w:jc w:val="left"/>
              <w:rPr>
                <w:rFonts w:ascii="宋体" w:hAnsi="宋体" w:cs="宋体" w:eastAsia="宋体" w:hint="default"/>
                <w:sz w:val="17"/>
                <w:szCs w:val="17"/>
              </w:rPr>
            </w:pPr>
            <w:r>
              <w:rPr>
                <w:rFonts w:ascii="宋体" w:hAnsi="宋体" w:cs="宋体" w:eastAsia="宋体" w:hint="default"/>
                <w:sz w:val="18"/>
                <w:szCs w:val="18"/>
              </w:rPr>
              <w:t>（二）以后将重分类进损益的其</w:t>
            </w:r>
            <w:r>
              <w:rPr>
                <w:rFonts w:ascii="宋体" w:hAnsi="宋体" w:cs="宋体" w:eastAsia="宋体" w:hint="default"/>
                <w:w w:val="98"/>
                <w:sz w:val="18"/>
                <w:szCs w:val="18"/>
              </w:rPr>
              <w:t> </w:t>
            </w:r>
            <w:r>
              <w:rPr>
                <w:rFonts w:ascii="宋体" w:hAnsi="宋体" w:cs="宋体" w:eastAsia="宋体" w:hint="default"/>
                <w:sz w:val="17"/>
                <w:szCs w:val="17"/>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4"/>
              <w:ind w:left="22" w:right="57" w:firstLine="902"/>
              <w:jc w:val="both"/>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权益法下在被投资单位</w:t>
            </w:r>
            <w:r>
              <w:rPr>
                <w:rFonts w:ascii="宋体" w:hAnsi="宋体" w:cs="宋体" w:eastAsia="宋体" w:hint="default"/>
                <w:w w:val="104"/>
                <w:sz w:val="17"/>
                <w:szCs w:val="17"/>
              </w:rPr>
              <w:t> </w:t>
            </w:r>
            <w:r>
              <w:rPr>
                <w:rFonts w:ascii="宋体" w:hAnsi="宋体" w:cs="宋体" w:eastAsia="宋体" w:hint="default"/>
                <w:sz w:val="18"/>
                <w:szCs w:val="18"/>
              </w:rPr>
              <w:t>以后将重分类进损益的其他综合收益</w:t>
            </w:r>
            <w:r>
              <w:rPr>
                <w:rFonts w:ascii="宋体" w:hAnsi="宋体" w:cs="宋体" w:eastAsia="宋体" w:hint="default"/>
                <w:w w:val="98"/>
                <w:sz w:val="18"/>
                <w:szCs w:val="18"/>
              </w:rPr>
              <w:t> </w:t>
            </w:r>
            <w:r>
              <w:rPr>
                <w:rFonts w:ascii="宋体" w:hAnsi="宋体" w:cs="宋体" w:eastAsia="宋体" w:hint="default"/>
                <w:sz w:val="17"/>
                <w:szCs w:val="17"/>
              </w:rPr>
              <w:t>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100" w:firstLine="902"/>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r>
              <w:rPr>
                <w:rFonts w:ascii="宋体" w:hAnsi="宋体" w:cs="宋体" w:eastAsia="宋体" w:hint="default"/>
                <w:w w:val="98"/>
                <w:sz w:val="18"/>
                <w:szCs w:val="18"/>
              </w:rPr>
              <w:t> </w:t>
            </w:r>
            <w:r>
              <w:rPr>
                <w:rFonts w:ascii="宋体" w:hAnsi="宋体" w:cs="宋体" w:eastAsia="宋体" w:hint="default"/>
                <w:sz w:val="17"/>
                <w:szCs w:val="17"/>
              </w:rPr>
              <w:t>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r>
              <w:rPr>
                <w:rFonts w:ascii="宋体" w:hAnsi="宋体" w:cs="宋体" w:eastAsia="宋体" w:hint="default"/>
                <w:w w:val="98"/>
                <w:sz w:val="18"/>
                <w:szCs w:val="18"/>
              </w:rPr>
              <w:t> </w:t>
            </w:r>
            <w:r>
              <w:rPr>
                <w:rFonts w:ascii="宋体" w:hAnsi="宋体" w:cs="宋体" w:eastAsia="宋体" w:hint="default"/>
                <w:sz w:val="18"/>
                <w:szCs w:val="18"/>
              </w:rPr>
              <w:t>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现金流量套期损益的有</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-14,049,234.36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-15,447,511.81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-0.065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sz w:val="17"/>
              </w:rPr>
              <w:t>-0.065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-0.07</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2"/>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063" w:right="0"/>
              <w:jc w:val="left"/>
              <w:rPr>
                <w:rFonts w:ascii="Times New Roman" w:hAnsi="Times New Roman" w:cs="Times New Roman" w:eastAsia="Times New Roman" w:hint="default"/>
                <w:sz w:val="17"/>
                <w:szCs w:val="17"/>
              </w:rPr>
            </w:pPr>
            <w:r>
              <w:rPr>
                <w:rFonts w:ascii="Times New Roman"/>
                <w:w w:val="105"/>
                <w:sz w:val="17"/>
              </w:rPr>
              <w:t>149,499,301.47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064" w:right="0"/>
              <w:jc w:val="left"/>
              <w:rPr>
                <w:rFonts w:ascii="Times New Roman" w:hAnsi="Times New Roman" w:cs="Times New Roman" w:eastAsia="Times New Roman" w:hint="default"/>
                <w:sz w:val="17"/>
                <w:szCs w:val="17"/>
              </w:rPr>
            </w:pPr>
            <w:r>
              <w:rPr>
                <w:rFonts w:ascii="Times New Roman"/>
                <w:w w:val="105"/>
                <w:sz w:val="17"/>
              </w:rPr>
              <w:t>174,619,458.34</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客户存款和同业存放款项净增</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向中央银行借款净增加额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收到原保险合同保费取得的现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保户储金及投资款净增加额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464"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4" w:header="750" w:top="1060" w:bottom="1160" w:left="1020" w:right="10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计入当期损益的金融资产净增加额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拆入资金净增加额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回购业务资金净增加额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13,059,155.44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6,482,005.61</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17,472,890.87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z w:val="17"/>
              </w:rPr>
              <w:t>20,311,546.16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180,031,347.78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sz w:val="17"/>
              </w:rPr>
              <w:t>201,413,010.11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87,081,315.37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82,041,696.82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客户贷款及垫款净增加额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存放中央银行和同业款项净增</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26,625,912.14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39,174,614.35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25,459,745.21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43,144,223.67</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支付其他与经营活动有关的现</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30,791,154.36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52,528,207.02</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169,958,127.08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216,888,741.86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10,073,220.70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-15,475,731.75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157,500,000.00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214,200,000.00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22,447,521.77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2,544,612.35</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52" w:firstLine="360"/>
              <w:jc w:val="left"/>
              <w:rPr>
                <w:rFonts w:ascii="宋体" w:hAnsi="宋体" w:cs="宋体" w:eastAsia="宋体" w:hint="default"/>
                <w:sz w:val="17"/>
                <w:szCs w:val="17"/>
              </w:rPr>
            </w:pPr>
            <w:r>
              <w:rPr>
                <w:rFonts w:ascii="宋体" w:hAnsi="宋体" w:cs="宋体" w:eastAsia="宋体" w:hint="default"/>
                <w:sz w:val="18"/>
                <w:szCs w:val="18"/>
              </w:rPr>
              <w:t>处置固定资产、无形资产和其</w:t>
            </w:r>
            <w:r>
              <w:rPr>
                <w:rFonts w:ascii="宋体" w:hAnsi="宋体" w:cs="宋体" w:eastAsia="宋体" w:hint="default"/>
                <w:w w:val="98"/>
                <w:sz w:val="18"/>
                <w:szCs w:val="18"/>
              </w:rPr>
              <w:t> </w:t>
            </w:r>
            <w:r>
              <w:rPr>
                <w:rFonts w:ascii="宋体" w:hAnsi="宋体" w:cs="宋体" w:eastAsia="宋体" w:hint="default"/>
                <w:sz w:val="17"/>
                <w:szCs w:val="17"/>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189,394.00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334,151.00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104" w:right="152" w:firstLine="360"/>
              <w:jc w:val="left"/>
              <w:rPr>
                <w:rFonts w:ascii="宋体" w:hAnsi="宋体" w:cs="宋体" w:eastAsia="宋体" w:hint="default"/>
                <w:sz w:val="18"/>
                <w:szCs w:val="18"/>
              </w:rPr>
            </w:pPr>
            <w:r>
              <w:rPr>
                <w:rFonts w:ascii="宋体" w:hAnsi="宋体" w:cs="宋体" w:eastAsia="宋体" w:hint="default"/>
                <w:sz w:val="17"/>
                <w:szCs w:val="17"/>
              </w:rPr>
              <w:t>处置子公司及其他营业单位收</w:t>
            </w:r>
            <w:r>
              <w:rPr>
                <w:rFonts w:ascii="宋体" w:hAnsi="宋体" w:cs="宋体" w:eastAsia="宋体" w:hint="default"/>
                <w:w w:val="104"/>
                <w:sz w:val="17"/>
                <w:szCs w:val="17"/>
              </w:rPr>
              <w:t> </w:t>
            </w:r>
            <w:r>
              <w:rPr>
                <w:rFonts w:ascii="宋体" w:hAnsi="宋体" w:cs="宋体" w:eastAsia="宋体" w:hint="default"/>
                <w:sz w:val="18"/>
                <w:szCs w:val="18"/>
              </w:rPr>
              <w:t>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收到其他与投资活动有关的现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298,288.40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180,435,204.17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217,078,763.35</w:t>
            </w:r>
            <w:r>
              <w:rPr>
                <w:rFonts w:ascii="Times New Roman"/>
                <w:sz w:val="17"/>
              </w:rPr>
            </w: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46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20,802,764.83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23,564,780.19</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他长期资产支付的现金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152,500,000.00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139,200,000.00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104" w:right="152" w:firstLine="36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w:t>
            </w:r>
            <w:r>
              <w:rPr>
                <w:rFonts w:ascii="宋体" w:hAnsi="宋体" w:cs="宋体" w:eastAsia="宋体" w:hint="default"/>
                <w:w w:val="104"/>
                <w:sz w:val="17"/>
                <w:szCs w:val="17"/>
              </w:rPr>
              <w:t> </w:t>
            </w:r>
            <w:r>
              <w:rPr>
                <w:rFonts w:ascii="宋体" w:hAnsi="宋体" w:cs="宋体" w:eastAsia="宋体" w:hint="default"/>
                <w:w w:val="105"/>
                <w:sz w:val="17"/>
                <w:szCs w:val="17"/>
              </w:rPr>
              <w:t>付的现金净额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4,915,710.46</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支付其他与投资活动有关的现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10,165,757.52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185,000.00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183,468,522.35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167,865,490.65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-3,033,318.18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49,213,272.70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52" w:firstLine="360"/>
              <w:jc w:val="left"/>
              <w:rPr>
                <w:rFonts w:ascii="宋体" w:hAnsi="宋体" w:cs="宋体" w:eastAsia="宋体" w:hint="default"/>
                <w:sz w:val="17"/>
                <w:szCs w:val="17"/>
              </w:rPr>
            </w:pPr>
            <w:r>
              <w:rPr>
                <w:rFonts w:ascii="宋体" w:hAnsi="宋体" w:cs="宋体" w:eastAsia="宋体" w:hint="default"/>
                <w:sz w:val="18"/>
                <w:szCs w:val="18"/>
              </w:rPr>
              <w:t>其中：子公司吸收少数股东投</w:t>
            </w:r>
            <w:r>
              <w:rPr>
                <w:rFonts w:ascii="宋体" w:hAnsi="宋体" w:cs="宋体" w:eastAsia="宋体" w:hint="default"/>
                <w:w w:val="98"/>
                <w:sz w:val="18"/>
                <w:szCs w:val="18"/>
              </w:rPr>
              <w:t> </w:t>
            </w:r>
            <w:r>
              <w:rPr>
                <w:rFonts w:ascii="宋体" w:hAnsi="宋体" w:cs="宋体" w:eastAsia="宋体" w:hint="default"/>
                <w:sz w:val="17"/>
                <w:szCs w:val="17"/>
              </w:rPr>
              <w:t>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22,120,053.41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23,165,814.13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22,120,053.41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23,165,814.13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14,805,588.67</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w:t>
            </w:r>
            <w:r>
              <w:rPr>
                <w:rFonts w:ascii="宋体" w:hAnsi="宋体" w:cs="宋体" w:eastAsia="宋体" w:hint="default"/>
                <w:w w:val="98"/>
                <w:sz w:val="18"/>
                <w:szCs w:val="18"/>
              </w:rPr>
              <w:t> </w:t>
            </w:r>
            <w:r>
              <w:rPr>
                <w:rFonts w:ascii="宋体" w:hAnsi="宋体" w:cs="宋体" w:eastAsia="宋体" w:hint="default"/>
                <w:sz w:val="18"/>
                <w:szCs w:val="18"/>
              </w:rPr>
              <w:t>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22,473,147.20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22,264,456.90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04" w:right="152" w:firstLine="360"/>
              <w:jc w:val="left"/>
              <w:rPr>
                <w:rFonts w:ascii="宋体" w:hAnsi="宋体" w:cs="宋体" w:eastAsia="宋体" w:hint="default"/>
                <w:sz w:val="17"/>
                <w:szCs w:val="17"/>
              </w:rPr>
            </w:pPr>
            <w:r>
              <w:rPr>
                <w:rFonts w:ascii="宋体" w:hAnsi="宋体" w:cs="宋体" w:eastAsia="宋体" w:hint="default"/>
                <w:sz w:val="18"/>
                <w:szCs w:val="18"/>
              </w:rPr>
              <w:t>其中：子公司支付给少数股东</w:t>
            </w:r>
            <w:r>
              <w:rPr>
                <w:rFonts w:ascii="宋体" w:hAnsi="宋体" w:cs="宋体" w:eastAsia="宋体" w:hint="default"/>
                <w:w w:val="98"/>
                <w:sz w:val="18"/>
                <w:szCs w:val="18"/>
              </w:rPr>
              <w:t> </w:t>
            </w:r>
            <w:r>
              <w:rPr>
                <w:rFonts w:ascii="宋体" w:hAnsi="宋体" w:cs="宋体" w:eastAsia="宋体" w:hint="default"/>
                <w:sz w:val="17"/>
                <w:szCs w:val="17"/>
              </w:rPr>
              <w:t>的股利、利润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支付其他与筹资活动有关的现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16,005,272.04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22,970,053.41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38,478,419.24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60,040,098.98</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-16,358,365.83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-36,874,284.85</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w:t>
            </w:r>
            <w:r>
              <w:rPr>
                <w:rFonts w:ascii="宋体" w:hAnsi="宋体" w:cs="宋体" w:eastAsia="宋体" w:hint="default"/>
                <w:w w:val="98"/>
                <w:sz w:val="18"/>
                <w:szCs w:val="18"/>
              </w:rPr>
              <w:t> </w:t>
            </w:r>
            <w:r>
              <w:rPr>
                <w:rFonts w:ascii="宋体" w:hAnsi="宋体" w:cs="宋体" w:eastAsia="宋体" w:hint="default"/>
                <w:sz w:val="18"/>
                <w:szCs w:val="18"/>
              </w:rPr>
              <w:t>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-9,318,463.31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-3,136,743.90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228,449,327.95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231,586,071.85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219,130,864.64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228,449,327.95</w:t>
            </w:r>
            <w:r>
              <w:rPr>
                <w:rFonts w:ascii="Times New Roman"/>
                <w:sz w:val="18"/>
              </w:rPr>
            </w:r>
          </w:p>
        </w:tc>
      </w:tr>
    </w:tbl>
    <w:p>
      <w:pPr>
        <w:spacing w:line="240" w:lineRule="auto" w:before="8"/>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5"/>
        <w:rPr>
          <w:rFonts w:ascii="宋体" w:hAnsi="宋体" w:cs="宋体" w:eastAsia="宋体" w:hint="default"/>
          <w:b/>
          <w:bCs/>
          <w:sz w:val="23"/>
          <w:szCs w:val="23"/>
        </w:rPr>
      </w:pPr>
    </w:p>
    <w:p>
      <w:pPr>
        <w:spacing w:before="42"/>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销售商品、提供劳务收到的现</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75,453,039.62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96,838,974.50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z w:val="17"/>
              </w:rPr>
              <w:t>72,559,211.89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12,120,909.67</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148,012,251.51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108,959,884.17</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40,821,737.54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44,432,287.27</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16,899,713.43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24,274,382.84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10,014,615.52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21,125,026.40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66,902,651.59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36,364,238.29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134,638,718.08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126,195,934.80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13,373,533.43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-17,236,050.63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157,500,000.00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201,200,000.00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22,447,521.77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33,338,053.44</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152" w:firstLine="360"/>
              <w:jc w:val="left"/>
              <w:rPr>
                <w:rFonts w:ascii="宋体" w:hAnsi="宋体" w:cs="宋体" w:eastAsia="宋体" w:hint="default"/>
                <w:sz w:val="18"/>
                <w:szCs w:val="18"/>
              </w:rPr>
            </w:pPr>
            <w:r>
              <w:rPr>
                <w:rFonts w:ascii="宋体" w:hAnsi="宋体" w:cs="宋体" w:eastAsia="宋体" w:hint="default"/>
                <w:sz w:val="17"/>
                <w:szCs w:val="17"/>
              </w:rPr>
              <w:t>处置固定资产、无形资产和其</w:t>
            </w:r>
            <w:r>
              <w:rPr>
                <w:rFonts w:ascii="宋体" w:hAnsi="宋体" w:cs="宋体" w:eastAsia="宋体" w:hint="default"/>
                <w:w w:val="104"/>
                <w:sz w:val="17"/>
                <w:szCs w:val="17"/>
              </w:rPr>
              <w:t> </w:t>
            </w:r>
            <w:r>
              <w:rPr>
                <w:rFonts w:ascii="宋体" w:hAnsi="宋体" w:cs="宋体" w:eastAsia="宋体" w:hint="default"/>
                <w:sz w:val="18"/>
                <w:szCs w:val="18"/>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189,394.00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334,151.00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r>
              <w:rPr>
                <w:rFonts w:ascii="宋体" w:hAnsi="宋体" w:cs="宋体" w:eastAsia="宋体" w:hint="default"/>
                <w:w w:val="98"/>
                <w:sz w:val="18"/>
                <w:szCs w:val="18"/>
              </w:rPr>
              <w:t> </w:t>
            </w:r>
            <w:r>
              <w:rPr>
                <w:rFonts w:ascii="宋体" w:hAnsi="宋体" w:cs="宋体" w:eastAsia="宋体" w:hint="default"/>
                <w:sz w:val="18"/>
                <w:szCs w:val="18"/>
              </w:rPr>
              <w:t>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收到其他与投资活动有关的现</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180,136,915.77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234,872,204.44</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152" w:firstLine="360"/>
              <w:jc w:val="left"/>
              <w:rPr>
                <w:rFonts w:ascii="宋体" w:hAnsi="宋体" w:cs="宋体" w:eastAsia="宋体" w:hint="default"/>
                <w:sz w:val="18"/>
                <w:szCs w:val="18"/>
              </w:rPr>
            </w:pPr>
            <w:r>
              <w:rPr>
                <w:rFonts w:ascii="宋体" w:hAnsi="宋体" w:cs="宋体" w:eastAsia="宋体" w:hint="default"/>
                <w:sz w:val="17"/>
                <w:szCs w:val="17"/>
              </w:rPr>
              <w:t>购建固定资产、无形资产和其</w:t>
            </w:r>
            <w:r>
              <w:rPr>
                <w:rFonts w:ascii="宋体" w:hAnsi="宋体" w:cs="宋体" w:eastAsia="宋体" w:hint="default"/>
                <w:w w:val="104"/>
                <w:sz w:val="17"/>
                <w:szCs w:val="17"/>
              </w:rPr>
              <w:t> </w:t>
            </w:r>
            <w:r>
              <w:rPr>
                <w:rFonts w:ascii="宋体" w:hAnsi="宋体" w:cs="宋体" w:eastAsia="宋体" w:hint="default"/>
                <w:sz w:val="18"/>
                <w:szCs w:val="18"/>
              </w:rPr>
              <w:t>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18,231,536.43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21,854,864.39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152,500,000.00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126,200,000.00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152" w:firstLine="360"/>
              <w:jc w:val="left"/>
              <w:rPr>
                <w:rFonts w:ascii="宋体" w:hAnsi="宋体" w:cs="宋体" w:eastAsia="宋体" w:hint="default"/>
                <w:sz w:val="18"/>
                <w:szCs w:val="18"/>
              </w:rPr>
            </w:pPr>
            <w:r>
              <w:rPr>
                <w:rFonts w:ascii="宋体" w:hAnsi="宋体" w:cs="宋体" w:eastAsia="宋体" w:hint="default"/>
                <w:sz w:val="17"/>
                <w:szCs w:val="17"/>
              </w:rPr>
              <w:t>取得子公司及其他营业单位支</w:t>
            </w:r>
            <w:r>
              <w:rPr>
                <w:rFonts w:ascii="宋体" w:hAnsi="宋体" w:cs="宋体" w:eastAsia="宋体" w:hint="default"/>
                <w:w w:val="104"/>
                <w:sz w:val="17"/>
                <w:szCs w:val="17"/>
              </w:rPr>
              <w:t> </w:t>
            </w:r>
            <w:r>
              <w:rPr>
                <w:rFonts w:ascii="宋体" w:hAnsi="宋体" w:cs="宋体" w:eastAsia="宋体" w:hint="default"/>
                <w:sz w:val="18"/>
                <w:szCs w:val="18"/>
              </w:rPr>
              <w:t>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9,558,341.10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支付其他与投资活动有关的现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23,985,000.00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170,731,536.43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181,598,205.49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17"/>
                <w:szCs w:val="17"/>
              </w:rPr>
            </w:pPr>
            <w:r>
              <w:rPr>
                <w:rFonts w:ascii="Times New Roman"/>
                <w:w w:val="105"/>
                <w:sz w:val="17"/>
              </w:rPr>
              <w:t>9,405,379.34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53,273,998.95</w:t>
            </w:r>
            <w:r>
              <w:rPr>
                <w:rFonts w:ascii="Times New Roman"/>
                <w:sz w:val="17"/>
              </w:rPr>
            </w: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发行债券收到的现金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21,020,053.41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13,633,858.09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21,020,053.41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13,633,858.09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104" w:right="152" w:firstLine="36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w:t>
            </w:r>
            <w:r>
              <w:rPr>
                <w:rFonts w:ascii="宋体" w:hAnsi="宋体" w:cs="宋体" w:eastAsia="宋体" w:hint="default"/>
                <w:w w:val="104"/>
                <w:sz w:val="17"/>
                <w:szCs w:val="17"/>
              </w:rPr>
              <w:t> </w:t>
            </w:r>
            <w:r>
              <w:rPr>
                <w:rFonts w:ascii="宋体" w:hAnsi="宋体" w:cs="宋体" w:eastAsia="宋体" w:hint="default"/>
                <w:w w:val="105"/>
                <w:sz w:val="17"/>
                <w:szCs w:val="17"/>
              </w:rPr>
              <w:t>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21,938,904.72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21,459,945.30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支付其他与筹资活动有关的现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w w:val="105"/>
                <w:sz w:val="17"/>
              </w:rPr>
              <w:t>9,005,272.04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21,020,053.41</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30,944,176.76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42,479,998.71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-9,924,123.35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-28,846,140.62</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w:t>
            </w:r>
            <w:r>
              <w:rPr>
                <w:rFonts w:ascii="宋体" w:hAnsi="宋体" w:cs="宋体" w:eastAsia="宋体" w:hint="default"/>
                <w:w w:val="98"/>
                <w:sz w:val="18"/>
                <w:szCs w:val="18"/>
              </w:rPr>
              <w:t> </w:t>
            </w:r>
            <w:r>
              <w:rPr>
                <w:rFonts w:ascii="宋体" w:hAnsi="宋体" w:cs="宋体" w:eastAsia="宋体" w:hint="default"/>
                <w:sz w:val="18"/>
                <w:szCs w:val="18"/>
              </w:rPr>
              <w:t>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12,854,789.42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7,191,807.70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161,496,415.17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154,304,607.47</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174,351,204.59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161,496,415.17</w:t>
            </w:r>
            <w:r>
              <w:rPr>
                <w:rFonts w:ascii="Times New Roman"/>
                <w:sz w:val="18"/>
              </w:rPr>
            </w:r>
          </w:p>
        </w:tc>
      </w:tr>
    </w:tbl>
    <w:p>
      <w:pPr>
        <w:spacing w:line="240" w:lineRule="auto" w:before="9"/>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23"/>
          <w:szCs w:val="23"/>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26"/>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36" w:lineRule="auto"/>
              <w:ind w:left="56" w:right="58"/>
              <w:jc w:val="left"/>
              <w:rPr>
                <w:rFonts w:ascii="宋体" w:hAnsi="宋体" w:cs="宋体" w:eastAsia="宋体" w:hint="default"/>
                <w:sz w:val="17"/>
                <w:szCs w:val="17"/>
              </w:rPr>
            </w:pPr>
            <w:r>
              <w:rPr>
                <w:rFonts w:ascii="宋体" w:hAnsi="宋体" w:cs="宋体" w:eastAsia="宋体" w:hint="default"/>
                <w:w w:val="105"/>
                <w:sz w:val="17"/>
                <w:szCs w:val="17"/>
              </w:rPr>
              <w:t>少数股</w:t>
            </w:r>
            <w:r>
              <w:rPr>
                <w:rFonts w:ascii="宋体" w:hAnsi="宋体" w:cs="宋体" w:eastAsia="宋体" w:hint="default"/>
                <w:w w:val="104"/>
                <w:sz w:val="17"/>
                <w:szCs w:val="17"/>
              </w:rPr>
              <w:t> </w:t>
            </w:r>
            <w:r>
              <w:rPr>
                <w:rFonts w:ascii="宋体" w:hAnsi="宋体" w:cs="宋体" w:eastAsia="宋体" w:hint="default"/>
                <w:w w:val="105"/>
                <w:sz w:val="17"/>
                <w:szCs w:val="17"/>
              </w:rPr>
              <w:t>东权益</w:t>
            </w:r>
            <w:r>
              <w:rPr>
                <w:rFonts w:ascii="宋体" w:hAnsi="宋体" w:cs="宋体" w:eastAsia="宋体" w:hint="default"/>
                <w:sz w:val="17"/>
                <w:szCs w:val="17"/>
              </w:rPr>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3"/>
                <w:szCs w:val="23"/>
              </w:rPr>
            </w:pPr>
          </w:p>
          <w:p>
            <w:pPr>
              <w:pStyle w:val="TableParagraph"/>
              <w:spacing w:line="321" w:lineRule="auto"/>
              <w:ind w:left="54" w:right="55"/>
              <w:jc w:val="center"/>
              <w:rPr>
                <w:rFonts w:ascii="宋体" w:hAnsi="宋体" w:cs="宋体" w:eastAsia="宋体" w:hint="default"/>
                <w:sz w:val="18"/>
                <w:szCs w:val="18"/>
              </w:rPr>
            </w:pPr>
            <w:r>
              <w:rPr>
                <w:rFonts w:ascii="宋体" w:hAnsi="宋体" w:cs="宋体" w:eastAsia="宋体" w:hint="default"/>
                <w:sz w:val="17"/>
                <w:szCs w:val="17"/>
              </w:rPr>
              <w:t>所有者</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权益合</w:t>
            </w:r>
            <w:r>
              <w:rPr>
                <w:rFonts w:ascii="宋体" w:hAnsi="宋体" w:cs="宋体" w:eastAsia="宋体" w:hint="default"/>
                <w:w w:val="98"/>
                <w:sz w:val="18"/>
                <w:szCs w:val="18"/>
              </w:rPr>
              <w:t> </w:t>
            </w:r>
            <w:r>
              <w:rPr>
                <w:rFonts w:ascii="宋体" w:hAnsi="宋体" w:cs="宋体" w:eastAsia="宋体" w:hint="default"/>
                <w:sz w:val="18"/>
                <w:szCs w:val="18"/>
              </w:rPr>
              <w:t>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50"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236" w:right="55" w:hanging="178"/>
              <w:jc w:val="left"/>
              <w:rPr>
                <w:rFonts w:ascii="宋体" w:hAnsi="宋体" w:cs="宋体" w:eastAsia="宋体" w:hint="default"/>
                <w:sz w:val="17"/>
                <w:szCs w:val="17"/>
              </w:rPr>
            </w:pPr>
            <w:r>
              <w:rPr>
                <w:rFonts w:ascii="宋体" w:hAnsi="宋体" w:cs="宋体" w:eastAsia="宋体" w:hint="default"/>
                <w:sz w:val="18"/>
                <w:szCs w:val="18"/>
              </w:rPr>
              <w:t>资本公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148" w:right="58" w:hanging="92"/>
              <w:jc w:val="left"/>
              <w:rPr>
                <w:rFonts w:ascii="宋体" w:hAnsi="宋体" w:cs="宋体" w:eastAsia="宋体" w:hint="default"/>
                <w:sz w:val="17"/>
                <w:szCs w:val="17"/>
              </w:rPr>
            </w:pPr>
            <w:r>
              <w:rPr>
                <w:rFonts w:ascii="宋体" w:hAnsi="宋体" w:cs="宋体" w:eastAsia="宋体" w:hint="default"/>
                <w:sz w:val="18"/>
                <w:szCs w:val="18"/>
              </w:rPr>
              <w:t>减：库</w:t>
            </w:r>
            <w:r>
              <w:rPr>
                <w:rFonts w:ascii="宋体" w:hAnsi="宋体" w:cs="宋体" w:eastAsia="宋体" w:hint="default"/>
                <w:w w:val="98"/>
                <w:sz w:val="18"/>
                <w:szCs w:val="18"/>
              </w:rPr>
              <w:t> </w:t>
            </w:r>
            <w:r>
              <w:rPr>
                <w:rFonts w:ascii="宋体" w:hAnsi="宋体" w:cs="宋体" w:eastAsia="宋体" w:hint="default"/>
                <w:sz w:val="17"/>
                <w:szCs w:val="17"/>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59" w:right="56"/>
              <w:jc w:val="left"/>
              <w:rPr>
                <w:rFonts w:ascii="宋体" w:hAnsi="宋体" w:cs="宋体" w:eastAsia="宋体" w:hint="default"/>
                <w:sz w:val="17"/>
                <w:szCs w:val="17"/>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7"/>
                <w:szCs w:val="17"/>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238" w:right="58" w:hanging="183"/>
              <w:jc w:val="left"/>
              <w:rPr>
                <w:rFonts w:ascii="宋体" w:hAnsi="宋体" w:cs="宋体" w:eastAsia="宋体" w:hint="default"/>
                <w:sz w:val="17"/>
                <w:szCs w:val="17"/>
              </w:rPr>
            </w:pPr>
            <w:r>
              <w:rPr>
                <w:rFonts w:ascii="宋体" w:hAnsi="宋体" w:cs="宋体" w:eastAsia="宋体" w:hint="default"/>
                <w:sz w:val="18"/>
                <w:szCs w:val="18"/>
              </w:rPr>
              <w:t>专项储</w:t>
            </w:r>
            <w:r>
              <w:rPr>
                <w:rFonts w:ascii="宋体" w:hAnsi="宋体" w:cs="宋体" w:eastAsia="宋体" w:hint="default"/>
                <w:w w:val="98"/>
                <w:sz w:val="18"/>
                <w:szCs w:val="18"/>
              </w:rPr>
              <w:t> </w:t>
            </w:r>
            <w:r>
              <w:rPr>
                <w:rFonts w:ascii="宋体" w:hAnsi="宋体" w:cs="宋体" w:eastAsia="宋体" w:hint="default"/>
                <w:sz w:val="17"/>
                <w:szCs w:val="17"/>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236" w:right="55" w:hanging="178"/>
              <w:jc w:val="left"/>
              <w:rPr>
                <w:rFonts w:ascii="宋体" w:hAnsi="宋体" w:cs="宋体" w:eastAsia="宋体" w:hint="default"/>
                <w:sz w:val="17"/>
                <w:szCs w:val="17"/>
              </w:rPr>
            </w:pPr>
            <w:r>
              <w:rPr>
                <w:rFonts w:ascii="宋体" w:hAnsi="宋体" w:cs="宋体" w:eastAsia="宋体" w:hint="default"/>
                <w:sz w:val="18"/>
                <w:szCs w:val="18"/>
              </w:rPr>
              <w:t>盈余公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57" w:right="58"/>
              <w:jc w:val="left"/>
              <w:rPr>
                <w:rFonts w:ascii="宋体" w:hAnsi="宋体" w:cs="宋体" w:eastAsia="宋体" w:hint="default"/>
                <w:sz w:val="17"/>
                <w:szCs w:val="17"/>
              </w:rPr>
            </w:pPr>
            <w:r>
              <w:rPr>
                <w:rFonts w:ascii="宋体" w:hAnsi="宋体" w:cs="宋体" w:eastAsia="宋体" w:hint="default"/>
                <w:sz w:val="18"/>
                <w:szCs w:val="18"/>
              </w:rPr>
              <w:t>一般风</w:t>
            </w:r>
            <w:r>
              <w:rPr>
                <w:rFonts w:ascii="宋体" w:hAnsi="宋体" w:cs="宋体" w:eastAsia="宋体" w:hint="default"/>
                <w:w w:val="98"/>
                <w:sz w:val="18"/>
                <w:szCs w:val="18"/>
              </w:rPr>
              <w:t> </w:t>
            </w:r>
            <w:r>
              <w:rPr>
                <w:rFonts w:ascii="宋体" w:hAnsi="宋体" w:cs="宋体" w:eastAsia="宋体" w:hint="default"/>
                <w:sz w:val="17"/>
                <w:szCs w:val="17"/>
              </w:rPr>
              <w:t>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145" w:right="56" w:hanging="87"/>
              <w:jc w:val="left"/>
              <w:rPr>
                <w:rFonts w:ascii="宋体" w:hAnsi="宋体" w:cs="宋体" w:eastAsia="宋体" w:hint="default"/>
                <w:sz w:val="17"/>
                <w:szCs w:val="17"/>
              </w:rPr>
            </w:pPr>
            <w:r>
              <w:rPr>
                <w:rFonts w:ascii="宋体" w:hAnsi="宋体" w:cs="宋体" w:eastAsia="宋体" w:hint="default"/>
                <w:sz w:val="18"/>
                <w:szCs w:val="18"/>
              </w:rPr>
              <w:t>未分配</w:t>
            </w:r>
            <w:r>
              <w:rPr>
                <w:rFonts w:ascii="宋体" w:hAnsi="宋体" w:cs="宋体" w:eastAsia="宋体" w:hint="default"/>
                <w:w w:val="98"/>
                <w:sz w:val="18"/>
                <w:szCs w:val="18"/>
              </w:rPr>
              <w:t> </w:t>
            </w:r>
            <w:r>
              <w:rPr>
                <w:rFonts w:ascii="宋体" w:hAnsi="宋体" w:cs="宋体" w:eastAsia="宋体" w:hint="default"/>
                <w:sz w:val="17"/>
                <w:szCs w:val="17"/>
              </w:rPr>
              <w:t>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68" w:right="81" w:hanging="87"/>
              <w:jc w:val="left"/>
              <w:rPr>
                <w:rFonts w:ascii="宋体" w:hAnsi="宋体" w:cs="宋体" w:eastAsia="宋体" w:hint="default"/>
                <w:sz w:val="18"/>
                <w:szCs w:val="18"/>
              </w:rPr>
            </w:pPr>
            <w:r>
              <w:rPr>
                <w:rFonts w:ascii="宋体" w:hAnsi="宋体" w:cs="宋体" w:eastAsia="宋体" w:hint="default"/>
                <w:sz w:val="17"/>
                <w:szCs w:val="17"/>
              </w:rPr>
              <w:t>优先</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70" w:right="84" w:hanging="92"/>
              <w:jc w:val="left"/>
              <w:rPr>
                <w:rFonts w:ascii="宋体" w:hAnsi="宋体" w:cs="宋体" w:eastAsia="宋体" w:hint="default"/>
                <w:sz w:val="18"/>
                <w:szCs w:val="18"/>
              </w:rPr>
            </w:pPr>
            <w:r>
              <w:rPr>
                <w:rFonts w:ascii="宋体" w:hAnsi="宋体" w:cs="宋体" w:eastAsia="宋体" w:hint="default"/>
                <w:sz w:val="17"/>
                <w:szCs w:val="17"/>
              </w:rPr>
              <w:t>永续</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4" w:right="0"/>
              <w:jc w:val="left"/>
              <w:rPr>
                <w:rFonts w:ascii="Times New Roman" w:hAnsi="Times New Roman" w:cs="Times New Roman" w:eastAsia="Times New Roman" w:hint="default"/>
                <w:sz w:val="17"/>
                <w:szCs w:val="17"/>
              </w:rPr>
            </w:pPr>
            <w:r>
              <w:rPr>
                <w:rFonts w:ascii="Times New Roman"/>
                <w:w w:val="105"/>
                <w:sz w:val="17"/>
              </w:rPr>
              <w:t>214,59</w:t>
            </w:r>
            <w:r>
              <w:rPr>
                <w:rFonts w:ascii="Times New Roman"/>
                <w:sz w:val="17"/>
              </w:rPr>
            </w:r>
          </w:p>
          <w:p>
            <w:pPr>
              <w:pStyle w:val="TableParagraph"/>
              <w:spacing w:line="240" w:lineRule="auto" w:before="107"/>
              <w:ind w:left="77" w:right="0"/>
              <w:jc w:val="left"/>
              <w:rPr>
                <w:rFonts w:ascii="Times New Roman" w:hAnsi="Times New Roman" w:cs="Times New Roman" w:eastAsia="Times New Roman" w:hint="default"/>
                <w:sz w:val="18"/>
                <w:szCs w:val="18"/>
              </w:rPr>
            </w:pPr>
            <w:r>
              <w:rPr>
                <w:rFonts w:ascii="Times New Roman"/>
                <w:sz w:val="18"/>
              </w:rPr>
              <w:t>9,453.</w:t>
            </w:r>
          </w:p>
          <w:p>
            <w:pPr>
              <w:pStyle w:val="TableParagraph"/>
              <w:spacing w:line="240" w:lineRule="auto" w:before="114"/>
              <w:ind w:left="351"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w w:val="105"/>
                <w:sz w:val="17"/>
              </w:rPr>
              <w:t>376,836</w:t>
            </w:r>
            <w:r>
              <w:rPr>
                <w:rFonts w:ascii="Times New Roman"/>
                <w:sz w:val="17"/>
              </w:rPr>
            </w:r>
          </w:p>
          <w:p>
            <w:pPr>
              <w:pStyle w:val="TableParagraph"/>
              <w:spacing w:line="240" w:lineRule="auto" w:before="107"/>
              <w:ind w:left="92" w:right="0"/>
              <w:jc w:val="left"/>
              <w:rPr>
                <w:rFonts w:ascii="Times New Roman" w:hAnsi="Times New Roman" w:cs="Times New Roman" w:eastAsia="Times New Roman" w:hint="default"/>
                <w:sz w:val="18"/>
                <w:szCs w:val="18"/>
              </w:rPr>
            </w:pPr>
            <w:r>
              <w:rPr>
                <w:rFonts w:ascii="Times New Roman"/>
                <w:sz w:val="18"/>
              </w:rPr>
              <w:t>,330.03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w w:val="105"/>
                <w:sz w:val="17"/>
              </w:rPr>
              <w:t>38,401,</w:t>
            </w:r>
            <w:r>
              <w:rPr>
                <w:rFonts w:ascii="Times New Roman"/>
                <w:sz w:val="17"/>
              </w:rPr>
            </w:r>
          </w:p>
          <w:p>
            <w:pPr>
              <w:pStyle w:val="TableParagraph"/>
              <w:spacing w:line="240" w:lineRule="auto" w:before="107"/>
              <w:ind w:left="135" w:right="0"/>
              <w:jc w:val="left"/>
              <w:rPr>
                <w:rFonts w:ascii="Times New Roman" w:hAnsi="Times New Roman" w:cs="Times New Roman" w:eastAsia="Times New Roman" w:hint="default"/>
                <w:sz w:val="18"/>
                <w:szCs w:val="18"/>
              </w:rPr>
            </w:pPr>
            <w:r>
              <w:rPr>
                <w:rFonts w:ascii="Times New Roman"/>
                <w:sz w:val="18"/>
              </w:rPr>
              <w:t>723.15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197,013</w:t>
            </w:r>
            <w:r>
              <w:rPr>
                <w:rFonts w:ascii="Times New Roman"/>
                <w:sz w:val="17"/>
              </w:rPr>
            </w:r>
          </w:p>
          <w:p>
            <w:pPr>
              <w:pStyle w:val="TableParagraph"/>
              <w:spacing w:line="240" w:lineRule="auto" w:before="107"/>
              <w:ind w:left="92" w:right="0"/>
              <w:jc w:val="left"/>
              <w:rPr>
                <w:rFonts w:ascii="Times New Roman" w:hAnsi="Times New Roman" w:cs="Times New Roman" w:eastAsia="Times New Roman" w:hint="default"/>
                <w:sz w:val="18"/>
                <w:szCs w:val="18"/>
              </w:rPr>
            </w:pPr>
            <w:r>
              <w:rPr>
                <w:rFonts w:ascii="Times New Roman"/>
                <w:sz w:val="18"/>
              </w:rPr>
              <w:t>,460.27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7"/>
                <w:szCs w:val="17"/>
              </w:rPr>
            </w:pPr>
            <w:r>
              <w:rPr>
                <w:rFonts w:ascii="Times New Roman"/>
                <w:w w:val="105"/>
                <w:sz w:val="17"/>
              </w:rPr>
              <w:t>20,647,</w:t>
            </w:r>
            <w:r>
              <w:rPr>
                <w:rFonts w:ascii="Times New Roman"/>
                <w:sz w:val="17"/>
              </w:rPr>
            </w:r>
          </w:p>
          <w:p>
            <w:pPr>
              <w:pStyle w:val="TableParagraph"/>
              <w:spacing w:line="240" w:lineRule="auto" w:before="107"/>
              <w:ind w:left="138" w:right="0"/>
              <w:jc w:val="left"/>
              <w:rPr>
                <w:rFonts w:ascii="Times New Roman" w:hAnsi="Times New Roman" w:cs="Times New Roman" w:eastAsia="Times New Roman" w:hint="default"/>
                <w:sz w:val="18"/>
                <w:szCs w:val="18"/>
              </w:rPr>
            </w:pPr>
            <w:r>
              <w:rPr>
                <w:rFonts w:ascii="Times New Roman"/>
                <w:sz w:val="18"/>
              </w:rPr>
              <w:t>273.72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7"/>
                <w:szCs w:val="17"/>
              </w:rPr>
            </w:pPr>
            <w:r>
              <w:rPr>
                <w:rFonts w:ascii="Times New Roman"/>
                <w:w w:val="105"/>
                <w:sz w:val="17"/>
              </w:rPr>
              <w:t>847,498</w:t>
            </w:r>
            <w:r>
              <w:rPr>
                <w:rFonts w:ascii="Times New Roman"/>
                <w:sz w:val="17"/>
              </w:rPr>
            </w:r>
          </w:p>
          <w:p>
            <w:pPr>
              <w:pStyle w:val="TableParagraph"/>
              <w:spacing w:line="240" w:lineRule="auto" w:before="107"/>
              <w:ind w:left="87" w:right="0"/>
              <w:jc w:val="left"/>
              <w:rPr>
                <w:rFonts w:ascii="Times New Roman" w:hAnsi="Times New Roman" w:cs="Times New Roman" w:eastAsia="Times New Roman" w:hint="default"/>
                <w:sz w:val="18"/>
                <w:szCs w:val="18"/>
              </w:rPr>
            </w:pPr>
            <w:r>
              <w:rPr>
                <w:rFonts w:ascii="Times New Roman"/>
                <w:sz w:val="18"/>
              </w:rPr>
              <w:t>,240.17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spacing w:val="-9"/>
                <w:w w:val="105"/>
                <w:sz w:val="17"/>
                <w:szCs w:val="17"/>
              </w:rPr>
              <w:t>加：会计政策</w:t>
            </w:r>
            <w:r>
              <w:rPr>
                <w:rFonts w:ascii="宋体" w:hAnsi="宋体" w:cs="宋体" w:eastAsia="宋体" w:hint="default"/>
                <w:spacing w:val="-9"/>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145" w:firstLine="720"/>
              <w:jc w:val="left"/>
              <w:rPr>
                <w:rFonts w:ascii="宋体" w:hAnsi="宋体" w:cs="宋体" w:eastAsia="宋体" w:hint="default"/>
                <w:sz w:val="17"/>
                <w:szCs w:val="17"/>
              </w:rPr>
            </w:pPr>
            <w:r>
              <w:rPr>
                <w:rFonts w:ascii="宋体" w:hAnsi="宋体" w:cs="宋体" w:eastAsia="宋体" w:hint="default"/>
                <w:sz w:val="18"/>
                <w:szCs w:val="18"/>
              </w:rPr>
              <w:t>同一控</w:t>
            </w:r>
            <w:r>
              <w:rPr>
                <w:rFonts w:ascii="宋体" w:hAnsi="宋体" w:cs="宋体" w:eastAsia="宋体" w:hint="default"/>
                <w:w w:val="98"/>
                <w:sz w:val="18"/>
                <w:szCs w:val="18"/>
              </w:rPr>
              <w:t> </w:t>
            </w:r>
            <w:r>
              <w:rPr>
                <w:rFonts w:ascii="宋体" w:hAnsi="宋体" w:cs="宋体" w:eastAsia="宋体" w:hint="default"/>
                <w:sz w:val="17"/>
                <w:szCs w:val="17"/>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7"/>
                <w:w w:val="105"/>
                <w:sz w:val="17"/>
                <w:szCs w:val="17"/>
              </w:rPr>
              <w:t>二、本年期初余额</w:t>
            </w:r>
            <w:r>
              <w:rPr>
                <w:rFonts w:ascii="宋体" w:hAnsi="宋体" w:cs="宋体" w:eastAsia="宋体" w:hint="default"/>
                <w:spacing w:val="-7"/>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14"/>
              <w:ind w:left="77" w:right="0"/>
              <w:jc w:val="left"/>
              <w:rPr>
                <w:rFonts w:ascii="Times New Roman" w:hAnsi="Times New Roman" w:cs="Times New Roman" w:eastAsia="Times New Roman" w:hint="default"/>
                <w:sz w:val="17"/>
                <w:szCs w:val="17"/>
              </w:rPr>
            </w:pPr>
            <w:r>
              <w:rPr>
                <w:rFonts w:ascii="Times New Roman"/>
                <w:w w:val="105"/>
                <w:sz w:val="17"/>
              </w:rPr>
              <w:t>9,453.</w:t>
            </w:r>
            <w:r>
              <w:rPr>
                <w:rFonts w:ascii="Times New Roman"/>
                <w:sz w:val="17"/>
              </w:rPr>
            </w:r>
          </w:p>
          <w:p>
            <w:pPr>
              <w:pStyle w:val="TableParagraph"/>
              <w:spacing w:line="240" w:lineRule="auto" w:before="107"/>
              <w:ind w:left="351"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w w:val="105"/>
                <w:sz w:val="17"/>
              </w:rPr>
              <w:t>376,836</w:t>
            </w:r>
            <w:r>
              <w:rPr>
                <w:rFonts w:ascii="Times New Roman"/>
                <w:sz w:val="17"/>
              </w:rPr>
            </w:r>
          </w:p>
          <w:p>
            <w:pPr>
              <w:pStyle w:val="TableParagraph"/>
              <w:spacing w:line="240" w:lineRule="auto" w:before="107"/>
              <w:ind w:left="92" w:right="0"/>
              <w:jc w:val="left"/>
              <w:rPr>
                <w:rFonts w:ascii="Times New Roman" w:hAnsi="Times New Roman" w:cs="Times New Roman" w:eastAsia="Times New Roman" w:hint="default"/>
                <w:sz w:val="18"/>
                <w:szCs w:val="18"/>
              </w:rPr>
            </w:pPr>
            <w:r>
              <w:rPr>
                <w:rFonts w:ascii="Times New Roman"/>
                <w:sz w:val="18"/>
              </w:rPr>
              <w:t>,330.03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w w:val="105"/>
                <w:sz w:val="17"/>
              </w:rPr>
              <w:t>38,401,</w:t>
            </w:r>
            <w:r>
              <w:rPr>
                <w:rFonts w:ascii="Times New Roman"/>
                <w:sz w:val="17"/>
              </w:rPr>
            </w:r>
          </w:p>
          <w:p>
            <w:pPr>
              <w:pStyle w:val="TableParagraph"/>
              <w:spacing w:line="240" w:lineRule="auto" w:before="107"/>
              <w:ind w:left="135" w:right="0"/>
              <w:jc w:val="left"/>
              <w:rPr>
                <w:rFonts w:ascii="Times New Roman" w:hAnsi="Times New Roman" w:cs="Times New Roman" w:eastAsia="Times New Roman" w:hint="default"/>
                <w:sz w:val="18"/>
                <w:szCs w:val="18"/>
              </w:rPr>
            </w:pPr>
            <w:r>
              <w:rPr>
                <w:rFonts w:ascii="Times New Roman"/>
                <w:sz w:val="18"/>
              </w:rPr>
              <w:t>723.15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197,013</w:t>
            </w:r>
            <w:r>
              <w:rPr>
                <w:rFonts w:ascii="Times New Roman"/>
                <w:sz w:val="17"/>
              </w:rPr>
            </w:r>
          </w:p>
          <w:p>
            <w:pPr>
              <w:pStyle w:val="TableParagraph"/>
              <w:spacing w:line="240" w:lineRule="auto" w:before="107"/>
              <w:ind w:left="92" w:right="0"/>
              <w:jc w:val="left"/>
              <w:rPr>
                <w:rFonts w:ascii="Times New Roman" w:hAnsi="Times New Roman" w:cs="Times New Roman" w:eastAsia="Times New Roman" w:hint="default"/>
                <w:sz w:val="18"/>
                <w:szCs w:val="18"/>
              </w:rPr>
            </w:pPr>
            <w:r>
              <w:rPr>
                <w:rFonts w:ascii="Times New Roman"/>
                <w:sz w:val="18"/>
              </w:rPr>
              <w:t>,460.27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90" w:right="0"/>
              <w:jc w:val="left"/>
              <w:rPr>
                <w:rFonts w:ascii="Times New Roman" w:hAnsi="Times New Roman" w:cs="Times New Roman" w:eastAsia="Times New Roman" w:hint="default"/>
                <w:sz w:val="17"/>
                <w:szCs w:val="17"/>
              </w:rPr>
            </w:pPr>
            <w:r>
              <w:rPr>
                <w:rFonts w:ascii="Times New Roman"/>
                <w:w w:val="105"/>
                <w:sz w:val="17"/>
              </w:rPr>
              <w:t>20,647,</w:t>
            </w:r>
            <w:r>
              <w:rPr>
                <w:rFonts w:ascii="Times New Roman"/>
                <w:sz w:val="17"/>
              </w:rPr>
            </w:r>
          </w:p>
          <w:p>
            <w:pPr>
              <w:pStyle w:val="TableParagraph"/>
              <w:spacing w:line="240" w:lineRule="auto" w:before="107"/>
              <w:ind w:left="138" w:right="0"/>
              <w:jc w:val="left"/>
              <w:rPr>
                <w:rFonts w:ascii="Times New Roman" w:hAnsi="Times New Roman" w:cs="Times New Roman" w:eastAsia="Times New Roman" w:hint="default"/>
                <w:sz w:val="18"/>
                <w:szCs w:val="18"/>
              </w:rPr>
            </w:pPr>
            <w:r>
              <w:rPr>
                <w:rFonts w:ascii="Times New Roman"/>
                <w:sz w:val="18"/>
              </w:rPr>
              <w:t>273.72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9" w:right="0"/>
              <w:jc w:val="left"/>
              <w:rPr>
                <w:rFonts w:ascii="Times New Roman" w:hAnsi="Times New Roman" w:cs="Times New Roman" w:eastAsia="Times New Roman" w:hint="default"/>
                <w:sz w:val="17"/>
                <w:szCs w:val="17"/>
              </w:rPr>
            </w:pPr>
            <w:r>
              <w:rPr>
                <w:rFonts w:ascii="Times New Roman"/>
                <w:w w:val="105"/>
                <w:sz w:val="17"/>
              </w:rPr>
              <w:t>847,498</w:t>
            </w:r>
            <w:r>
              <w:rPr>
                <w:rFonts w:ascii="Times New Roman"/>
                <w:sz w:val="17"/>
              </w:rPr>
            </w:r>
          </w:p>
          <w:p>
            <w:pPr>
              <w:pStyle w:val="TableParagraph"/>
              <w:spacing w:line="240" w:lineRule="auto" w:before="107"/>
              <w:ind w:left="87" w:right="0"/>
              <w:jc w:val="left"/>
              <w:rPr>
                <w:rFonts w:ascii="Times New Roman" w:hAnsi="Times New Roman" w:cs="Times New Roman" w:eastAsia="Times New Roman" w:hint="default"/>
                <w:sz w:val="18"/>
                <w:szCs w:val="18"/>
              </w:rPr>
            </w:pPr>
            <w:r>
              <w:rPr>
                <w:rFonts w:ascii="Times New Roman"/>
                <w:sz w:val="18"/>
              </w:rPr>
              <w:t>,240.17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3"/>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w w:val="98"/>
                <w:sz w:val="18"/>
                <w:szCs w:val="18"/>
              </w:rPr>
              <w:t> </w:t>
            </w:r>
            <w:r>
              <w:rPr>
                <w:rFonts w:ascii="宋体" w:hAnsi="宋体" w:cs="宋体" w:eastAsia="宋体" w:hint="default"/>
                <w:spacing w:val="-4"/>
                <w:sz w:val="17"/>
                <w:szCs w:val="17"/>
              </w:rPr>
              <w:t>金额（减少以</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w:t>
            </w:r>
            <w:r>
              <w:rPr>
                <w:rFonts w:ascii="Times New Roman" w:hAnsi="Times New Roman" w:cs="Times New Roman" w:eastAsia="Times New Roman" w:hint="default"/>
                <w:spacing w:val="-4"/>
                <w:sz w:val="17"/>
                <w:szCs w:val="17"/>
              </w:rPr>
              <w:t>”</w:t>
            </w:r>
            <w:r>
              <w:rPr>
                <w:rFonts w:ascii="Times New Roman" w:hAnsi="Times New Roman" w:cs="Times New Roman" w:eastAsia="Times New Roman" w:hint="default"/>
                <w:spacing w:val="28"/>
                <w:sz w:val="17"/>
                <w:szCs w:val="17"/>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70" w:right="0"/>
              <w:jc w:val="center"/>
              <w:rPr>
                <w:rFonts w:ascii="Times New Roman" w:hAnsi="Times New Roman" w:cs="Times New Roman" w:eastAsia="Times New Roman" w:hint="default"/>
                <w:sz w:val="17"/>
                <w:szCs w:val="17"/>
              </w:rPr>
            </w:pPr>
            <w:r>
              <w:rPr>
                <w:rFonts w:ascii="Times New Roman"/>
                <w:w w:val="105"/>
                <w:sz w:val="17"/>
              </w:rPr>
              <w:t>2,079,1</w:t>
            </w:r>
            <w:r>
              <w:rPr>
                <w:rFonts w:ascii="Times New Roman"/>
                <w:sz w:val="17"/>
              </w:rPr>
            </w:r>
          </w:p>
          <w:p>
            <w:pPr>
              <w:pStyle w:val="TableParagraph"/>
              <w:spacing w:line="240" w:lineRule="auto" w:before="107"/>
              <w:ind w:left="205" w:right="0"/>
              <w:jc w:val="center"/>
              <w:rPr>
                <w:rFonts w:ascii="Times New Roman" w:hAnsi="Times New Roman" w:cs="Times New Roman" w:eastAsia="Times New Roman" w:hint="default"/>
                <w:sz w:val="18"/>
                <w:szCs w:val="18"/>
              </w:rPr>
            </w:pPr>
            <w:r>
              <w:rPr>
                <w:rFonts w:ascii="Times New Roman"/>
                <w:sz w:val="18"/>
              </w:rPr>
              <w:t>52.71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5"/>
                <w:sz w:val="17"/>
              </w:rPr>
              <w:t>11,110,</w:t>
            </w:r>
            <w:r>
              <w:rPr>
                <w:rFonts w:ascii="Times New Roman"/>
                <w:sz w:val="17"/>
              </w:rPr>
            </w:r>
          </w:p>
          <w:p>
            <w:pPr>
              <w:pStyle w:val="TableParagraph"/>
              <w:spacing w:line="240" w:lineRule="auto" w:before="107"/>
              <w:ind w:left="138" w:right="0"/>
              <w:jc w:val="left"/>
              <w:rPr>
                <w:rFonts w:ascii="Times New Roman" w:hAnsi="Times New Roman" w:cs="Times New Roman" w:eastAsia="Times New Roman" w:hint="default"/>
                <w:sz w:val="18"/>
                <w:szCs w:val="18"/>
              </w:rPr>
            </w:pPr>
            <w:r>
              <w:rPr>
                <w:rFonts w:ascii="Times New Roman"/>
                <w:sz w:val="18"/>
              </w:rPr>
              <w:t>797.60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87" w:right="0"/>
              <w:jc w:val="left"/>
              <w:rPr>
                <w:rFonts w:ascii="Times New Roman" w:hAnsi="Times New Roman" w:cs="Times New Roman" w:eastAsia="Times New Roman" w:hint="default"/>
                <w:sz w:val="17"/>
                <w:szCs w:val="17"/>
              </w:rPr>
            </w:pPr>
            <w:r>
              <w:rPr>
                <w:rFonts w:ascii="Times New Roman"/>
                <w:w w:val="105"/>
                <w:sz w:val="17"/>
              </w:rPr>
              <w:t>13,189,</w:t>
            </w:r>
            <w:r>
              <w:rPr>
                <w:rFonts w:ascii="Times New Roman"/>
                <w:sz w:val="17"/>
              </w:rPr>
            </w:r>
          </w:p>
          <w:p>
            <w:pPr>
              <w:pStyle w:val="TableParagraph"/>
              <w:spacing w:line="240" w:lineRule="auto" w:before="107"/>
              <w:ind w:left="131" w:right="0"/>
              <w:jc w:val="left"/>
              <w:rPr>
                <w:rFonts w:ascii="Times New Roman" w:hAnsi="Times New Roman" w:cs="Times New Roman" w:eastAsia="Times New Roman" w:hint="default"/>
                <w:sz w:val="18"/>
                <w:szCs w:val="18"/>
              </w:rPr>
            </w:pPr>
            <w:r>
              <w:rPr>
                <w:rFonts w:ascii="Times New Roman"/>
                <w:sz w:val="18"/>
              </w:rPr>
              <w:t>950.31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25"/>
              <w:jc w:val="left"/>
              <w:rPr>
                <w:rFonts w:ascii="宋体" w:hAnsi="宋体" w:cs="宋体" w:eastAsia="宋体" w:hint="default"/>
                <w:sz w:val="18"/>
                <w:szCs w:val="18"/>
              </w:rPr>
            </w:pPr>
            <w:r>
              <w:rPr>
                <w:rFonts w:ascii="宋体" w:hAnsi="宋体" w:cs="宋体" w:eastAsia="宋体" w:hint="default"/>
                <w:spacing w:val="-7"/>
                <w:sz w:val="17"/>
                <w:szCs w:val="17"/>
              </w:rPr>
              <w:t>（一）综合收益总</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2" w:right="0"/>
              <w:jc w:val="left"/>
              <w:rPr>
                <w:rFonts w:ascii="Times New Roman" w:hAnsi="Times New Roman" w:cs="Times New Roman" w:eastAsia="Times New Roman" w:hint="default"/>
                <w:sz w:val="17"/>
                <w:szCs w:val="17"/>
              </w:rPr>
            </w:pPr>
            <w:r>
              <w:rPr>
                <w:rFonts w:ascii="Times New Roman"/>
                <w:w w:val="105"/>
                <w:sz w:val="17"/>
              </w:rPr>
              <w:t>23,393,</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455.21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Times New Roman" w:hAnsi="Times New Roman" w:cs="Times New Roman" w:eastAsia="Times New Roman" w:hint="default"/>
                <w:sz w:val="17"/>
                <w:szCs w:val="17"/>
              </w:rPr>
            </w:pPr>
            <w:r>
              <w:rPr>
                <w:rFonts w:ascii="Times New Roman"/>
                <w:w w:val="105"/>
                <w:sz w:val="17"/>
              </w:rPr>
              <w:t>11,110,</w:t>
            </w:r>
            <w:r>
              <w:rPr>
                <w:rFonts w:ascii="Times New Roman"/>
                <w:sz w:val="17"/>
              </w:rPr>
            </w:r>
          </w:p>
          <w:p>
            <w:pPr>
              <w:pStyle w:val="TableParagraph"/>
              <w:spacing w:line="240" w:lineRule="auto" w:before="107"/>
              <w:ind w:left="138" w:right="0"/>
              <w:jc w:val="left"/>
              <w:rPr>
                <w:rFonts w:ascii="Times New Roman" w:hAnsi="Times New Roman" w:cs="Times New Roman" w:eastAsia="Times New Roman" w:hint="default"/>
                <w:sz w:val="18"/>
                <w:szCs w:val="18"/>
              </w:rPr>
            </w:pPr>
            <w:r>
              <w:rPr>
                <w:rFonts w:ascii="Times New Roman"/>
                <w:sz w:val="18"/>
              </w:rPr>
              <w:t>797.60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7" w:right="0"/>
              <w:jc w:val="left"/>
              <w:rPr>
                <w:rFonts w:ascii="Times New Roman" w:hAnsi="Times New Roman" w:cs="Times New Roman" w:eastAsia="Times New Roman" w:hint="default"/>
                <w:sz w:val="17"/>
                <w:szCs w:val="17"/>
              </w:rPr>
            </w:pPr>
            <w:r>
              <w:rPr>
                <w:rFonts w:ascii="Times New Roman"/>
                <w:w w:val="105"/>
                <w:sz w:val="17"/>
              </w:rPr>
              <w:t>34,504,</w:t>
            </w:r>
            <w:r>
              <w:rPr>
                <w:rFonts w:ascii="Times New Roman"/>
                <w:sz w:val="17"/>
              </w:rPr>
            </w:r>
          </w:p>
          <w:p>
            <w:pPr>
              <w:pStyle w:val="TableParagraph"/>
              <w:spacing w:line="240" w:lineRule="auto" w:before="107"/>
              <w:ind w:left="131" w:right="0"/>
              <w:jc w:val="left"/>
              <w:rPr>
                <w:rFonts w:ascii="Times New Roman" w:hAnsi="Times New Roman" w:cs="Times New Roman" w:eastAsia="Times New Roman" w:hint="default"/>
                <w:sz w:val="18"/>
                <w:szCs w:val="18"/>
              </w:rPr>
            </w:pPr>
            <w:r>
              <w:rPr>
                <w:rFonts w:ascii="Times New Roman"/>
                <w:sz w:val="18"/>
              </w:rPr>
              <w:t>252.81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25"/>
              <w:jc w:val="left"/>
              <w:rPr>
                <w:rFonts w:ascii="宋体" w:hAnsi="宋体" w:cs="宋体" w:eastAsia="宋体" w:hint="default"/>
                <w:sz w:val="18"/>
                <w:szCs w:val="18"/>
              </w:rPr>
            </w:pPr>
            <w:r>
              <w:rPr>
                <w:rFonts w:ascii="宋体" w:hAnsi="宋体" w:cs="宋体" w:eastAsia="宋体" w:hint="default"/>
                <w:spacing w:val="-7"/>
                <w:sz w:val="17"/>
                <w:szCs w:val="17"/>
              </w:rPr>
              <w:t>（二）所有者投入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98"/>
                <w:sz w:val="18"/>
                <w:szCs w:val="18"/>
              </w:rPr>
              <w:t> </w:t>
            </w:r>
            <w:r>
              <w:rPr>
                <w:rFonts w:ascii="宋体" w:hAnsi="宋体" w:cs="宋体" w:eastAsia="宋体" w:hint="default"/>
                <w:sz w:val="17"/>
                <w:szCs w:val="17"/>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4"/>
              <w:ind w:left="22" w:right="54"/>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．其他权益工具</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0"/>
              <w:ind w:left="22" w:right="54"/>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．股份支付计入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所有者权益的金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Times New Roman" w:hAnsi="Times New Roman" w:cs="Times New Roman" w:eastAsia="Times New Roman" w:hint="default"/>
                <w:sz w:val="17"/>
                <w:szCs w:val="17"/>
              </w:rPr>
            </w:pPr>
            <w:r>
              <w:rPr>
                <w:rFonts w:ascii="Times New Roman"/>
                <w:w w:val="105"/>
                <w:sz w:val="17"/>
              </w:rPr>
              <w:t>-21,314,</w:t>
            </w:r>
            <w:r>
              <w:rPr>
                <w:rFonts w:ascii="Times New Roman"/>
                <w:sz w:val="17"/>
              </w:rPr>
            </w:r>
          </w:p>
          <w:p>
            <w:pPr>
              <w:pStyle w:val="TableParagraph"/>
              <w:spacing w:line="240" w:lineRule="auto" w:before="116"/>
              <w:ind w:left="113" w:right="0"/>
              <w:jc w:val="center"/>
              <w:rPr>
                <w:rFonts w:ascii="Times New Roman" w:hAnsi="Times New Roman" w:cs="Times New Roman" w:eastAsia="Times New Roman" w:hint="default"/>
                <w:sz w:val="17"/>
                <w:szCs w:val="17"/>
              </w:rPr>
            </w:pPr>
            <w:r>
              <w:rPr>
                <w:rFonts w:ascii="Times New Roman"/>
                <w:w w:val="105"/>
                <w:sz w:val="17"/>
              </w:rPr>
              <w:t>302.50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7"/>
                <w:szCs w:val="17"/>
              </w:rPr>
            </w:pPr>
            <w:r>
              <w:rPr>
                <w:rFonts w:ascii="Times New Roman"/>
                <w:w w:val="105"/>
                <w:sz w:val="17"/>
              </w:rPr>
              <w:t>-21,314,</w:t>
            </w:r>
            <w:r>
              <w:rPr>
                <w:rFonts w:ascii="Times New Roman"/>
                <w:sz w:val="17"/>
              </w:rPr>
            </w:r>
          </w:p>
          <w:p>
            <w:pPr>
              <w:pStyle w:val="TableParagraph"/>
              <w:spacing w:line="240" w:lineRule="auto" w:before="116"/>
              <w:ind w:left="109" w:right="0"/>
              <w:jc w:val="center"/>
              <w:rPr>
                <w:rFonts w:ascii="Times New Roman" w:hAnsi="Times New Roman" w:cs="Times New Roman" w:eastAsia="Times New Roman" w:hint="default"/>
                <w:sz w:val="17"/>
                <w:szCs w:val="17"/>
              </w:rPr>
            </w:pPr>
            <w:r>
              <w:rPr>
                <w:rFonts w:ascii="Times New Roman"/>
                <w:w w:val="105"/>
                <w:sz w:val="17"/>
              </w:rPr>
              <w:t>302.50</w:t>
            </w:r>
            <w:r>
              <w:rPr>
                <w:rFonts w:ascii="Times New Roman"/>
                <w:sz w:val="17"/>
              </w:rPr>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r>
              <w:rPr>
                <w:rFonts w:ascii="宋体" w:hAnsi="宋体" w:cs="宋体" w:eastAsia="宋体" w:hint="default"/>
                <w:w w:val="98"/>
                <w:sz w:val="18"/>
                <w:szCs w:val="18"/>
              </w:rPr>
              <w:t> </w:t>
            </w:r>
            <w:r>
              <w:rPr>
                <w:rFonts w:ascii="宋体" w:hAnsi="宋体" w:cs="宋体" w:eastAsia="宋体" w:hint="default"/>
                <w:sz w:val="17"/>
                <w:szCs w:val="17"/>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22"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．对所有者（或</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股东）的分配</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 w:right="0"/>
              <w:jc w:val="center"/>
              <w:rPr>
                <w:rFonts w:ascii="Times New Roman" w:hAnsi="Times New Roman" w:cs="Times New Roman" w:eastAsia="Times New Roman" w:hint="default"/>
                <w:sz w:val="17"/>
                <w:szCs w:val="17"/>
              </w:rPr>
            </w:pPr>
            <w:r>
              <w:rPr>
                <w:rFonts w:ascii="Times New Roman"/>
                <w:w w:val="105"/>
                <w:sz w:val="17"/>
              </w:rPr>
              <w:t>-21,314,</w:t>
            </w:r>
            <w:r>
              <w:rPr>
                <w:rFonts w:ascii="Times New Roman"/>
                <w:sz w:val="17"/>
              </w:rPr>
            </w:r>
          </w:p>
          <w:p>
            <w:pPr>
              <w:pStyle w:val="TableParagraph"/>
              <w:spacing w:line="240" w:lineRule="auto" w:before="116"/>
              <w:ind w:left="113" w:right="0"/>
              <w:jc w:val="center"/>
              <w:rPr>
                <w:rFonts w:ascii="Times New Roman" w:hAnsi="Times New Roman" w:cs="Times New Roman" w:eastAsia="Times New Roman" w:hint="default"/>
                <w:sz w:val="17"/>
                <w:szCs w:val="17"/>
              </w:rPr>
            </w:pPr>
            <w:r>
              <w:rPr>
                <w:rFonts w:ascii="Times New Roman"/>
                <w:w w:val="105"/>
                <w:sz w:val="17"/>
              </w:rPr>
              <w:t>302.50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-21,314,</w:t>
            </w:r>
            <w:r>
              <w:rPr>
                <w:rFonts w:ascii="Times New Roman"/>
                <w:sz w:val="17"/>
              </w:rPr>
            </w:r>
          </w:p>
          <w:p>
            <w:pPr>
              <w:pStyle w:val="TableParagraph"/>
              <w:spacing w:line="240" w:lineRule="auto" w:before="116"/>
              <w:ind w:left="109" w:right="0"/>
              <w:jc w:val="center"/>
              <w:rPr>
                <w:rFonts w:ascii="Times New Roman" w:hAnsi="Times New Roman" w:cs="Times New Roman" w:eastAsia="Times New Roman" w:hint="default"/>
                <w:sz w:val="17"/>
                <w:szCs w:val="17"/>
              </w:rPr>
            </w:pPr>
            <w:r>
              <w:rPr>
                <w:rFonts w:ascii="Times New Roman"/>
                <w:w w:val="105"/>
                <w:sz w:val="17"/>
              </w:rPr>
              <w:t>302.50</w:t>
            </w:r>
            <w:r>
              <w:rPr>
                <w:rFonts w:ascii="Times New Roman"/>
                <w:sz w:val="17"/>
              </w:rPr>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2" w:right="25"/>
              <w:jc w:val="left"/>
              <w:rPr>
                <w:rFonts w:ascii="宋体" w:hAnsi="宋体" w:cs="宋体" w:eastAsia="宋体" w:hint="default"/>
                <w:sz w:val="18"/>
                <w:szCs w:val="18"/>
              </w:rPr>
            </w:pPr>
            <w:r>
              <w:rPr>
                <w:rFonts w:ascii="宋体" w:hAnsi="宋体" w:cs="宋体" w:eastAsia="宋体" w:hint="default"/>
                <w:spacing w:val="-7"/>
                <w:sz w:val="17"/>
                <w:szCs w:val="17"/>
              </w:rPr>
              <w:t>（四）所有者权益</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．资本公积转增</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4"/>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98"/>
                <w:sz w:val="18"/>
                <w:szCs w:val="18"/>
              </w:rPr>
              <w:t> </w:t>
            </w:r>
            <w:r>
              <w:rPr>
                <w:rFonts w:ascii="宋体" w:hAnsi="宋体" w:cs="宋体" w:eastAsia="宋体" w:hint="default"/>
                <w:sz w:val="17"/>
                <w:szCs w:val="17"/>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22" w:right="54"/>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．盈余公积弥补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7"/>
                <w:w w:val="105"/>
                <w:sz w:val="17"/>
                <w:szCs w:val="17"/>
              </w:rPr>
              <w:t>四、本期期末余额</w:t>
            </w:r>
            <w:r>
              <w:rPr>
                <w:rFonts w:ascii="宋体" w:hAnsi="宋体" w:cs="宋体" w:eastAsia="宋体" w:hint="default"/>
                <w:spacing w:val="-7"/>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4" w:right="0"/>
              <w:jc w:val="left"/>
              <w:rPr>
                <w:rFonts w:ascii="Times New Roman" w:hAnsi="Times New Roman" w:cs="Times New Roman" w:eastAsia="Times New Roman" w:hint="default"/>
                <w:sz w:val="17"/>
                <w:szCs w:val="17"/>
              </w:rPr>
            </w:pPr>
            <w:r>
              <w:rPr>
                <w:rFonts w:ascii="Times New Roman"/>
                <w:w w:val="105"/>
                <w:sz w:val="17"/>
              </w:rPr>
              <w:t>214,59</w:t>
            </w:r>
            <w:r>
              <w:rPr>
                <w:rFonts w:ascii="Times New Roman"/>
                <w:sz w:val="17"/>
              </w:rPr>
            </w:r>
          </w:p>
          <w:p>
            <w:pPr>
              <w:pStyle w:val="TableParagraph"/>
              <w:spacing w:line="240" w:lineRule="auto" w:before="116"/>
              <w:ind w:left="77" w:right="0"/>
              <w:jc w:val="left"/>
              <w:rPr>
                <w:rFonts w:ascii="Times New Roman" w:hAnsi="Times New Roman" w:cs="Times New Roman" w:eastAsia="Times New Roman" w:hint="default"/>
                <w:sz w:val="17"/>
                <w:szCs w:val="17"/>
              </w:rPr>
            </w:pPr>
            <w:r>
              <w:rPr>
                <w:rFonts w:ascii="Times New Roman"/>
                <w:w w:val="105"/>
                <w:sz w:val="17"/>
              </w:rPr>
              <w:t>9,453.</w:t>
            </w:r>
            <w:r>
              <w:rPr>
                <w:rFonts w:ascii="Times New Roman"/>
                <w:sz w:val="17"/>
              </w:rPr>
            </w:r>
          </w:p>
          <w:p>
            <w:pPr>
              <w:pStyle w:val="TableParagraph"/>
              <w:spacing w:line="240" w:lineRule="auto" w:before="107"/>
              <w:ind w:left="351"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376,836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723.15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199,092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,612.98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31,758,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071.32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860,688</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,190.48</w:t>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31"/>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归属于母公司所有者权益</w:t>
            </w:r>
            <w:r>
              <w:rPr>
                <w:rFonts w:ascii="宋体" w:hAnsi="宋体" w:cs="宋体" w:eastAsia="宋体" w:hint="default"/>
                <w:sz w:val="17"/>
                <w:szCs w:val="17"/>
              </w:rPr>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9" w:right="52"/>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8"/>
                <w:sz w:val="18"/>
                <w:szCs w:val="18"/>
              </w:rPr>
              <w:t> </w:t>
            </w: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26" w:lineRule="auto"/>
              <w:ind w:left="55" w:right="54"/>
              <w:jc w:val="center"/>
              <w:rPr>
                <w:rFonts w:ascii="宋体" w:hAnsi="宋体" w:cs="宋体" w:eastAsia="宋体" w:hint="default"/>
                <w:sz w:val="17"/>
                <w:szCs w:val="17"/>
              </w:rPr>
            </w:pPr>
            <w:r>
              <w:rPr>
                <w:rFonts w:ascii="宋体" w:hAnsi="宋体" w:cs="宋体" w:eastAsia="宋体" w:hint="default"/>
                <w:w w:val="105"/>
                <w:sz w:val="17"/>
                <w:szCs w:val="17"/>
              </w:rPr>
              <w:t>所有者</w:t>
            </w:r>
            <w:r>
              <w:rPr>
                <w:rFonts w:ascii="宋体" w:hAnsi="宋体" w:cs="宋体" w:eastAsia="宋体" w:hint="default"/>
                <w:w w:val="104"/>
                <w:sz w:val="17"/>
                <w:szCs w:val="17"/>
              </w:rPr>
              <w:t> </w:t>
            </w:r>
            <w:r>
              <w:rPr>
                <w:rFonts w:ascii="宋体" w:hAnsi="宋体" w:cs="宋体" w:eastAsia="宋体" w:hint="default"/>
                <w:sz w:val="18"/>
                <w:szCs w:val="18"/>
              </w:rPr>
              <w:t>权益合</w:t>
            </w:r>
            <w:r>
              <w:rPr>
                <w:rFonts w:ascii="宋体" w:hAnsi="宋体" w:cs="宋体" w:eastAsia="宋体" w:hint="default"/>
                <w:w w:val="98"/>
                <w:sz w:val="18"/>
                <w:szCs w:val="18"/>
              </w:rPr>
              <w:t> </w:t>
            </w:r>
            <w:r>
              <w:rPr>
                <w:rFonts w:ascii="宋体" w:hAnsi="宋体" w:cs="宋体" w:eastAsia="宋体" w:hint="default"/>
                <w:w w:val="105"/>
                <w:sz w:val="17"/>
                <w:szCs w:val="17"/>
              </w:rPr>
              <w:t>计</w:t>
            </w:r>
            <w:r>
              <w:rPr>
                <w:rFonts w:ascii="宋体" w:hAnsi="宋体" w:cs="宋体" w:eastAsia="宋体" w:hint="default"/>
                <w:sz w:val="17"/>
                <w:szCs w:val="17"/>
              </w:rPr>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237" w:right="59" w:hanging="183"/>
              <w:jc w:val="left"/>
              <w:rPr>
                <w:rFonts w:ascii="宋体" w:hAnsi="宋体" w:cs="宋体" w:eastAsia="宋体" w:hint="default"/>
                <w:sz w:val="17"/>
                <w:szCs w:val="17"/>
              </w:rPr>
            </w:pPr>
            <w:r>
              <w:rPr>
                <w:rFonts w:ascii="宋体" w:hAnsi="宋体" w:cs="宋体" w:eastAsia="宋体" w:hint="default"/>
                <w:sz w:val="18"/>
                <w:szCs w:val="18"/>
              </w:rPr>
              <w:t>资本公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49" w:right="57" w:hanging="92"/>
              <w:jc w:val="left"/>
              <w:rPr>
                <w:rFonts w:ascii="宋体" w:hAnsi="宋体" w:cs="宋体" w:eastAsia="宋体" w:hint="default"/>
                <w:sz w:val="17"/>
                <w:szCs w:val="17"/>
              </w:rPr>
            </w:pPr>
            <w:r>
              <w:rPr>
                <w:rFonts w:ascii="宋体" w:hAnsi="宋体" w:cs="宋体" w:eastAsia="宋体" w:hint="default"/>
                <w:sz w:val="18"/>
                <w:szCs w:val="18"/>
              </w:rPr>
              <w:t>减：库</w:t>
            </w:r>
            <w:r>
              <w:rPr>
                <w:rFonts w:ascii="宋体" w:hAnsi="宋体" w:cs="宋体" w:eastAsia="宋体" w:hint="default"/>
                <w:w w:val="98"/>
                <w:sz w:val="18"/>
                <w:szCs w:val="18"/>
              </w:rPr>
              <w:t> </w:t>
            </w:r>
            <w:r>
              <w:rPr>
                <w:rFonts w:ascii="宋体" w:hAnsi="宋体" w:cs="宋体" w:eastAsia="宋体" w:hint="default"/>
                <w:sz w:val="17"/>
                <w:szCs w:val="17"/>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55" w:right="60"/>
              <w:jc w:val="left"/>
              <w:rPr>
                <w:rFonts w:ascii="宋体" w:hAnsi="宋体" w:cs="宋体" w:eastAsia="宋体" w:hint="default"/>
                <w:sz w:val="17"/>
                <w:szCs w:val="17"/>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7"/>
                <w:szCs w:val="17"/>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235" w:right="57" w:hanging="178"/>
              <w:jc w:val="left"/>
              <w:rPr>
                <w:rFonts w:ascii="宋体" w:hAnsi="宋体" w:cs="宋体" w:eastAsia="宋体" w:hint="default"/>
                <w:sz w:val="17"/>
                <w:szCs w:val="17"/>
              </w:rPr>
            </w:pPr>
            <w:r>
              <w:rPr>
                <w:rFonts w:ascii="宋体" w:hAnsi="宋体" w:cs="宋体" w:eastAsia="宋体" w:hint="default"/>
                <w:sz w:val="18"/>
                <w:szCs w:val="18"/>
              </w:rPr>
              <w:t>专项储</w:t>
            </w:r>
            <w:r>
              <w:rPr>
                <w:rFonts w:ascii="宋体" w:hAnsi="宋体" w:cs="宋体" w:eastAsia="宋体" w:hint="default"/>
                <w:w w:val="98"/>
                <w:sz w:val="18"/>
                <w:szCs w:val="18"/>
              </w:rPr>
              <w:t> </w:t>
            </w:r>
            <w:r>
              <w:rPr>
                <w:rFonts w:ascii="宋体" w:hAnsi="宋体" w:cs="宋体" w:eastAsia="宋体" w:hint="default"/>
                <w:sz w:val="17"/>
                <w:szCs w:val="17"/>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237" w:right="59" w:hanging="183"/>
              <w:jc w:val="left"/>
              <w:rPr>
                <w:rFonts w:ascii="宋体" w:hAnsi="宋体" w:cs="宋体" w:eastAsia="宋体" w:hint="default"/>
                <w:sz w:val="17"/>
                <w:szCs w:val="17"/>
              </w:rPr>
            </w:pPr>
            <w:r>
              <w:rPr>
                <w:rFonts w:ascii="宋体" w:hAnsi="宋体" w:cs="宋体" w:eastAsia="宋体" w:hint="default"/>
                <w:sz w:val="18"/>
                <w:szCs w:val="18"/>
              </w:rPr>
              <w:t>盈余公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58" w:right="57"/>
              <w:jc w:val="left"/>
              <w:rPr>
                <w:rFonts w:ascii="宋体" w:hAnsi="宋体" w:cs="宋体" w:eastAsia="宋体" w:hint="default"/>
                <w:sz w:val="17"/>
                <w:szCs w:val="17"/>
              </w:rPr>
            </w:pPr>
            <w:r>
              <w:rPr>
                <w:rFonts w:ascii="宋体" w:hAnsi="宋体" w:cs="宋体" w:eastAsia="宋体" w:hint="default"/>
                <w:sz w:val="18"/>
                <w:szCs w:val="18"/>
              </w:rPr>
              <w:t>一般风</w:t>
            </w:r>
            <w:r>
              <w:rPr>
                <w:rFonts w:ascii="宋体" w:hAnsi="宋体" w:cs="宋体" w:eastAsia="宋体" w:hint="default"/>
                <w:w w:val="98"/>
                <w:sz w:val="18"/>
                <w:szCs w:val="18"/>
              </w:rPr>
              <w:t> </w:t>
            </w:r>
            <w:r>
              <w:rPr>
                <w:rFonts w:ascii="宋体" w:hAnsi="宋体" w:cs="宋体" w:eastAsia="宋体" w:hint="default"/>
                <w:sz w:val="17"/>
                <w:szCs w:val="17"/>
              </w:rPr>
              <w:t>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56" w:right="63" w:hanging="92"/>
              <w:jc w:val="left"/>
              <w:rPr>
                <w:rFonts w:ascii="宋体" w:hAnsi="宋体" w:cs="宋体" w:eastAsia="宋体" w:hint="default"/>
                <w:sz w:val="17"/>
                <w:szCs w:val="17"/>
              </w:rPr>
            </w:pPr>
            <w:r>
              <w:rPr>
                <w:rFonts w:ascii="宋体" w:hAnsi="宋体" w:cs="宋体" w:eastAsia="宋体" w:hint="default"/>
                <w:sz w:val="18"/>
                <w:szCs w:val="18"/>
              </w:rPr>
              <w:t>未分配</w:t>
            </w:r>
            <w:r>
              <w:rPr>
                <w:rFonts w:ascii="宋体" w:hAnsi="宋体" w:cs="宋体" w:eastAsia="宋体" w:hint="default"/>
                <w:w w:val="98"/>
                <w:sz w:val="18"/>
                <w:szCs w:val="18"/>
              </w:rPr>
              <w:t> </w:t>
            </w:r>
            <w:r>
              <w:rPr>
                <w:rFonts w:ascii="宋体" w:hAnsi="宋体" w:cs="宋体" w:eastAsia="宋体" w:hint="default"/>
                <w:sz w:val="17"/>
                <w:szCs w:val="17"/>
              </w:rPr>
              <w:t>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69" w:right="85" w:hanging="92"/>
              <w:jc w:val="left"/>
              <w:rPr>
                <w:rFonts w:ascii="宋体" w:hAnsi="宋体" w:cs="宋体" w:eastAsia="宋体" w:hint="default"/>
                <w:sz w:val="17"/>
                <w:szCs w:val="17"/>
              </w:rPr>
            </w:pPr>
            <w:r>
              <w:rPr>
                <w:rFonts w:ascii="宋体" w:hAnsi="宋体" w:cs="宋体" w:eastAsia="宋体" w:hint="default"/>
                <w:sz w:val="18"/>
                <w:szCs w:val="18"/>
              </w:rPr>
              <w:t>优先</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71" w:right="83" w:hanging="92"/>
              <w:jc w:val="left"/>
              <w:rPr>
                <w:rFonts w:ascii="宋体" w:hAnsi="宋体" w:cs="宋体" w:eastAsia="宋体" w:hint="default"/>
                <w:sz w:val="17"/>
                <w:szCs w:val="17"/>
              </w:rPr>
            </w:pPr>
            <w:r>
              <w:rPr>
                <w:rFonts w:ascii="宋体" w:hAnsi="宋体" w:cs="宋体" w:eastAsia="宋体" w:hint="default"/>
                <w:sz w:val="18"/>
                <w:szCs w:val="18"/>
              </w:rPr>
              <w:t>永续</w:t>
            </w:r>
            <w:r>
              <w:rPr>
                <w:rFonts w:ascii="宋体" w:hAnsi="宋体" w:cs="宋体" w:eastAsia="宋体" w:hint="default"/>
                <w:w w:val="98"/>
                <w:sz w:val="18"/>
                <w:szCs w:val="18"/>
              </w:rPr>
              <w:t> </w:t>
            </w:r>
            <w:r>
              <w:rPr>
                <w:rFonts w:ascii="宋体" w:hAnsi="宋体" w:cs="宋体" w:eastAsia="宋体" w:hint="default"/>
                <w:sz w:val="17"/>
                <w:szCs w:val="17"/>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4"/>
              <w:jc w:val="right"/>
              <w:rPr>
                <w:rFonts w:ascii="宋体" w:hAnsi="宋体" w:cs="宋体" w:eastAsia="宋体" w:hint="default"/>
                <w:sz w:val="17"/>
                <w:szCs w:val="17"/>
              </w:rPr>
            </w:pPr>
            <w:r>
              <w:rPr>
                <w:rFonts w:ascii="宋体" w:hAnsi="宋体" w:cs="宋体" w:eastAsia="宋体" w:hint="default"/>
                <w:spacing w:val="-7"/>
                <w:w w:val="105"/>
                <w:sz w:val="17"/>
                <w:szCs w:val="17"/>
              </w:rPr>
              <w:t>一、上年期末余额</w:t>
            </w:r>
            <w:r>
              <w:rPr>
                <w:rFonts w:ascii="宋体" w:hAnsi="宋体" w:cs="宋体" w:eastAsia="宋体" w:hint="default"/>
                <w:spacing w:val="-7"/>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7"/>
                <w:szCs w:val="17"/>
              </w:rPr>
            </w:pPr>
            <w:r>
              <w:rPr>
                <w:rFonts w:ascii="Times New Roman"/>
                <w:w w:val="105"/>
                <w:sz w:val="17"/>
              </w:rPr>
              <w:t>206,70</w:t>
            </w:r>
            <w:r>
              <w:rPr>
                <w:rFonts w:ascii="Times New Roman"/>
                <w:sz w:val="17"/>
              </w:rPr>
            </w:r>
          </w:p>
          <w:p>
            <w:pPr>
              <w:pStyle w:val="TableParagraph"/>
              <w:spacing w:line="240" w:lineRule="auto" w:before="107"/>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347"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302,395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,739.86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213,521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,219.89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761,018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,682.90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42"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144" w:firstLine="720"/>
              <w:jc w:val="left"/>
              <w:rPr>
                <w:rFonts w:ascii="宋体" w:hAnsi="宋体" w:cs="宋体" w:eastAsia="宋体" w:hint="default"/>
                <w:sz w:val="18"/>
                <w:szCs w:val="18"/>
              </w:rPr>
            </w:pPr>
            <w:r>
              <w:rPr>
                <w:rFonts w:ascii="宋体" w:hAnsi="宋体" w:cs="宋体" w:eastAsia="宋体" w:hint="default"/>
                <w:sz w:val="17"/>
                <w:szCs w:val="17"/>
              </w:rPr>
              <w:t>同一控</w:t>
            </w:r>
            <w:r>
              <w:rPr>
                <w:rFonts w:ascii="宋体" w:hAnsi="宋体" w:cs="宋体" w:eastAsia="宋体" w:hint="default"/>
                <w:w w:val="104"/>
                <w:sz w:val="17"/>
                <w:szCs w:val="17"/>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4"/>
              <w:jc w:val="right"/>
              <w:rPr>
                <w:rFonts w:ascii="宋体" w:hAnsi="宋体" w:cs="宋体" w:eastAsia="宋体" w:hint="default"/>
                <w:sz w:val="17"/>
                <w:szCs w:val="17"/>
              </w:rPr>
            </w:pPr>
            <w:r>
              <w:rPr>
                <w:rFonts w:ascii="宋体" w:hAnsi="宋体" w:cs="宋体" w:eastAsia="宋体" w:hint="default"/>
                <w:spacing w:val="-7"/>
                <w:w w:val="105"/>
                <w:sz w:val="17"/>
                <w:szCs w:val="17"/>
              </w:rPr>
              <w:t>二、本年期初余额</w:t>
            </w:r>
            <w:r>
              <w:rPr>
                <w:rFonts w:ascii="宋体" w:hAnsi="宋体" w:cs="宋体" w:eastAsia="宋体" w:hint="default"/>
                <w:spacing w:val="-7"/>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206,70</w:t>
            </w:r>
          </w:p>
          <w:p>
            <w:pPr>
              <w:pStyle w:val="TableParagraph"/>
              <w:spacing w:line="240" w:lineRule="auto" w:before="114"/>
              <w:ind w:left="78"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347"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302,395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,739.86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213,521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,219.89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761,018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,682.90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22"/>
              <w:jc w:val="both"/>
              <w:rPr>
                <w:rFonts w:ascii="宋体" w:hAnsi="宋体" w:cs="宋体" w:eastAsia="宋体" w:hint="default"/>
                <w:sz w:val="17"/>
                <w:szCs w:val="17"/>
              </w:rPr>
            </w:pPr>
            <w:r>
              <w:rPr>
                <w:rFonts w:ascii="宋体" w:hAnsi="宋体" w:cs="宋体" w:eastAsia="宋体" w:hint="default"/>
                <w:spacing w:val="-7"/>
                <w:sz w:val="18"/>
                <w:szCs w:val="18"/>
              </w:rPr>
              <w:t>三、本期增减变动</w:t>
            </w:r>
            <w:r>
              <w:rPr>
                <w:rFonts w:ascii="宋体" w:hAnsi="宋体" w:cs="宋体" w:eastAsia="宋体" w:hint="default"/>
                <w:w w:val="98"/>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7"/>
                <w:szCs w:val="17"/>
              </w:rPr>
            </w:pPr>
            <w:r>
              <w:rPr>
                <w:rFonts w:ascii="Times New Roman"/>
                <w:w w:val="105"/>
                <w:sz w:val="17"/>
              </w:rPr>
              <w:t>7,899,</w:t>
            </w:r>
            <w:r>
              <w:rPr>
                <w:rFonts w:ascii="Times New Roman"/>
                <w:sz w:val="17"/>
              </w:rPr>
            </w:r>
          </w:p>
          <w:p>
            <w:pPr>
              <w:pStyle w:val="TableParagraph"/>
              <w:spacing w:line="240" w:lineRule="auto" w:before="116"/>
              <w:ind w:left="35" w:right="0"/>
              <w:jc w:val="left"/>
              <w:rPr>
                <w:rFonts w:ascii="Times New Roman" w:hAnsi="Times New Roman" w:cs="Times New Roman" w:eastAsia="Times New Roman" w:hint="default"/>
                <w:sz w:val="17"/>
                <w:szCs w:val="17"/>
              </w:rPr>
            </w:pPr>
            <w:r>
              <w:rPr>
                <w:rFonts w:ascii="Times New Roman"/>
                <w:w w:val="105"/>
                <w:sz w:val="17"/>
              </w:rPr>
              <w:t>453.00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7"/>
                <w:szCs w:val="17"/>
              </w:rPr>
            </w:pPr>
            <w:r>
              <w:rPr>
                <w:rFonts w:ascii="Times New Roman"/>
                <w:w w:val="105"/>
                <w:sz w:val="17"/>
              </w:rPr>
              <w:t>74,440,</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590.17</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7"/>
                <w:szCs w:val="17"/>
              </w:rPr>
            </w:pPr>
            <w:r>
              <w:rPr>
                <w:rFonts w:ascii="Times New Roman"/>
                <w:w w:val="105"/>
                <w:sz w:val="17"/>
              </w:rPr>
              <w:t>-16,507,</w:t>
            </w:r>
            <w:r>
              <w:rPr>
                <w:rFonts w:ascii="Times New Roman"/>
                <w:sz w:val="17"/>
              </w:rPr>
            </w:r>
          </w:p>
          <w:p>
            <w:pPr>
              <w:pStyle w:val="TableParagraph"/>
              <w:spacing w:line="240" w:lineRule="auto" w:before="116"/>
              <w:ind w:left="126" w:right="0"/>
              <w:jc w:val="center"/>
              <w:rPr>
                <w:rFonts w:ascii="Times New Roman" w:hAnsi="Times New Roman" w:cs="Times New Roman" w:eastAsia="Times New Roman" w:hint="default"/>
                <w:sz w:val="17"/>
                <w:szCs w:val="17"/>
              </w:rPr>
            </w:pPr>
            <w:r>
              <w:rPr>
                <w:rFonts w:ascii="Times New Roman"/>
                <w:w w:val="105"/>
                <w:sz w:val="17"/>
              </w:rPr>
              <w:t>759.62</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7"/>
                <w:szCs w:val="17"/>
              </w:rPr>
            </w:pPr>
            <w:r>
              <w:rPr>
                <w:rFonts w:ascii="Times New Roman"/>
                <w:w w:val="105"/>
                <w:sz w:val="17"/>
              </w:rPr>
              <w:t>20,647,</w:t>
            </w:r>
            <w:r>
              <w:rPr>
                <w:rFonts w:ascii="Times New Roman"/>
                <w:sz w:val="17"/>
              </w:rPr>
            </w:r>
          </w:p>
          <w:p>
            <w:pPr>
              <w:pStyle w:val="TableParagraph"/>
              <w:spacing w:line="240" w:lineRule="auto" w:before="116"/>
              <w:ind w:left="126" w:right="0"/>
              <w:jc w:val="left"/>
              <w:rPr>
                <w:rFonts w:ascii="Times New Roman" w:hAnsi="Times New Roman" w:cs="Times New Roman" w:eastAsia="Times New Roman" w:hint="default"/>
                <w:sz w:val="17"/>
                <w:szCs w:val="17"/>
              </w:rPr>
            </w:pPr>
            <w:r>
              <w:rPr>
                <w:rFonts w:ascii="Times New Roman"/>
                <w:w w:val="105"/>
                <w:sz w:val="17"/>
              </w:rPr>
              <w:t>273.72</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7"/>
                <w:szCs w:val="17"/>
              </w:rPr>
            </w:pPr>
            <w:r>
              <w:rPr>
                <w:rFonts w:ascii="Times New Roman"/>
                <w:w w:val="105"/>
                <w:sz w:val="17"/>
              </w:rPr>
              <w:t>86,479,</w:t>
            </w:r>
            <w:r>
              <w:rPr>
                <w:rFonts w:ascii="Times New Roman"/>
                <w:sz w:val="17"/>
              </w:rPr>
            </w:r>
          </w:p>
          <w:p>
            <w:pPr>
              <w:pStyle w:val="TableParagraph"/>
              <w:spacing w:line="240" w:lineRule="auto" w:before="116"/>
              <w:ind w:left="132" w:right="0"/>
              <w:jc w:val="left"/>
              <w:rPr>
                <w:rFonts w:ascii="Times New Roman" w:hAnsi="Times New Roman" w:cs="Times New Roman" w:eastAsia="Times New Roman" w:hint="default"/>
                <w:sz w:val="17"/>
                <w:szCs w:val="17"/>
              </w:rPr>
            </w:pPr>
            <w:r>
              <w:rPr>
                <w:rFonts w:ascii="Times New Roman"/>
                <w:w w:val="105"/>
                <w:sz w:val="17"/>
              </w:rPr>
              <w:t>557.27</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24"/>
              <w:jc w:val="left"/>
              <w:rPr>
                <w:rFonts w:ascii="宋体" w:hAnsi="宋体" w:cs="宋体" w:eastAsia="宋体" w:hint="default"/>
                <w:sz w:val="17"/>
                <w:szCs w:val="17"/>
              </w:rPr>
            </w:pPr>
            <w:r>
              <w:rPr>
                <w:rFonts w:ascii="宋体" w:hAnsi="宋体" w:cs="宋体" w:eastAsia="宋体" w:hint="default"/>
                <w:spacing w:val="-7"/>
                <w:sz w:val="18"/>
                <w:szCs w:val="18"/>
              </w:rPr>
              <w:t>（一）综合收益总</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8" w:right="0"/>
              <w:jc w:val="center"/>
              <w:rPr>
                <w:rFonts w:ascii="Times New Roman" w:hAnsi="Times New Roman" w:cs="Times New Roman" w:eastAsia="Times New Roman" w:hint="default"/>
                <w:sz w:val="18"/>
                <w:szCs w:val="18"/>
              </w:rPr>
            </w:pPr>
            <w:r>
              <w:rPr>
                <w:rFonts w:ascii="Times New Roman"/>
                <w:sz w:val="18"/>
              </w:rPr>
              <w:t>4,952,1</w:t>
            </w:r>
          </w:p>
          <w:p>
            <w:pPr>
              <w:pStyle w:val="TableParagraph"/>
              <w:spacing w:line="240" w:lineRule="auto" w:before="114"/>
              <w:ind w:left="213" w:right="0"/>
              <w:jc w:val="center"/>
              <w:rPr>
                <w:rFonts w:ascii="Times New Roman" w:hAnsi="Times New Roman" w:cs="Times New Roman" w:eastAsia="Times New Roman" w:hint="default"/>
                <w:sz w:val="17"/>
                <w:szCs w:val="17"/>
              </w:rPr>
            </w:pPr>
            <w:r>
              <w:rPr>
                <w:rFonts w:ascii="Times New Roman"/>
                <w:w w:val="105"/>
                <w:sz w:val="17"/>
              </w:rPr>
              <w:t>85.68</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 w:right="0"/>
              <w:jc w:val="center"/>
              <w:rPr>
                <w:rFonts w:ascii="Times New Roman" w:hAnsi="Times New Roman" w:cs="Times New Roman" w:eastAsia="Times New Roman" w:hint="default"/>
                <w:sz w:val="18"/>
                <w:szCs w:val="18"/>
              </w:rPr>
            </w:pPr>
            <w:r>
              <w:rPr>
                <w:rFonts w:ascii="Times New Roman"/>
                <w:sz w:val="18"/>
              </w:rPr>
              <w:t>3,720,3</w:t>
            </w:r>
          </w:p>
          <w:p>
            <w:pPr>
              <w:pStyle w:val="TableParagraph"/>
              <w:spacing w:line="240" w:lineRule="auto" w:before="114"/>
              <w:ind w:left="188" w:right="0"/>
              <w:jc w:val="center"/>
              <w:rPr>
                <w:rFonts w:ascii="Times New Roman" w:hAnsi="Times New Roman" w:cs="Times New Roman" w:eastAsia="Times New Roman" w:hint="default"/>
                <w:sz w:val="17"/>
                <w:szCs w:val="17"/>
              </w:rPr>
            </w:pPr>
            <w:r>
              <w:rPr>
                <w:rFonts w:ascii="Times New Roman"/>
                <w:w w:val="105"/>
                <w:sz w:val="17"/>
              </w:rPr>
              <w:t>13.64</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 w:right="0"/>
              <w:jc w:val="center"/>
              <w:rPr>
                <w:rFonts w:ascii="Times New Roman" w:hAnsi="Times New Roman" w:cs="Times New Roman" w:eastAsia="Times New Roman" w:hint="default"/>
                <w:sz w:val="18"/>
                <w:szCs w:val="18"/>
              </w:rPr>
            </w:pPr>
            <w:r>
              <w:rPr>
                <w:rFonts w:ascii="Times New Roman"/>
                <w:sz w:val="18"/>
              </w:rPr>
              <w:t>8,672,4</w:t>
            </w:r>
          </w:p>
          <w:p>
            <w:pPr>
              <w:pStyle w:val="TableParagraph"/>
              <w:spacing w:line="240" w:lineRule="auto" w:before="114"/>
              <w:ind w:left="202" w:right="0"/>
              <w:jc w:val="center"/>
              <w:rPr>
                <w:rFonts w:ascii="Times New Roman" w:hAnsi="Times New Roman" w:cs="Times New Roman" w:eastAsia="Times New Roman" w:hint="default"/>
                <w:sz w:val="17"/>
                <w:szCs w:val="17"/>
              </w:rPr>
            </w:pPr>
            <w:r>
              <w:rPr>
                <w:rFonts w:ascii="Times New Roman"/>
                <w:w w:val="105"/>
                <w:sz w:val="17"/>
              </w:rPr>
              <w:t>99.32</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4"/>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w w:val="98"/>
                <w:sz w:val="18"/>
                <w:szCs w:val="18"/>
              </w:rPr>
              <w:t> </w:t>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8" w:right="0"/>
              <w:jc w:val="left"/>
              <w:rPr>
                <w:rFonts w:ascii="Times New Roman" w:hAnsi="Times New Roman" w:cs="Times New Roman" w:eastAsia="Times New Roman" w:hint="default"/>
                <w:sz w:val="18"/>
                <w:szCs w:val="18"/>
              </w:rPr>
            </w:pPr>
            <w:r>
              <w:rPr>
                <w:rFonts w:ascii="Times New Roman"/>
                <w:sz w:val="18"/>
              </w:rPr>
              <w:t>7,899,</w:t>
            </w:r>
          </w:p>
          <w:p>
            <w:pPr>
              <w:pStyle w:val="TableParagraph"/>
              <w:spacing w:line="240" w:lineRule="auto" w:before="114"/>
              <w:ind w:left="35" w:right="0"/>
              <w:jc w:val="left"/>
              <w:rPr>
                <w:rFonts w:ascii="Times New Roman" w:hAnsi="Times New Roman" w:cs="Times New Roman" w:eastAsia="Times New Roman" w:hint="default"/>
                <w:sz w:val="17"/>
                <w:szCs w:val="17"/>
              </w:rPr>
            </w:pPr>
            <w:r>
              <w:rPr>
                <w:rFonts w:ascii="Times New Roman"/>
                <w:w w:val="105"/>
                <w:sz w:val="17"/>
              </w:rPr>
              <w:t>453.00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3" w:right="0"/>
              <w:jc w:val="left"/>
              <w:rPr>
                <w:rFonts w:ascii="Times New Roman" w:hAnsi="Times New Roman" w:cs="Times New Roman" w:eastAsia="Times New Roman" w:hint="default"/>
                <w:sz w:val="18"/>
                <w:szCs w:val="18"/>
              </w:rPr>
            </w:pPr>
            <w:r>
              <w:rPr>
                <w:rFonts w:ascii="Times New Roman"/>
                <w:sz w:val="18"/>
              </w:rPr>
              <w:t>74,440,</w:t>
            </w:r>
          </w:p>
          <w:p>
            <w:pPr>
              <w:pStyle w:val="TableParagraph"/>
              <w:spacing w:line="240" w:lineRule="auto" w:before="114"/>
              <w:ind w:left="136" w:right="0"/>
              <w:jc w:val="left"/>
              <w:rPr>
                <w:rFonts w:ascii="Times New Roman" w:hAnsi="Times New Roman" w:cs="Times New Roman" w:eastAsia="Times New Roman" w:hint="default"/>
                <w:sz w:val="17"/>
                <w:szCs w:val="17"/>
              </w:rPr>
            </w:pPr>
            <w:r>
              <w:rPr>
                <w:rFonts w:ascii="Times New Roman"/>
                <w:w w:val="105"/>
                <w:sz w:val="17"/>
              </w:rPr>
              <w:t>590.17</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8" w:right="0"/>
              <w:jc w:val="left"/>
              <w:rPr>
                <w:rFonts w:ascii="Times New Roman" w:hAnsi="Times New Roman" w:cs="Times New Roman" w:eastAsia="Times New Roman" w:hint="default"/>
                <w:sz w:val="18"/>
                <w:szCs w:val="18"/>
              </w:rPr>
            </w:pPr>
            <w:r>
              <w:rPr>
                <w:rFonts w:ascii="Times New Roman"/>
                <w:sz w:val="18"/>
              </w:rPr>
              <w:t>16,926,</w:t>
            </w:r>
          </w:p>
          <w:p>
            <w:pPr>
              <w:pStyle w:val="TableParagraph"/>
              <w:spacing w:line="240" w:lineRule="auto" w:before="114"/>
              <w:ind w:left="126" w:right="0"/>
              <w:jc w:val="left"/>
              <w:rPr>
                <w:rFonts w:ascii="Times New Roman" w:hAnsi="Times New Roman" w:cs="Times New Roman" w:eastAsia="Times New Roman" w:hint="default"/>
                <w:sz w:val="17"/>
                <w:szCs w:val="17"/>
              </w:rPr>
            </w:pPr>
            <w:r>
              <w:rPr>
                <w:rFonts w:ascii="Times New Roman"/>
                <w:w w:val="105"/>
                <w:sz w:val="17"/>
              </w:rPr>
              <w:t>960.08</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3" w:right="0"/>
              <w:jc w:val="left"/>
              <w:rPr>
                <w:rFonts w:ascii="Times New Roman" w:hAnsi="Times New Roman" w:cs="Times New Roman" w:eastAsia="Times New Roman" w:hint="default"/>
                <w:sz w:val="18"/>
                <w:szCs w:val="18"/>
              </w:rPr>
            </w:pPr>
            <w:r>
              <w:rPr>
                <w:rFonts w:ascii="Times New Roman"/>
                <w:sz w:val="18"/>
              </w:rPr>
              <w:t>99,267,</w:t>
            </w:r>
          </w:p>
          <w:p>
            <w:pPr>
              <w:pStyle w:val="TableParagraph"/>
              <w:spacing w:line="240" w:lineRule="auto" w:before="114"/>
              <w:ind w:left="132" w:right="0"/>
              <w:jc w:val="left"/>
              <w:rPr>
                <w:rFonts w:ascii="Times New Roman" w:hAnsi="Times New Roman" w:cs="Times New Roman" w:eastAsia="Times New Roman" w:hint="default"/>
                <w:sz w:val="17"/>
                <w:szCs w:val="17"/>
              </w:rPr>
            </w:pPr>
            <w:r>
              <w:rPr>
                <w:rFonts w:ascii="Times New Roman"/>
                <w:w w:val="105"/>
                <w:sz w:val="17"/>
              </w:rPr>
              <w:t>003.25</w:t>
            </w:r>
            <w:r>
              <w:rPr>
                <w:rFonts w:ascii="Times New Roman"/>
                <w:sz w:val="17"/>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3"/>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．股东投入的普</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8" w:right="0"/>
              <w:jc w:val="left"/>
              <w:rPr>
                <w:rFonts w:ascii="Times New Roman" w:hAnsi="Times New Roman" w:cs="Times New Roman" w:eastAsia="Times New Roman" w:hint="default"/>
                <w:sz w:val="17"/>
                <w:szCs w:val="17"/>
              </w:rPr>
            </w:pPr>
            <w:r>
              <w:rPr>
                <w:rFonts w:ascii="Times New Roman"/>
                <w:w w:val="105"/>
                <w:sz w:val="17"/>
              </w:rPr>
              <w:t>7,899,</w:t>
            </w:r>
            <w:r>
              <w:rPr>
                <w:rFonts w:ascii="Times New Roman"/>
                <w:sz w:val="17"/>
              </w:rPr>
            </w:r>
          </w:p>
          <w:p>
            <w:pPr>
              <w:pStyle w:val="TableParagraph"/>
              <w:spacing w:line="240" w:lineRule="auto" w:before="107"/>
              <w:ind w:left="35" w:right="0"/>
              <w:jc w:val="left"/>
              <w:rPr>
                <w:rFonts w:ascii="Times New Roman" w:hAnsi="Times New Roman" w:cs="Times New Roman" w:eastAsia="Times New Roman" w:hint="default"/>
                <w:sz w:val="18"/>
                <w:szCs w:val="18"/>
              </w:rPr>
            </w:pPr>
            <w:r>
              <w:rPr>
                <w:rFonts w:ascii="Times New Roman"/>
                <w:sz w:val="18"/>
              </w:rPr>
              <w:t>453.00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3" w:right="0"/>
              <w:jc w:val="left"/>
              <w:rPr>
                <w:rFonts w:ascii="Times New Roman" w:hAnsi="Times New Roman" w:cs="Times New Roman" w:eastAsia="Times New Roman" w:hint="default"/>
                <w:sz w:val="17"/>
                <w:szCs w:val="17"/>
              </w:rPr>
            </w:pPr>
            <w:r>
              <w:rPr>
                <w:rFonts w:ascii="Times New Roman"/>
                <w:w w:val="105"/>
                <w:sz w:val="17"/>
              </w:rPr>
              <w:t>74,440,</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590.17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8" w:right="0"/>
              <w:jc w:val="left"/>
              <w:rPr>
                <w:rFonts w:ascii="Times New Roman" w:hAnsi="Times New Roman" w:cs="Times New Roman" w:eastAsia="Times New Roman" w:hint="default"/>
                <w:sz w:val="17"/>
                <w:szCs w:val="17"/>
              </w:rPr>
            </w:pPr>
            <w:r>
              <w:rPr>
                <w:rFonts w:ascii="Times New Roman"/>
                <w:w w:val="105"/>
                <w:sz w:val="17"/>
              </w:rPr>
              <w:t>16,926,</w:t>
            </w:r>
            <w:r>
              <w:rPr>
                <w:rFonts w:ascii="Times New Roman"/>
                <w:sz w:val="17"/>
              </w:rPr>
            </w:r>
          </w:p>
          <w:p>
            <w:pPr>
              <w:pStyle w:val="TableParagraph"/>
              <w:spacing w:line="240" w:lineRule="auto" w:before="107"/>
              <w:ind w:left="126" w:right="0"/>
              <w:jc w:val="left"/>
              <w:rPr>
                <w:rFonts w:ascii="Times New Roman" w:hAnsi="Times New Roman" w:cs="Times New Roman" w:eastAsia="Times New Roman" w:hint="default"/>
                <w:sz w:val="18"/>
                <w:szCs w:val="18"/>
              </w:rPr>
            </w:pPr>
            <w:r>
              <w:rPr>
                <w:rFonts w:ascii="Times New Roman"/>
                <w:sz w:val="18"/>
              </w:rPr>
              <w:t>960.08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3" w:right="0"/>
              <w:jc w:val="left"/>
              <w:rPr>
                <w:rFonts w:ascii="Times New Roman" w:hAnsi="Times New Roman" w:cs="Times New Roman" w:eastAsia="Times New Roman" w:hint="default"/>
                <w:sz w:val="17"/>
                <w:szCs w:val="17"/>
              </w:rPr>
            </w:pPr>
            <w:r>
              <w:rPr>
                <w:rFonts w:ascii="Times New Roman"/>
                <w:w w:val="105"/>
                <w:sz w:val="17"/>
              </w:rPr>
              <w:t>99,267,</w:t>
            </w:r>
            <w:r>
              <w:rPr>
                <w:rFonts w:ascii="Times New Roman"/>
                <w:sz w:val="17"/>
              </w:rPr>
            </w:r>
          </w:p>
          <w:p>
            <w:pPr>
              <w:pStyle w:val="TableParagraph"/>
              <w:spacing w:line="240" w:lineRule="auto" w:before="107"/>
              <w:ind w:left="132" w:right="0"/>
              <w:jc w:val="left"/>
              <w:rPr>
                <w:rFonts w:ascii="Times New Roman" w:hAnsi="Times New Roman" w:cs="Times New Roman" w:eastAsia="Times New Roman" w:hint="default"/>
                <w:sz w:val="18"/>
                <w:szCs w:val="18"/>
              </w:rPr>
            </w:pPr>
            <w:r>
              <w:rPr>
                <w:rFonts w:ascii="Times New Roman"/>
                <w:sz w:val="18"/>
              </w:rPr>
              <w:t>003.25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2"/>
              <w:ind w:left="22" w:right="5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69"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53"/>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98"/>
                <w:sz w:val="18"/>
                <w:szCs w:val="18"/>
              </w:rPr>
              <w:t> </w:t>
            </w:r>
            <w:r>
              <w:rPr>
                <w:rFonts w:ascii="宋体" w:hAnsi="宋体" w:cs="宋体" w:eastAsia="宋体" w:hint="default"/>
                <w:sz w:val="17"/>
                <w:szCs w:val="17"/>
              </w:rPr>
              <w:t>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（三）利润分配</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945.30</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14"/>
              <w:ind w:left="111" w:right="0"/>
              <w:jc w:val="center"/>
              <w:rPr>
                <w:rFonts w:ascii="Times New Roman" w:hAnsi="Times New Roman" w:cs="Times New Roman" w:eastAsia="Times New Roman" w:hint="default"/>
                <w:sz w:val="17"/>
                <w:szCs w:val="17"/>
              </w:rPr>
            </w:pPr>
            <w:r>
              <w:rPr>
                <w:rFonts w:ascii="Times New Roman"/>
                <w:w w:val="105"/>
                <w:sz w:val="17"/>
              </w:rPr>
              <w:t>945.30</w:t>
            </w:r>
            <w:r>
              <w:rPr>
                <w:rFonts w:ascii="Times New Roman"/>
                <w:sz w:val="17"/>
              </w:rPr>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22" w:right="53"/>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．提取一般风险</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4"/>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7"/>
                <w:szCs w:val="17"/>
              </w:rPr>
              <w:t>．对所有者（或</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center"/>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945.30</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14"/>
              <w:ind w:left="111" w:right="0"/>
              <w:jc w:val="center"/>
              <w:rPr>
                <w:rFonts w:ascii="Times New Roman" w:hAnsi="Times New Roman" w:cs="Times New Roman" w:eastAsia="Times New Roman" w:hint="default"/>
                <w:sz w:val="17"/>
                <w:szCs w:val="17"/>
              </w:rPr>
            </w:pPr>
            <w:r>
              <w:rPr>
                <w:rFonts w:ascii="Times New Roman"/>
                <w:w w:val="105"/>
                <w:sz w:val="17"/>
              </w:rPr>
              <w:t>945.30</w:t>
            </w:r>
            <w:r>
              <w:rPr>
                <w:rFonts w:ascii="Times New Roman"/>
                <w:sz w:val="17"/>
              </w:rPr>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24"/>
              <w:jc w:val="left"/>
              <w:rPr>
                <w:rFonts w:ascii="宋体" w:hAnsi="宋体" w:cs="宋体" w:eastAsia="宋体" w:hint="default"/>
                <w:sz w:val="17"/>
                <w:szCs w:val="17"/>
              </w:rPr>
            </w:pPr>
            <w:r>
              <w:rPr>
                <w:rFonts w:ascii="宋体" w:hAnsi="宋体" w:cs="宋体" w:eastAsia="宋体" w:hint="default"/>
                <w:spacing w:val="-7"/>
                <w:sz w:val="18"/>
                <w:szCs w:val="18"/>
              </w:rPr>
              <w:t>（四）所有者权益</w:t>
            </w:r>
            <w:r>
              <w:rPr>
                <w:rFonts w:ascii="宋体" w:hAnsi="宋体" w:cs="宋体" w:eastAsia="宋体" w:hint="default"/>
                <w:w w:val="98"/>
                <w:sz w:val="18"/>
                <w:szCs w:val="18"/>
              </w:rPr>
              <w:t> </w:t>
            </w:r>
            <w:r>
              <w:rPr>
                <w:rFonts w:ascii="宋体" w:hAnsi="宋体" w:cs="宋体" w:eastAsia="宋体" w:hint="default"/>
                <w:sz w:val="17"/>
                <w:szCs w:val="17"/>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22" w:right="5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．资本公积转增</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98"/>
                <w:sz w:val="18"/>
                <w:szCs w:val="18"/>
              </w:rPr>
              <w:t> </w:t>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3"/>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．盈余公积弥补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9,453.</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376,836</w:t>
            </w:r>
            <w:r>
              <w:rPr>
                <w:rFonts w:ascii="Times New Roman"/>
                <w:sz w:val="17"/>
              </w:rPr>
            </w:r>
          </w:p>
          <w:p>
            <w:pPr>
              <w:pStyle w:val="TableParagraph"/>
              <w:spacing w:line="240" w:lineRule="auto" w:before="107"/>
              <w:ind w:left="93" w:right="0"/>
              <w:jc w:val="left"/>
              <w:rPr>
                <w:rFonts w:ascii="Times New Roman" w:hAnsi="Times New Roman" w:cs="Times New Roman" w:eastAsia="Times New Roman" w:hint="default"/>
                <w:sz w:val="18"/>
                <w:szCs w:val="18"/>
              </w:rPr>
            </w:pPr>
            <w:r>
              <w:rPr>
                <w:rFonts w:ascii="Times New Roman"/>
                <w:sz w:val="18"/>
              </w:rPr>
              <w:t>,330.03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7"/>
                <w:szCs w:val="17"/>
              </w:rPr>
            </w:pPr>
            <w:r>
              <w:rPr>
                <w:rFonts w:ascii="Times New Roman"/>
                <w:w w:val="105"/>
                <w:sz w:val="17"/>
              </w:rPr>
              <w:t>38,401,</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723.15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197,013</w:t>
            </w:r>
            <w:r>
              <w:rPr>
                <w:rFonts w:ascii="Times New Roman"/>
                <w:sz w:val="17"/>
              </w:rPr>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,460.27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7"/>
                <w:szCs w:val="17"/>
              </w:rPr>
            </w:pPr>
            <w:r>
              <w:rPr>
                <w:rFonts w:ascii="Times New Roman"/>
                <w:w w:val="105"/>
                <w:sz w:val="17"/>
              </w:rPr>
              <w:t>20,647,</w:t>
            </w:r>
            <w:r>
              <w:rPr>
                <w:rFonts w:ascii="Times New Roman"/>
                <w:sz w:val="17"/>
              </w:rPr>
            </w:r>
          </w:p>
          <w:p>
            <w:pPr>
              <w:pStyle w:val="TableParagraph"/>
              <w:spacing w:line="240" w:lineRule="auto" w:before="107"/>
              <w:ind w:left="126" w:right="0"/>
              <w:jc w:val="left"/>
              <w:rPr>
                <w:rFonts w:ascii="Times New Roman" w:hAnsi="Times New Roman" w:cs="Times New Roman" w:eastAsia="Times New Roman" w:hint="default"/>
                <w:sz w:val="18"/>
                <w:szCs w:val="18"/>
              </w:rPr>
            </w:pPr>
            <w:r>
              <w:rPr>
                <w:rFonts w:ascii="Times New Roman"/>
                <w:sz w:val="18"/>
              </w:rPr>
              <w:t>273.72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7"/>
                <w:szCs w:val="17"/>
              </w:rPr>
            </w:pPr>
            <w:r>
              <w:rPr>
                <w:rFonts w:ascii="Times New Roman"/>
                <w:w w:val="105"/>
                <w:sz w:val="17"/>
              </w:rPr>
              <w:t>847,498</w:t>
            </w:r>
            <w:r>
              <w:rPr>
                <w:rFonts w:ascii="Times New Roman"/>
                <w:sz w:val="17"/>
              </w:rPr>
            </w:r>
          </w:p>
          <w:p>
            <w:pPr>
              <w:pStyle w:val="TableParagraph"/>
              <w:spacing w:line="240" w:lineRule="auto" w:before="107"/>
              <w:ind w:left="83" w:right="0"/>
              <w:jc w:val="left"/>
              <w:rPr>
                <w:rFonts w:ascii="Times New Roman" w:hAnsi="Times New Roman" w:cs="Times New Roman" w:eastAsia="Times New Roman" w:hint="default"/>
                <w:sz w:val="18"/>
                <w:szCs w:val="18"/>
              </w:rPr>
            </w:pPr>
            <w:r>
              <w:rPr>
                <w:rFonts w:ascii="Times New Roman"/>
                <w:sz w:val="18"/>
              </w:rPr>
              <w:t>,240.17</w:t>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23"/>
          <w:szCs w:val="23"/>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26"/>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53"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7"/>
              <w:ind w:left="302" w:right="37" w:hanging="269"/>
              <w:jc w:val="left"/>
              <w:rPr>
                <w:rFonts w:ascii="宋体" w:hAnsi="宋体" w:cs="宋体" w:eastAsia="宋体" w:hint="default"/>
                <w:sz w:val="17"/>
                <w:szCs w:val="17"/>
              </w:rPr>
            </w:pPr>
            <w:r>
              <w:rPr>
                <w:rFonts w:ascii="宋体" w:hAnsi="宋体" w:cs="宋体" w:eastAsia="宋体" w:hint="default"/>
                <w:sz w:val="18"/>
                <w:szCs w:val="18"/>
              </w:rPr>
              <w:t>减：库存</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7"/>
              <w:ind w:left="214" w:right="37" w:hanging="183"/>
              <w:jc w:val="left"/>
              <w:rPr>
                <w:rFonts w:ascii="宋体" w:hAnsi="宋体" w:cs="宋体" w:eastAsia="宋体" w:hint="default"/>
                <w:sz w:val="17"/>
                <w:szCs w:val="17"/>
              </w:rPr>
            </w:pPr>
            <w:r>
              <w:rPr>
                <w:rFonts w:ascii="宋体" w:hAnsi="宋体" w:cs="宋体" w:eastAsia="宋体" w:hint="default"/>
                <w:sz w:val="18"/>
                <w:szCs w:val="18"/>
              </w:rPr>
              <w:t>其他综合</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7"/>
              <w:ind w:left="155" w:right="62" w:hanging="92"/>
              <w:jc w:val="left"/>
              <w:rPr>
                <w:rFonts w:ascii="宋体" w:hAnsi="宋体" w:cs="宋体" w:eastAsia="宋体" w:hint="default"/>
                <w:sz w:val="17"/>
                <w:szCs w:val="17"/>
              </w:rPr>
            </w:pPr>
            <w:r>
              <w:rPr>
                <w:rFonts w:ascii="宋体" w:hAnsi="宋体" w:cs="宋体" w:eastAsia="宋体" w:hint="default"/>
                <w:sz w:val="18"/>
                <w:szCs w:val="18"/>
              </w:rPr>
              <w:t>未分配</w:t>
            </w:r>
            <w:r>
              <w:rPr>
                <w:rFonts w:ascii="宋体" w:hAnsi="宋体" w:cs="宋体" w:eastAsia="宋体" w:hint="default"/>
                <w:w w:val="98"/>
                <w:sz w:val="18"/>
                <w:szCs w:val="18"/>
              </w:rPr>
              <w:t> </w:t>
            </w:r>
            <w:r>
              <w:rPr>
                <w:rFonts w:ascii="宋体" w:hAnsi="宋体" w:cs="宋体" w:eastAsia="宋体" w:hint="default"/>
                <w:sz w:val="17"/>
                <w:szCs w:val="17"/>
              </w:rPr>
              <w:t>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28" w:lineRule="auto" w:before="97"/>
              <w:ind w:left="112" w:right="27" w:hanging="87"/>
              <w:jc w:val="left"/>
              <w:rPr>
                <w:rFonts w:ascii="宋体" w:hAnsi="宋体" w:cs="宋体" w:eastAsia="宋体" w:hint="default"/>
                <w:sz w:val="17"/>
                <w:szCs w:val="17"/>
              </w:rPr>
            </w:pPr>
            <w:r>
              <w:rPr>
                <w:rFonts w:ascii="宋体" w:hAnsi="宋体" w:cs="宋体" w:eastAsia="宋体" w:hint="default"/>
                <w:sz w:val="18"/>
                <w:szCs w:val="18"/>
              </w:rPr>
              <w:t>所有者权</w:t>
            </w:r>
            <w:r>
              <w:rPr>
                <w:rFonts w:ascii="宋体" w:hAnsi="宋体" w:cs="宋体" w:eastAsia="宋体" w:hint="default"/>
                <w:w w:val="98"/>
                <w:sz w:val="18"/>
                <w:szCs w:val="18"/>
              </w:rPr>
              <w:t> </w:t>
            </w:r>
            <w:r>
              <w:rPr>
                <w:rFonts w:ascii="宋体" w:hAnsi="宋体" w:cs="宋体" w:eastAsia="宋体" w:hint="default"/>
                <w:sz w:val="17"/>
                <w:szCs w:val="17"/>
              </w:rPr>
              <w:t>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5" w:right="0"/>
              <w:jc w:val="left"/>
              <w:rPr>
                <w:rFonts w:ascii="宋体" w:hAnsi="宋体" w:cs="宋体" w:eastAsia="宋体" w:hint="default"/>
                <w:sz w:val="17"/>
                <w:szCs w:val="17"/>
              </w:rPr>
            </w:pPr>
            <w:r>
              <w:rPr>
                <w:rFonts w:ascii="宋体" w:hAnsi="宋体" w:cs="宋体" w:eastAsia="宋体" w:hint="default"/>
                <w:w w:val="105"/>
                <w:sz w:val="17"/>
                <w:szCs w:val="17"/>
              </w:rPr>
              <w:t>优先股</w:t>
            </w:r>
            <w:r>
              <w:rPr>
                <w:rFonts w:ascii="宋体" w:hAnsi="宋体" w:cs="宋体" w:eastAsia="宋体" w:hint="default"/>
                <w:sz w:val="17"/>
                <w:szCs w:val="17"/>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7" w:right="0"/>
              <w:jc w:val="left"/>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6"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7"/>
                <w:szCs w:val="17"/>
              </w:rPr>
            </w:pPr>
            <w:r>
              <w:rPr>
                <w:rFonts w:ascii="Times New Roman"/>
                <w:w w:val="105"/>
                <w:sz w:val="17"/>
              </w:rPr>
              <w:t>214,599,</w:t>
            </w:r>
            <w:r>
              <w:rPr>
                <w:rFonts w:ascii="Times New Roman"/>
                <w:sz w:val="17"/>
              </w:rPr>
            </w:r>
          </w:p>
          <w:p>
            <w:pPr>
              <w:pStyle w:val="TableParagraph"/>
              <w:spacing w:line="240" w:lineRule="auto" w:before="116"/>
              <w:ind w:left="137" w:right="0"/>
              <w:jc w:val="center"/>
              <w:rPr>
                <w:rFonts w:ascii="Times New Roman" w:hAnsi="Times New Roman" w:cs="Times New Roman" w:eastAsia="Times New Roman" w:hint="default"/>
                <w:sz w:val="17"/>
                <w:szCs w:val="17"/>
              </w:rPr>
            </w:pPr>
            <w:r>
              <w:rPr>
                <w:rFonts w:ascii="Times New Roman"/>
                <w:w w:val="105"/>
                <w:sz w:val="17"/>
              </w:rPr>
              <w:t>453.00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 w:right="0"/>
              <w:jc w:val="left"/>
              <w:rPr>
                <w:rFonts w:ascii="Times New Roman" w:hAnsi="Times New Roman" w:cs="Times New Roman" w:eastAsia="Times New Roman" w:hint="default"/>
                <w:sz w:val="17"/>
                <w:szCs w:val="17"/>
              </w:rPr>
            </w:pPr>
            <w:r>
              <w:rPr>
                <w:rFonts w:ascii="Times New Roman"/>
                <w:w w:val="105"/>
                <w:sz w:val="17"/>
              </w:rPr>
              <w:t>376,887,7</w:t>
            </w:r>
            <w:r>
              <w:rPr>
                <w:rFonts w:ascii="Times New Roman"/>
                <w:sz w:val="17"/>
              </w:rPr>
            </w:r>
          </w:p>
          <w:p>
            <w:pPr>
              <w:pStyle w:val="TableParagraph"/>
              <w:spacing w:line="240" w:lineRule="auto" w:before="116"/>
              <w:ind w:left="359" w:right="0"/>
              <w:jc w:val="left"/>
              <w:rPr>
                <w:rFonts w:ascii="Times New Roman" w:hAnsi="Times New Roman" w:cs="Times New Roman" w:eastAsia="Times New Roman" w:hint="default"/>
                <w:sz w:val="17"/>
                <w:szCs w:val="17"/>
              </w:rPr>
            </w:pPr>
            <w:r>
              <w:rPr>
                <w:rFonts w:ascii="Times New Roman"/>
                <w:w w:val="105"/>
                <w:sz w:val="17"/>
              </w:rPr>
              <w:t>18.28</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 w:right="0"/>
              <w:jc w:val="left"/>
              <w:rPr>
                <w:rFonts w:ascii="Times New Roman" w:hAnsi="Times New Roman" w:cs="Times New Roman" w:eastAsia="Times New Roman" w:hint="default"/>
                <w:sz w:val="17"/>
                <w:szCs w:val="17"/>
              </w:rPr>
            </w:pPr>
            <w:r>
              <w:rPr>
                <w:rFonts w:ascii="Times New Roman"/>
                <w:w w:val="105"/>
                <w:sz w:val="17"/>
              </w:rPr>
              <w:t>38,401,72</w:t>
            </w:r>
            <w:r>
              <w:rPr>
                <w:rFonts w:ascii="Times New Roman"/>
                <w:sz w:val="17"/>
              </w:rPr>
            </w:r>
          </w:p>
          <w:p>
            <w:pPr>
              <w:pStyle w:val="TableParagraph"/>
              <w:spacing w:line="240" w:lineRule="auto" w:before="116"/>
              <w:ind w:left="448" w:right="0"/>
              <w:jc w:val="left"/>
              <w:rPr>
                <w:rFonts w:ascii="Times New Roman" w:hAnsi="Times New Roman" w:cs="Times New Roman" w:eastAsia="Times New Roman" w:hint="default"/>
                <w:sz w:val="17"/>
                <w:szCs w:val="17"/>
              </w:rPr>
            </w:pPr>
            <w:r>
              <w:rPr>
                <w:rFonts w:ascii="Times New Roman"/>
                <w:w w:val="105"/>
                <w:sz w:val="17"/>
              </w:rPr>
              <w:t>3.15</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 w:right="0"/>
              <w:jc w:val="left"/>
              <w:rPr>
                <w:rFonts w:ascii="Times New Roman" w:hAnsi="Times New Roman" w:cs="Times New Roman" w:eastAsia="Times New Roman" w:hint="default"/>
                <w:sz w:val="17"/>
                <w:szCs w:val="17"/>
              </w:rPr>
            </w:pPr>
            <w:r>
              <w:rPr>
                <w:rFonts w:ascii="Times New Roman"/>
                <w:w w:val="105"/>
                <w:sz w:val="17"/>
              </w:rPr>
              <w:t>161,951</w:t>
            </w:r>
            <w:r>
              <w:rPr>
                <w:rFonts w:ascii="Times New Roman"/>
                <w:sz w:val="17"/>
              </w:rPr>
            </w:r>
          </w:p>
          <w:p>
            <w:pPr>
              <w:pStyle w:val="TableParagraph"/>
              <w:spacing w:line="240" w:lineRule="auto" w:before="116"/>
              <w:ind w:left="102" w:right="0"/>
              <w:jc w:val="left"/>
              <w:rPr>
                <w:rFonts w:ascii="Times New Roman" w:hAnsi="Times New Roman" w:cs="Times New Roman" w:eastAsia="Times New Roman" w:hint="default"/>
                <w:sz w:val="17"/>
                <w:szCs w:val="17"/>
              </w:rPr>
            </w:pPr>
            <w:r>
              <w:rPr>
                <w:rFonts w:ascii="Times New Roman"/>
                <w:w w:val="105"/>
                <w:sz w:val="17"/>
              </w:rPr>
              <w:t>,051.16</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17"/>
                <w:szCs w:val="17"/>
              </w:rPr>
            </w:pPr>
            <w:r>
              <w:rPr>
                <w:rFonts w:ascii="Times New Roman"/>
                <w:w w:val="105"/>
                <w:sz w:val="17"/>
              </w:rPr>
              <w:t>791,839,9</w:t>
            </w:r>
            <w:r>
              <w:rPr>
                <w:rFonts w:ascii="Times New Roman"/>
                <w:sz w:val="17"/>
              </w:rPr>
            </w:r>
          </w:p>
          <w:p>
            <w:pPr>
              <w:pStyle w:val="TableParagraph"/>
              <w:spacing w:line="240" w:lineRule="auto" w:before="116"/>
              <w:ind w:left="343" w:right="0"/>
              <w:jc w:val="left"/>
              <w:rPr>
                <w:rFonts w:ascii="Times New Roman" w:hAnsi="Times New Roman" w:cs="Times New Roman" w:eastAsia="Times New Roman" w:hint="default"/>
                <w:sz w:val="17"/>
                <w:szCs w:val="17"/>
              </w:rPr>
            </w:pPr>
            <w:r>
              <w:rPr>
                <w:rFonts w:ascii="Times New Roman"/>
                <w:w w:val="105"/>
                <w:sz w:val="17"/>
              </w:rPr>
              <w:t>45.59</w:t>
            </w:r>
            <w:r>
              <w:rPr>
                <w:rFonts w:ascii="Times New Roman"/>
                <w:sz w:val="17"/>
              </w:rPr>
            </w:r>
          </w:p>
        </w:tc>
      </w:tr>
      <w:tr>
        <w:trPr>
          <w:trHeight w:val="70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17"/>
                <w:szCs w:val="17"/>
              </w:rPr>
            </w:pPr>
            <w:r>
              <w:rPr>
                <w:rFonts w:ascii="Times New Roman"/>
                <w:w w:val="105"/>
                <w:sz w:val="17"/>
              </w:rPr>
              <w:t>214,599,</w:t>
            </w:r>
            <w:r>
              <w:rPr>
                <w:rFonts w:ascii="Times New Roman"/>
                <w:sz w:val="17"/>
              </w:rPr>
            </w:r>
          </w:p>
          <w:p>
            <w:pPr>
              <w:pStyle w:val="TableParagraph"/>
              <w:spacing w:line="240" w:lineRule="auto" w:before="107"/>
              <w:ind w:left="137" w:right="0"/>
              <w:jc w:val="center"/>
              <w:rPr>
                <w:rFonts w:ascii="Times New Roman" w:hAnsi="Times New Roman" w:cs="Times New Roman" w:eastAsia="Times New Roman" w:hint="default"/>
                <w:sz w:val="18"/>
                <w:szCs w:val="18"/>
              </w:rPr>
            </w:pPr>
            <w:r>
              <w:rPr>
                <w:rFonts w:ascii="Times New Roman"/>
                <w:sz w:val="18"/>
              </w:rPr>
              <w:t>453.00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2" w:right="0"/>
              <w:jc w:val="left"/>
              <w:rPr>
                <w:rFonts w:ascii="Times New Roman" w:hAnsi="Times New Roman" w:cs="Times New Roman" w:eastAsia="Times New Roman" w:hint="default"/>
                <w:sz w:val="17"/>
                <w:szCs w:val="17"/>
              </w:rPr>
            </w:pPr>
            <w:r>
              <w:rPr>
                <w:rFonts w:ascii="Times New Roman"/>
                <w:w w:val="105"/>
                <w:sz w:val="17"/>
              </w:rPr>
              <w:t>376,887,7</w:t>
            </w:r>
            <w:r>
              <w:rPr>
                <w:rFonts w:ascii="Times New Roman"/>
                <w:sz w:val="17"/>
              </w:rPr>
            </w:r>
          </w:p>
          <w:p>
            <w:pPr>
              <w:pStyle w:val="TableParagraph"/>
              <w:spacing w:line="240" w:lineRule="auto" w:before="107"/>
              <w:ind w:left="359" w:right="0"/>
              <w:jc w:val="left"/>
              <w:rPr>
                <w:rFonts w:ascii="Times New Roman" w:hAnsi="Times New Roman" w:cs="Times New Roman" w:eastAsia="Times New Roman" w:hint="default"/>
                <w:sz w:val="18"/>
                <w:szCs w:val="18"/>
              </w:rPr>
            </w:pPr>
            <w:r>
              <w:rPr>
                <w:rFonts w:ascii="Times New Roman"/>
                <w:sz w:val="18"/>
              </w:rPr>
              <w:t>18.28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 w:right="0"/>
              <w:jc w:val="left"/>
              <w:rPr>
                <w:rFonts w:ascii="Times New Roman" w:hAnsi="Times New Roman" w:cs="Times New Roman" w:eastAsia="Times New Roman" w:hint="default"/>
                <w:sz w:val="17"/>
                <w:szCs w:val="17"/>
              </w:rPr>
            </w:pPr>
            <w:r>
              <w:rPr>
                <w:rFonts w:ascii="Times New Roman"/>
                <w:w w:val="105"/>
                <w:sz w:val="17"/>
              </w:rPr>
              <w:t>38,401,72</w:t>
            </w:r>
            <w:r>
              <w:rPr>
                <w:rFonts w:ascii="Times New Roman"/>
                <w:sz w:val="17"/>
              </w:rPr>
            </w:r>
          </w:p>
          <w:p>
            <w:pPr>
              <w:pStyle w:val="TableParagraph"/>
              <w:spacing w:line="240" w:lineRule="auto" w:before="107"/>
              <w:ind w:left="448" w:right="0"/>
              <w:jc w:val="left"/>
              <w:rPr>
                <w:rFonts w:ascii="Times New Roman" w:hAnsi="Times New Roman" w:cs="Times New Roman" w:eastAsia="Times New Roman" w:hint="default"/>
                <w:sz w:val="18"/>
                <w:szCs w:val="18"/>
              </w:rPr>
            </w:pPr>
            <w:r>
              <w:rPr>
                <w:rFonts w:ascii="Times New Roman"/>
                <w:sz w:val="18"/>
              </w:rPr>
              <w:t>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9" w:right="0"/>
              <w:jc w:val="left"/>
              <w:rPr>
                <w:rFonts w:ascii="Times New Roman" w:hAnsi="Times New Roman" w:cs="Times New Roman" w:eastAsia="Times New Roman" w:hint="default"/>
                <w:sz w:val="17"/>
                <w:szCs w:val="17"/>
              </w:rPr>
            </w:pPr>
            <w:r>
              <w:rPr>
                <w:rFonts w:ascii="Times New Roman"/>
                <w:w w:val="105"/>
                <w:sz w:val="17"/>
              </w:rPr>
              <w:t>161,951</w:t>
            </w:r>
            <w:r>
              <w:rPr>
                <w:rFonts w:ascii="Times New Roman"/>
                <w:sz w:val="17"/>
              </w:rPr>
            </w:r>
          </w:p>
          <w:p>
            <w:pPr>
              <w:pStyle w:val="TableParagraph"/>
              <w:spacing w:line="240" w:lineRule="auto" w:before="107"/>
              <w:ind w:left="102" w:right="0"/>
              <w:jc w:val="left"/>
              <w:rPr>
                <w:rFonts w:ascii="Times New Roman" w:hAnsi="Times New Roman" w:cs="Times New Roman" w:eastAsia="Times New Roman" w:hint="default"/>
                <w:sz w:val="18"/>
                <w:szCs w:val="18"/>
              </w:rPr>
            </w:pPr>
            <w:r>
              <w:rPr>
                <w:rFonts w:ascii="Times New Roman"/>
                <w:sz w:val="18"/>
              </w:rPr>
              <w:t>,051.16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6" w:right="0"/>
              <w:jc w:val="left"/>
              <w:rPr>
                <w:rFonts w:ascii="Times New Roman" w:hAnsi="Times New Roman" w:cs="Times New Roman" w:eastAsia="Times New Roman" w:hint="default"/>
                <w:sz w:val="17"/>
                <w:szCs w:val="17"/>
              </w:rPr>
            </w:pPr>
            <w:r>
              <w:rPr>
                <w:rFonts w:ascii="Times New Roman"/>
                <w:w w:val="105"/>
                <w:sz w:val="17"/>
              </w:rPr>
              <w:t>791,839,9</w:t>
            </w:r>
            <w:r>
              <w:rPr>
                <w:rFonts w:ascii="Times New Roman"/>
                <w:sz w:val="17"/>
              </w:rPr>
            </w:r>
          </w:p>
          <w:p>
            <w:pPr>
              <w:pStyle w:val="TableParagraph"/>
              <w:spacing w:line="240" w:lineRule="auto" w:before="107"/>
              <w:ind w:left="343" w:right="0"/>
              <w:jc w:val="left"/>
              <w:rPr>
                <w:rFonts w:ascii="Times New Roman" w:hAnsi="Times New Roman" w:cs="Times New Roman" w:eastAsia="Times New Roman" w:hint="default"/>
                <w:sz w:val="18"/>
                <w:szCs w:val="18"/>
              </w:rPr>
            </w:pPr>
            <w:r>
              <w:rPr>
                <w:rFonts w:ascii="Times New Roman"/>
                <w:sz w:val="18"/>
              </w:rPr>
              <w:t>45.59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8"/>
              <w:ind w:left="22" w:right="22"/>
              <w:jc w:val="both"/>
              <w:rPr>
                <w:rFonts w:ascii="宋体" w:hAnsi="宋体" w:cs="宋体" w:eastAsia="宋体" w:hint="default"/>
                <w:sz w:val="17"/>
                <w:szCs w:val="17"/>
              </w:rPr>
            </w:pPr>
            <w:r>
              <w:rPr>
                <w:rFonts w:ascii="宋体" w:hAnsi="宋体" w:cs="宋体" w:eastAsia="宋体" w:hint="default"/>
                <w:spacing w:val="-6"/>
                <w:w w:val="95"/>
                <w:sz w:val="18"/>
                <w:szCs w:val="18"/>
              </w:rPr>
              <w:t>三、本期增减变动</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pacing w:val="-3"/>
                <w:w w:val="95"/>
                <w:sz w:val="18"/>
                <w:szCs w:val="18"/>
              </w:rPr>
              <w:t>金额（减少以</w:t>
            </w:r>
            <w:r>
              <w:rPr>
                <w:rFonts w:ascii="Times New Roman" w:hAnsi="Times New Roman" w:cs="Times New Roman" w:eastAsia="Times New Roman" w:hint="default"/>
                <w:spacing w:val="-3"/>
                <w:w w:val="95"/>
                <w:sz w:val="18"/>
                <w:szCs w:val="18"/>
              </w:rPr>
              <w:t>“</w:t>
            </w:r>
            <w:r>
              <w:rPr>
                <w:rFonts w:ascii="宋体" w:hAnsi="宋体" w:cs="宋体" w:eastAsia="宋体" w:hint="default"/>
                <w:spacing w:val="-3"/>
                <w:w w:val="95"/>
                <w:sz w:val="18"/>
                <w:szCs w:val="18"/>
              </w:rPr>
              <w:t>－</w:t>
            </w:r>
            <w:r>
              <w:rPr>
                <w:rFonts w:ascii="Times New Roman" w:hAnsi="Times New Roman" w:cs="Times New Roman" w:eastAsia="Times New Roman" w:hint="default"/>
                <w:spacing w:val="-3"/>
                <w:w w:val="95"/>
                <w:sz w:val="18"/>
                <w:szCs w:val="18"/>
              </w:rPr>
              <w:t>”</w:t>
            </w:r>
            <w:r>
              <w:rPr>
                <w:rFonts w:ascii="Times New Roman" w:hAnsi="Times New Roman" w:cs="Times New Roman" w:eastAsia="Times New Roman" w:hint="default"/>
                <w:spacing w:val="15"/>
                <w:w w:val="95"/>
                <w:sz w:val="18"/>
                <w:szCs w:val="18"/>
              </w:rPr>
              <w:t> </w:t>
            </w:r>
            <w:r>
              <w:rPr>
                <w:rFonts w:ascii="宋体" w:hAnsi="宋体" w:cs="宋体" w:eastAsia="宋体" w:hint="default"/>
                <w:sz w:val="17"/>
                <w:szCs w:val="17"/>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-35,363,</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536.86</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-35,363,5</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36.86</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23"/>
              <w:jc w:val="left"/>
              <w:rPr>
                <w:rFonts w:ascii="宋体" w:hAnsi="宋体" w:cs="宋体" w:eastAsia="宋体" w:hint="default"/>
                <w:sz w:val="17"/>
                <w:szCs w:val="17"/>
              </w:rPr>
            </w:pPr>
            <w:r>
              <w:rPr>
                <w:rFonts w:ascii="宋体" w:hAnsi="宋体" w:cs="宋体" w:eastAsia="宋体" w:hint="default"/>
                <w:spacing w:val="-6"/>
                <w:w w:val="95"/>
                <w:sz w:val="18"/>
                <w:szCs w:val="18"/>
              </w:rPr>
              <w:t>（一）综合收益总</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-14,049,</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234.36</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-14,049,2</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34.36</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w w:val="95"/>
                <w:sz w:val="18"/>
                <w:szCs w:val="18"/>
              </w:rPr>
              <w:t>（二）所有者投入</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4"/>
              <w:ind w:left="22" w:right="57"/>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．股东投入的普</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通股</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57"/>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98"/>
                <w:sz w:val="18"/>
                <w:szCs w:val="18"/>
              </w:rPr>
              <w:t> </w:t>
            </w:r>
            <w:r>
              <w:rPr>
                <w:rFonts w:ascii="宋体" w:hAnsi="宋体" w:cs="宋体" w:eastAsia="宋体" w:hint="default"/>
                <w:sz w:val="18"/>
                <w:szCs w:val="18"/>
              </w:rPr>
              <w:t>所有者权益的金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center"/>
              <w:rPr>
                <w:rFonts w:ascii="Times New Roman" w:hAnsi="Times New Roman" w:cs="Times New Roman" w:eastAsia="Times New Roman" w:hint="default"/>
                <w:sz w:val="18"/>
                <w:szCs w:val="18"/>
              </w:rPr>
            </w:pPr>
            <w:r>
              <w:rPr>
                <w:rFonts w:ascii="Times New Roman"/>
                <w:sz w:val="18"/>
              </w:rPr>
              <w:t>-21,314,</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302.50</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left"/>
              <w:rPr>
                <w:rFonts w:ascii="Times New Roman" w:hAnsi="Times New Roman" w:cs="Times New Roman" w:eastAsia="Times New Roman" w:hint="default"/>
                <w:sz w:val="18"/>
                <w:szCs w:val="18"/>
              </w:rPr>
            </w:pPr>
            <w:r>
              <w:rPr>
                <w:rFonts w:ascii="Times New Roman"/>
                <w:sz w:val="18"/>
              </w:rPr>
              <w:t>-21,314,3</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02.50</w:t>
            </w:r>
            <w:r>
              <w:rPr>
                <w:rFonts w:ascii="Times New Roman"/>
                <w:sz w:val="17"/>
              </w:rPr>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-21,314,</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302.50</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-21,314,3</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02.50</w:t>
            </w:r>
            <w:r>
              <w:rPr>
                <w:rFonts w:ascii="Times New Roman"/>
                <w:sz w:val="17"/>
              </w:rPr>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23"/>
              <w:jc w:val="left"/>
              <w:rPr>
                <w:rFonts w:ascii="宋体" w:hAnsi="宋体" w:cs="宋体" w:eastAsia="宋体" w:hint="default"/>
                <w:sz w:val="17"/>
                <w:szCs w:val="17"/>
              </w:rPr>
            </w:pPr>
            <w:r>
              <w:rPr>
                <w:rFonts w:ascii="宋体" w:hAnsi="宋体" w:cs="宋体" w:eastAsia="宋体" w:hint="default"/>
                <w:spacing w:val="-6"/>
                <w:w w:val="105"/>
                <w:sz w:val="17"/>
                <w:szCs w:val="17"/>
              </w:rPr>
              <w:t>（四）所有者权益</w:t>
            </w:r>
            <w:r>
              <w:rPr>
                <w:rFonts w:ascii="宋体" w:hAnsi="宋体" w:cs="宋体" w:eastAsia="宋体" w:hint="default"/>
                <w:w w:val="104"/>
                <w:sz w:val="17"/>
                <w:szCs w:val="17"/>
              </w:rPr>
              <w:t> </w:t>
            </w:r>
            <w:r>
              <w:rPr>
                <w:rFonts w:ascii="宋体" w:hAnsi="宋体" w:cs="宋体" w:eastAsia="宋体" w:hint="default"/>
                <w:w w:val="105"/>
                <w:sz w:val="17"/>
                <w:szCs w:val="17"/>
              </w:rPr>
              <w:t>内部结转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r>
              <w:rPr>
                <w:rFonts w:ascii="宋体" w:hAnsi="宋体" w:cs="宋体" w:eastAsia="宋体" w:hint="default"/>
                <w:w w:val="98"/>
                <w:sz w:val="18"/>
                <w:szCs w:val="18"/>
              </w:rPr>
              <w:t> </w:t>
            </w:r>
            <w:r>
              <w:rPr>
                <w:rFonts w:ascii="宋体" w:hAnsi="宋体" w:cs="宋体" w:eastAsia="宋体" w:hint="default"/>
                <w:sz w:val="17"/>
                <w:szCs w:val="17"/>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．盈余公积转增</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98"/>
                <w:sz w:val="18"/>
                <w:szCs w:val="18"/>
              </w:rPr>
              <w:t> </w:t>
            </w:r>
            <w:r>
              <w:rPr>
                <w:rFonts w:ascii="宋体" w:hAnsi="宋体" w:cs="宋体" w:eastAsia="宋体" w:hint="default"/>
                <w:sz w:val="17"/>
                <w:szCs w:val="17"/>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6"/>
                <w:w w:val="105"/>
                <w:sz w:val="17"/>
                <w:szCs w:val="17"/>
              </w:rPr>
              <w:t>四、本期期末余额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214,599,</w:t>
            </w:r>
          </w:p>
          <w:p>
            <w:pPr>
              <w:pStyle w:val="TableParagraph"/>
              <w:spacing w:line="240" w:lineRule="auto" w:before="114"/>
              <w:ind w:left="137" w:right="0"/>
              <w:jc w:val="center"/>
              <w:rPr>
                <w:rFonts w:ascii="Times New Roman" w:hAnsi="Times New Roman" w:cs="Times New Roman" w:eastAsia="Times New Roman" w:hint="default"/>
                <w:sz w:val="17"/>
                <w:szCs w:val="17"/>
              </w:rPr>
            </w:pPr>
            <w:r>
              <w:rPr>
                <w:rFonts w:ascii="Times New Roman"/>
                <w:w w:val="105"/>
                <w:sz w:val="17"/>
              </w:rPr>
              <w:t>453.00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376,887,7</w:t>
            </w:r>
          </w:p>
          <w:p>
            <w:pPr>
              <w:pStyle w:val="TableParagraph"/>
              <w:spacing w:line="240" w:lineRule="auto" w:before="114"/>
              <w:ind w:left="359" w:right="0"/>
              <w:jc w:val="left"/>
              <w:rPr>
                <w:rFonts w:ascii="Times New Roman" w:hAnsi="Times New Roman" w:cs="Times New Roman" w:eastAsia="Times New Roman" w:hint="default"/>
                <w:sz w:val="17"/>
                <w:szCs w:val="17"/>
              </w:rPr>
            </w:pPr>
            <w:r>
              <w:rPr>
                <w:rFonts w:ascii="Times New Roman"/>
                <w:w w:val="105"/>
                <w:sz w:val="17"/>
              </w:rPr>
              <w:t>18.28</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38,401,72</w:t>
            </w:r>
          </w:p>
          <w:p>
            <w:pPr>
              <w:pStyle w:val="TableParagraph"/>
              <w:spacing w:line="240" w:lineRule="auto" w:before="114"/>
              <w:ind w:left="448" w:right="0"/>
              <w:jc w:val="left"/>
              <w:rPr>
                <w:rFonts w:ascii="Times New Roman" w:hAnsi="Times New Roman" w:cs="Times New Roman" w:eastAsia="Times New Roman" w:hint="default"/>
                <w:sz w:val="17"/>
                <w:szCs w:val="17"/>
              </w:rPr>
            </w:pPr>
            <w:r>
              <w:rPr>
                <w:rFonts w:ascii="Times New Roman"/>
                <w:w w:val="105"/>
                <w:sz w:val="17"/>
              </w:rPr>
              <w:t>3.15</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126,587</w:t>
            </w:r>
          </w:p>
          <w:p>
            <w:pPr>
              <w:pStyle w:val="TableParagraph"/>
              <w:spacing w:line="240" w:lineRule="auto" w:before="114"/>
              <w:ind w:left="102" w:right="0"/>
              <w:jc w:val="left"/>
              <w:rPr>
                <w:rFonts w:ascii="Times New Roman" w:hAnsi="Times New Roman" w:cs="Times New Roman" w:eastAsia="Times New Roman" w:hint="default"/>
                <w:sz w:val="17"/>
                <w:szCs w:val="17"/>
              </w:rPr>
            </w:pPr>
            <w:r>
              <w:rPr>
                <w:rFonts w:ascii="Times New Roman"/>
                <w:w w:val="105"/>
                <w:sz w:val="17"/>
              </w:rPr>
              <w:t>,514.30</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756,476,4</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08.73</w:t>
            </w:r>
            <w:r>
              <w:rPr>
                <w:rFonts w:ascii="Times New Roman"/>
                <w:sz w:val="17"/>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上期金额</w:t>
      </w:r>
      <w:r>
        <w:rPr>
          <w:rFonts w:ascii="宋体" w:hAnsi="宋体" w:cs="宋体" w:eastAsia="宋体" w:hint="default"/>
          <w:sz w:val="17"/>
          <w:szCs w:val="17"/>
        </w:rPr>
      </w:r>
    </w:p>
    <w:p>
      <w:pPr>
        <w:spacing w:before="116"/>
        <w:ind w:left="0" w:right="117"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53"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8"/>
              <w:ind w:left="302" w:right="37" w:hanging="269"/>
              <w:jc w:val="left"/>
              <w:rPr>
                <w:rFonts w:ascii="宋体" w:hAnsi="宋体" w:cs="宋体" w:eastAsia="宋体" w:hint="default"/>
                <w:sz w:val="18"/>
                <w:szCs w:val="18"/>
              </w:rPr>
            </w:pPr>
            <w:r>
              <w:rPr>
                <w:rFonts w:ascii="宋体" w:hAnsi="宋体" w:cs="宋体" w:eastAsia="宋体" w:hint="default"/>
                <w:sz w:val="17"/>
                <w:szCs w:val="17"/>
              </w:rPr>
              <w:t>减：库存</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8"/>
              <w:ind w:left="214" w:right="37" w:hanging="183"/>
              <w:jc w:val="left"/>
              <w:rPr>
                <w:rFonts w:ascii="宋体" w:hAnsi="宋体" w:cs="宋体" w:eastAsia="宋体" w:hint="default"/>
                <w:sz w:val="18"/>
                <w:szCs w:val="18"/>
              </w:rPr>
            </w:pPr>
            <w:r>
              <w:rPr>
                <w:rFonts w:ascii="宋体" w:hAnsi="宋体" w:cs="宋体" w:eastAsia="宋体" w:hint="default"/>
                <w:sz w:val="17"/>
                <w:szCs w:val="17"/>
              </w:rPr>
              <w:t>其他综合</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8"/>
              <w:ind w:left="155" w:right="62" w:hanging="92"/>
              <w:jc w:val="left"/>
              <w:rPr>
                <w:rFonts w:ascii="宋体" w:hAnsi="宋体" w:cs="宋体" w:eastAsia="宋体" w:hint="default"/>
                <w:sz w:val="18"/>
                <w:szCs w:val="18"/>
              </w:rPr>
            </w:pPr>
            <w:r>
              <w:rPr>
                <w:rFonts w:ascii="宋体" w:hAnsi="宋体" w:cs="宋体" w:eastAsia="宋体" w:hint="default"/>
                <w:sz w:val="17"/>
                <w:szCs w:val="17"/>
              </w:rPr>
              <w:t>未分配</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8"/>
              <w:ind w:left="112" w:right="27" w:hanging="87"/>
              <w:jc w:val="left"/>
              <w:rPr>
                <w:rFonts w:ascii="宋体" w:hAnsi="宋体" w:cs="宋体" w:eastAsia="宋体" w:hint="default"/>
                <w:sz w:val="18"/>
                <w:szCs w:val="18"/>
              </w:rPr>
            </w:pPr>
            <w:r>
              <w:rPr>
                <w:rFonts w:ascii="宋体" w:hAnsi="宋体" w:cs="宋体" w:eastAsia="宋体" w:hint="default"/>
                <w:sz w:val="17"/>
                <w:szCs w:val="17"/>
              </w:rPr>
              <w:t>所有者权</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6"/>
                <w:w w:val="105"/>
                <w:sz w:val="17"/>
                <w:szCs w:val="17"/>
              </w:rPr>
              <w:t>一、上年期末余额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7"/>
                <w:szCs w:val="17"/>
              </w:rPr>
            </w:pPr>
            <w:r>
              <w:rPr>
                <w:rFonts w:ascii="Times New Roman"/>
                <w:w w:val="105"/>
                <w:sz w:val="17"/>
              </w:rPr>
              <w:t>206,700,</w:t>
            </w:r>
            <w:r>
              <w:rPr>
                <w:rFonts w:ascii="Times New Roman"/>
                <w:sz w:val="17"/>
              </w:rPr>
            </w:r>
          </w:p>
          <w:p>
            <w:pPr>
              <w:pStyle w:val="TableParagraph"/>
              <w:spacing w:line="240" w:lineRule="auto" w:before="107"/>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 w:right="0"/>
              <w:jc w:val="left"/>
              <w:rPr>
                <w:rFonts w:ascii="Times New Roman" w:hAnsi="Times New Roman" w:cs="Times New Roman" w:eastAsia="Times New Roman" w:hint="default"/>
                <w:sz w:val="17"/>
                <w:szCs w:val="17"/>
              </w:rPr>
            </w:pPr>
            <w:r>
              <w:rPr>
                <w:rFonts w:ascii="Times New Roman"/>
                <w:w w:val="105"/>
                <w:sz w:val="17"/>
              </w:rPr>
              <w:t>302,447,1</w:t>
            </w:r>
            <w:r>
              <w:rPr>
                <w:rFonts w:ascii="Times New Roman"/>
                <w:sz w:val="17"/>
              </w:rPr>
            </w:r>
          </w:p>
          <w:p>
            <w:pPr>
              <w:pStyle w:val="TableParagraph"/>
              <w:spacing w:line="240" w:lineRule="auto" w:before="107"/>
              <w:ind w:left="364" w:right="0"/>
              <w:jc w:val="left"/>
              <w:rPr>
                <w:rFonts w:ascii="Times New Roman" w:hAnsi="Times New Roman" w:cs="Times New Roman" w:eastAsia="Times New Roman" w:hint="default"/>
                <w:sz w:val="18"/>
                <w:szCs w:val="18"/>
              </w:rPr>
            </w:pPr>
            <w:r>
              <w:rPr>
                <w:rFonts w:ascii="Times New Roman"/>
                <w:sz w:val="18"/>
              </w:rPr>
              <w:t>28.11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left"/>
              <w:rPr>
                <w:rFonts w:ascii="Times New Roman" w:hAnsi="Times New Roman" w:cs="Times New Roman" w:eastAsia="Times New Roman" w:hint="default"/>
                <w:sz w:val="17"/>
                <w:szCs w:val="17"/>
              </w:rPr>
            </w:pPr>
            <w:r>
              <w:rPr>
                <w:rFonts w:ascii="Times New Roman"/>
                <w:w w:val="105"/>
                <w:sz w:val="17"/>
              </w:rPr>
              <w:t>38,401,72</w:t>
            </w:r>
            <w:r>
              <w:rPr>
                <w:rFonts w:ascii="Times New Roman"/>
                <w:sz w:val="17"/>
              </w:rPr>
            </w:r>
          </w:p>
          <w:p>
            <w:pPr>
              <w:pStyle w:val="TableParagraph"/>
              <w:spacing w:line="240" w:lineRule="auto" w:before="107"/>
              <w:ind w:left="448" w:right="0"/>
              <w:jc w:val="left"/>
              <w:rPr>
                <w:rFonts w:ascii="Times New Roman" w:hAnsi="Times New Roman" w:cs="Times New Roman" w:eastAsia="Times New Roman" w:hint="default"/>
                <w:sz w:val="18"/>
                <w:szCs w:val="18"/>
              </w:rPr>
            </w:pPr>
            <w:r>
              <w:rPr>
                <w:rFonts w:ascii="Times New Roman"/>
                <w:sz w:val="18"/>
              </w:rPr>
              <w:t>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 w:right="0"/>
              <w:jc w:val="left"/>
              <w:rPr>
                <w:rFonts w:ascii="Times New Roman" w:hAnsi="Times New Roman" w:cs="Times New Roman" w:eastAsia="Times New Roman" w:hint="default"/>
                <w:sz w:val="17"/>
                <w:szCs w:val="17"/>
              </w:rPr>
            </w:pPr>
            <w:r>
              <w:rPr>
                <w:rFonts w:ascii="Times New Roman"/>
                <w:w w:val="105"/>
                <w:sz w:val="17"/>
              </w:rPr>
              <w:t>198,858</w:t>
            </w:r>
            <w:r>
              <w:rPr>
                <w:rFonts w:ascii="Times New Roman"/>
                <w:sz w:val="17"/>
              </w:rPr>
            </w:r>
          </w:p>
          <w:p>
            <w:pPr>
              <w:pStyle w:val="TableParagraph"/>
              <w:spacing w:line="240" w:lineRule="auto" w:before="107"/>
              <w:ind w:left="102" w:right="0"/>
              <w:jc w:val="left"/>
              <w:rPr>
                <w:rFonts w:ascii="Times New Roman" w:hAnsi="Times New Roman" w:cs="Times New Roman" w:eastAsia="Times New Roman" w:hint="default"/>
                <w:sz w:val="18"/>
                <w:szCs w:val="18"/>
              </w:rPr>
            </w:pPr>
            <w:r>
              <w:rPr>
                <w:rFonts w:ascii="Times New Roman"/>
                <w:sz w:val="18"/>
              </w:rPr>
              <w:t>,508.27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17"/>
                <w:szCs w:val="17"/>
              </w:rPr>
            </w:pPr>
            <w:r>
              <w:rPr>
                <w:rFonts w:ascii="Times New Roman"/>
                <w:w w:val="105"/>
                <w:sz w:val="17"/>
              </w:rPr>
              <w:t>746,407,3</w:t>
            </w:r>
            <w:r>
              <w:rPr>
                <w:rFonts w:ascii="Times New Roman"/>
                <w:sz w:val="17"/>
              </w:rPr>
            </w:r>
          </w:p>
          <w:p>
            <w:pPr>
              <w:pStyle w:val="TableParagraph"/>
              <w:spacing w:line="240" w:lineRule="auto" w:before="107"/>
              <w:ind w:left="343" w:right="0"/>
              <w:jc w:val="left"/>
              <w:rPr>
                <w:rFonts w:ascii="Times New Roman" w:hAnsi="Times New Roman" w:cs="Times New Roman" w:eastAsia="Times New Roman" w:hint="default"/>
                <w:sz w:val="18"/>
                <w:szCs w:val="18"/>
              </w:rPr>
            </w:pPr>
            <w:r>
              <w:rPr>
                <w:rFonts w:ascii="Times New Roman"/>
                <w:sz w:val="18"/>
              </w:rPr>
              <w:t>59.53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6"/>
                <w:w w:val="105"/>
                <w:sz w:val="17"/>
                <w:szCs w:val="17"/>
              </w:rPr>
              <w:t>二、本年期初余额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302,447,1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38,401,72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198,858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,508.27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746,407,3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59.53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2" w:right="22"/>
              <w:jc w:val="both"/>
              <w:rPr>
                <w:rFonts w:ascii="宋体" w:hAnsi="宋体" w:cs="宋体" w:eastAsia="宋体" w:hint="default"/>
                <w:sz w:val="17"/>
                <w:szCs w:val="17"/>
              </w:rPr>
            </w:pPr>
            <w:r>
              <w:rPr>
                <w:rFonts w:ascii="宋体" w:hAnsi="宋体" w:cs="宋体" w:eastAsia="宋体" w:hint="default"/>
                <w:spacing w:val="-6"/>
                <w:w w:val="95"/>
                <w:sz w:val="18"/>
                <w:szCs w:val="18"/>
              </w:rPr>
              <w:t>三、本期增减变动</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pacing w:val="-3"/>
                <w:w w:val="105"/>
                <w:sz w:val="17"/>
                <w:szCs w:val="17"/>
              </w:rPr>
              <w:t>金额（减少以</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w:t>
            </w:r>
            <w:r>
              <w:rPr>
                <w:rFonts w:ascii="Times New Roman" w:hAnsi="Times New Roman" w:cs="Times New Roman" w:eastAsia="Times New Roman" w:hint="default"/>
                <w:spacing w:val="-3"/>
                <w:w w:val="105"/>
                <w:sz w:val="17"/>
                <w:szCs w:val="17"/>
              </w:rPr>
              <w:t>”</w:t>
            </w:r>
            <w:r>
              <w:rPr>
                <w:rFonts w:ascii="Times New Roman" w:hAnsi="Times New Roman" w:cs="Times New Roman" w:eastAsia="Times New Roman" w:hint="default"/>
                <w:w w:val="104"/>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7,899,45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74,440,59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-36,907,</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457.11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45,432,58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pacing w:val="-6"/>
                <w:w w:val="95"/>
                <w:sz w:val="18"/>
                <w:szCs w:val="18"/>
              </w:rPr>
              <w:t>（一）综合收益总</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center"/>
              <w:rPr>
                <w:rFonts w:ascii="Times New Roman" w:hAnsi="Times New Roman" w:cs="Times New Roman" w:eastAsia="Times New Roman" w:hint="default"/>
                <w:sz w:val="18"/>
                <w:szCs w:val="18"/>
              </w:rPr>
            </w:pPr>
            <w:r>
              <w:rPr>
                <w:rFonts w:ascii="Times New Roman"/>
                <w:sz w:val="18"/>
              </w:rPr>
              <w:t>-15,447,</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511.81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Times New Roman" w:hAnsi="Times New Roman" w:cs="Times New Roman" w:eastAsia="Times New Roman" w:hint="default"/>
                <w:sz w:val="18"/>
                <w:szCs w:val="18"/>
              </w:rPr>
            </w:pPr>
            <w:r>
              <w:rPr>
                <w:rFonts w:ascii="Times New Roman"/>
                <w:sz w:val="18"/>
              </w:rPr>
              <w:t>-15,447,5</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11.81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23"/>
              <w:jc w:val="left"/>
              <w:rPr>
                <w:rFonts w:ascii="宋体" w:hAnsi="宋体" w:cs="宋体" w:eastAsia="宋体" w:hint="default"/>
                <w:sz w:val="17"/>
                <w:szCs w:val="17"/>
              </w:rPr>
            </w:pPr>
            <w:r>
              <w:rPr>
                <w:rFonts w:ascii="宋体" w:hAnsi="宋体" w:cs="宋体" w:eastAsia="宋体" w:hint="default"/>
                <w:spacing w:val="-6"/>
                <w:w w:val="95"/>
                <w:sz w:val="18"/>
                <w:szCs w:val="18"/>
              </w:rPr>
              <w:t>（二）所有者投入</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7,899,45</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3.00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74,440,59</w:t>
            </w:r>
          </w:p>
          <w:p>
            <w:pPr>
              <w:pStyle w:val="TableParagraph"/>
              <w:spacing w:line="240" w:lineRule="auto" w:before="114"/>
              <w:ind w:left="450" w:right="0"/>
              <w:jc w:val="left"/>
              <w:rPr>
                <w:rFonts w:ascii="Times New Roman" w:hAnsi="Times New Roman" w:cs="Times New Roman" w:eastAsia="Times New Roman" w:hint="default"/>
                <w:sz w:val="17"/>
                <w:szCs w:val="17"/>
              </w:rPr>
            </w:pPr>
            <w:r>
              <w:rPr>
                <w:rFonts w:ascii="Times New Roman"/>
                <w:w w:val="105"/>
                <w:sz w:val="17"/>
              </w:rPr>
              <w:t>0.17</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82,340,04</w:t>
            </w:r>
          </w:p>
          <w:p>
            <w:pPr>
              <w:pStyle w:val="TableParagraph"/>
              <w:spacing w:line="240" w:lineRule="auto" w:before="114"/>
              <w:ind w:left="434" w:right="0"/>
              <w:jc w:val="left"/>
              <w:rPr>
                <w:rFonts w:ascii="Times New Roman" w:hAnsi="Times New Roman" w:cs="Times New Roman" w:eastAsia="Times New Roman" w:hint="default"/>
                <w:sz w:val="17"/>
                <w:szCs w:val="17"/>
              </w:rPr>
            </w:pPr>
            <w:r>
              <w:rPr>
                <w:rFonts w:ascii="Times New Roman"/>
                <w:w w:val="105"/>
                <w:sz w:val="17"/>
              </w:rPr>
              <w:t>3.17</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2"/>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．股东投入的普</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17"/>
                <w:szCs w:val="17"/>
              </w:rPr>
            </w:pPr>
            <w:r>
              <w:rPr>
                <w:rFonts w:ascii="Times New Roman"/>
                <w:w w:val="105"/>
                <w:sz w:val="17"/>
              </w:rPr>
              <w:t>7,899,45</w:t>
            </w:r>
            <w:r>
              <w:rPr>
                <w:rFonts w:ascii="Times New Roman"/>
                <w:sz w:val="17"/>
              </w:rPr>
            </w:r>
          </w:p>
          <w:p>
            <w:pPr>
              <w:pStyle w:val="TableParagraph"/>
              <w:spacing w:line="240" w:lineRule="auto" w:before="107"/>
              <w:ind w:left="343"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 w:right="0"/>
              <w:jc w:val="left"/>
              <w:rPr>
                <w:rFonts w:ascii="Times New Roman" w:hAnsi="Times New Roman" w:cs="Times New Roman" w:eastAsia="Times New Roman" w:hint="default"/>
                <w:sz w:val="17"/>
                <w:szCs w:val="17"/>
              </w:rPr>
            </w:pPr>
            <w:r>
              <w:rPr>
                <w:rFonts w:ascii="Times New Roman"/>
                <w:w w:val="105"/>
                <w:sz w:val="17"/>
              </w:rPr>
              <w:t>74,440,59</w:t>
            </w:r>
            <w:r>
              <w:rPr>
                <w:rFonts w:ascii="Times New Roman"/>
                <w:sz w:val="17"/>
              </w:rPr>
            </w:r>
          </w:p>
          <w:p>
            <w:pPr>
              <w:pStyle w:val="TableParagraph"/>
              <w:spacing w:line="240" w:lineRule="auto" w:before="107"/>
              <w:ind w:left="450"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17"/>
                <w:szCs w:val="17"/>
              </w:rPr>
            </w:pPr>
            <w:r>
              <w:rPr>
                <w:rFonts w:ascii="Times New Roman"/>
                <w:w w:val="105"/>
                <w:sz w:val="17"/>
              </w:rPr>
              <w:t>82,340,04</w:t>
            </w:r>
            <w:r>
              <w:rPr>
                <w:rFonts w:ascii="Times New Roman"/>
                <w:sz w:val="17"/>
              </w:rPr>
            </w:r>
          </w:p>
          <w:p>
            <w:pPr>
              <w:pStyle w:val="TableParagraph"/>
              <w:spacing w:line="240" w:lineRule="auto" w:before="107"/>
              <w:ind w:left="434" w:right="0"/>
              <w:jc w:val="left"/>
              <w:rPr>
                <w:rFonts w:ascii="Times New Roman" w:hAnsi="Times New Roman" w:cs="Times New Roman" w:eastAsia="Times New Roman" w:hint="default"/>
                <w:sz w:val="18"/>
                <w:szCs w:val="18"/>
              </w:rPr>
            </w:pPr>
            <w:r>
              <w:rPr>
                <w:rFonts w:ascii="Times New Roman"/>
                <w:sz w:val="18"/>
              </w:rPr>
              <w:t>3.17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98"/>
                <w:sz w:val="18"/>
                <w:szCs w:val="18"/>
              </w:rPr>
              <w:t> </w:t>
            </w: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98"/>
                <w:sz w:val="18"/>
                <w:szCs w:val="18"/>
              </w:rPr>
              <w:t> </w:t>
            </w:r>
            <w:r>
              <w:rPr>
                <w:rFonts w:ascii="宋体" w:hAnsi="宋体" w:cs="宋体" w:eastAsia="宋体" w:hint="default"/>
                <w:sz w:val="17"/>
                <w:szCs w:val="17"/>
              </w:rPr>
              <w:t>所有者权益的金</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14"/>
              <w:ind w:left="126" w:right="0"/>
              <w:jc w:val="center"/>
              <w:rPr>
                <w:rFonts w:ascii="Times New Roman" w:hAnsi="Times New Roman" w:cs="Times New Roman" w:eastAsia="Times New Roman" w:hint="default"/>
                <w:sz w:val="17"/>
                <w:szCs w:val="17"/>
              </w:rPr>
            </w:pPr>
            <w:r>
              <w:rPr>
                <w:rFonts w:ascii="Times New Roman"/>
                <w:w w:val="105"/>
                <w:sz w:val="17"/>
              </w:rPr>
              <w:t>945.30</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-21,459,9</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45.30</w:t>
            </w:r>
            <w:r>
              <w:rPr>
                <w:rFonts w:ascii="Times New Roman"/>
                <w:sz w:val="17"/>
              </w:rPr>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center"/>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945.30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Times New Roman" w:hAnsi="Times New Roman" w:cs="Times New Roman" w:eastAsia="Times New Roman" w:hint="default"/>
                <w:sz w:val="18"/>
                <w:szCs w:val="18"/>
              </w:rPr>
            </w:pPr>
            <w:r>
              <w:rPr>
                <w:rFonts w:ascii="Times New Roman"/>
                <w:sz w:val="18"/>
              </w:rPr>
              <w:t>-21,459,9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45.30</w:t>
            </w:r>
          </w:p>
        </w:tc>
      </w:tr>
      <w:tr>
        <w:trPr>
          <w:trHeight w:val="39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6"/>
                <w:w w:val="95"/>
                <w:sz w:val="18"/>
                <w:szCs w:val="18"/>
              </w:rPr>
              <w:t>（四）所有者权益</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22" w:right="5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．资本公积转增</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98"/>
                <w:sz w:val="18"/>
                <w:szCs w:val="18"/>
              </w:rPr>
              <w:t> </w:t>
            </w:r>
            <w:r>
              <w:rPr>
                <w:rFonts w:ascii="宋体" w:hAnsi="宋体" w:cs="宋体" w:eastAsia="宋体" w:hint="default"/>
                <w:sz w:val="17"/>
                <w:szCs w:val="17"/>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22" w:right="57"/>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98"/>
                <w:sz w:val="18"/>
                <w:szCs w:val="18"/>
              </w:rPr>
              <w:t> </w:t>
            </w:r>
            <w:r>
              <w:rPr>
                <w:rFonts w:ascii="宋体" w:hAnsi="宋体" w:cs="宋体" w:eastAsia="宋体" w:hint="default"/>
                <w:sz w:val="17"/>
                <w:szCs w:val="17"/>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214,599,</w:t>
            </w:r>
          </w:p>
          <w:p>
            <w:pPr>
              <w:pStyle w:val="TableParagraph"/>
              <w:spacing w:line="240" w:lineRule="auto" w:before="114"/>
              <w:ind w:left="137" w:right="0"/>
              <w:jc w:val="center"/>
              <w:rPr>
                <w:rFonts w:ascii="Times New Roman" w:hAnsi="Times New Roman" w:cs="Times New Roman" w:eastAsia="Times New Roman" w:hint="default"/>
                <w:sz w:val="17"/>
                <w:szCs w:val="17"/>
              </w:rPr>
            </w:pPr>
            <w:r>
              <w:rPr>
                <w:rFonts w:ascii="Times New Roman"/>
                <w:w w:val="105"/>
                <w:sz w:val="17"/>
              </w:rPr>
              <w:t>453.00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376,887,7</w:t>
            </w:r>
          </w:p>
          <w:p>
            <w:pPr>
              <w:pStyle w:val="TableParagraph"/>
              <w:spacing w:line="240" w:lineRule="auto" w:before="114"/>
              <w:ind w:left="359" w:right="0"/>
              <w:jc w:val="left"/>
              <w:rPr>
                <w:rFonts w:ascii="Times New Roman" w:hAnsi="Times New Roman" w:cs="Times New Roman" w:eastAsia="Times New Roman" w:hint="default"/>
                <w:sz w:val="17"/>
                <w:szCs w:val="17"/>
              </w:rPr>
            </w:pPr>
            <w:r>
              <w:rPr>
                <w:rFonts w:ascii="Times New Roman"/>
                <w:w w:val="105"/>
                <w:sz w:val="17"/>
              </w:rPr>
              <w:t>18.28</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38,401,72</w:t>
            </w:r>
          </w:p>
          <w:p>
            <w:pPr>
              <w:pStyle w:val="TableParagraph"/>
              <w:spacing w:line="240" w:lineRule="auto" w:before="114"/>
              <w:ind w:left="448" w:right="0"/>
              <w:jc w:val="left"/>
              <w:rPr>
                <w:rFonts w:ascii="Times New Roman" w:hAnsi="Times New Roman" w:cs="Times New Roman" w:eastAsia="Times New Roman" w:hint="default"/>
                <w:sz w:val="17"/>
                <w:szCs w:val="17"/>
              </w:rPr>
            </w:pPr>
            <w:r>
              <w:rPr>
                <w:rFonts w:ascii="Times New Roman"/>
                <w:w w:val="105"/>
                <w:sz w:val="17"/>
              </w:rPr>
              <w:t>3.15</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161,951</w:t>
            </w:r>
          </w:p>
          <w:p>
            <w:pPr>
              <w:pStyle w:val="TableParagraph"/>
              <w:spacing w:line="240" w:lineRule="auto" w:before="114"/>
              <w:ind w:left="102" w:right="0"/>
              <w:jc w:val="left"/>
              <w:rPr>
                <w:rFonts w:ascii="Times New Roman" w:hAnsi="Times New Roman" w:cs="Times New Roman" w:eastAsia="Times New Roman" w:hint="default"/>
                <w:sz w:val="17"/>
                <w:szCs w:val="17"/>
              </w:rPr>
            </w:pPr>
            <w:r>
              <w:rPr>
                <w:rFonts w:ascii="Times New Roman"/>
                <w:w w:val="105"/>
                <w:sz w:val="17"/>
              </w:rPr>
              <w:t>,051.16</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791,839,9</w:t>
            </w:r>
          </w:p>
          <w:p>
            <w:pPr>
              <w:pStyle w:val="TableParagraph"/>
              <w:spacing w:line="240" w:lineRule="auto" w:before="114"/>
              <w:ind w:left="343" w:right="0"/>
              <w:jc w:val="left"/>
              <w:rPr>
                <w:rFonts w:ascii="Times New Roman" w:hAnsi="Times New Roman" w:cs="Times New Roman" w:eastAsia="Times New Roman" w:hint="default"/>
                <w:sz w:val="17"/>
                <w:szCs w:val="17"/>
              </w:rPr>
            </w:pPr>
            <w:r>
              <w:rPr>
                <w:rFonts w:ascii="Times New Roman"/>
                <w:w w:val="105"/>
                <w:sz w:val="17"/>
              </w:rPr>
              <w:t>45.59</w:t>
            </w:r>
            <w:r>
              <w:rPr>
                <w:rFonts w:ascii="Times New Roman"/>
                <w:sz w:val="17"/>
              </w:rPr>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三、公司基本情况</w:t>
      </w:r>
      <w:r>
        <w:rPr>
          <w:b w:val="0"/>
          <w:bCs w:val="0"/>
        </w:rPr>
      </w:r>
    </w:p>
    <w:p>
      <w:pPr>
        <w:spacing w:line="240" w:lineRule="auto" w:before="11"/>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尤洛卡矿业安全工程股份有限公司（以下简称</w:t>
      </w:r>
      <w:r>
        <w:rPr>
          <w:rFonts w:ascii="Times New Roman" w:hAnsi="Times New Roman" w:cs="Times New Roman" w:eastAsia="Times New Roman" w:hint="default"/>
          <w:sz w:val="17"/>
          <w:szCs w:val="17"/>
        </w:rPr>
        <w:t>“</w:t>
      </w:r>
      <w:r>
        <w:rPr>
          <w:rFonts w:ascii="宋体" w:hAnsi="宋体" w:cs="宋体" w:eastAsia="宋体" w:hint="default"/>
          <w:sz w:val="18"/>
          <w:szCs w:val="18"/>
        </w:rPr>
        <w:t>公司</w:t>
      </w:r>
      <w:r>
        <w:rPr>
          <w:rFonts w:ascii="Times New Roman" w:hAnsi="Times New Roman" w:cs="Times New Roman" w:eastAsia="Times New Roman" w:hint="default"/>
          <w:sz w:val="17"/>
          <w:szCs w:val="17"/>
        </w:rPr>
        <w:t>”</w:t>
      </w:r>
      <w:r>
        <w:rPr>
          <w:rFonts w:ascii="宋体" w:hAnsi="宋体" w:cs="宋体" w:eastAsia="宋体" w:hint="default"/>
          <w:sz w:val="18"/>
          <w:szCs w:val="18"/>
        </w:rPr>
        <w:t>或</w:t>
      </w:r>
      <w:r>
        <w:rPr>
          <w:rFonts w:ascii="Times New Roman" w:hAnsi="Times New Roman" w:cs="Times New Roman" w:eastAsia="Times New Roman" w:hint="default"/>
          <w:sz w:val="17"/>
          <w:szCs w:val="17"/>
        </w:rPr>
        <w:t>“</w:t>
      </w:r>
      <w:r>
        <w:rPr>
          <w:rFonts w:ascii="宋体" w:hAnsi="宋体" w:cs="宋体" w:eastAsia="宋体" w:hint="default"/>
          <w:sz w:val="18"/>
          <w:szCs w:val="18"/>
        </w:rPr>
        <w:t>本公司</w:t>
      </w:r>
      <w:r>
        <w:rPr>
          <w:rFonts w:ascii="Times New Roman" w:hAnsi="Times New Roman" w:cs="Times New Roman" w:eastAsia="Times New Roman" w:hint="default"/>
          <w:sz w:val="17"/>
          <w:szCs w:val="17"/>
        </w:rPr>
        <w:t>”</w:t>
      </w:r>
      <w:r>
        <w:rPr>
          <w:rFonts w:ascii="宋体" w:hAnsi="宋体" w:cs="宋体" w:eastAsia="宋体" w:hint="default"/>
          <w:sz w:val="18"/>
          <w:szCs w:val="18"/>
        </w:rPr>
        <w:t>）前身为泰安市尤洛卡自动化仪表有限公司，于</w:t>
      </w:r>
      <w:r>
        <w:rPr>
          <w:rFonts w:ascii="Times New Roman" w:hAnsi="Times New Roman" w:cs="Times New Roman" w:eastAsia="Times New Roman" w:hint="default"/>
          <w:sz w:val="17"/>
          <w:szCs w:val="17"/>
        </w:rPr>
        <w:t>1998</w:t>
      </w:r>
      <w:r>
        <w:rPr>
          <w:rFonts w:ascii="宋体" w:hAnsi="宋体" w:cs="宋体" w:eastAsia="宋体" w:hint="default"/>
          <w:sz w:val="18"/>
          <w:szCs w:val="18"/>
        </w:rPr>
        <w:t>年</w:t>
      </w:r>
      <w:r>
        <w:rPr>
          <w:rFonts w:ascii="Times New Roman" w:hAnsi="Times New Roman" w:cs="Times New Roman" w:eastAsia="Times New Roman" w:hint="default"/>
          <w:sz w:val="17"/>
          <w:szCs w:val="17"/>
        </w:rPr>
        <w:t>10</w:t>
      </w:r>
      <w:r>
        <w:rPr>
          <w:rFonts w:ascii="宋体" w:hAnsi="宋体" w:cs="宋体" w:eastAsia="宋体" w:hint="default"/>
          <w:sz w:val="18"/>
          <w:szCs w:val="18"/>
        </w:rPr>
        <w:t>月</w:t>
      </w:r>
      <w:r>
        <w:rPr>
          <w:rFonts w:ascii="宋体" w:hAnsi="宋体" w:cs="宋体" w:eastAsia="宋体" w:hint="default"/>
          <w:w w:val="98"/>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7"/>
          <w:szCs w:val="17"/>
        </w:rPr>
        <w:t>日经泰安市工商行政管理局核准成立。</w:t>
      </w:r>
      <w:r>
        <w:rPr>
          <w:rFonts w:ascii="Times New Roman" w:hAnsi="Times New Roman" w:cs="Times New Roman" w:eastAsia="Times New Roman" w:hint="default"/>
          <w:sz w:val="18"/>
          <w:szCs w:val="18"/>
        </w:rPr>
        <w:t>2008</w:t>
      </w:r>
      <w:r>
        <w:rPr>
          <w:rFonts w:ascii="宋体" w:hAnsi="宋体" w:cs="宋体" w:eastAsia="宋体" w:hint="default"/>
          <w:sz w:val="17"/>
          <w:szCs w:val="17"/>
        </w:rPr>
        <w:t>年</w:t>
      </w:r>
      <w:r>
        <w:rPr>
          <w:rFonts w:ascii="Times New Roman" w:hAnsi="Times New Roman" w:cs="Times New Roman" w:eastAsia="Times New Roman" w:hint="default"/>
          <w:sz w:val="18"/>
          <w:szCs w:val="18"/>
        </w:rPr>
        <w:t>1</w:t>
      </w:r>
      <w:r>
        <w:rPr>
          <w:rFonts w:ascii="宋体" w:hAnsi="宋体" w:cs="宋体" w:eastAsia="宋体" w:hint="default"/>
          <w:sz w:val="17"/>
          <w:szCs w:val="17"/>
        </w:rPr>
        <w:t>月</w:t>
      </w:r>
      <w:r>
        <w:rPr>
          <w:rFonts w:ascii="Times New Roman" w:hAnsi="Times New Roman" w:cs="Times New Roman" w:eastAsia="Times New Roman" w:hint="default"/>
          <w:sz w:val="18"/>
          <w:szCs w:val="18"/>
        </w:rPr>
        <w:t>29</w:t>
      </w:r>
      <w:r>
        <w:rPr>
          <w:rFonts w:ascii="宋体" w:hAnsi="宋体" w:cs="宋体" w:eastAsia="宋体" w:hint="default"/>
          <w:sz w:val="17"/>
          <w:szCs w:val="17"/>
        </w:rPr>
        <w:t>日公司整体变更设立为股份有限公司，股本为人民币</w:t>
      </w:r>
      <w:r>
        <w:rPr>
          <w:rFonts w:ascii="Times New Roman" w:hAnsi="Times New Roman" w:cs="Times New Roman" w:eastAsia="Times New Roman" w:hint="default"/>
          <w:sz w:val="18"/>
          <w:szCs w:val="18"/>
        </w:rPr>
        <w:t>2,890</w:t>
      </w:r>
      <w:r>
        <w:rPr>
          <w:rFonts w:ascii="宋体" w:hAnsi="宋体" w:cs="宋体" w:eastAsia="宋体" w:hint="default"/>
          <w:sz w:val="17"/>
          <w:szCs w:val="17"/>
        </w:rPr>
        <w:t>万元。公司</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7"/>
          <w:szCs w:val="17"/>
        </w:rPr>
        <w:t>企业法人营业执照注册号：</w:t>
      </w:r>
      <w:r>
        <w:rPr>
          <w:rFonts w:ascii="Times New Roman" w:hAnsi="Times New Roman" w:cs="Times New Roman" w:eastAsia="Times New Roman" w:hint="default"/>
          <w:sz w:val="18"/>
          <w:szCs w:val="18"/>
        </w:rPr>
        <w:t>370924228007290</w:t>
      </w:r>
      <w:r>
        <w:rPr>
          <w:rFonts w:ascii="宋体" w:hAnsi="宋体" w:cs="宋体" w:eastAsia="宋体" w:hint="default"/>
          <w:sz w:val="17"/>
          <w:szCs w:val="17"/>
        </w:rPr>
        <w:t>。注册地及营业办公地</w:t>
      </w:r>
      <w:r>
        <w:rPr>
          <w:rFonts w:ascii="Times New Roman" w:hAnsi="Times New Roman" w:cs="Times New Roman" w:eastAsia="Times New Roman" w:hint="default"/>
          <w:sz w:val="18"/>
          <w:szCs w:val="18"/>
        </w:rPr>
        <w:t>: </w:t>
      </w:r>
      <w:r>
        <w:rPr>
          <w:rFonts w:ascii="宋体" w:hAnsi="宋体" w:cs="宋体" w:eastAsia="宋体" w:hint="default"/>
          <w:sz w:val="17"/>
          <w:szCs w:val="17"/>
        </w:rPr>
        <w:t>山东省泰安市高新区凤祥路以西规划支路以北。本公</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司及子公司（统称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）主要从事自动化仪器仪表、计算机软硬件、电子电气设备集成系统开发、生产、销售、维护；</w:t>
      </w:r>
      <w:r>
        <w:rPr>
          <w:rFonts w:ascii="宋体" w:hAnsi="宋体" w:cs="宋体" w:eastAsia="宋体" w:hint="default"/>
          <w:w w:val="98"/>
          <w:sz w:val="18"/>
          <w:szCs w:val="18"/>
        </w:rPr>
        <w:t> </w:t>
      </w:r>
      <w:r>
        <w:rPr>
          <w:rFonts w:ascii="宋体" w:hAnsi="宋体" w:cs="宋体" w:eastAsia="宋体" w:hint="default"/>
          <w:sz w:val="18"/>
          <w:szCs w:val="18"/>
        </w:rPr>
        <w:t>计算机系统集成、机电一体化产品、光学仪器的研发、生产、销售、维修；矿山安全防治工程，属设备制造业。</w:t>
      </w:r>
      <w:r>
        <w:rPr>
          <w:rFonts w:ascii="宋体" w:hAnsi="宋体" w:cs="宋体" w:eastAsia="宋体" w:hint="default"/>
          <w:w w:val="98"/>
          <w:sz w:val="18"/>
          <w:szCs w:val="18"/>
        </w:rPr>
        <w:t> </w:t>
      </w:r>
      <w:r>
        <w:rPr>
          <w:rFonts w:ascii="Times New Roman" w:hAnsi="Times New Roman" w:cs="Times New Roman" w:eastAsia="Times New Roman" w:hint="default"/>
          <w:sz w:val="17"/>
          <w:szCs w:val="17"/>
        </w:rPr>
        <w:t>2008</w:t>
      </w:r>
      <w:r>
        <w:rPr>
          <w:rFonts w:ascii="宋体" w:hAnsi="宋体" w:cs="宋体" w:eastAsia="宋体" w:hint="default"/>
          <w:sz w:val="18"/>
          <w:szCs w:val="18"/>
        </w:rPr>
        <w:t>年</w:t>
      </w:r>
      <w:r>
        <w:rPr>
          <w:rFonts w:ascii="Times New Roman" w:hAnsi="Times New Roman" w:cs="Times New Roman" w:eastAsia="Times New Roman" w:hint="default"/>
          <w:sz w:val="17"/>
          <w:szCs w:val="17"/>
        </w:rPr>
        <w:t>3</w:t>
      </w:r>
      <w:r>
        <w:rPr>
          <w:rFonts w:ascii="宋体" w:hAnsi="宋体" w:cs="宋体" w:eastAsia="宋体" w:hint="default"/>
          <w:sz w:val="18"/>
          <w:szCs w:val="18"/>
        </w:rPr>
        <w:t>月</w:t>
      </w:r>
      <w:r>
        <w:rPr>
          <w:rFonts w:ascii="Times New Roman" w:hAnsi="Times New Roman" w:cs="Times New Roman" w:eastAsia="Times New Roman" w:hint="default"/>
          <w:sz w:val="17"/>
          <w:szCs w:val="17"/>
        </w:rPr>
        <w:t>19</w:t>
      </w:r>
      <w:r>
        <w:rPr>
          <w:rFonts w:ascii="宋体" w:hAnsi="宋体" w:cs="宋体" w:eastAsia="宋体" w:hint="default"/>
          <w:sz w:val="18"/>
          <w:szCs w:val="18"/>
        </w:rPr>
        <w:t>日增加注册资本人民币</w:t>
      </w:r>
      <w:r>
        <w:rPr>
          <w:rFonts w:ascii="Times New Roman" w:hAnsi="Times New Roman" w:cs="Times New Roman" w:eastAsia="Times New Roman" w:hint="default"/>
          <w:sz w:val="17"/>
          <w:szCs w:val="17"/>
        </w:rPr>
        <w:t>210</w:t>
      </w:r>
      <w:r>
        <w:rPr>
          <w:rFonts w:ascii="宋体" w:hAnsi="宋体" w:cs="宋体" w:eastAsia="宋体" w:hint="default"/>
          <w:sz w:val="18"/>
          <w:szCs w:val="18"/>
        </w:rPr>
        <w:t>万元，变更后的注册资本为人民币</w:t>
      </w:r>
      <w:r>
        <w:rPr>
          <w:rFonts w:ascii="Times New Roman" w:hAnsi="Times New Roman" w:cs="Times New Roman" w:eastAsia="Times New Roman" w:hint="default"/>
          <w:sz w:val="17"/>
          <w:szCs w:val="17"/>
        </w:rPr>
        <w:t>3,100</w:t>
      </w:r>
      <w:r>
        <w:rPr>
          <w:rFonts w:ascii="宋体" w:hAnsi="宋体" w:cs="宋体" w:eastAsia="宋体" w:hint="default"/>
          <w:sz w:val="18"/>
          <w:szCs w:val="18"/>
        </w:rPr>
        <w:t>万元。</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7"/>
          <w:szCs w:val="17"/>
        </w:rPr>
        <w:t>经中国证券监督管理委员会证监许可</w:t>
      </w:r>
      <w:r>
        <w:rPr>
          <w:rFonts w:ascii="Times New Roman" w:hAnsi="Times New Roman" w:cs="Times New Roman" w:eastAsia="Times New Roman" w:hint="default"/>
          <w:sz w:val="18"/>
          <w:szCs w:val="18"/>
        </w:rPr>
        <w:t>[2010]955</w:t>
      </w:r>
      <w:r>
        <w:rPr>
          <w:rFonts w:ascii="宋体" w:hAnsi="宋体" w:cs="宋体" w:eastAsia="宋体" w:hint="default"/>
          <w:sz w:val="17"/>
          <w:szCs w:val="17"/>
        </w:rPr>
        <w:t>号文核准，本公司于</w:t>
      </w:r>
      <w:r>
        <w:rPr>
          <w:rFonts w:ascii="Times New Roman" w:hAnsi="Times New Roman" w:cs="Times New Roman" w:eastAsia="Times New Roman" w:hint="default"/>
          <w:sz w:val="18"/>
          <w:szCs w:val="18"/>
        </w:rPr>
        <w:t>2010</w:t>
      </w:r>
      <w:r>
        <w:rPr>
          <w:rFonts w:ascii="宋体" w:hAnsi="宋体" w:cs="宋体" w:eastAsia="宋体" w:hint="default"/>
          <w:sz w:val="17"/>
          <w:szCs w:val="17"/>
        </w:rPr>
        <w:t>年</w:t>
      </w:r>
      <w:r>
        <w:rPr>
          <w:rFonts w:ascii="Times New Roman" w:hAnsi="Times New Roman" w:cs="Times New Roman" w:eastAsia="Times New Roman" w:hint="default"/>
          <w:sz w:val="18"/>
          <w:szCs w:val="18"/>
        </w:rPr>
        <w:t>7</w:t>
      </w:r>
      <w:r>
        <w:rPr>
          <w:rFonts w:ascii="宋体" w:hAnsi="宋体" w:cs="宋体" w:eastAsia="宋体" w:hint="default"/>
          <w:sz w:val="17"/>
          <w:szCs w:val="17"/>
        </w:rPr>
        <w:t>月</w:t>
      </w:r>
      <w:r>
        <w:rPr>
          <w:rFonts w:ascii="Times New Roman" w:hAnsi="Times New Roman" w:cs="Times New Roman" w:eastAsia="Times New Roman" w:hint="default"/>
          <w:sz w:val="18"/>
          <w:szCs w:val="18"/>
        </w:rPr>
        <w:t>26</w:t>
      </w:r>
      <w:r>
        <w:rPr>
          <w:rFonts w:ascii="宋体" w:hAnsi="宋体" w:cs="宋体" w:eastAsia="宋体" w:hint="default"/>
          <w:sz w:val="17"/>
          <w:szCs w:val="17"/>
        </w:rPr>
        <w:t>日首次公开发行</w:t>
      </w:r>
      <w:r>
        <w:rPr>
          <w:rFonts w:ascii="Times New Roman" w:hAnsi="Times New Roman" w:cs="Times New Roman" w:eastAsia="Times New Roman" w:hint="default"/>
          <w:sz w:val="18"/>
          <w:szCs w:val="18"/>
        </w:rPr>
        <w:t>1,034</w:t>
      </w:r>
      <w:r>
        <w:rPr>
          <w:rFonts w:ascii="宋体" w:hAnsi="宋体" w:cs="宋体" w:eastAsia="宋体" w:hint="default"/>
          <w:sz w:val="17"/>
          <w:szCs w:val="17"/>
        </w:rPr>
        <w:t>万股人民币普通股股</w:t>
      </w:r>
      <w:r>
        <w:rPr>
          <w:rFonts w:ascii="宋体" w:hAnsi="宋体" w:cs="宋体" w:eastAsia="宋体" w:hint="default"/>
          <w:spacing w:val="61"/>
          <w:sz w:val="17"/>
          <w:szCs w:val="17"/>
        </w:rPr>
        <w:t> </w:t>
      </w:r>
      <w:r>
        <w:rPr>
          <w:rFonts w:ascii="宋体" w:hAnsi="宋体" w:cs="宋体" w:eastAsia="宋体" w:hint="default"/>
          <w:spacing w:val="61"/>
          <w:sz w:val="17"/>
          <w:szCs w:val="17"/>
        </w:rPr>
      </w:r>
      <w:r>
        <w:rPr>
          <w:rFonts w:ascii="宋体" w:hAnsi="宋体" w:cs="宋体" w:eastAsia="宋体" w:hint="default"/>
          <w:sz w:val="17"/>
          <w:szCs w:val="17"/>
        </w:rPr>
        <w:t>票，发行价格为</w:t>
      </w:r>
      <w:r>
        <w:rPr>
          <w:rFonts w:ascii="Times New Roman" w:hAnsi="Times New Roman" w:cs="Times New Roman" w:eastAsia="Times New Roman" w:hint="default"/>
          <w:sz w:val="18"/>
          <w:szCs w:val="18"/>
        </w:rPr>
        <w:t>48.65</w:t>
      </w:r>
      <w:r>
        <w:rPr>
          <w:rFonts w:ascii="宋体" w:hAnsi="宋体" w:cs="宋体" w:eastAsia="宋体" w:hint="default"/>
          <w:sz w:val="17"/>
          <w:szCs w:val="17"/>
        </w:rPr>
        <w:t>元</w:t>
      </w:r>
      <w:r>
        <w:rPr>
          <w:rFonts w:ascii="Times New Roman" w:hAnsi="Times New Roman" w:cs="Times New Roman" w:eastAsia="Times New Roman" w:hint="default"/>
          <w:sz w:val="18"/>
          <w:szCs w:val="18"/>
        </w:rPr>
        <w:t>/</w:t>
      </w:r>
      <w:r>
        <w:rPr>
          <w:rFonts w:ascii="宋体" w:hAnsi="宋体" w:cs="宋体" w:eastAsia="宋体" w:hint="default"/>
          <w:sz w:val="17"/>
          <w:szCs w:val="17"/>
        </w:rPr>
        <w:t>股。</w:t>
      </w:r>
      <w:r>
        <w:rPr>
          <w:rFonts w:ascii="Times New Roman" w:hAnsi="Times New Roman" w:cs="Times New Roman" w:eastAsia="Times New Roman" w:hint="default"/>
          <w:sz w:val="18"/>
          <w:szCs w:val="18"/>
        </w:rPr>
        <w:t>2010</w:t>
      </w:r>
      <w:r>
        <w:rPr>
          <w:rFonts w:ascii="宋体" w:hAnsi="宋体" w:cs="宋体" w:eastAsia="宋体" w:hint="default"/>
          <w:sz w:val="17"/>
          <w:szCs w:val="17"/>
        </w:rPr>
        <w:t>年</w:t>
      </w:r>
      <w:r>
        <w:rPr>
          <w:rFonts w:ascii="Times New Roman" w:hAnsi="Times New Roman" w:cs="Times New Roman" w:eastAsia="Times New Roman" w:hint="default"/>
          <w:sz w:val="18"/>
          <w:szCs w:val="18"/>
        </w:rPr>
        <w:t>8</w:t>
      </w:r>
      <w:r>
        <w:rPr>
          <w:rFonts w:ascii="宋体" w:hAnsi="宋体" w:cs="宋体" w:eastAsia="宋体" w:hint="default"/>
          <w:sz w:val="17"/>
          <w:szCs w:val="17"/>
        </w:rPr>
        <w:t>月</w:t>
      </w:r>
      <w:r>
        <w:rPr>
          <w:rFonts w:ascii="Times New Roman" w:hAnsi="Times New Roman" w:cs="Times New Roman" w:eastAsia="Times New Roman" w:hint="default"/>
          <w:sz w:val="18"/>
          <w:szCs w:val="18"/>
        </w:rPr>
        <w:t>6</w:t>
      </w:r>
      <w:r>
        <w:rPr>
          <w:rFonts w:ascii="宋体" w:hAnsi="宋体" w:cs="宋体" w:eastAsia="宋体" w:hint="default"/>
          <w:sz w:val="17"/>
          <w:szCs w:val="17"/>
        </w:rPr>
        <w:t>日本公司发行的人民币普通股股票在深圳证券交易所创业板上市。</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95"/>
          <w:sz w:val="18"/>
          <w:szCs w:val="18"/>
        </w:rPr>
        <w:t>根据</w:t>
      </w:r>
      <w:r>
        <w:rPr>
          <w:rFonts w:ascii="Times New Roman" w:hAnsi="Times New Roman" w:cs="Times New Roman" w:eastAsia="Times New Roman" w:hint="default"/>
          <w:w w:val="95"/>
          <w:sz w:val="18"/>
          <w:szCs w:val="18"/>
        </w:rPr>
        <w:t>2011</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18</w:t>
      </w:r>
      <w:r>
        <w:rPr>
          <w:rFonts w:ascii="宋体" w:hAnsi="宋体" w:cs="宋体" w:eastAsia="宋体" w:hint="default"/>
          <w:w w:val="95"/>
          <w:sz w:val="18"/>
          <w:szCs w:val="18"/>
        </w:rPr>
        <w:t>日通过的</w:t>
      </w:r>
      <w:r>
        <w:rPr>
          <w:rFonts w:ascii="Times New Roman" w:hAnsi="Times New Roman" w:cs="Times New Roman" w:eastAsia="Times New Roman" w:hint="default"/>
          <w:w w:val="95"/>
          <w:sz w:val="18"/>
          <w:szCs w:val="18"/>
        </w:rPr>
        <w:t>2010</w:t>
      </w:r>
      <w:r>
        <w:rPr>
          <w:rFonts w:ascii="宋体" w:hAnsi="宋体" w:cs="宋体" w:eastAsia="宋体" w:hint="default"/>
          <w:w w:val="95"/>
          <w:sz w:val="18"/>
          <w:szCs w:val="18"/>
        </w:rPr>
        <w:t>年年度股东大会决议，以</w:t>
      </w:r>
      <w:r>
        <w:rPr>
          <w:rFonts w:ascii="Times New Roman" w:hAnsi="Times New Roman" w:cs="Times New Roman" w:eastAsia="Times New Roman" w:hint="default"/>
          <w:w w:val="95"/>
          <w:sz w:val="18"/>
          <w:szCs w:val="18"/>
        </w:rPr>
        <w:t>2010</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日股本</w:t>
      </w:r>
      <w:r>
        <w:rPr>
          <w:rFonts w:ascii="Times New Roman" w:hAnsi="Times New Roman" w:cs="Times New Roman" w:eastAsia="Times New Roman" w:hint="default"/>
          <w:w w:val="95"/>
          <w:sz w:val="18"/>
          <w:szCs w:val="18"/>
        </w:rPr>
        <w:t>4,134.00</w:t>
      </w:r>
      <w:r>
        <w:rPr>
          <w:rFonts w:ascii="宋体" w:hAnsi="宋体" w:cs="宋体" w:eastAsia="宋体" w:hint="default"/>
          <w:w w:val="95"/>
          <w:sz w:val="18"/>
          <w:szCs w:val="18"/>
        </w:rPr>
        <w:t>万股为基数，按每</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股由资本公积转增</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Times New Roman" w:hAnsi="Times New Roman" w:cs="Times New Roman" w:eastAsia="Times New Roman" w:hint="default"/>
          <w:sz w:val="17"/>
          <w:szCs w:val="17"/>
        </w:rPr>
        <w:t>15</w:t>
      </w:r>
      <w:r>
        <w:rPr>
          <w:rFonts w:ascii="宋体" w:hAnsi="宋体" w:cs="宋体" w:eastAsia="宋体" w:hint="default"/>
          <w:sz w:val="18"/>
          <w:szCs w:val="18"/>
        </w:rPr>
        <w:t>股，共计转增</w:t>
      </w:r>
      <w:r>
        <w:rPr>
          <w:rFonts w:ascii="Times New Roman" w:hAnsi="Times New Roman" w:cs="Times New Roman" w:eastAsia="Times New Roman" w:hint="default"/>
          <w:sz w:val="17"/>
          <w:szCs w:val="17"/>
        </w:rPr>
        <w:t>6,201.00</w:t>
      </w:r>
      <w:r>
        <w:rPr>
          <w:rFonts w:ascii="宋体" w:hAnsi="宋体" w:cs="宋体" w:eastAsia="宋体" w:hint="default"/>
          <w:sz w:val="18"/>
          <w:szCs w:val="18"/>
        </w:rPr>
        <w:t>万股。转增后，注册资本增至人民币</w:t>
      </w:r>
      <w:r>
        <w:rPr>
          <w:rFonts w:ascii="Times New Roman" w:hAnsi="Times New Roman" w:cs="Times New Roman" w:eastAsia="Times New Roman" w:hint="default"/>
          <w:sz w:val="17"/>
          <w:szCs w:val="17"/>
        </w:rPr>
        <w:t>103,350,000.00</w:t>
      </w:r>
      <w:r>
        <w:rPr>
          <w:rFonts w:ascii="宋体" w:hAnsi="宋体" w:cs="宋体" w:eastAsia="宋体" w:hint="default"/>
          <w:sz w:val="18"/>
          <w:szCs w:val="18"/>
        </w:rPr>
        <w:t>元。</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经本公司第二届董事会</w:t>
      </w:r>
      <w:r>
        <w:rPr>
          <w:rFonts w:ascii="Times New Roman" w:hAnsi="Times New Roman" w:cs="Times New Roman" w:eastAsia="Times New Roman" w:hint="default"/>
          <w:sz w:val="17"/>
          <w:szCs w:val="17"/>
        </w:rPr>
        <w:t>2013</w:t>
      </w:r>
      <w:r>
        <w:rPr>
          <w:rFonts w:ascii="宋体" w:hAnsi="宋体" w:cs="宋体" w:eastAsia="宋体" w:hint="default"/>
          <w:sz w:val="18"/>
          <w:szCs w:val="18"/>
        </w:rPr>
        <w:t>年第三次会议、</w:t>
      </w:r>
      <w:r>
        <w:rPr>
          <w:rFonts w:ascii="Times New Roman" w:hAnsi="Times New Roman" w:cs="Times New Roman" w:eastAsia="Times New Roman" w:hint="default"/>
          <w:sz w:val="17"/>
          <w:szCs w:val="17"/>
        </w:rPr>
        <w:t>2013</w:t>
      </w:r>
      <w:r>
        <w:rPr>
          <w:rFonts w:ascii="宋体" w:hAnsi="宋体" w:cs="宋体" w:eastAsia="宋体" w:hint="default"/>
          <w:sz w:val="18"/>
          <w:szCs w:val="18"/>
        </w:rPr>
        <w:t>年</w:t>
      </w:r>
      <w:r>
        <w:rPr>
          <w:rFonts w:ascii="Times New Roman" w:hAnsi="Times New Roman" w:cs="Times New Roman" w:eastAsia="Times New Roman" w:hint="default"/>
          <w:sz w:val="17"/>
          <w:szCs w:val="17"/>
        </w:rPr>
        <w:t>5</w:t>
      </w:r>
      <w:r>
        <w:rPr>
          <w:rFonts w:ascii="宋体" w:hAnsi="宋体" w:cs="宋体" w:eastAsia="宋体" w:hint="default"/>
          <w:sz w:val="18"/>
          <w:szCs w:val="18"/>
        </w:rPr>
        <w:t>月</w:t>
      </w:r>
      <w:r>
        <w:rPr>
          <w:rFonts w:ascii="Times New Roman" w:hAnsi="Times New Roman" w:cs="Times New Roman" w:eastAsia="Times New Roman" w:hint="default"/>
          <w:sz w:val="17"/>
          <w:szCs w:val="17"/>
        </w:rPr>
        <w:t>10</w:t>
      </w:r>
      <w:r>
        <w:rPr>
          <w:rFonts w:ascii="宋体" w:hAnsi="宋体" w:cs="宋体" w:eastAsia="宋体" w:hint="default"/>
          <w:sz w:val="18"/>
          <w:szCs w:val="18"/>
        </w:rPr>
        <w:t>日股东大会决议，本公司以</w:t>
      </w:r>
      <w:r>
        <w:rPr>
          <w:rFonts w:ascii="Times New Roman" w:hAnsi="Times New Roman" w:cs="Times New Roman" w:eastAsia="Times New Roman" w:hint="default"/>
          <w:sz w:val="17"/>
          <w:szCs w:val="17"/>
        </w:rPr>
        <w:t>2012</w:t>
      </w:r>
      <w:r>
        <w:rPr>
          <w:rFonts w:ascii="宋体" w:hAnsi="宋体" w:cs="宋体" w:eastAsia="宋体" w:hint="default"/>
          <w:sz w:val="18"/>
          <w:szCs w:val="18"/>
        </w:rPr>
        <w:t>期末总股本为基数，以资本公积向</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7"/>
          <w:szCs w:val="17"/>
        </w:rPr>
        <w:t>全体股东每</w:t>
      </w:r>
      <w:r>
        <w:rPr>
          <w:rFonts w:ascii="Times New Roman" w:hAnsi="Times New Roman" w:cs="Times New Roman" w:eastAsia="Times New Roman" w:hint="default"/>
          <w:sz w:val="18"/>
          <w:szCs w:val="18"/>
        </w:rPr>
        <w:t>10</w:t>
      </w:r>
      <w:r>
        <w:rPr>
          <w:rFonts w:ascii="宋体" w:hAnsi="宋体" w:cs="宋体" w:eastAsia="宋体" w:hint="default"/>
          <w:sz w:val="17"/>
          <w:szCs w:val="17"/>
        </w:rPr>
        <w:t>股转增</w:t>
      </w:r>
      <w:r>
        <w:rPr>
          <w:rFonts w:ascii="Times New Roman" w:hAnsi="Times New Roman" w:cs="Times New Roman" w:eastAsia="Times New Roman" w:hint="default"/>
          <w:sz w:val="18"/>
          <w:szCs w:val="18"/>
        </w:rPr>
        <w:t>10</w:t>
      </w:r>
      <w:r>
        <w:rPr>
          <w:rFonts w:ascii="宋体" w:hAnsi="宋体" w:cs="宋体" w:eastAsia="宋体" w:hint="default"/>
          <w:sz w:val="17"/>
          <w:szCs w:val="17"/>
        </w:rPr>
        <w:t>股股本。</w:t>
      </w:r>
      <w:r>
        <w:rPr>
          <w:rFonts w:ascii="Times New Roman" w:hAnsi="Times New Roman" w:cs="Times New Roman" w:eastAsia="Times New Roman" w:hint="default"/>
          <w:sz w:val="18"/>
          <w:szCs w:val="18"/>
        </w:rPr>
        <w:t>2013</w:t>
      </w:r>
      <w:r>
        <w:rPr>
          <w:rFonts w:ascii="宋体" w:hAnsi="宋体" w:cs="宋体" w:eastAsia="宋体" w:hint="default"/>
          <w:sz w:val="17"/>
          <w:szCs w:val="17"/>
        </w:rPr>
        <w:t>年</w:t>
      </w:r>
      <w:r>
        <w:rPr>
          <w:rFonts w:ascii="Times New Roman" w:hAnsi="Times New Roman" w:cs="Times New Roman" w:eastAsia="Times New Roman" w:hint="default"/>
          <w:sz w:val="18"/>
          <w:szCs w:val="18"/>
        </w:rPr>
        <w:t>6</w:t>
      </w:r>
      <w:r>
        <w:rPr>
          <w:rFonts w:ascii="宋体" w:hAnsi="宋体" w:cs="宋体" w:eastAsia="宋体" w:hint="default"/>
          <w:sz w:val="17"/>
          <w:szCs w:val="17"/>
        </w:rPr>
        <w:t>月</w:t>
      </w:r>
      <w:r>
        <w:rPr>
          <w:rFonts w:ascii="Times New Roman" w:hAnsi="Times New Roman" w:cs="Times New Roman" w:eastAsia="Times New Roman" w:hint="default"/>
          <w:sz w:val="18"/>
          <w:szCs w:val="18"/>
        </w:rPr>
        <w:t>4</w:t>
      </w:r>
      <w:r>
        <w:rPr>
          <w:rFonts w:ascii="宋体" w:hAnsi="宋体" w:cs="宋体" w:eastAsia="宋体" w:hint="default"/>
          <w:sz w:val="17"/>
          <w:szCs w:val="17"/>
        </w:rPr>
        <w:t>日，本公司取得变更后的企业法人营业执照，注册号：</w:t>
      </w:r>
      <w:r>
        <w:rPr>
          <w:rFonts w:ascii="Times New Roman" w:hAnsi="Times New Roman" w:cs="Times New Roman" w:eastAsia="Times New Roman" w:hint="default"/>
          <w:sz w:val="18"/>
          <w:szCs w:val="18"/>
        </w:rPr>
        <w:t>370924228007290</w:t>
      </w:r>
      <w:r>
        <w:rPr>
          <w:rFonts w:ascii="宋体" w:hAnsi="宋体" w:cs="宋体" w:eastAsia="宋体" w:hint="default"/>
          <w:sz w:val="17"/>
          <w:szCs w:val="17"/>
        </w:rPr>
        <w:t>，注册</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地：高新区凤祥路以西规划支路以北。</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Times New Roman" w:hAnsi="Times New Roman" w:cs="Times New Roman" w:eastAsia="Times New Roman" w:hint="default"/>
          <w:sz w:val="17"/>
          <w:szCs w:val="17"/>
        </w:rPr>
        <w:t>2014</w:t>
      </w:r>
      <w:r>
        <w:rPr>
          <w:rFonts w:ascii="宋体" w:hAnsi="宋体" w:cs="宋体" w:eastAsia="宋体" w:hint="default"/>
          <w:sz w:val="18"/>
          <w:szCs w:val="18"/>
        </w:rPr>
        <w:t>年</w:t>
      </w:r>
      <w:r>
        <w:rPr>
          <w:rFonts w:ascii="Times New Roman" w:hAnsi="Times New Roman" w:cs="Times New Roman" w:eastAsia="Times New Roman" w:hint="default"/>
          <w:sz w:val="17"/>
          <w:szCs w:val="17"/>
        </w:rPr>
        <w:t>3</w:t>
      </w:r>
      <w:r>
        <w:rPr>
          <w:rFonts w:ascii="宋体" w:hAnsi="宋体" w:cs="宋体" w:eastAsia="宋体" w:hint="default"/>
          <w:sz w:val="18"/>
          <w:szCs w:val="18"/>
        </w:rPr>
        <w:t>月</w:t>
      </w:r>
      <w:r>
        <w:rPr>
          <w:rFonts w:ascii="Times New Roman" w:hAnsi="Times New Roman" w:cs="Times New Roman" w:eastAsia="Times New Roman" w:hint="default"/>
          <w:sz w:val="17"/>
          <w:szCs w:val="17"/>
        </w:rPr>
        <w:t>11</w:t>
      </w:r>
      <w:r>
        <w:rPr>
          <w:rFonts w:ascii="宋体" w:hAnsi="宋体" w:cs="宋体" w:eastAsia="宋体" w:hint="default"/>
          <w:sz w:val="18"/>
          <w:szCs w:val="18"/>
        </w:rPr>
        <w:t>日，尤洛卡本次非公开发行新股数量为</w:t>
      </w:r>
      <w:r>
        <w:rPr>
          <w:rFonts w:ascii="Times New Roman" w:hAnsi="Times New Roman" w:cs="Times New Roman" w:eastAsia="Times New Roman" w:hint="default"/>
          <w:sz w:val="17"/>
          <w:szCs w:val="17"/>
        </w:rPr>
        <w:t>7,899,453</w:t>
      </w:r>
      <w:r>
        <w:rPr>
          <w:rFonts w:ascii="宋体" w:hAnsi="宋体" w:cs="宋体" w:eastAsia="宋体" w:hint="default"/>
          <w:sz w:val="18"/>
          <w:szCs w:val="18"/>
        </w:rPr>
        <w:t>股（其中限售流通股数量为</w:t>
      </w:r>
      <w:r>
        <w:rPr>
          <w:rFonts w:ascii="Times New Roman" w:hAnsi="Times New Roman" w:cs="Times New Roman" w:eastAsia="Times New Roman" w:hint="default"/>
          <w:sz w:val="17"/>
          <w:szCs w:val="17"/>
        </w:rPr>
        <w:t>7,899,453</w:t>
      </w:r>
      <w:r>
        <w:rPr>
          <w:rFonts w:ascii="宋体" w:hAnsi="宋体" w:cs="宋体" w:eastAsia="宋体" w:hint="default"/>
          <w:sz w:val="18"/>
          <w:szCs w:val="18"/>
        </w:rPr>
        <w:t>股）在深圳证券交易所上</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7"/>
          <w:szCs w:val="17"/>
        </w:rPr>
        <w:t>市。</w:t>
      </w:r>
      <w:r>
        <w:rPr>
          <w:rFonts w:ascii="Times New Roman" w:hAnsi="Times New Roman" w:cs="Times New Roman" w:eastAsia="Times New Roman" w:hint="default"/>
          <w:sz w:val="18"/>
          <w:szCs w:val="18"/>
        </w:rPr>
        <w:t>2014</w:t>
      </w:r>
      <w:r>
        <w:rPr>
          <w:rFonts w:ascii="宋体" w:hAnsi="宋体" w:cs="宋体" w:eastAsia="宋体" w:hint="default"/>
          <w:sz w:val="17"/>
          <w:szCs w:val="17"/>
        </w:rPr>
        <w:t>年</w:t>
      </w:r>
      <w:r>
        <w:rPr>
          <w:rFonts w:ascii="Times New Roman" w:hAnsi="Times New Roman" w:cs="Times New Roman" w:eastAsia="Times New Roman" w:hint="default"/>
          <w:sz w:val="18"/>
          <w:szCs w:val="18"/>
        </w:rPr>
        <w:t>6</w:t>
      </w:r>
      <w:r>
        <w:rPr>
          <w:rFonts w:ascii="宋体" w:hAnsi="宋体" w:cs="宋体" w:eastAsia="宋体" w:hint="default"/>
          <w:sz w:val="17"/>
          <w:szCs w:val="17"/>
        </w:rPr>
        <w:t>月</w:t>
      </w:r>
      <w:r>
        <w:rPr>
          <w:rFonts w:ascii="Times New Roman" w:hAnsi="Times New Roman" w:cs="Times New Roman" w:eastAsia="Times New Roman" w:hint="default"/>
          <w:sz w:val="18"/>
          <w:szCs w:val="18"/>
        </w:rPr>
        <w:t>25</w:t>
      </w:r>
      <w:r>
        <w:rPr>
          <w:rFonts w:ascii="宋体" w:hAnsi="宋体" w:cs="宋体" w:eastAsia="宋体" w:hint="default"/>
          <w:sz w:val="17"/>
          <w:szCs w:val="17"/>
        </w:rPr>
        <w:t>日，本公司取得变更后的企业法人营业执照。截至</w:t>
      </w:r>
      <w:r>
        <w:rPr>
          <w:rFonts w:ascii="Times New Roman" w:hAnsi="Times New Roman" w:cs="Times New Roman" w:eastAsia="Times New Roman" w:hint="default"/>
          <w:sz w:val="18"/>
          <w:szCs w:val="18"/>
        </w:rPr>
        <w:t>2014</w:t>
      </w:r>
      <w:r>
        <w:rPr>
          <w:rFonts w:ascii="宋体" w:hAnsi="宋体" w:cs="宋体" w:eastAsia="宋体" w:hint="default"/>
          <w:sz w:val="17"/>
          <w:szCs w:val="17"/>
        </w:rPr>
        <w:t>年</w:t>
      </w:r>
      <w:r>
        <w:rPr>
          <w:rFonts w:ascii="Times New Roman" w:hAnsi="Times New Roman" w:cs="Times New Roman" w:eastAsia="Times New Roman" w:hint="default"/>
          <w:sz w:val="18"/>
          <w:szCs w:val="18"/>
        </w:rPr>
        <w:t>6</w:t>
      </w:r>
      <w:r>
        <w:rPr>
          <w:rFonts w:ascii="宋体" w:hAnsi="宋体" w:cs="宋体" w:eastAsia="宋体" w:hint="default"/>
          <w:sz w:val="17"/>
          <w:szCs w:val="17"/>
        </w:rPr>
        <w:t>月</w:t>
      </w:r>
      <w:r>
        <w:rPr>
          <w:rFonts w:ascii="Times New Roman" w:hAnsi="Times New Roman" w:cs="Times New Roman" w:eastAsia="Times New Roman" w:hint="default"/>
          <w:sz w:val="18"/>
          <w:szCs w:val="18"/>
        </w:rPr>
        <w:t>30</w:t>
      </w:r>
      <w:r>
        <w:rPr>
          <w:rFonts w:ascii="宋体" w:hAnsi="宋体" w:cs="宋体" w:eastAsia="宋体" w:hint="default"/>
          <w:sz w:val="17"/>
          <w:szCs w:val="17"/>
        </w:rPr>
        <w:t>日，本公司注册资本为人民币</w:t>
      </w:r>
      <w:r>
        <w:rPr>
          <w:rFonts w:ascii="Times New Roman" w:hAnsi="Times New Roman" w:cs="Times New Roman" w:eastAsia="Times New Roman" w:hint="default"/>
          <w:sz w:val="18"/>
          <w:szCs w:val="18"/>
        </w:rPr>
        <w:t>214,599,453.00</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7"/>
          <w:szCs w:val="17"/>
        </w:rPr>
        <w:t>元，总股本为</w:t>
      </w:r>
      <w:r>
        <w:rPr>
          <w:rFonts w:ascii="Times New Roman" w:hAnsi="Times New Roman" w:cs="Times New Roman" w:eastAsia="Times New Roman" w:hint="default"/>
          <w:sz w:val="17"/>
          <w:szCs w:val="17"/>
        </w:rPr>
        <w:t>214,599,453.00</w:t>
      </w:r>
      <w:r>
        <w:rPr>
          <w:rFonts w:ascii="宋体" w:hAnsi="宋体" w:cs="宋体" w:eastAsia="宋体" w:hint="default"/>
          <w:sz w:val="17"/>
          <w:szCs w:val="17"/>
        </w:rPr>
        <w:t>元。</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pacing w:val="-2"/>
          <w:w w:val="95"/>
          <w:sz w:val="18"/>
          <w:szCs w:val="18"/>
        </w:rPr>
        <w:t>公司所属行业为专用设备制造行业，经营范围：自动化仪器仪表、计算机软硬件、电子电气设备集成系统开发、生产、销售、</w:t>
      </w:r>
      <w:r>
        <w:rPr>
          <w:rFonts w:ascii="宋体" w:hAnsi="宋体" w:cs="宋体" w:eastAsia="宋体" w:hint="default"/>
          <w:spacing w:val="59"/>
          <w:w w:val="95"/>
          <w:sz w:val="18"/>
          <w:szCs w:val="18"/>
        </w:rPr>
        <w:t> </w:t>
      </w:r>
      <w:r>
        <w:rPr>
          <w:rFonts w:ascii="宋体" w:hAnsi="宋体" w:cs="宋体" w:eastAsia="宋体" w:hint="default"/>
          <w:spacing w:val="59"/>
          <w:w w:val="95"/>
          <w:sz w:val="18"/>
          <w:szCs w:val="18"/>
        </w:rPr>
      </w:r>
      <w:r>
        <w:rPr>
          <w:rFonts w:ascii="宋体" w:hAnsi="宋体" w:cs="宋体" w:eastAsia="宋体" w:hint="default"/>
          <w:sz w:val="17"/>
          <w:szCs w:val="17"/>
        </w:rPr>
        <w:t>维护；计算机系统集成、机电一体化产品、光学仪器的研发、生产、销售、维修；自动化应用技术培训、转让、咨询服务；</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有机高分子材料和无机粉料的混装与销售（危险化学品除外）；进出口贸易（出口国营贸易经营除外）；房屋租赁；矿山机</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械、电子产品工程的安装与施工；矿山地质、水文、粉尘、有害气体的检测；矿山安全防治工程。</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7"/>
          <w:szCs w:val="17"/>
        </w:rPr>
        <w:t>本财务报表业经本公司董事会于</w:t>
      </w:r>
      <w:r>
        <w:rPr>
          <w:rFonts w:ascii="Times New Roman" w:hAnsi="Times New Roman" w:cs="Times New Roman" w:eastAsia="Times New Roman" w:hint="default"/>
          <w:sz w:val="18"/>
          <w:szCs w:val="18"/>
        </w:rPr>
        <w:t>2015</w:t>
      </w:r>
      <w:r>
        <w:rPr>
          <w:rFonts w:ascii="宋体" w:hAnsi="宋体" w:cs="宋体" w:eastAsia="宋体" w:hint="default"/>
          <w:sz w:val="17"/>
          <w:szCs w:val="17"/>
        </w:rPr>
        <w:t>年</w:t>
      </w:r>
      <w:r>
        <w:rPr>
          <w:rFonts w:ascii="Times New Roman" w:hAnsi="Times New Roman" w:cs="Times New Roman" w:eastAsia="Times New Roman" w:hint="default"/>
          <w:sz w:val="18"/>
          <w:szCs w:val="18"/>
        </w:rPr>
        <w:t>4</w:t>
      </w:r>
      <w:r>
        <w:rPr>
          <w:rFonts w:ascii="宋体" w:hAnsi="宋体" w:cs="宋体" w:eastAsia="宋体" w:hint="default"/>
          <w:sz w:val="17"/>
          <w:szCs w:val="17"/>
        </w:rPr>
        <w:t>月</w:t>
      </w:r>
      <w:r>
        <w:rPr>
          <w:rFonts w:ascii="Times New Roman" w:hAnsi="Times New Roman" w:cs="Times New Roman" w:eastAsia="Times New Roman" w:hint="default"/>
          <w:sz w:val="18"/>
          <w:szCs w:val="18"/>
        </w:rPr>
        <w:t>22</w:t>
      </w:r>
      <w:r>
        <w:rPr>
          <w:rFonts w:ascii="宋体" w:hAnsi="宋体" w:cs="宋体" w:eastAsia="宋体" w:hint="default"/>
          <w:sz w:val="17"/>
          <w:szCs w:val="17"/>
        </w:rPr>
        <w:t>日决议批准报出。</w:t>
      </w:r>
      <w:r>
        <w:rPr>
          <w:rFonts w:ascii="宋体" w:hAnsi="宋体" w:cs="宋体" w:eastAsia="宋体" w:hint="default"/>
          <w:spacing w:val="50"/>
          <w:sz w:val="17"/>
          <w:szCs w:val="17"/>
        </w:rPr>
        <w:t> </w:t>
      </w:r>
      <w:r>
        <w:rPr>
          <w:rFonts w:ascii="宋体" w:hAnsi="宋体" w:cs="宋体" w:eastAsia="宋体" w:hint="default"/>
          <w:spacing w:val="50"/>
          <w:sz w:val="17"/>
          <w:szCs w:val="17"/>
        </w:rPr>
      </w:r>
      <w:r>
        <w:rPr>
          <w:rFonts w:ascii="宋体" w:hAnsi="宋体" w:cs="宋体" w:eastAsia="宋体" w:hint="default"/>
          <w:sz w:val="17"/>
          <w:szCs w:val="17"/>
        </w:rPr>
        <w:t>报告期内公司主要从事煤矿顶板安全监测系统及其相关仪器仪表、煤矿井下通讯服务，其它产品包括煤矿巷道锚护机具、煤</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矿顶板充填材料及工程施工收入、煤矿井下安全运输系统及铁路数据网改造产品等。</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z w:val="18"/>
          <w:szCs w:val="18"/>
        </w:rPr>
        <w:t>本公司</w:t>
      </w:r>
      <w:r>
        <w:rPr>
          <w:rFonts w:ascii="Times New Roman" w:hAnsi="Times New Roman" w:cs="Times New Roman" w:eastAsia="Times New Roman" w:hint="default"/>
          <w:sz w:val="17"/>
          <w:szCs w:val="17"/>
        </w:rPr>
        <w:t>2015</w:t>
      </w:r>
      <w:r>
        <w:rPr>
          <w:rFonts w:ascii="宋体" w:hAnsi="宋体" w:cs="宋体" w:eastAsia="宋体" w:hint="default"/>
          <w:sz w:val="18"/>
          <w:szCs w:val="18"/>
        </w:rPr>
        <w:t>年度纳入合并范围的子公司及孙公司共</w:t>
      </w:r>
      <w:r>
        <w:rPr>
          <w:rFonts w:ascii="Times New Roman" w:hAnsi="Times New Roman" w:cs="Times New Roman" w:eastAsia="Times New Roman" w:hint="default"/>
          <w:sz w:val="17"/>
          <w:szCs w:val="17"/>
        </w:rPr>
        <w:t>6</w:t>
      </w:r>
      <w:r>
        <w:rPr>
          <w:rFonts w:ascii="宋体" w:hAnsi="宋体" w:cs="宋体" w:eastAsia="宋体" w:hint="default"/>
          <w:sz w:val="18"/>
          <w:szCs w:val="18"/>
        </w:rPr>
        <w:t>户，详见本附注八</w:t>
      </w:r>
      <w:r>
        <w:rPr>
          <w:rFonts w:ascii="Times New Roman" w:hAnsi="Times New Roman" w:cs="Times New Roman" w:eastAsia="Times New Roman" w:hint="default"/>
          <w:sz w:val="17"/>
          <w:szCs w:val="17"/>
        </w:rPr>
        <w:t>“</w:t>
      </w:r>
      <w:r>
        <w:rPr>
          <w:rFonts w:ascii="宋体" w:hAnsi="宋体" w:cs="宋体" w:eastAsia="宋体" w:hint="default"/>
          <w:sz w:val="18"/>
          <w:szCs w:val="18"/>
        </w:rPr>
        <w:t>在其他主体中的权益</w:t>
      </w:r>
      <w:r>
        <w:rPr>
          <w:rFonts w:ascii="Times New Roman" w:hAnsi="Times New Roman" w:cs="Times New Roman" w:eastAsia="Times New Roman" w:hint="default"/>
          <w:sz w:val="17"/>
          <w:szCs w:val="17"/>
        </w:rPr>
        <w:t>”</w:t>
      </w:r>
      <w:r>
        <w:rPr>
          <w:rFonts w:ascii="宋体" w:hAnsi="宋体" w:cs="宋体" w:eastAsia="宋体" w:hint="default"/>
          <w:sz w:val="18"/>
          <w:szCs w:val="18"/>
        </w:rPr>
        <w:t>。本公司本年度合并范围比上</w:t>
      </w:r>
    </w:p>
    <w:p>
      <w:pPr>
        <w:spacing w:after="0" w:line="316" w:lineRule="auto"/>
        <w:jc w:val="left"/>
        <w:rPr>
          <w:rFonts w:ascii="宋体" w:hAnsi="宋体" w:cs="宋体" w:eastAsia="宋体" w:hint="default"/>
          <w:sz w:val="18"/>
          <w:szCs w:val="18"/>
        </w:rPr>
        <w:sectPr>
          <w:footerReference w:type="default" r:id="rId25"/>
          <w:pgSz w:w="11910" w:h="16840"/>
          <w:pgMar w:footer="974" w:header="750" w:top="1060" w:bottom="1160" w:left="1020" w:right="940"/>
          <w:pgNumType w:start="80"/>
        </w:sectPr>
      </w:pPr>
    </w:p>
    <w:p>
      <w:pPr>
        <w:spacing w:line="240" w:lineRule="auto" w:before="1"/>
        <w:rPr>
          <w:rFonts w:ascii="宋体" w:hAnsi="宋体" w:cs="宋体" w:eastAsia="宋体" w:hint="default"/>
          <w:sz w:val="26"/>
          <w:szCs w:val="26"/>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年度增加</w:t>
      </w:r>
      <w:r>
        <w:rPr>
          <w:rFonts w:ascii="Times New Roman" w:hAnsi="Times New Roman" w:cs="Times New Roman" w:eastAsia="Times New Roman" w:hint="default"/>
          <w:sz w:val="18"/>
          <w:szCs w:val="18"/>
        </w:rPr>
        <w:t>1</w:t>
      </w:r>
      <w:r>
        <w:rPr>
          <w:rFonts w:ascii="宋体" w:hAnsi="宋体" w:cs="宋体" w:eastAsia="宋体" w:hint="default"/>
          <w:sz w:val="18"/>
          <w:szCs w:val="18"/>
        </w:rPr>
        <w:t>户，详见本附注七</w:t>
      </w:r>
      <w:r>
        <w:rPr>
          <w:rFonts w:ascii="Times New Roman" w:hAnsi="Times New Roman" w:cs="Times New Roman" w:eastAsia="Times New Roman" w:hint="default"/>
          <w:sz w:val="18"/>
          <w:szCs w:val="18"/>
        </w:rPr>
        <w:t>“</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r>
        <w:rPr/>
        <w:t>四、财务报表的编制基础</w:t>
      </w:r>
      <w:r>
        <w:rPr>
          <w:b w:val="0"/>
          <w:bCs w:val="0"/>
        </w:rPr>
      </w:r>
    </w:p>
    <w:p>
      <w:pPr>
        <w:pStyle w:val="BodyText"/>
        <w:spacing w:line="600" w:lineRule="atLeast" w:before="11"/>
        <w:ind w:right="0"/>
        <w:jc w:val="left"/>
      </w:pP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100"/>
        </w:rPr>
        <w:t> </w:t>
      </w:r>
      <w:r>
        <w:rPr>
          <w:spacing w:val="-2"/>
        </w:rPr>
        <w:t>本公司财务报表以持续经营假设为基础，根据实际发生的交易和事项，按照财政部发布的《企业会计准则</w:t>
      </w:r>
    </w:p>
    <w:p>
      <w:pPr>
        <w:pStyle w:val="BodyText"/>
        <w:spacing w:line="261" w:lineRule="auto" w:before="37"/>
        <w:ind w:right="0"/>
        <w:jc w:val="left"/>
      </w:pP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w w:val="100"/>
        </w:rPr>
        <w:t> </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企业会计准</w:t>
      </w:r>
      <w:r>
        <w:rPr>
          <w:w w:val="100"/>
        </w:rPr>
        <w:t> </w:t>
      </w:r>
      <w:r>
        <w:rPr/>
        <w:t>则</w:t>
      </w:r>
      <w:r>
        <w:rPr>
          <w:rFonts w:ascii="Times New Roman" w:hAnsi="Times New Roman" w:cs="Times New Roman" w:eastAsia="Times New Roman" w:hint="default"/>
        </w:rPr>
        <w:t>”</w:t>
      </w:r>
      <w:r>
        <w:rPr/>
        <w:t>）的规定编制。</w:t>
      </w:r>
      <w:r>
        <w:rPr>
          <w:w w:val="100"/>
        </w:rPr>
        <w:t> </w:t>
      </w:r>
      <w:r>
        <w:rPr>
          <w:spacing w:val="-2"/>
        </w:rPr>
        <w:t>根据企业会计准则的相关规定，本公司会计核算以权责发生制为基础。除某些金融工具外，本财务报表均</w:t>
      </w:r>
      <w:r>
        <w:rPr>
          <w:spacing w:val="-43"/>
        </w:rPr>
        <w:t> </w:t>
      </w:r>
      <w:r>
        <w:rPr>
          <w:spacing w:val="-43"/>
        </w:rPr>
      </w:r>
      <w:r>
        <w:rPr/>
        <w:t>以历史成本为计量基础。资产如果发生减值，则按照相关规定计提相应的减值准备。</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公司自本报告期末至少</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个月内具备持续经营能力，无影响持续经营能力的重大事项。</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74" w:lineRule="auto" w:before="0"/>
        <w:ind w:left="112" w:right="0" w:firstLine="0"/>
        <w:jc w:val="left"/>
        <w:rPr>
          <w:rFonts w:ascii="宋体" w:hAnsi="宋体" w:cs="宋体" w:eastAsia="宋体" w:hint="default"/>
          <w:sz w:val="17"/>
          <w:szCs w:val="17"/>
        </w:rPr>
      </w:pPr>
      <w:r>
        <w:rPr>
          <w:rFonts w:ascii="宋体" w:hAnsi="宋体" w:cs="宋体" w:eastAsia="宋体" w:hint="default"/>
          <w:sz w:val="18"/>
          <w:szCs w:val="18"/>
        </w:rPr>
        <w:t>具体会计政策和会计估计提示：</w:t>
      </w:r>
      <w:r>
        <w:rPr>
          <w:rFonts w:ascii="宋体" w:hAnsi="宋体" w:cs="宋体" w:eastAsia="宋体" w:hint="default"/>
          <w:w w:val="98"/>
          <w:sz w:val="18"/>
          <w:szCs w:val="18"/>
        </w:rPr>
        <w:t> </w:t>
      </w:r>
      <w:r>
        <w:rPr>
          <w:rFonts w:ascii="宋体" w:hAnsi="宋体" w:cs="宋体" w:eastAsia="宋体" w:hint="default"/>
          <w:sz w:val="17"/>
          <w:szCs w:val="17"/>
        </w:rPr>
        <w:t>本公司自</w:t>
      </w:r>
      <w:r>
        <w:rPr>
          <w:rFonts w:ascii="Times New Roman" w:hAnsi="Times New Roman" w:cs="Times New Roman" w:eastAsia="Times New Roman" w:hint="default"/>
          <w:sz w:val="18"/>
          <w:szCs w:val="18"/>
        </w:rPr>
        <w:t>2014</w:t>
      </w:r>
      <w:r>
        <w:rPr>
          <w:rFonts w:ascii="宋体" w:hAnsi="宋体" w:cs="宋体" w:eastAsia="宋体" w:hint="default"/>
          <w:sz w:val="17"/>
          <w:szCs w:val="17"/>
        </w:rPr>
        <w:t>年</w:t>
      </w:r>
      <w:r>
        <w:rPr>
          <w:rFonts w:ascii="Times New Roman" w:hAnsi="Times New Roman" w:cs="Times New Roman" w:eastAsia="Times New Roman" w:hint="default"/>
          <w:sz w:val="18"/>
          <w:szCs w:val="18"/>
        </w:rPr>
        <w:t>7</w:t>
      </w:r>
      <w:r>
        <w:rPr>
          <w:rFonts w:ascii="宋体" w:hAnsi="宋体" w:cs="宋体" w:eastAsia="宋体" w:hint="default"/>
          <w:sz w:val="17"/>
          <w:szCs w:val="17"/>
        </w:rPr>
        <w:t>月</w:t>
      </w:r>
      <w:r>
        <w:rPr>
          <w:rFonts w:ascii="Times New Roman" w:hAnsi="Times New Roman" w:cs="Times New Roman" w:eastAsia="Times New Roman" w:hint="default"/>
          <w:sz w:val="18"/>
          <w:szCs w:val="18"/>
        </w:rPr>
        <w:t>1</w:t>
      </w:r>
      <w:r>
        <w:rPr>
          <w:rFonts w:ascii="宋体" w:hAnsi="宋体" w:cs="宋体" w:eastAsia="宋体" w:hint="default"/>
          <w:sz w:val="17"/>
          <w:szCs w:val="17"/>
        </w:rPr>
        <w:t>日起执行财政部于</w:t>
      </w:r>
      <w:r>
        <w:rPr>
          <w:rFonts w:ascii="Times New Roman" w:hAnsi="Times New Roman" w:cs="Times New Roman" w:eastAsia="Times New Roman" w:hint="default"/>
          <w:sz w:val="18"/>
          <w:szCs w:val="18"/>
        </w:rPr>
        <w:t>2014</w:t>
      </w:r>
      <w:r>
        <w:rPr>
          <w:rFonts w:ascii="宋体" w:hAnsi="宋体" w:cs="宋体" w:eastAsia="宋体" w:hint="default"/>
          <w:sz w:val="17"/>
          <w:szCs w:val="17"/>
        </w:rPr>
        <w:t>年制定的《企业会计准则第</w:t>
      </w:r>
      <w:r>
        <w:rPr>
          <w:rFonts w:ascii="Times New Roman" w:hAnsi="Times New Roman" w:cs="Times New Roman" w:eastAsia="Times New Roman" w:hint="default"/>
          <w:sz w:val="18"/>
          <w:szCs w:val="18"/>
        </w:rPr>
        <w:t>39</w:t>
      </w:r>
      <w:r>
        <w:rPr>
          <w:rFonts w:ascii="宋体" w:hAnsi="宋体" w:cs="宋体" w:eastAsia="宋体" w:hint="default"/>
          <w:sz w:val="17"/>
          <w:szCs w:val="17"/>
        </w:rPr>
        <w:t>号</w:t>
      </w:r>
      <w:r>
        <w:rPr>
          <w:rFonts w:ascii="Times New Roman" w:hAnsi="Times New Roman" w:cs="Times New Roman" w:eastAsia="Times New Roman" w:hint="default"/>
          <w:sz w:val="18"/>
          <w:szCs w:val="18"/>
        </w:rPr>
        <w:t>——</w:t>
      </w:r>
      <w:r>
        <w:rPr>
          <w:rFonts w:ascii="宋体" w:hAnsi="宋体" w:cs="宋体" w:eastAsia="宋体" w:hint="default"/>
          <w:sz w:val="17"/>
          <w:szCs w:val="17"/>
        </w:rPr>
        <w:t>公允价值计量》、《企业会计准则第</w:t>
      </w:r>
      <w:r>
        <w:rPr>
          <w:rFonts w:ascii="Times New Roman" w:hAnsi="Times New Roman" w:cs="Times New Roman" w:eastAsia="Times New Roman" w:hint="default"/>
          <w:sz w:val="18"/>
          <w:szCs w:val="18"/>
        </w:rPr>
        <w:t>40</w:t>
      </w:r>
      <w:r>
        <w:rPr>
          <w:rFonts w:ascii="宋体" w:hAnsi="宋体" w:cs="宋体" w:eastAsia="宋体" w:hint="default"/>
          <w:sz w:val="17"/>
          <w:szCs w:val="17"/>
        </w:rPr>
        <w:t>号</w:t>
      </w:r>
    </w:p>
    <w:p>
      <w:pPr>
        <w:spacing w:line="200" w:lineRule="exact"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合营安排》、《企业会计准则第</w:t>
      </w:r>
      <w:r>
        <w:rPr>
          <w:rFonts w:ascii="Times New Roman" w:hAnsi="Times New Roman" w:cs="Times New Roman" w:eastAsia="Times New Roman" w:hint="default"/>
          <w:sz w:val="18"/>
          <w:szCs w:val="18"/>
        </w:rPr>
        <w:t>41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在其他主体中权益的披露》，和经修订的《企业会计准则第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w:t>
      </w:r>
    </w:p>
    <w:p>
      <w:pPr>
        <w:spacing w:line="302" w:lineRule="auto"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投资》、《企业会计准则第</w:t>
      </w:r>
      <w:r>
        <w:rPr>
          <w:rFonts w:ascii="Times New Roman" w:hAnsi="Times New Roman" w:cs="Times New Roman" w:eastAsia="Times New Roman" w:hint="default"/>
          <w:sz w:val="17"/>
          <w:szCs w:val="17"/>
        </w:rPr>
        <w:t>9</w:t>
      </w:r>
      <w:r>
        <w:rPr>
          <w:rFonts w:ascii="宋体" w:hAnsi="宋体" w:cs="宋体" w:eastAsia="宋体" w:hint="default"/>
          <w:sz w:val="18"/>
          <w:szCs w:val="18"/>
        </w:rPr>
        <w:t>号</w:t>
      </w:r>
      <w:r>
        <w:rPr>
          <w:rFonts w:ascii="Times New Roman" w:hAnsi="Times New Roman" w:cs="Times New Roman" w:eastAsia="Times New Roman" w:hint="default"/>
          <w:sz w:val="17"/>
          <w:szCs w:val="17"/>
        </w:rPr>
        <w:t>——</w:t>
      </w:r>
      <w:r>
        <w:rPr>
          <w:rFonts w:ascii="宋体" w:hAnsi="宋体" w:cs="宋体" w:eastAsia="宋体" w:hint="default"/>
          <w:sz w:val="18"/>
          <w:szCs w:val="18"/>
        </w:rPr>
        <w:t>职工薪酬》、《企业会计准则第</w:t>
      </w:r>
      <w:r>
        <w:rPr>
          <w:rFonts w:ascii="Times New Roman" w:hAnsi="Times New Roman" w:cs="Times New Roman" w:eastAsia="Times New Roman" w:hint="default"/>
          <w:sz w:val="17"/>
          <w:szCs w:val="17"/>
        </w:rPr>
        <w:t>30</w:t>
      </w:r>
      <w:r>
        <w:rPr>
          <w:rFonts w:ascii="宋体" w:hAnsi="宋体" w:cs="宋体" w:eastAsia="宋体" w:hint="default"/>
          <w:sz w:val="18"/>
          <w:szCs w:val="18"/>
        </w:rPr>
        <w:t>号</w:t>
      </w:r>
      <w:r>
        <w:rPr>
          <w:rFonts w:ascii="Times New Roman" w:hAnsi="Times New Roman" w:cs="Times New Roman" w:eastAsia="Times New Roman" w:hint="default"/>
          <w:sz w:val="17"/>
          <w:szCs w:val="17"/>
        </w:rPr>
        <w:t>——</w:t>
      </w:r>
      <w:r>
        <w:rPr>
          <w:rFonts w:ascii="宋体" w:hAnsi="宋体" w:cs="宋体" w:eastAsia="宋体" w:hint="default"/>
          <w:sz w:val="18"/>
          <w:szCs w:val="18"/>
        </w:rPr>
        <w:t>财务报表列报》、《企业会计准则第</w:t>
      </w:r>
      <w:r>
        <w:rPr>
          <w:rFonts w:ascii="Times New Roman" w:hAnsi="Times New Roman" w:cs="Times New Roman" w:eastAsia="Times New Roman" w:hint="default"/>
          <w:sz w:val="17"/>
          <w:szCs w:val="17"/>
        </w:rPr>
        <w:t>33</w:t>
      </w:r>
      <w:r>
        <w:rPr>
          <w:rFonts w:ascii="宋体" w:hAnsi="宋体" w:cs="宋体" w:eastAsia="宋体" w:hint="default"/>
          <w:sz w:val="18"/>
          <w:szCs w:val="18"/>
        </w:rPr>
        <w:t>号</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0"/>
          <w:sz w:val="17"/>
          <w:szCs w:val="17"/>
        </w:rPr>
        <w:t> </w:t>
      </w:r>
      <w:r>
        <w:rPr>
          <w:rFonts w:ascii="Times New Roman" w:hAnsi="Times New Roman" w:cs="Times New Roman" w:eastAsia="Times New Roman" w:hint="default"/>
          <w:spacing w:val="10"/>
          <w:sz w:val="17"/>
          <w:szCs w:val="17"/>
        </w:rPr>
      </w:r>
      <w:r>
        <w:rPr>
          <w:rFonts w:ascii="宋体" w:hAnsi="宋体" w:cs="宋体" w:eastAsia="宋体" w:hint="default"/>
          <w:sz w:val="18"/>
          <w:szCs w:val="18"/>
        </w:rPr>
        <w:t>合并财务报表》，同时在本财务报表中采用财政部于</w:t>
      </w:r>
      <w:r>
        <w:rPr>
          <w:rFonts w:ascii="Times New Roman" w:hAnsi="Times New Roman" w:cs="Times New Roman" w:eastAsia="Times New Roman" w:hint="default"/>
          <w:sz w:val="17"/>
          <w:szCs w:val="17"/>
        </w:rPr>
        <w:t>2014</w:t>
      </w:r>
      <w:r>
        <w:rPr>
          <w:rFonts w:ascii="宋体" w:hAnsi="宋体" w:cs="宋体" w:eastAsia="宋体" w:hint="default"/>
          <w:sz w:val="18"/>
          <w:szCs w:val="18"/>
        </w:rPr>
        <w:t>年修订的《企业会计准则第</w:t>
      </w:r>
      <w:r>
        <w:rPr>
          <w:rFonts w:ascii="Times New Roman" w:hAnsi="Times New Roman" w:cs="Times New Roman" w:eastAsia="Times New Roman" w:hint="default"/>
          <w:sz w:val="17"/>
          <w:szCs w:val="17"/>
        </w:rPr>
        <w:t>37</w:t>
      </w:r>
      <w:r>
        <w:rPr>
          <w:rFonts w:ascii="宋体" w:hAnsi="宋体" w:cs="宋体" w:eastAsia="宋体" w:hint="default"/>
          <w:sz w:val="18"/>
          <w:szCs w:val="18"/>
        </w:rPr>
        <w:t>号</w:t>
      </w:r>
      <w:r>
        <w:rPr>
          <w:rFonts w:ascii="Times New Roman" w:hAnsi="Times New Roman" w:cs="Times New Roman" w:eastAsia="Times New Roman" w:hint="default"/>
          <w:sz w:val="17"/>
          <w:szCs w:val="17"/>
        </w:rPr>
        <w:t>——</w:t>
      </w:r>
      <w:r>
        <w:rPr>
          <w:rFonts w:ascii="宋体" w:hAnsi="宋体" w:cs="宋体" w:eastAsia="宋体" w:hint="default"/>
          <w:sz w:val="18"/>
          <w:szCs w:val="18"/>
        </w:rPr>
        <w:t>金融工具列报》。</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7"/>
          <w:szCs w:val="27"/>
        </w:rPr>
      </w:pPr>
    </w:p>
    <w:p>
      <w:pPr>
        <w:spacing w:line="302" w:lineRule="auto" w:before="0"/>
        <w:ind w:left="112" w:right="112" w:firstLine="0"/>
        <w:jc w:val="both"/>
        <w:rPr>
          <w:rFonts w:ascii="宋体" w:hAnsi="宋体" w:cs="宋体" w:eastAsia="宋体" w:hint="default"/>
          <w:sz w:val="18"/>
          <w:szCs w:val="18"/>
        </w:rPr>
      </w:pPr>
      <w:r>
        <w:rPr>
          <w:rFonts w:ascii="宋体" w:hAnsi="宋体" w:cs="宋体" w:eastAsia="宋体" w:hint="default"/>
          <w:sz w:val="17"/>
          <w:szCs w:val="17"/>
        </w:rPr>
        <w:t>本公司编制的财务报表符合企业会计准则的要求，真实、完整地反映了本公司</w:t>
      </w:r>
      <w:r>
        <w:rPr>
          <w:rFonts w:ascii="Times New Roman" w:hAnsi="Times New Roman" w:cs="Times New Roman" w:eastAsia="Times New Roman" w:hint="default"/>
          <w:sz w:val="17"/>
          <w:szCs w:val="17"/>
        </w:rPr>
        <w:t>2015</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日的财务状况及</w:t>
      </w:r>
      <w:r>
        <w:rPr>
          <w:rFonts w:ascii="Times New Roman" w:hAnsi="Times New Roman" w:cs="Times New Roman" w:eastAsia="Times New Roman" w:hint="default"/>
          <w:sz w:val="17"/>
          <w:szCs w:val="17"/>
        </w:rPr>
        <w:t>2015</w:t>
      </w:r>
      <w:r>
        <w:rPr>
          <w:rFonts w:ascii="宋体" w:hAnsi="宋体" w:cs="宋体" w:eastAsia="宋体" w:hint="default"/>
          <w:sz w:val="17"/>
          <w:szCs w:val="17"/>
        </w:rPr>
        <w:t>年度的经营</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成果和现金流量等有关信息。此外，本公司的财务报表在所有重大方面符合中国证券监督管理委员会</w:t>
      </w:r>
      <w:r>
        <w:rPr>
          <w:rFonts w:ascii="Times New Roman" w:hAnsi="Times New Roman" w:cs="Times New Roman" w:eastAsia="Times New Roman" w:hint="default"/>
          <w:w w:val="95"/>
          <w:sz w:val="18"/>
          <w:szCs w:val="18"/>
        </w:rPr>
        <w:t>2014</w:t>
      </w:r>
      <w:r>
        <w:rPr>
          <w:rFonts w:ascii="宋体" w:hAnsi="宋体" w:cs="宋体" w:eastAsia="宋体" w:hint="default"/>
          <w:w w:val="95"/>
          <w:sz w:val="18"/>
          <w:szCs w:val="18"/>
        </w:rPr>
        <w:t>年修订的《公开发</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行证券的公司信息披露编报规则第</w:t>
      </w:r>
      <w:r>
        <w:rPr>
          <w:rFonts w:ascii="Times New Roman" w:hAnsi="Times New Roman" w:cs="Times New Roman" w:eastAsia="Times New Roman" w:hint="default"/>
          <w:sz w:val="18"/>
          <w:szCs w:val="18"/>
        </w:rPr>
        <w:t>15</w:t>
      </w:r>
      <w:r>
        <w:rPr>
          <w:rFonts w:ascii="宋体" w:hAnsi="宋体" w:cs="宋体" w:eastAsia="宋体" w:hint="default"/>
          <w:sz w:val="18"/>
          <w:szCs w:val="18"/>
        </w:rPr>
        <w:t>号－财务报告的一般规定》有关财务报表及其附注的披露要求</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3"/>
        <w:rPr>
          <w:rFonts w:ascii="宋体" w:hAnsi="宋体" w:cs="宋体" w:eastAsia="宋体" w:hint="default"/>
          <w:b/>
          <w:bCs/>
          <w:sz w:val="27"/>
          <w:szCs w:val="27"/>
        </w:rPr>
      </w:pPr>
    </w:p>
    <w:p>
      <w:pPr>
        <w:spacing w:line="324" w:lineRule="auto" w:before="0"/>
        <w:ind w:left="112" w:right="0" w:firstLine="0"/>
        <w:jc w:val="left"/>
        <w:rPr>
          <w:rFonts w:ascii="宋体" w:hAnsi="宋体" w:cs="宋体" w:eastAsia="宋体" w:hint="default"/>
          <w:sz w:val="18"/>
          <w:szCs w:val="18"/>
        </w:rPr>
      </w:pPr>
      <w:r>
        <w:rPr>
          <w:rFonts w:ascii="宋体" w:hAnsi="宋体" w:cs="宋体" w:eastAsia="宋体" w:hint="default"/>
          <w:sz w:val="17"/>
          <w:szCs w:val="17"/>
        </w:rPr>
        <w:t>本公司的会计期间分为年度和中期，会计中期指短于一个完整的会计年度的报告期间。本公司会计年度采用公历年度，即每</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w:t>
      </w:r>
    </w:p>
    <w:p>
      <w:pPr>
        <w:spacing w:line="240" w:lineRule="auto" w:before="8"/>
        <w:rPr>
          <w:rFonts w:ascii="宋体" w:hAnsi="宋体" w:cs="宋体" w:eastAsia="宋体" w:hint="default"/>
          <w:sz w:val="20"/>
          <w:szCs w:val="20"/>
        </w:rPr>
      </w:pPr>
    </w:p>
    <w:p>
      <w:pPr>
        <w:spacing w:line="544" w:lineRule="auto" w:before="0"/>
        <w:ind w:left="112" w:right="60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100"/>
          <w:sz w:val="21"/>
          <w:szCs w:val="21"/>
        </w:rPr>
        <w:t> </w:t>
      </w:r>
      <w:r>
        <w:rPr>
          <w:rFonts w:ascii="宋体" w:hAnsi="宋体" w:cs="宋体" w:eastAsia="宋体" w:hint="default"/>
          <w:sz w:val="18"/>
          <w:szCs w:val="18"/>
        </w:rPr>
        <w:t>本公司的会计年度从公历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316" w:lineRule="auto" w:before="53"/>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人民币为本公司及境内子公司经营所处的主要经济环境中的货币，本公司及境内子公司以人民币为记账本位币。本集团编制</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本财务报表时所采用的货币为人民币。</w:t>
      </w:r>
    </w:p>
    <w:p>
      <w:pPr>
        <w:spacing w:after="0" w:line="316" w:lineRule="auto"/>
        <w:jc w:val="left"/>
        <w:rPr>
          <w:rFonts w:ascii="宋体" w:hAnsi="宋体" w:cs="宋体" w:eastAsia="宋体" w:hint="default"/>
          <w:sz w:val="18"/>
          <w:szCs w:val="18"/>
        </w:rPr>
        <w:sectPr>
          <w:footerReference w:type="default" r:id="rId26"/>
          <w:pgSz w:w="11910" w:h="16840"/>
          <w:pgMar w:footer="974" w:header="750" w:top="1060" w:bottom="1160" w:left="1020" w:right="1020"/>
          <w:pgNumType w:start="81"/>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7"/>
          <w:szCs w:val="27"/>
        </w:rPr>
      </w:pPr>
    </w:p>
    <w:p>
      <w:pPr>
        <w:spacing w:line="336" w:lineRule="auto" w:before="0"/>
        <w:ind w:left="112" w:right="0" w:firstLine="0"/>
        <w:jc w:val="left"/>
        <w:rPr>
          <w:rFonts w:ascii="宋体" w:hAnsi="宋体" w:cs="宋体" w:eastAsia="宋体" w:hint="default"/>
          <w:sz w:val="17"/>
          <w:szCs w:val="17"/>
        </w:rPr>
      </w:pPr>
      <w:r>
        <w:rPr>
          <w:rFonts w:ascii="宋体" w:hAnsi="宋体" w:cs="宋体" w:eastAsia="宋体" w:hint="default"/>
          <w:sz w:val="17"/>
          <w:szCs w:val="17"/>
        </w:rPr>
        <w:t>企业合并，是指将两个或两个以上单独的企业合并形成一个报告主体的交易或事项。企业合并分为同一控制下企业合并和非</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同一控制下企业合并。</w:t>
      </w:r>
      <w:r>
        <w:rPr>
          <w:rFonts w:ascii="宋体" w:hAnsi="宋体" w:cs="宋体" w:eastAsia="宋体" w:hint="default"/>
          <w:sz w:val="17"/>
          <w:szCs w:val="17"/>
        </w:rPr>
      </w:r>
    </w:p>
    <w:p>
      <w:pPr>
        <w:spacing w:line="326" w:lineRule="auto" w:before="10"/>
        <w:ind w:left="112" w:right="0" w:firstLine="0"/>
        <w:jc w:val="left"/>
        <w:rPr>
          <w:rFonts w:ascii="宋体" w:hAnsi="宋体" w:cs="宋体" w:eastAsia="宋体" w:hint="default"/>
          <w:sz w:val="17"/>
          <w:szCs w:val="17"/>
        </w:rPr>
      </w:pPr>
      <w:r>
        <w:rPr>
          <w:rFonts w:ascii="宋体" w:hAnsi="宋体" w:cs="宋体" w:eastAsia="宋体" w:hint="default"/>
          <w:w w:val="105"/>
          <w:sz w:val="18"/>
          <w:szCs w:val="18"/>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8"/>
          <w:szCs w:val="18"/>
        </w:rPr>
        <w:t>）同一控制下企业合并</w:t>
      </w:r>
      <w:r>
        <w:rPr>
          <w:rFonts w:ascii="宋体" w:hAnsi="宋体" w:cs="宋体" w:eastAsia="宋体" w:hint="default"/>
          <w:w w:val="98"/>
          <w:sz w:val="18"/>
          <w:szCs w:val="18"/>
        </w:rPr>
        <w:t> </w:t>
      </w:r>
      <w:r>
        <w:rPr>
          <w:rFonts w:ascii="宋体" w:hAnsi="宋体" w:cs="宋体" w:eastAsia="宋体" w:hint="default"/>
          <w:sz w:val="17"/>
          <w:szCs w:val="17"/>
        </w:rPr>
        <w:t>参与合并的企业在合并前后均受同一方或相同的多方最终控制，且该控制并非暂时性的，为同一控制下的企业合并。同一控</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制下的企业合并，在合并日取得对其他参与合并企业控制权的一方为合并方，参与合并的其他企业为被合并方。合并日，是</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指合并方实际取得对被合并方控制权的日期。</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4"/>
          <w:sz w:val="17"/>
          <w:szCs w:val="17"/>
        </w:rPr>
        <w:t>合并方取得的资产和负债均按合并日在被合并方的账面价值计量。合并方取得的净资产账面价值与支付的合并对价账面价值</w:t>
      </w:r>
      <w:r>
        <w:rPr>
          <w:rFonts w:ascii="宋体" w:hAnsi="宋体" w:cs="宋体" w:eastAsia="宋体" w:hint="default"/>
          <w:sz w:val="17"/>
          <w:szCs w:val="17"/>
        </w:rPr>
      </w:r>
    </w:p>
    <w:p>
      <w:pPr>
        <w:spacing w:line="328" w:lineRule="auto" w:before="16"/>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（或发行股份面值总额）的差额，调整资本公积（股本溢价）；资本公积（股本溢价）不足以冲减的，调整留存收益。</w:t>
      </w:r>
      <w:r>
        <w:rPr>
          <w:rFonts w:ascii="宋体" w:hAnsi="宋体" w:cs="宋体" w:eastAsia="宋体" w:hint="default"/>
          <w:spacing w:val="10"/>
          <w:w w:val="95"/>
          <w:sz w:val="18"/>
          <w:szCs w:val="18"/>
        </w:rPr>
        <w:t> </w:t>
      </w:r>
      <w:r>
        <w:rPr>
          <w:rFonts w:ascii="宋体" w:hAnsi="宋体" w:cs="宋体" w:eastAsia="宋体" w:hint="default"/>
          <w:spacing w:val="10"/>
          <w:w w:val="95"/>
          <w:sz w:val="18"/>
          <w:szCs w:val="18"/>
        </w:rPr>
      </w:r>
      <w:r>
        <w:rPr>
          <w:rFonts w:ascii="宋体" w:hAnsi="宋体" w:cs="宋体" w:eastAsia="宋体" w:hint="default"/>
          <w:sz w:val="17"/>
          <w:szCs w:val="17"/>
        </w:rPr>
        <w:t>合并方为进行企业合并发生的各项直接费用，于发生时计入当期损益。</w:t>
      </w:r>
    </w:p>
    <w:p>
      <w:pPr>
        <w:spacing w:line="328" w:lineRule="auto" w:before="15"/>
        <w:ind w:left="112" w:right="0" w:firstLine="0"/>
        <w:jc w:val="left"/>
        <w:rPr>
          <w:rFonts w:ascii="宋体" w:hAnsi="宋体" w:cs="宋体" w:eastAsia="宋体" w:hint="default"/>
          <w:sz w:val="18"/>
          <w:szCs w:val="18"/>
        </w:rPr>
      </w:pPr>
      <w:r>
        <w:rPr>
          <w:rFonts w:ascii="宋体" w:hAnsi="宋体" w:cs="宋体" w:eastAsia="宋体" w:hint="default"/>
          <w:w w:val="105"/>
          <w:sz w:val="18"/>
          <w:szCs w:val="18"/>
        </w:rPr>
        <w:t>（</w:t>
      </w:r>
      <w:r>
        <w:rPr>
          <w:rFonts w:ascii="Times New Roman" w:hAnsi="Times New Roman" w:cs="Times New Roman" w:eastAsia="Times New Roman" w:hint="default"/>
          <w:w w:val="105"/>
          <w:sz w:val="18"/>
          <w:szCs w:val="18"/>
        </w:rPr>
        <w:t>2</w:t>
      </w:r>
      <w:r>
        <w:rPr>
          <w:rFonts w:ascii="宋体" w:hAnsi="宋体" w:cs="宋体" w:eastAsia="宋体" w:hint="default"/>
          <w:w w:val="105"/>
          <w:sz w:val="18"/>
          <w:szCs w:val="18"/>
        </w:rPr>
        <w:t>）非同一控制下企业合并</w:t>
      </w:r>
      <w:r>
        <w:rPr>
          <w:rFonts w:ascii="宋体" w:hAnsi="宋体" w:cs="宋体" w:eastAsia="宋体" w:hint="default"/>
          <w:w w:val="98"/>
          <w:sz w:val="18"/>
          <w:szCs w:val="18"/>
        </w:rPr>
        <w:t> </w:t>
      </w:r>
      <w:r>
        <w:rPr>
          <w:rFonts w:ascii="宋体" w:hAnsi="宋体" w:cs="宋体" w:eastAsia="宋体" w:hint="default"/>
          <w:w w:val="105"/>
          <w:sz w:val="17"/>
          <w:szCs w:val="17"/>
        </w:rPr>
        <w:t>参与合并的企业在合并前后不受同一方或相同的多方最终控制的，为非同一控制下的企业合并。非同一控制下的企业合并，</w:t>
      </w:r>
      <w:r>
        <w:rPr>
          <w:rFonts w:ascii="宋体" w:hAnsi="宋体" w:cs="宋体" w:eastAsia="宋体" w:hint="default"/>
          <w:spacing w:val="-35"/>
          <w:w w:val="105"/>
          <w:sz w:val="17"/>
          <w:szCs w:val="17"/>
        </w:rPr>
        <w:t> </w:t>
      </w:r>
      <w:r>
        <w:rPr>
          <w:rFonts w:ascii="宋体" w:hAnsi="宋体" w:cs="宋体" w:eastAsia="宋体" w:hint="default"/>
          <w:spacing w:val="-35"/>
          <w:w w:val="105"/>
          <w:sz w:val="17"/>
          <w:szCs w:val="17"/>
        </w:rPr>
      </w:r>
      <w:r>
        <w:rPr>
          <w:rFonts w:ascii="宋体" w:hAnsi="宋体" w:cs="宋体" w:eastAsia="宋体" w:hint="default"/>
          <w:w w:val="105"/>
          <w:sz w:val="17"/>
          <w:szCs w:val="17"/>
        </w:rPr>
        <w:t>在购买日取得对其他参与合并企业控制权的一方为购买方，参与合并的其他企业为被购买方。购买日，是指为购买方实际取</w:t>
      </w:r>
      <w:r>
        <w:rPr>
          <w:rFonts w:ascii="宋体" w:hAnsi="宋体" w:cs="宋体" w:eastAsia="宋体" w:hint="default"/>
          <w:w w:val="104"/>
          <w:sz w:val="17"/>
          <w:szCs w:val="17"/>
        </w:rPr>
        <w:t> </w:t>
      </w:r>
      <w:r>
        <w:rPr>
          <w:rFonts w:ascii="宋体" w:hAnsi="宋体" w:cs="宋体" w:eastAsia="宋体" w:hint="default"/>
          <w:w w:val="105"/>
          <w:sz w:val="18"/>
          <w:szCs w:val="18"/>
        </w:rPr>
        <w:t>得对被购买方控制权的日期。</w:t>
      </w:r>
      <w:r>
        <w:rPr>
          <w:rFonts w:ascii="宋体" w:hAnsi="宋体" w:cs="宋体" w:eastAsia="宋体" w:hint="default"/>
          <w:w w:val="98"/>
          <w:sz w:val="18"/>
          <w:szCs w:val="18"/>
        </w:rPr>
        <w:t> </w:t>
      </w:r>
      <w:r>
        <w:rPr>
          <w:rFonts w:ascii="宋体" w:hAnsi="宋体" w:cs="宋体" w:eastAsia="宋体" w:hint="default"/>
          <w:w w:val="105"/>
          <w:sz w:val="17"/>
          <w:szCs w:val="17"/>
        </w:rPr>
        <w:t>对于非同一控制下的企业合并，合并成本包含购买日购买方为取得对被购买方的控制权而付出的资产、发生或承担的负债以</w:t>
      </w:r>
      <w:r>
        <w:rPr>
          <w:rFonts w:ascii="宋体" w:hAnsi="宋体" w:cs="宋体" w:eastAsia="宋体" w:hint="default"/>
          <w:w w:val="104"/>
          <w:sz w:val="17"/>
          <w:szCs w:val="17"/>
        </w:rPr>
        <w:t> </w:t>
      </w:r>
      <w:r>
        <w:rPr>
          <w:rFonts w:ascii="宋体" w:hAnsi="宋体" w:cs="宋体" w:eastAsia="宋体" w:hint="default"/>
          <w:w w:val="105"/>
          <w:sz w:val="17"/>
          <w:szCs w:val="17"/>
        </w:rPr>
        <w:t>及发行的权益性证券的公允价值，为企业合并发生的审计、法律服务、评估咨询等中介费用以及其他管理费用于发生时计入</w:t>
      </w:r>
      <w:r>
        <w:rPr>
          <w:rFonts w:ascii="宋体" w:hAnsi="宋体" w:cs="宋体" w:eastAsia="宋体" w:hint="default"/>
          <w:w w:val="104"/>
          <w:sz w:val="17"/>
          <w:szCs w:val="17"/>
        </w:rPr>
        <w:t> </w:t>
      </w:r>
      <w:r>
        <w:rPr>
          <w:rFonts w:ascii="宋体" w:hAnsi="宋体" w:cs="宋体" w:eastAsia="宋体" w:hint="default"/>
          <w:spacing w:val="-2"/>
          <w:w w:val="104"/>
          <w:sz w:val="17"/>
          <w:szCs w:val="17"/>
        </w:rPr>
        <w:t>当期损益。购买方作为合并对价发行的权益性证券或债务性证券的交易费用，计入权益性证券或债务性证券的初始确认金额。</w:t>
      </w:r>
      <w:r>
        <w:rPr>
          <w:rFonts w:ascii="宋体" w:hAnsi="宋体" w:cs="宋体" w:eastAsia="宋体" w:hint="default"/>
          <w:spacing w:val="-71"/>
          <w:w w:val="104"/>
          <w:sz w:val="17"/>
          <w:szCs w:val="17"/>
        </w:rPr>
        <w:t> </w:t>
      </w:r>
      <w:r>
        <w:rPr>
          <w:rFonts w:ascii="宋体" w:hAnsi="宋体" w:cs="宋体" w:eastAsia="宋体" w:hint="default"/>
          <w:spacing w:val="-71"/>
          <w:w w:val="104"/>
          <w:sz w:val="17"/>
          <w:szCs w:val="17"/>
        </w:rPr>
      </w:r>
      <w:r>
        <w:rPr>
          <w:rFonts w:ascii="宋体" w:hAnsi="宋体" w:cs="宋体" w:eastAsia="宋体" w:hint="default"/>
          <w:w w:val="98"/>
          <w:sz w:val="18"/>
          <w:szCs w:val="18"/>
        </w:rPr>
        <w:t>所涉及的或有对价按其在购买日的公允价值计入合并成本，购买日后</w:t>
      </w:r>
      <w:r>
        <w:rPr>
          <w:rFonts w:ascii="Times New Roman" w:hAnsi="Times New Roman" w:cs="Times New Roman" w:eastAsia="Times New Roman" w:hint="default"/>
          <w:w w:val="98"/>
          <w:sz w:val="18"/>
          <w:szCs w:val="18"/>
        </w:rPr>
        <w:t>12</w:t>
      </w:r>
      <w:r>
        <w:rPr>
          <w:rFonts w:ascii="宋体" w:hAnsi="宋体" w:cs="宋体" w:eastAsia="宋体" w:hint="default"/>
          <w:w w:val="98"/>
          <w:sz w:val="18"/>
          <w:szCs w:val="18"/>
        </w:rPr>
        <w:t>个月内出现对购买日已存在情况的新的或进一步证据</w:t>
      </w:r>
      <w:r>
        <w:rPr>
          <w:rFonts w:ascii="宋体" w:hAnsi="宋体" w:cs="宋体" w:eastAsia="宋体" w:hint="default"/>
          <w:sz w:val="18"/>
          <w:szCs w:val="18"/>
        </w:rPr>
      </w:r>
    </w:p>
    <w:p>
      <w:pPr>
        <w:spacing w:line="321" w:lineRule="auto"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而需要调整或有对价的，相应调整合并商誉。购买方发生的合并成本及在合并中取得的可辨认净资产按购买日的公允价值计</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量。合并成本大于合并中取得的被购买方于购买日可辨认净资产公允价值份额的差额，确认为商誉。合并成本小于合并中取</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得的被购买方可辨认净资产公允价值份额的，首先对取得的被购买方各项可辨认资产、负债及或有负债的公允价值以及合并</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成本的计量进行复核，复核后合并成本仍小于合并中取得的被购买方可辨认净资产公允价值份额的，其差额计入当期损益。</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pacing w:val="-2"/>
          <w:w w:val="98"/>
          <w:sz w:val="18"/>
          <w:szCs w:val="18"/>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2"/>
          <w:w w:val="98"/>
          <w:sz w:val="18"/>
          <w:szCs w:val="18"/>
        </w:rPr>
        <w:t>12</w:t>
      </w:r>
      <w:r>
        <w:rPr>
          <w:rFonts w:ascii="宋体" w:hAnsi="宋体" w:cs="宋体" w:eastAsia="宋体" w:hint="default"/>
          <w:spacing w:val="-2"/>
          <w:w w:val="98"/>
          <w:sz w:val="18"/>
          <w:szCs w:val="18"/>
        </w:rPr>
        <w:t>个月内，</w:t>
      </w:r>
      <w:r>
        <w:rPr>
          <w:rFonts w:ascii="宋体" w:hAnsi="宋体" w:cs="宋体" w:eastAsia="宋体" w:hint="default"/>
          <w:spacing w:val="-69"/>
          <w:w w:val="98"/>
          <w:sz w:val="18"/>
          <w:szCs w:val="18"/>
        </w:rPr>
        <w:t> </w:t>
      </w:r>
      <w:r>
        <w:rPr>
          <w:rFonts w:ascii="宋体" w:hAnsi="宋体" w:cs="宋体" w:eastAsia="宋体" w:hint="default"/>
          <w:spacing w:val="-69"/>
          <w:w w:val="98"/>
          <w:sz w:val="18"/>
          <w:szCs w:val="18"/>
        </w:rPr>
      </w:r>
      <w:r>
        <w:rPr>
          <w:rFonts w:ascii="宋体" w:hAnsi="宋体" w:cs="宋体" w:eastAsia="宋体" w:hint="default"/>
          <w:w w:val="98"/>
          <w:sz w:val="18"/>
          <w:szCs w:val="18"/>
        </w:rPr>
        <w:t>如取得新的或进一步的信息表明购买日的相关情况已经存在，预期被购买方在购买日可抵扣暂时性差异带来的经济利益能够</w:t>
      </w:r>
      <w:r>
        <w:rPr>
          <w:rFonts w:ascii="宋体" w:hAnsi="宋体" w:cs="宋体" w:eastAsia="宋体" w:hint="default"/>
          <w:w w:val="98"/>
          <w:sz w:val="18"/>
          <w:szCs w:val="18"/>
        </w:rPr>
        <w:t> </w:t>
      </w:r>
      <w:r>
        <w:rPr>
          <w:rFonts w:ascii="宋体" w:hAnsi="宋体" w:cs="宋体" w:eastAsia="宋体" w:hint="default"/>
          <w:w w:val="95"/>
          <w:sz w:val="18"/>
          <w:szCs w:val="18"/>
        </w:rPr>
        <w:t>实现的，则确认相关的递延所得税资产，同时减少商誉，商誉不足冲减的，差额部分确认为当期损益；除上述情况以外，确</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认与企业合并相关的递延所得税资产的，计入当期损益。</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7"/>
          <w:szCs w:val="17"/>
        </w:rPr>
        <w:t>通过多次交易分步实现的非同一控制下企业合并，根据《财政部关于印发企业会计准则解释第</w:t>
      </w:r>
      <w:r>
        <w:rPr>
          <w:rFonts w:ascii="Times New Roman" w:hAnsi="Times New Roman" w:cs="Times New Roman" w:eastAsia="Times New Roman" w:hint="default"/>
          <w:sz w:val="18"/>
          <w:szCs w:val="18"/>
        </w:rPr>
        <w:t>5</w:t>
      </w:r>
      <w:r>
        <w:rPr>
          <w:rFonts w:ascii="宋体" w:hAnsi="宋体" w:cs="宋体" w:eastAsia="宋体" w:hint="default"/>
          <w:sz w:val="17"/>
          <w:szCs w:val="17"/>
        </w:rPr>
        <w:t>号的通知》（财会〔</w:t>
      </w:r>
      <w:r>
        <w:rPr>
          <w:rFonts w:ascii="Times New Roman" w:hAnsi="Times New Roman" w:cs="Times New Roman" w:eastAsia="Times New Roman" w:hint="default"/>
          <w:sz w:val="18"/>
          <w:szCs w:val="18"/>
        </w:rPr>
        <w:t>2012</w:t>
      </w:r>
      <w:r>
        <w:rPr>
          <w:rFonts w:ascii="宋体" w:hAnsi="宋体" w:cs="宋体" w:eastAsia="宋体" w:hint="default"/>
          <w:sz w:val="17"/>
          <w:szCs w:val="17"/>
        </w:rPr>
        <w:t>〕</w:t>
      </w:r>
      <w:r>
        <w:rPr>
          <w:rFonts w:ascii="宋体" w:hAnsi="宋体" w:cs="宋体" w:eastAsia="宋体" w:hint="default"/>
          <w:spacing w:val="57"/>
          <w:sz w:val="17"/>
          <w:szCs w:val="17"/>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号）和《企业会计准则第</w:t>
      </w:r>
      <w:r>
        <w:rPr>
          <w:rFonts w:ascii="Times New Roman" w:hAnsi="Times New Roman" w:cs="Times New Roman" w:eastAsia="Times New Roman" w:hint="default"/>
          <w:sz w:val="18"/>
          <w:szCs w:val="18"/>
        </w:rPr>
        <w:t>33</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合并财务报表》第五十一条关于</w:t>
      </w:r>
      <w:r>
        <w:rPr>
          <w:rFonts w:ascii="Times New Roman" w:hAnsi="Times New Roman" w:cs="Times New Roman" w:eastAsia="Times New Roman" w:hint="default"/>
          <w:sz w:val="18"/>
          <w:szCs w:val="18"/>
        </w:rPr>
        <w:t>“</w:t>
      </w:r>
      <w:r>
        <w:rPr>
          <w:rFonts w:ascii="宋体" w:hAnsi="宋体" w:cs="宋体" w:eastAsia="宋体" w:hint="default"/>
          <w:sz w:val="18"/>
          <w:szCs w:val="18"/>
        </w:rPr>
        <w:t>一揽子交易</w:t>
      </w:r>
      <w:r>
        <w:rPr>
          <w:rFonts w:ascii="Times New Roman" w:hAnsi="Times New Roman" w:cs="Times New Roman" w:eastAsia="Times New Roman" w:hint="default"/>
          <w:sz w:val="18"/>
          <w:szCs w:val="18"/>
        </w:rPr>
        <w:t>”</w:t>
      </w:r>
      <w:r>
        <w:rPr>
          <w:rFonts w:ascii="宋体" w:hAnsi="宋体" w:cs="宋体" w:eastAsia="宋体" w:hint="default"/>
          <w:sz w:val="18"/>
          <w:szCs w:val="18"/>
        </w:rPr>
        <w:t>的判断标准（参见本附注四、</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98"/>
          <w:sz w:val="18"/>
          <w:szCs w:val="18"/>
        </w:rPr>
        <w:t> </w:t>
      </w:r>
      <w:r>
        <w:rPr>
          <w:rFonts w:ascii="宋体" w:hAnsi="宋体" w:cs="宋体" w:eastAsia="宋体" w:hint="default"/>
          <w:sz w:val="18"/>
          <w:szCs w:val="18"/>
        </w:rPr>
        <w:t>判断该多次交易是否属于</w:t>
      </w:r>
      <w:r>
        <w:rPr>
          <w:rFonts w:ascii="Times New Roman" w:hAnsi="Times New Roman" w:cs="Times New Roman" w:eastAsia="Times New Roman" w:hint="default"/>
          <w:sz w:val="17"/>
          <w:szCs w:val="17"/>
        </w:rPr>
        <w:t>“</w:t>
      </w:r>
      <w:r>
        <w:rPr>
          <w:rFonts w:ascii="宋体" w:hAnsi="宋体" w:cs="宋体" w:eastAsia="宋体" w:hint="default"/>
          <w:sz w:val="18"/>
          <w:szCs w:val="18"/>
        </w:rPr>
        <w:t>一揽子交易</w:t>
      </w:r>
      <w:r>
        <w:rPr>
          <w:rFonts w:ascii="Times New Roman" w:hAnsi="Times New Roman" w:cs="Times New Roman" w:eastAsia="Times New Roman" w:hint="default"/>
          <w:sz w:val="17"/>
          <w:szCs w:val="17"/>
        </w:rPr>
        <w:t>”</w:t>
      </w:r>
      <w:r>
        <w:rPr>
          <w:rFonts w:ascii="宋体" w:hAnsi="宋体" w:cs="宋体" w:eastAsia="宋体" w:hint="default"/>
          <w:sz w:val="18"/>
          <w:szCs w:val="18"/>
        </w:rPr>
        <w:t>。属于</w:t>
      </w:r>
      <w:r>
        <w:rPr>
          <w:rFonts w:ascii="Times New Roman" w:hAnsi="Times New Roman" w:cs="Times New Roman" w:eastAsia="Times New Roman" w:hint="default"/>
          <w:sz w:val="17"/>
          <w:szCs w:val="17"/>
        </w:rPr>
        <w:t>“</w:t>
      </w:r>
      <w:r>
        <w:rPr>
          <w:rFonts w:ascii="宋体" w:hAnsi="宋体" w:cs="宋体" w:eastAsia="宋体" w:hint="default"/>
          <w:sz w:val="18"/>
          <w:szCs w:val="18"/>
        </w:rPr>
        <w:t>一揽子交易</w:t>
      </w:r>
      <w:r>
        <w:rPr>
          <w:rFonts w:ascii="Times New Roman" w:hAnsi="Times New Roman" w:cs="Times New Roman" w:eastAsia="Times New Roman" w:hint="default"/>
          <w:sz w:val="17"/>
          <w:szCs w:val="17"/>
        </w:rPr>
        <w:t>”</w:t>
      </w:r>
      <w:r>
        <w:rPr>
          <w:rFonts w:ascii="宋体" w:hAnsi="宋体" w:cs="宋体" w:eastAsia="宋体" w:hint="default"/>
          <w:sz w:val="18"/>
          <w:szCs w:val="18"/>
        </w:rPr>
        <w:t>的，参考本部分前面各段描述及本附注四、</w:t>
      </w:r>
      <w:r>
        <w:rPr>
          <w:rFonts w:ascii="Times New Roman" w:hAnsi="Times New Roman" w:cs="Times New Roman" w:eastAsia="Times New Roman" w:hint="default"/>
          <w:sz w:val="17"/>
          <w:szCs w:val="17"/>
        </w:rPr>
        <w:t>13“</w:t>
      </w:r>
      <w:r>
        <w:rPr>
          <w:rFonts w:ascii="宋体" w:hAnsi="宋体" w:cs="宋体" w:eastAsia="宋体" w:hint="default"/>
          <w:sz w:val="18"/>
          <w:szCs w:val="18"/>
        </w:rPr>
        <w:t>长期股权投资</w:t>
      </w:r>
      <w:r>
        <w:rPr>
          <w:rFonts w:ascii="Times New Roman" w:hAnsi="Times New Roman" w:cs="Times New Roman" w:eastAsia="Times New Roman" w:hint="default"/>
          <w:sz w:val="17"/>
          <w:szCs w:val="17"/>
        </w:rPr>
        <w:t>”</w:t>
      </w:r>
      <w:r>
        <w:rPr>
          <w:rFonts w:ascii="宋体" w:hAnsi="宋体" w:cs="宋体" w:eastAsia="宋体" w:hint="default"/>
          <w:sz w:val="18"/>
          <w:szCs w:val="18"/>
        </w:rPr>
        <w:t>进</w:t>
      </w:r>
      <w:r>
        <w:rPr>
          <w:rFonts w:ascii="宋体" w:hAnsi="宋体" w:cs="宋体" w:eastAsia="宋体" w:hint="default"/>
          <w:w w:val="98"/>
          <w:sz w:val="18"/>
          <w:szCs w:val="18"/>
        </w:rPr>
        <w:t> </w:t>
      </w:r>
      <w:r>
        <w:rPr>
          <w:rFonts w:ascii="宋体" w:hAnsi="宋体" w:cs="宋体" w:eastAsia="宋体" w:hint="default"/>
          <w:sz w:val="18"/>
          <w:szCs w:val="18"/>
        </w:rPr>
        <w:t>行会计处理；不属于</w:t>
      </w:r>
      <w:r>
        <w:rPr>
          <w:rFonts w:ascii="Times New Roman" w:hAnsi="Times New Roman" w:cs="Times New Roman" w:eastAsia="Times New Roman" w:hint="default"/>
          <w:sz w:val="18"/>
          <w:szCs w:val="18"/>
        </w:rPr>
        <w:t>“</w:t>
      </w:r>
      <w:r>
        <w:rPr>
          <w:rFonts w:ascii="宋体" w:hAnsi="宋体" w:cs="宋体" w:eastAsia="宋体" w:hint="default"/>
          <w:sz w:val="18"/>
          <w:szCs w:val="18"/>
        </w:rPr>
        <w:t>一揽子交易</w:t>
      </w:r>
      <w:r>
        <w:rPr>
          <w:rFonts w:ascii="Times New Roman" w:hAnsi="Times New Roman" w:cs="Times New Roman" w:eastAsia="Times New Roman" w:hint="default"/>
          <w:sz w:val="18"/>
          <w:szCs w:val="18"/>
        </w:rPr>
        <w:t>”</w:t>
      </w:r>
      <w:r>
        <w:rPr>
          <w:rFonts w:ascii="宋体" w:hAnsi="宋体" w:cs="宋体" w:eastAsia="宋体" w:hint="default"/>
          <w:sz w:val="18"/>
          <w:szCs w:val="18"/>
        </w:rPr>
        <w:t>的，区分个别财务报表和合并财务报表进行相关会计处理：</w:t>
      </w:r>
      <w:r>
        <w:rPr>
          <w:rFonts w:ascii="宋体" w:hAnsi="宋体" w:cs="宋体" w:eastAsia="宋体" w:hint="default"/>
          <w:w w:val="98"/>
          <w:sz w:val="18"/>
          <w:szCs w:val="18"/>
        </w:rPr>
        <w:t> </w:t>
      </w:r>
      <w:r>
        <w:rPr>
          <w:rFonts w:ascii="宋体" w:hAnsi="宋体" w:cs="宋体" w:eastAsia="宋体" w:hint="default"/>
          <w:sz w:val="17"/>
          <w:szCs w:val="17"/>
        </w:rPr>
        <w:t>在个别财务报表中，以购买日之前所持被购买方的股权投资的账面价值与购买日新增投资成本之和，作为该项投资的初始投</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资成本；购买日之前持有的被购买方的股权涉及其他综合收益的，在处置该项投资时将与其相关的其他综合收益采用与被购</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买方直接处置相关资产或负债相同的基础进行会计处理（即，除了按照权益法核算的在被购买方重新计量设定受益计划净负</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债或净资产导致的变动中的相应份额以外，其余转入当期投资收益）。</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在合并财务报表中，对于购买日之前持有的被购买方的股权，按照该股权在购买日的公允价值进行重新计量，公允价值与其</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账面价值的差额计入当期投资收益；购买日之前持有的被购买方的股权涉及其他综合收益的，与其相关的其他综合收益应当</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采用与被购买方直接处置相关资产或负债相同的基础进行会计处理（即，除了按照权益法核算的在被购买方重新计量设定受</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益计划净负债或净资产导致的变动中的相应份额以外，其余转为购买日所属当期投资收益）。</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7"/>
          <w:szCs w:val="27"/>
        </w:rPr>
      </w:pPr>
    </w:p>
    <w:p>
      <w:pPr>
        <w:spacing w:line="319" w:lineRule="auto"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）合并财务报表范围的确定原则</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sz w:val="17"/>
          <w:szCs w:val="17"/>
        </w:rPr>
        <w:t>合并财务报表的合并范围以控制为基础予以确定。控制是指本公司拥有对被投资方的权力，通过参与被投资方的相关活动而</w:t>
      </w:r>
    </w:p>
    <w:p>
      <w:pPr>
        <w:spacing w:after="0" w:line="319" w:lineRule="auto"/>
        <w:jc w:val="left"/>
        <w:rPr>
          <w:rFonts w:ascii="宋体" w:hAnsi="宋体" w:cs="宋体" w:eastAsia="宋体" w:hint="default"/>
          <w:sz w:val="17"/>
          <w:szCs w:val="17"/>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28" w:lineRule="auto" w:before="42"/>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享有可变回报，并且有能力运用对被投资方的权力影响该回报金额。合并范围包括本公司及全部子公司。子公司，是指被本</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公司控制的主体。</w:t>
      </w:r>
    </w:p>
    <w:p>
      <w:pPr>
        <w:spacing w:before="15"/>
        <w:ind w:left="112" w:right="0" w:firstLine="0"/>
        <w:jc w:val="left"/>
        <w:rPr>
          <w:rFonts w:ascii="宋体" w:hAnsi="宋体" w:cs="宋体" w:eastAsia="宋体" w:hint="default"/>
          <w:sz w:val="18"/>
          <w:szCs w:val="18"/>
        </w:rPr>
      </w:pPr>
      <w:r>
        <w:rPr>
          <w:rFonts w:ascii="宋体" w:hAnsi="宋体" w:cs="宋体" w:eastAsia="宋体" w:hint="default"/>
          <w:sz w:val="18"/>
          <w:szCs w:val="18"/>
        </w:rPr>
        <w:t>一旦相关事实和情况的变化导致上述控制定义涉及的相关要素发生了变化，本公司将进行重新评估。</w:t>
      </w:r>
    </w:p>
    <w:p>
      <w:pPr>
        <w:spacing w:line="321" w:lineRule="auto" w:before="88"/>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）合并财务报表编制的方法</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w w:val="95"/>
          <w:sz w:val="18"/>
          <w:szCs w:val="18"/>
        </w:rPr>
        <w:t>从取得子公司的净资产和生产经营决策的实际控制权之日起，本公司开始将其纳入合并范围；从丧失实际控制权之日起停止</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纳入合并范围。对于处置的子公司，处置日前的经营成果和现金流量已经适当地包括在合并利润表和合并现金流量表中；当</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期处置的子公司，不调整合并资产负债表的期初数。非同一控制下企业合并增加的子公司，其购买日后的经营成果及现金流</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量已经适当地包括在合并利润表和合并现金流量表中，且不调整合并财务报表的期初数和对比数。同一控制下企业合并增加</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pacing w:val="-1"/>
          <w:w w:val="104"/>
          <w:sz w:val="17"/>
          <w:szCs w:val="17"/>
        </w:rPr>
        <w:t>的子公司及吸收合并下的被合并方，其自合并当期期初至合并日的经营成果和现金流量已经适当地包括在合并利润表和合并</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8"/>
          <w:szCs w:val="18"/>
        </w:rPr>
        <w:t>现金流量表中，并且同时调整合并财务报表的对比数。</w:t>
      </w:r>
      <w:r>
        <w:rPr>
          <w:rFonts w:ascii="宋体" w:hAnsi="宋体" w:cs="宋体" w:eastAsia="宋体" w:hint="default"/>
          <w:w w:val="98"/>
          <w:sz w:val="18"/>
          <w:szCs w:val="18"/>
        </w:rPr>
        <w:t> </w:t>
      </w:r>
      <w:r>
        <w:rPr>
          <w:rFonts w:ascii="宋体" w:hAnsi="宋体" w:cs="宋体" w:eastAsia="宋体" w:hint="default"/>
          <w:w w:val="95"/>
          <w:sz w:val="18"/>
          <w:szCs w:val="18"/>
        </w:rPr>
        <w:t>在编制合并财务报表时，子公司与本公司采用的会计政策或会计期间不一致的，按照本公司的会计政策和会计期间对子公司</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财务报表进行必要的调整。对于非同一控制下企业合并取得的子公司，以购买日可辨认净资产公允价值为基础对其财务报表</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进行调整。</w:t>
      </w:r>
    </w:p>
    <w:p>
      <w:pPr>
        <w:spacing w:line="316" w:lineRule="auto" w:before="27"/>
        <w:ind w:left="112" w:right="194" w:firstLine="0"/>
        <w:jc w:val="left"/>
        <w:rPr>
          <w:rFonts w:ascii="宋体" w:hAnsi="宋体" w:cs="宋体" w:eastAsia="宋体" w:hint="default"/>
          <w:sz w:val="17"/>
          <w:szCs w:val="17"/>
        </w:rPr>
      </w:pPr>
      <w:r>
        <w:rPr>
          <w:rFonts w:ascii="宋体" w:hAnsi="宋体" w:cs="宋体" w:eastAsia="宋体" w:hint="default"/>
          <w:sz w:val="17"/>
          <w:szCs w:val="17"/>
        </w:rPr>
        <w:t>公司内所有重大往来余额、交易及未实现利润在合并财务报表编制时予以抵销。</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8"/>
          <w:szCs w:val="18"/>
        </w:rPr>
        <w:t>子公司的股东权益及当期净损益中不属于本公司所拥有的部分分别作为少数股东权益及少数股东损益在合并财务报表中股</w:t>
      </w:r>
      <w:r>
        <w:rPr>
          <w:rFonts w:ascii="宋体" w:hAnsi="宋体" w:cs="宋体" w:eastAsia="宋体" w:hint="default"/>
          <w:w w:val="98"/>
          <w:sz w:val="18"/>
          <w:szCs w:val="18"/>
        </w:rPr>
        <w:t> </w:t>
      </w:r>
      <w:r>
        <w:rPr>
          <w:rFonts w:ascii="宋体" w:hAnsi="宋体" w:cs="宋体" w:eastAsia="宋体" w:hint="default"/>
          <w:sz w:val="18"/>
          <w:szCs w:val="18"/>
        </w:rPr>
        <w:t>东权益及净利润项下单独列示。子公司当期净损益中属于少数股东权益的份额，在合并利润表中净利润项目下以</w:t>
      </w:r>
      <w:r>
        <w:rPr>
          <w:rFonts w:ascii="Times New Roman" w:hAnsi="Times New Roman" w:cs="Times New Roman" w:eastAsia="Times New Roman" w:hint="default"/>
          <w:sz w:val="18"/>
          <w:szCs w:val="18"/>
        </w:rPr>
        <w:t>“</w:t>
      </w:r>
      <w:r>
        <w:rPr>
          <w:rFonts w:ascii="宋体" w:hAnsi="宋体" w:cs="宋体" w:eastAsia="宋体" w:hint="default"/>
          <w:sz w:val="18"/>
          <w:szCs w:val="18"/>
        </w:rPr>
        <w:t>少数股东</w:t>
      </w:r>
      <w:r>
        <w:rPr>
          <w:rFonts w:ascii="宋体" w:hAnsi="宋体" w:cs="宋体" w:eastAsia="宋体" w:hint="default"/>
          <w:w w:val="98"/>
          <w:sz w:val="18"/>
          <w:szCs w:val="18"/>
        </w:rPr>
        <w:t> </w:t>
      </w:r>
      <w:r>
        <w:rPr>
          <w:rFonts w:ascii="宋体" w:hAnsi="宋体" w:cs="宋体" w:eastAsia="宋体" w:hint="default"/>
          <w:sz w:val="18"/>
          <w:szCs w:val="18"/>
        </w:rPr>
        <w:t>损益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项目列示。少数股东分担的子公司的亏损超过了少数股东在该子公司期初股东权益中所享有的份额，仍冲减少数股东</w:t>
      </w:r>
      <w:r>
        <w:rPr>
          <w:rFonts w:ascii="宋体" w:hAnsi="宋体" w:cs="宋体" w:eastAsia="宋体" w:hint="default"/>
          <w:w w:val="98"/>
          <w:sz w:val="18"/>
          <w:szCs w:val="18"/>
        </w:rPr>
        <w:t> </w:t>
      </w:r>
      <w:r>
        <w:rPr>
          <w:rFonts w:ascii="宋体" w:hAnsi="宋体" w:cs="宋体" w:eastAsia="宋体" w:hint="default"/>
          <w:sz w:val="18"/>
          <w:szCs w:val="18"/>
        </w:rPr>
        <w:t>权益。</w:t>
      </w:r>
      <w:r>
        <w:rPr>
          <w:rFonts w:ascii="宋体" w:hAnsi="宋体" w:cs="宋体" w:eastAsia="宋体" w:hint="default"/>
          <w:w w:val="98"/>
          <w:sz w:val="18"/>
          <w:szCs w:val="18"/>
        </w:rPr>
        <w:t> </w:t>
      </w:r>
      <w:r>
        <w:rPr>
          <w:rFonts w:ascii="宋体" w:hAnsi="宋体" w:cs="宋体" w:eastAsia="宋体" w:hint="default"/>
          <w:sz w:val="17"/>
          <w:szCs w:val="17"/>
        </w:rPr>
        <w:t>当因处置部分股权投资或其他原因丧失了对原有子公司的控制权时，对于剩余股权，按照其在丧失控制权日的公允价值进行</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重新计量。处置股权取得的对价与剩余股权公允价值之和，减去按原持股比例计算应享有原有子公司自购买日开始持续计算</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的净资产的份额之间的差额，计入丧失控制权当期的投资收益。与原有子公司股权投资相关的其他综合收益，在丧失控制权</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时采用与被购买方直接处置相关资产或负债相同的基础进行会计处理（即，除了在该原有子公司重新计量设定受益计划净负</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债或净资产导致的变动以外，其余一并转为当期投资收益）。其后，对该部分剩余股权按照《企业会计准则第</w:t>
      </w: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长期</w:t>
      </w:r>
      <w:r>
        <w:rPr>
          <w:rFonts w:ascii="宋体" w:hAnsi="宋体" w:cs="宋体" w:eastAsia="宋体" w:hint="default"/>
          <w:spacing w:val="21"/>
          <w:w w:val="95"/>
          <w:sz w:val="18"/>
          <w:szCs w:val="18"/>
        </w:rPr>
        <w:t> </w:t>
      </w:r>
      <w:r>
        <w:rPr>
          <w:rFonts w:ascii="宋体" w:hAnsi="宋体" w:cs="宋体" w:eastAsia="宋体" w:hint="default"/>
          <w:spacing w:val="21"/>
          <w:w w:val="95"/>
          <w:sz w:val="18"/>
          <w:szCs w:val="18"/>
        </w:rPr>
      </w:r>
      <w:r>
        <w:rPr>
          <w:rFonts w:ascii="宋体" w:hAnsi="宋体" w:cs="宋体" w:eastAsia="宋体" w:hint="default"/>
          <w:sz w:val="17"/>
          <w:szCs w:val="17"/>
        </w:rPr>
        <w:t>股权投资》或《企业会计准则第</w:t>
      </w:r>
      <w:r>
        <w:rPr>
          <w:rFonts w:ascii="Times New Roman" w:hAnsi="Times New Roman" w:cs="Times New Roman" w:eastAsia="Times New Roman" w:hint="default"/>
          <w:sz w:val="17"/>
          <w:szCs w:val="17"/>
        </w:rPr>
        <w:t>22</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金融工具确认和计量》等相关规定进行后续计量，详见本附注四、</w:t>
      </w:r>
      <w:r>
        <w:rPr>
          <w:rFonts w:ascii="Times New Roman" w:hAnsi="Times New Roman" w:cs="Times New Roman" w:eastAsia="Times New Roman" w:hint="default"/>
          <w:sz w:val="17"/>
          <w:szCs w:val="17"/>
        </w:rPr>
        <w:t>13“</w:t>
      </w:r>
      <w:r>
        <w:rPr>
          <w:rFonts w:ascii="宋体" w:hAnsi="宋体" w:cs="宋体" w:eastAsia="宋体" w:hint="default"/>
          <w:sz w:val="17"/>
          <w:szCs w:val="17"/>
        </w:rPr>
        <w:t>长期股权投</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资</w:t>
      </w:r>
      <w:r>
        <w:rPr>
          <w:rFonts w:ascii="Times New Roman" w:hAnsi="Times New Roman" w:cs="Times New Roman" w:eastAsia="Times New Roman" w:hint="default"/>
          <w:sz w:val="17"/>
          <w:szCs w:val="17"/>
        </w:rPr>
        <w:t>”</w:t>
      </w:r>
      <w:r>
        <w:rPr>
          <w:rFonts w:ascii="宋体" w:hAnsi="宋体" w:cs="宋体" w:eastAsia="宋体" w:hint="default"/>
          <w:sz w:val="17"/>
          <w:szCs w:val="17"/>
        </w:rPr>
        <w:t>或本附注四、</w:t>
      </w:r>
      <w:r>
        <w:rPr>
          <w:rFonts w:ascii="Times New Roman" w:hAnsi="Times New Roman" w:cs="Times New Roman" w:eastAsia="Times New Roman" w:hint="default"/>
          <w:sz w:val="17"/>
          <w:szCs w:val="17"/>
        </w:rPr>
        <w:t>9“</w:t>
      </w:r>
      <w:r>
        <w:rPr>
          <w:rFonts w:ascii="宋体" w:hAnsi="宋体" w:cs="宋体" w:eastAsia="宋体" w:hint="default"/>
          <w:sz w:val="17"/>
          <w:szCs w:val="17"/>
        </w:rPr>
        <w:t>金融工具</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宋体" w:hAnsi="宋体" w:cs="宋体" w:eastAsia="宋体" w:hint="default"/>
          <w:spacing w:val="42"/>
          <w:sz w:val="17"/>
          <w:szCs w:val="17"/>
        </w:rPr>
        <w:t> </w:t>
      </w:r>
      <w:r>
        <w:rPr>
          <w:rFonts w:ascii="宋体" w:hAnsi="宋体" w:cs="宋体" w:eastAsia="宋体" w:hint="default"/>
          <w:spacing w:val="-1"/>
          <w:w w:val="98"/>
          <w:sz w:val="18"/>
          <w:szCs w:val="18"/>
        </w:rPr>
        <w:t>本公司通过多次交易分步处置对子公司股权投资直至丧失控制权的，需区分处置对子公司股权投资直至丧失控制权的各项交</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w w:val="95"/>
          <w:sz w:val="18"/>
          <w:szCs w:val="18"/>
        </w:rPr>
        <w:t>易是否属于一揽子交易。处置对子公司股权投资的各项交易的条款、条件以及经济影响符合以下一种或多种情况，通常表明</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应将多次交易事项作为一揽子交易进行会计处理：①这些交易是同时或者在考虑了彼此影响的情况下订立的；②这些交易整</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体才能达成一项完整的商业结果；③一项交易的发生取决于其他至少一项交易的发生；④一项交易单独看是不经济的，但是</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7"/>
          <w:szCs w:val="17"/>
        </w:rPr>
        <w:t>和其他交易一并考虑时是经济的。不属于一揽子交易的，对其中的每一项交易视情况分别按照</w:t>
      </w:r>
      <w:r>
        <w:rPr>
          <w:rFonts w:ascii="Times New Roman" w:hAnsi="Times New Roman" w:cs="Times New Roman" w:eastAsia="Times New Roman" w:hint="default"/>
          <w:sz w:val="17"/>
          <w:szCs w:val="17"/>
        </w:rPr>
        <w:t>“</w:t>
      </w:r>
      <w:r>
        <w:rPr>
          <w:rFonts w:ascii="宋体" w:hAnsi="宋体" w:cs="宋体" w:eastAsia="宋体" w:hint="default"/>
          <w:sz w:val="17"/>
          <w:szCs w:val="17"/>
        </w:rPr>
        <w:t>不丧失控制权的情况下部分</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处置对子公司的长期股权投资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（详见本附注四、</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）④）和</w:t>
      </w:r>
      <w:r>
        <w:rPr>
          <w:rFonts w:ascii="Times New Roman" w:hAnsi="Times New Roman" w:cs="Times New Roman" w:eastAsia="Times New Roman" w:hint="default"/>
          <w:sz w:val="18"/>
          <w:szCs w:val="18"/>
        </w:rPr>
        <w:t>“</w:t>
      </w:r>
      <w:r>
        <w:rPr>
          <w:rFonts w:ascii="宋体" w:hAnsi="宋体" w:cs="宋体" w:eastAsia="宋体" w:hint="default"/>
          <w:sz w:val="18"/>
          <w:szCs w:val="18"/>
        </w:rPr>
        <w:t>因处置部分股权投资或其他原因丧失了对原有子公司的</w:t>
      </w:r>
      <w:r>
        <w:rPr>
          <w:rFonts w:ascii="宋体" w:hAnsi="宋体" w:cs="宋体" w:eastAsia="宋体" w:hint="default"/>
          <w:w w:val="98"/>
          <w:sz w:val="18"/>
          <w:szCs w:val="18"/>
        </w:rPr>
        <w:t> </w:t>
      </w:r>
      <w:r>
        <w:rPr>
          <w:rFonts w:ascii="宋体" w:hAnsi="宋体" w:cs="宋体" w:eastAsia="宋体" w:hint="default"/>
          <w:sz w:val="18"/>
          <w:szCs w:val="18"/>
        </w:rPr>
        <w:t>控制权</w:t>
      </w:r>
      <w:r>
        <w:rPr>
          <w:rFonts w:ascii="Times New Roman" w:hAnsi="Times New Roman" w:cs="Times New Roman" w:eastAsia="Times New Roman" w:hint="default"/>
          <w:sz w:val="18"/>
          <w:szCs w:val="18"/>
        </w:rPr>
        <w:t>”</w:t>
      </w:r>
      <w:r>
        <w:rPr>
          <w:rFonts w:ascii="宋体" w:hAnsi="宋体" w:cs="宋体" w:eastAsia="宋体" w:hint="default"/>
          <w:sz w:val="18"/>
          <w:szCs w:val="18"/>
        </w:rPr>
        <w:t>（详见前段）适用的原则进行会计处理。处置对子公司股权投资直至丧失控制权的各项交易属于一揽子交易的，将</w:t>
      </w:r>
      <w:r>
        <w:rPr>
          <w:rFonts w:ascii="宋体" w:hAnsi="宋体" w:cs="宋体" w:eastAsia="宋体" w:hint="default"/>
          <w:w w:val="98"/>
          <w:sz w:val="18"/>
          <w:szCs w:val="18"/>
        </w:rPr>
        <w:t> </w:t>
      </w:r>
      <w:r>
        <w:rPr>
          <w:rFonts w:ascii="宋体" w:hAnsi="宋体" w:cs="宋体" w:eastAsia="宋体" w:hint="default"/>
          <w:w w:val="95"/>
          <w:sz w:val="18"/>
          <w:szCs w:val="18"/>
        </w:rPr>
        <w:t>各项交易作为一项处置子公司并丧失控制权的交易进行会计处理；但是，在丧失控制权之前每一次处置价款与处置投资对应</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的享有该子公司净资产份额的差额，在合并财务报表中确认为其他综合收益，在丧失控制权时一并转入丧失控制权当期的损   </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益。</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宋体" w:hAnsi="宋体" w:cs="宋体" w:eastAsia="宋体" w:hint="default"/>
          <w:b/>
          <w:bCs/>
          <w:sz w:val="27"/>
          <w:szCs w:val="27"/>
        </w:rPr>
      </w:pPr>
    </w:p>
    <w:p>
      <w:pPr>
        <w:spacing w:line="324" w:lineRule="auto" w:before="0"/>
        <w:ind w:left="112" w:right="0" w:firstLine="0"/>
        <w:jc w:val="left"/>
        <w:rPr>
          <w:rFonts w:ascii="宋体" w:hAnsi="宋体" w:cs="宋体" w:eastAsia="宋体" w:hint="default"/>
          <w:sz w:val="18"/>
          <w:szCs w:val="18"/>
        </w:rPr>
      </w:pPr>
      <w:r>
        <w:rPr>
          <w:rFonts w:ascii="宋体" w:hAnsi="宋体" w:cs="宋体" w:eastAsia="宋体" w:hint="default"/>
          <w:sz w:val="17"/>
          <w:szCs w:val="17"/>
        </w:rPr>
        <w:t>合营安排，是指一项由两个或两个以上的参与方共同控制的安排。本公司根据在合营安排中享有的权利和承担的义务，将合</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pacing w:val="-2"/>
          <w:sz w:val="17"/>
          <w:szCs w:val="17"/>
        </w:rPr>
        <w:t>营安排分为共同经营和合营企业。共同经营，是指本公司享有该安排相关资产且承担该安排相关负债的合营安排。合营企业，</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sz w:val="18"/>
          <w:szCs w:val="18"/>
        </w:rPr>
        <w:t>是指本公司仅对该安排的净资产享有权利的合营安排。</w:t>
      </w:r>
      <w:r>
        <w:rPr>
          <w:rFonts w:ascii="宋体" w:hAnsi="宋体" w:cs="宋体" w:eastAsia="宋体" w:hint="default"/>
          <w:w w:val="98"/>
          <w:sz w:val="18"/>
          <w:szCs w:val="18"/>
        </w:rPr>
        <w:t> </w:t>
      </w:r>
      <w:r>
        <w:rPr>
          <w:rFonts w:ascii="宋体" w:hAnsi="宋体" w:cs="宋体" w:eastAsia="宋体" w:hint="default"/>
          <w:sz w:val="17"/>
          <w:szCs w:val="17"/>
        </w:rPr>
        <w:t>本公司对合营企业的投资采用权益法核算，按照本附注四、</w:t>
      </w:r>
      <w:r>
        <w:rPr>
          <w:rFonts w:ascii="Times New Roman" w:hAnsi="Times New Roman" w:cs="Times New Roman" w:eastAsia="Times New Roman" w:hint="default"/>
          <w:sz w:val="17"/>
          <w:szCs w:val="17"/>
        </w:rPr>
        <w:t>13</w:t>
      </w: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）②</w:t>
      </w:r>
      <w:r>
        <w:rPr>
          <w:rFonts w:ascii="Times New Roman" w:hAnsi="Times New Roman" w:cs="Times New Roman" w:eastAsia="Times New Roman" w:hint="default"/>
          <w:sz w:val="17"/>
          <w:szCs w:val="17"/>
        </w:rPr>
        <w:t>“</w:t>
      </w:r>
      <w:r>
        <w:rPr>
          <w:rFonts w:ascii="宋体" w:hAnsi="宋体" w:cs="宋体" w:eastAsia="宋体" w:hint="default"/>
          <w:sz w:val="17"/>
          <w:szCs w:val="17"/>
        </w:rPr>
        <w:t>权益法核算的长期股权投资</w:t>
      </w:r>
      <w:r>
        <w:rPr>
          <w:rFonts w:ascii="Times New Roman" w:hAnsi="Times New Roman" w:cs="Times New Roman" w:eastAsia="Times New Roman" w:hint="default"/>
          <w:sz w:val="17"/>
          <w:szCs w:val="17"/>
        </w:rPr>
        <w:t>”</w:t>
      </w:r>
      <w:r>
        <w:rPr>
          <w:rFonts w:ascii="宋体" w:hAnsi="宋体" w:cs="宋体" w:eastAsia="宋体" w:hint="default"/>
          <w:sz w:val="17"/>
          <w:szCs w:val="17"/>
        </w:rPr>
        <w:t>中所述的会计政策处理。</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w w:val="95"/>
          <w:sz w:val="18"/>
          <w:szCs w:val="18"/>
        </w:rPr>
        <w:t>本公司作为合营方对共同经营，确认本公司单独持有的资产、单独所承担的负债，以及按本公司份额确认共同持有的资产和</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共同承担的负债；确认出售本公司享有的共同经营产出份额所产生的收入；按本公司份额确认共同经营因出售产出所产生的</w:t>
      </w:r>
      <w:r>
        <w:rPr>
          <w:rFonts w:ascii="宋体" w:hAnsi="宋体" w:cs="宋体" w:eastAsia="宋体" w:hint="default"/>
          <w:sz w:val="18"/>
          <w:szCs w:val="18"/>
        </w:rPr>
      </w:r>
    </w:p>
    <w:p>
      <w:pPr>
        <w:spacing w:after="0" w:line="324" w:lineRule="auto"/>
        <w:jc w:val="left"/>
        <w:rPr>
          <w:rFonts w:ascii="宋体" w:hAnsi="宋体" w:cs="宋体" w:eastAsia="宋体" w:hint="default"/>
          <w:sz w:val="18"/>
          <w:szCs w:val="18"/>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21" w:lineRule="auto" w:before="42"/>
        <w:ind w:left="112" w:right="118" w:firstLine="0"/>
        <w:jc w:val="left"/>
        <w:rPr>
          <w:rFonts w:ascii="宋体" w:hAnsi="宋体" w:cs="宋体" w:eastAsia="宋体" w:hint="default"/>
          <w:sz w:val="18"/>
          <w:szCs w:val="18"/>
        </w:rPr>
      </w:pPr>
      <w:r>
        <w:rPr>
          <w:rFonts w:ascii="宋体" w:hAnsi="宋体" w:cs="宋体" w:eastAsia="宋体" w:hint="default"/>
          <w:sz w:val="18"/>
          <w:szCs w:val="18"/>
        </w:rPr>
        <w:t>收入；确认本公司单独所发生的费用，以及按本公司份额确认共同经营发生的费用。</w:t>
      </w:r>
      <w:r>
        <w:rPr>
          <w:rFonts w:ascii="宋体" w:hAnsi="宋体" w:cs="宋体" w:eastAsia="宋体" w:hint="default"/>
          <w:w w:val="98"/>
          <w:sz w:val="18"/>
          <w:szCs w:val="18"/>
        </w:rPr>
        <w:t> </w:t>
      </w:r>
      <w:r>
        <w:rPr>
          <w:rFonts w:ascii="宋体" w:hAnsi="宋体" w:cs="宋体" w:eastAsia="宋体" w:hint="default"/>
          <w:sz w:val="17"/>
          <w:szCs w:val="17"/>
        </w:rPr>
        <w:t>当本公司作为合营方向共同经营投出或出售资产（该资产不构成业务，下同）、或者自共同经营购买资产时，在该等资产出</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售给第三方之前，本公司仅确认因该交易产生的损益中归属于共同经营其他参与方的部分。该等资产发生符合《企业会计准</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则第</w:t>
      </w:r>
      <w:r>
        <w:rPr>
          <w:rFonts w:ascii="Times New Roman" w:hAnsi="Times New Roman" w:cs="Times New Roman" w:eastAsia="Times New Roman" w:hint="default"/>
          <w:sz w:val="17"/>
          <w:szCs w:val="17"/>
        </w:rPr>
        <w:t>8</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资产减值》等规定的资产减值损失的，对于由本公司向共同经营投出或出售资产的情况，本公司全额确认该损</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失；对于本公司自共同经营购买资产的情况，本公司按承担的份额确认该损失。</w:t>
      </w:r>
    </w:p>
    <w:p>
      <w:pPr>
        <w:spacing w:line="240" w:lineRule="auto" w:before="4"/>
        <w:rPr>
          <w:rFonts w:ascii="宋体" w:hAnsi="宋体" w:cs="宋体" w:eastAsia="宋体" w:hint="default"/>
          <w:sz w:val="22"/>
          <w:szCs w:val="22"/>
        </w:rPr>
      </w:pPr>
    </w:p>
    <w:p>
      <w:pPr>
        <w:pStyle w:val="Heading4"/>
        <w:spacing w:line="240" w:lineRule="auto"/>
        <w:ind w:right="118"/>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7"/>
          <w:szCs w:val="27"/>
        </w:rPr>
      </w:pPr>
    </w:p>
    <w:p>
      <w:pPr>
        <w:spacing w:line="324" w:lineRule="auto" w:before="0"/>
        <w:ind w:left="112" w:right="118" w:firstLine="0"/>
        <w:jc w:val="left"/>
        <w:rPr>
          <w:rFonts w:ascii="宋体" w:hAnsi="宋体" w:cs="宋体" w:eastAsia="宋体" w:hint="default"/>
          <w:sz w:val="18"/>
          <w:szCs w:val="18"/>
        </w:rPr>
      </w:pPr>
      <w:r>
        <w:rPr>
          <w:rFonts w:ascii="宋体" w:hAnsi="宋体" w:cs="宋体" w:eastAsia="宋体" w:hint="default"/>
          <w:sz w:val="17"/>
          <w:szCs w:val="17"/>
        </w:rPr>
        <w:t>本公司现金及现金等价物包括库存现金、可以随时用于支付的存款以及本公司持有的期限短（一般为从购买日起，三个月内</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到期）、流动性强、易于转换为已知金额的现金、价值变动风险很小的投资。</w:t>
      </w:r>
    </w:p>
    <w:p>
      <w:pPr>
        <w:spacing w:line="240" w:lineRule="auto" w:before="3"/>
        <w:rPr>
          <w:rFonts w:ascii="宋体" w:hAnsi="宋体" w:cs="宋体" w:eastAsia="宋体" w:hint="default"/>
          <w:sz w:val="22"/>
          <w:szCs w:val="22"/>
        </w:rPr>
      </w:pPr>
    </w:p>
    <w:p>
      <w:pPr>
        <w:pStyle w:val="Heading4"/>
        <w:spacing w:line="240" w:lineRule="auto"/>
        <w:ind w:right="118"/>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spacing w:line="324" w:lineRule="auto" w:before="0"/>
        <w:ind w:left="112" w:right="172" w:firstLine="0"/>
        <w:jc w:val="both"/>
        <w:rPr>
          <w:rFonts w:ascii="宋体" w:hAnsi="宋体" w:cs="宋体" w:eastAsia="宋体" w:hint="default"/>
          <w:sz w:val="17"/>
          <w:szCs w:val="17"/>
        </w:rPr>
      </w:pPr>
      <w:r>
        <w:rPr>
          <w:rFonts w:ascii="宋体" w:hAnsi="宋体" w:cs="宋体" w:eastAsia="宋体" w:hint="default"/>
          <w:w w:val="95"/>
          <w:sz w:val="18"/>
          <w:szCs w:val="18"/>
        </w:rPr>
        <w:t>在本公司成为金融工具合同的一方时确认一项金融资产或金融负债。金融资产和金融负债在初始确认时以公允价值计量。对</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于以公允价值计量且其变动计入当期损益的金融资产和金融负债，相关的交易费用直接计入损益，对于其他类别的金融资产</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和金融负债，相关交易费用计入初始确认金额。</w:t>
      </w:r>
    </w:p>
    <w:p>
      <w:pPr>
        <w:spacing w:line="321" w:lineRule="auto" w:before="18"/>
        <w:ind w:left="112" w:right="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）金融资产和金融负债的公允价值确定方法</w:t>
      </w:r>
      <w:r>
        <w:rPr>
          <w:rFonts w:ascii="宋体" w:hAnsi="宋体" w:cs="宋体" w:eastAsia="宋体" w:hint="default"/>
          <w:w w:val="98"/>
          <w:sz w:val="18"/>
          <w:szCs w:val="18"/>
        </w:rPr>
        <w:t> </w:t>
      </w:r>
      <w:r>
        <w:rPr>
          <w:rFonts w:ascii="宋体" w:hAnsi="宋体" w:cs="宋体" w:eastAsia="宋体" w:hint="default"/>
          <w:sz w:val="17"/>
          <w:szCs w:val="17"/>
        </w:rPr>
        <w:t>公允价值，是指市场参与者在计量日发生的有序交易中，出售一项资产所能收到或者转移一项负债所需支付的价格。金融工</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具存在活跃市场的，本公司采用活跃市场中的报价确定其公允价值。活跃市场中的报价是指易于定期从交易所、经纪商、行</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业协会、定价服务机构等获得的价格，且代表了在公平交易中实际发生的市场交易的价格。金融工具不存在活跃市场的，本</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公司采用估值技术确定其公允价值。估值技术包括参考熟悉情况并自愿交易的各方最近进行的市场交易中使用的价格、参照</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实质上相同的其他金融工具当前的公允价值、现金流量折现法和期权定价模型等。</w:t>
      </w:r>
    </w:p>
    <w:p>
      <w:pPr>
        <w:spacing w:line="321" w:lineRule="auto" w:before="27"/>
        <w:ind w:left="112" w:right="118" w:firstLine="0"/>
        <w:jc w:val="left"/>
        <w:rPr>
          <w:rFonts w:ascii="宋体" w:hAnsi="宋体" w:cs="宋体" w:eastAsia="宋体" w:hint="default"/>
          <w:sz w:val="18"/>
          <w:szCs w:val="18"/>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）金融资产的分类、确认和计量</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sz w:val="17"/>
          <w:szCs w:val="17"/>
        </w:rPr>
        <w:t>以常规方式买卖金融资产，按交易日进行会计确认和终止确认。金融资产在初始确认时划分为以公允价值计量且其变动计入</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8"/>
          <w:szCs w:val="18"/>
        </w:rPr>
        <w:t>当期损益的金融资产、持有至到期投资、贷款和应收款项以及可供出售金融资产。</w:t>
      </w:r>
      <w:r>
        <w:rPr>
          <w:rFonts w:ascii="宋体" w:hAnsi="宋体" w:cs="宋体" w:eastAsia="宋体" w:hint="default"/>
          <w:sz w:val="18"/>
          <w:szCs w:val="18"/>
        </w:rPr>
      </w:r>
    </w:p>
    <w:p>
      <w:pPr>
        <w:spacing w:line="321" w:lineRule="auto" w:before="15"/>
        <w:ind w:left="112" w:right="118" w:firstLine="0"/>
        <w:jc w:val="left"/>
        <w:rPr>
          <w:rFonts w:ascii="宋体" w:hAnsi="宋体" w:cs="宋体" w:eastAsia="宋体" w:hint="default"/>
          <w:sz w:val="17"/>
          <w:szCs w:val="17"/>
        </w:rPr>
      </w:pPr>
      <w:r>
        <w:rPr>
          <w:rFonts w:ascii="宋体" w:hAnsi="宋体" w:cs="宋体" w:eastAsia="宋体" w:hint="default"/>
          <w:sz w:val="18"/>
          <w:szCs w:val="18"/>
        </w:rPr>
        <w:t>①以公允价值计量且其变动计入当期损益的金融资产</w:t>
      </w:r>
      <w:r>
        <w:rPr>
          <w:rFonts w:ascii="宋体" w:hAnsi="宋体" w:cs="宋体" w:eastAsia="宋体" w:hint="default"/>
          <w:w w:val="98"/>
          <w:sz w:val="18"/>
          <w:szCs w:val="18"/>
        </w:rPr>
        <w:t> </w:t>
      </w:r>
      <w:r>
        <w:rPr>
          <w:rFonts w:ascii="宋体" w:hAnsi="宋体" w:cs="宋体" w:eastAsia="宋体" w:hint="default"/>
          <w:sz w:val="18"/>
          <w:szCs w:val="18"/>
        </w:rPr>
        <w:t>包括交易性金融资产和指定为以公允价值计量且其变动计入当期损益的金融资产。</w:t>
      </w:r>
      <w:r>
        <w:rPr>
          <w:rFonts w:ascii="宋体" w:hAnsi="宋体" w:cs="宋体" w:eastAsia="宋体" w:hint="default"/>
          <w:w w:val="98"/>
          <w:sz w:val="18"/>
          <w:szCs w:val="18"/>
        </w:rPr>
        <w:t> </w:t>
      </w:r>
      <w:r>
        <w:rPr>
          <w:rFonts w:ascii="宋体" w:hAnsi="宋体" w:cs="宋体" w:eastAsia="宋体" w:hint="default"/>
          <w:sz w:val="17"/>
          <w:szCs w:val="17"/>
        </w:rPr>
        <w:t>交易性金融资产是指满足下列条件之一的金融资产：</w:t>
      </w:r>
      <w:r>
        <w:rPr>
          <w:rFonts w:ascii="Times New Roman" w:hAnsi="Times New Roman" w:cs="Times New Roman" w:eastAsia="Times New Roman" w:hint="default"/>
          <w:sz w:val="17"/>
          <w:szCs w:val="17"/>
        </w:rPr>
        <w:t>A.</w:t>
      </w:r>
      <w:r>
        <w:rPr>
          <w:rFonts w:ascii="宋体" w:hAnsi="宋体" w:cs="宋体" w:eastAsia="宋体" w:hint="default"/>
          <w:sz w:val="17"/>
          <w:szCs w:val="17"/>
        </w:rPr>
        <w:t>取得该金融资产的目的，主要是为了近期内出售；</w:t>
      </w:r>
      <w:r>
        <w:rPr>
          <w:rFonts w:ascii="Times New Roman" w:hAnsi="Times New Roman" w:cs="Times New Roman" w:eastAsia="Times New Roman" w:hint="default"/>
          <w:sz w:val="17"/>
          <w:szCs w:val="17"/>
        </w:rPr>
        <w:t>B.</w:t>
      </w:r>
      <w:r>
        <w:rPr>
          <w:rFonts w:ascii="宋体" w:hAnsi="宋体" w:cs="宋体" w:eastAsia="宋体" w:hint="default"/>
          <w:sz w:val="17"/>
          <w:szCs w:val="17"/>
        </w:rPr>
        <w:t>属于进行集中管</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宋体" w:hAnsi="宋体" w:cs="宋体" w:eastAsia="宋体" w:hint="default"/>
          <w:sz w:val="17"/>
          <w:szCs w:val="17"/>
        </w:rPr>
        <w:t>理的可辨认金融工具组合的一部分，且有客观证据表明本公司近期采用短期获利方式对该组合进行管理；</w:t>
      </w:r>
      <w:r>
        <w:rPr>
          <w:rFonts w:ascii="Times New Roman" w:hAnsi="Times New Roman" w:cs="Times New Roman" w:eastAsia="Times New Roman" w:hint="default"/>
          <w:sz w:val="17"/>
          <w:szCs w:val="17"/>
        </w:rPr>
        <w:t>C.</w:t>
      </w:r>
      <w:r>
        <w:rPr>
          <w:rFonts w:ascii="宋体" w:hAnsi="宋体" w:cs="宋体" w:eastAsia="宋体" w:hint="default"/>
          <w:sz w:val="17"/>
          <w:szCs w:val="17"/>
        </w:rPr>
        <w:t>属于衍生工具，</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但是，被指定且为有效套期工具的衍生工具、属于财务担保合同的衍生工具、与在活跃市场中没有报价且其公允价值不能可</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靠计量的权益工具投资挂钩并须通过交付该权益工具结算的衍生工具除外。</w:t>
      </w:r>
      <w:r>
        <w:rPr>
          <w:rFonts w:ascii="宋体" w:hAnsi="宋体" w:cs="宋体" w:eastAsia="宋体" w:hint="default"/>
          <w:w w:val="98"/>
          <w:sz w:val="18"/>
          <w:szCs w:val="18"/>
        </w:rPr>
        <w:t> </w:t>
      </w:r>
      <w:r>
        <w:rPr>
          <w:rFonts w:ascii="宋体" w:hAnsi="宋体" w:cs="宋体" w:eastAsia="宋体" w:hint="default"/>
          <w:w w:val="95"/>
          <w:sz w:val="18"/>
          <w:szCs w:val="18"/>
        </w:rPr>
        <w:t>符合下述条件之一的金融资产，在初始确认时可指定为以公允价值计量且其变动计入当期损益的金融资产：</w:t>
      </w:r>
      <w:r>
        <w:rPr>
          <w:rFonts w:ascii="Times New Roman" w:hAnsi="Times New Roman" w:cs="Times New Roman" w:eastAsia="Times New Roman" w:hint="default"/>
          <w:w w:val="95"/>
          <w:sz w:val="18"/>
          <w:szCs w:val="18"/>
        </w:rPr>
        <w:t>A.</w:t>
      </w:r>
      <w:r>
        <w:rPr>
          <w:rFonts w:ascii="宋体" w:hAnsi="宋体" w:cs="宋体" w:eastAsia="宋体" w:hint="default"/>
          <w:w w:val="95"/>
          <w:sz w:val="18"/>
          <w:szCs w:val="18"/>
        </w:rPr>
        <w:t>该指定可以消</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除或明显减少由于该金融资产的计量基础不同所导致的相关利得或损失在确认或计量方面不一致的情况；</w:t>
      </w:r>
      <w:r>
        <w:rPr>
          <w:rFonts w:ascii="Times New Roman" w:hAnsi="Times New Roman" w:cs="Times New Roman" w:eastAsia="Times New Roman" w:hint="default"/>
          <w:sz w:val="17"/>
          <w:szCs w:val="17"/>
        </w:rPr>
        <w:t>B.</w:t>
      </w:r>
      <w:r>
        <w:rPr>
          <w:rFonts w:ascii="宋体" w:hAnsi="宋体" w:cs="宋体" w:eastAsia="宋体" w:hint="default"/>
          <w:sz w:val="17"/>
          <w:szCs w:val="17"/>
        </w:rPr>
        <w:t>本公司风险管理</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spacing w:val="-1"/>
          <w:w w:val="104"/>
          <w:sz w:val="17"/>
          <w:szCs w:val="17"/>
        </w:rPr>
        <w:t>或投资策略的正式书面文件已载明，对该金融资产所在的金融资产组合或金融资产和金融负债组合以公允价值为基础进行管</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8"/>
          <w:szCs w:val="18"/>
        </w:rPr>
        <w:t>理、评价并向关键管理人员报告。</w:t>
      </w:r>
      <w:r>
        <w:rPr>
          <w:rFonts w:ascii="宋体" w:hAnsi="宋体" w:cs="宋体" w:eastAsia="宋体" w:hint="default"/>
          <w:w w:val="98"/>
          <w:sz w:val="18"/>
          <w:szCs w:val="18"/>
        </w:rPr>
        <w:t> </w:t>
      </w:r>
      <w:r>
        <w:rPr>
          <w:rFonts w:ascii="宋体" w:hAnsi="宋体" w:cs="宋体" w:eastAsia="宋体" w:hint="default"/>
          <w:w w:val="104"/>
          <w:sz w:val="17"/>
          <w:szCs w:val="17"/>
        </w:rPr>
        <w:t>以公允价值计量且其变动计入当期损益的金融资产采用公允价值进行后续计量，公允价值变动形成的利得或损失以及与该等</w:t>
      </w:r>
      <w:r>
        <w:rPr>
          <w:rFonts w:ascii="宋体" w:hAnsi="宋体" w:cs="宋体" w:eastAsia="宋体" w:hint="default"/>
          <w:w w:val="104"/>
          <w:sz w:val="17"/>
          <w:szCs w:val="17"/>
        </w:rPr>
        <w:t> </w:t>
      </w:r>
      <w:r>
        <w:rPr>
          <w:rFonts w:ascii="宋体" w:hAnsi="宋体" w:cs="宋体" w:eastAsia="宋体" w:hint="default"/>
          <w:sz w:val="17"/>
          <w:szCs w:val="17"/>
        </w:rPr>
        <w:t>金融资产相关的股利和利息收入计入当期损益。</w:t>
      </w:r>
    </w:p>
    <w:p>
      <w:pPr>
        <w:spacing w:line="328" w:lineRule="auto" w:before="20"/>
        <w:ind w:left="112" w:right="744" w:firstLine="0"/>
        <w:jc w:val="left"/>
        <w:rPr>
          <w:rFonts w:ascii="宋体" w:hAnsi="宋体" w:cs="宋体" w:eastAsia="宋体" w:hint="default"/>
          <w:sz w:val="17"/>
          <w:szCs w:val="17"/>
        </w:rPr>
      </w:pPr>
      <w:r>
        <w:rPr>
          <w:rFonts w:ascii="宋体" w:hAnsi="宋体" w:cs="宋体" w:eastAsia="宋体" w:hint="default"/>
          <w:sz w:val="18"/>
          <w:szCs w:val="18"/>
        </w:rPr>
        <w:t>②持有至到期投资</w:t>
      </w:r>
      <w:r>
        <w:rPr>
          <w:rFonts w:ascii="宋体" w:hAnsi="宋体" w:cs="宋体" w:eastAsia="宋体" w:hint="default"/>
          <w:w w:val="98"/>
          <w:sz w:val="18"/>
          <w:szCs w:val="18"/>
        </w:rPr>
        <w:t> </w:t>
      </w:r>
      <w:r>
        <w:rPr>
          <w:rFonts w:ascii="宋体" w:hAnsi="宋体" w:cs="宋体" w:eastAsia="宋体" w:hint="default"/>
          <w:sz w:val="17"/>
          <w:szCs w:val="17"/>
        </w:rPr>
        <w:t>是指到期日固定、回收金额固定或可确定，且本公司有明确意图和能力持有至到期的非衍生金融资产。</w:t>
      </w:r>
    </w:p>
    <w:p>
      <w:pPr>
        <w:spacing w:line="333" w:lineRule="auto" w:before="15"/>
        <w:ind w:left="112" w:right="118" w:firstLine="0"/>
        <w:jc w:val="left"/>
        <w:rPr>
          <w:rFonts w:ascii="宋体" w:hAnsi="宋体" w:cs="宋体" w:eastAsia="宋体" w:hint="default"/>
          <w:sz w:val="18"/>
          <w:szCs w:val="18"/>
        </w:rPr>
      </w:pPr>
      <w:r>
        <w:rPr>
          <w:rFonts w:ascii="宋体" w:hAnsi="宋体" w:cs="宋体" w:eastAsia="宋体" w:hint="default"/>
          <w:w w:val="95"/>
          <w:sz w:val="18"/>
          <w:szCs w:val="18"/>
        </w:rPr>
        <w:t>持有至到期投资采用实际利率法，按摊余成本进行后续计量，在终止确认、发生减值或摊销时产生的利得或损失，计入当期  </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105"/>
          <w:sz w:val="17"/>
          <w:szCs w:val="17"/>
        </w:rPr>
        <w:t>损益。</w:t>
      </w:r>
      <w:r>
        <w:rPr>
          <w:rFonts w:ascii="宋体" w:hAnsi="宋体" w:cs="宋体" w:eastAsia="宋体" w:hint="default"/>
          <w:w w:val="104"/>
          <w:sz w:val="17"/>
          <w:szCs w:val="17"/>
        </w:rPr>
        <w:t> </w:t>
      </w:r>
      <w:r>
        <w:rPr>
          <w:rFonts w:ascii="宋体" w:hAnsi="宋体" w:cs="宋体" w:eastAsia="宋体" w:hint="default"/>
          <w:sz w:val="17"/>
          <w:szCs w:val="17"/>
        </w:rPr>
        <w:t>实际利率法是指按照金融资产或金融负债（含一组金融资产或金融负债）的实际利率计算其摊余成本及各期利息收入或支出</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的方法。实际利率是指将金融资产或金融负债在预期存续期间或适用的更短期间内的未来现金流量，折现为该金融资产或金</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融负债当前账面价值所使用的利率。</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sz w:val="18"/>
          <w:szCs w:val="18"/>
        </w:rPr>
        <w:t>在计算实际利率时，本公司将在考虑金融资产或金融负债所有合同条款的基础上预计未来现金流量（不考虑未来的信用损</w:t>
      </w:r>
    </w:p>
    <w:p>
      <w:pPr>
        <w:spacing w:after="0" w:line="333" w:lineRule="auto"/>
        <w:jc w:val="left"/>
        <w:rPr>
          <w:rFonts w:ascii="宋体" w:hAnsi="宋体" w:cs="宋体" w:eastAsia="宋体" w:hint="default"/>
          <w:sz w:val="18"/>
          <w:szCs w:val="18"/>
        </w:rPr>
        <w:sectPr>
          <w:pgSz w:w="11910" w:h="16840"/>
          <w:pgMar w:header="750" w:footer="974" w:top="1060" w:bottom="1160" w:left="1020" w:right="960"/>
        </w:sectPr>
      </w:pPr>
    </w:p>
    <w:p>
      <w:pPr>
        <w:spacing w:line="240" w:lineRule="auto" w:before="1"/>
        <w:rPr>
          <w:rFonts w:ascii="宋体" w:hAnsi="宋体" w:cs="宋体" w:eastAsia="宋体" w:hint="default"/>
          <w:sz w:val="26"/>
          <w:szCs w:val="26"/>
        </w:rPr>
      </w:pPr>
    </w:p>
    <w:p>
      <w:pPr>
        <w:spacing w:line="328" w:lineRule="auto" w:before="42"/>
        <w:ind w:left="112" w:right="190" w:firstLine="0"/>
        <w:jc w:val="left"/>
        <w:rPr>
          <w:rFonts w:ascii="宋体" w:hAnsi="宋体" w:cs="宋体" w:eastAsia="宋体" w:hint="default"/>
          <w:sz w:val="17"/>
          <w:szCs w:val="17"/>
        </w:rPr>
      </w:pPr>
      <w:r>
        <w:rPr>
          <w:rFonts w:ascii="宋体" w:hAnsi="宋体" w:cs="宋体" w:eastAsia="宋体" w:hint="default"/>
          <w:w w:val="95"/>
          <w:sz w:val="18"/>
          <w:szCs w:val="18"/>
        </w:rPr>
        <w:t>失），同时还将考虑金融资产或金融负债合同各方之间支付或收取的、属于实际利率组成部分的各项收费、交易费用及折价</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或溢价等。</w:t>
      </w:r>
    </w:p>
    <w:p>
      <w:pPr>
        <w:spacing w:line="326" w:lineRule="auto" w:before="15"/>
        <w:ind w:left="112" w:right="190" w:firstLine="0"/>
        <w:jc w:val="left"/>
        <w:rPr>
          <w:rFonts w:ascii="宋体" w:hAnsi="宋体" w:cs="宋体" w:eastAsia="宋体" w:hint="default"/>
          <w:sz w:val="17"/>
          <w:szCs w:val="17"/>
        </w:rPr>
      </w:pPr>
      <w:r>
        <w:rPr>
          <w:rFonts w:ascii="宋体" w:hAnsi="宋体" w:cs="宋体" w:eastAsia="宋体" w:hint="default"/>
          <w:sz w:val="18"/>
          <w:szCs w:val="18"/>
        </w:rPr>
        <w:t>③贷款和应收款项</w:t>
      </w:r>
      <w:r>
        <w:rPr>
          <w:rFonts w:ascii="宋体" w:hAnsi="宋体" w:cs="宋体" w:eastAsia="宋体" w:hint="default"/>
          <w:w w:val="98"/>
          <w:sz w:val="18"/>
          <w:szCs w:val="18"/>
        </w:rPr>
        <w:t> </w:t>
      </w:r>
      <w:r>
        <w:rPr>
          <w:rFonts w:ascii="宋体" w:hAnsi="宋体" w:cs="宋体" w:eastAsia="宋体" w:hint="default"/>
          <w:sz w:val="17"/>
          <w:szCs w:val="17"/>
        </w:rPr>
        <w:t>是指在活跃市场中没有报价、回收金额固定或可确定的非衍生金融资产。本公司划分为贷款和应收款的金融资产包括应收票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据、应收账款、应收利息、应收股利及其他应收款等。</w:t>
      </w:r>
      <w:r>
        <w:rPr>
          <w:rFonts w:ascii="宋体" w:hAnsi="宋体" w:cs="宋体" w:eastAsia="宋体" w:hint="default"/>
          <w:w w:val="98"/>
          <w:sz w:val="18"/>
          <w:szCs w:val="18"/>
        </w:rPr>
        <w:t> </w:t>
      </w:r>
      <w:r>
        <w:rPr>
          <w:rFonts w:ascii="宋体" w:hAnsi="宋体" w:cs="宋体" w:eastAsia="宋体" w:hint="default"/>
          <w:w w:val="95"/>
          <w:sz w:val="18"/>
          <w:szCs w:val="18"/>
        </w:rPr>
        <w:t>贷款和应收款项采用实际利率法，按摊余成本进行后续计量，在终止确认、发生减值或摊销时产生的利得或损失，计入当期  </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损益。</w:t>
      </w:r>
    </w:p>
    <w:p>
      <w:pPr>
        <w:spacing w:line="324" w:lineRule="auto" w:before="16"/>
        <w:ind w:left="112" w:right="190" w:firstLine="0"/>
        <w:jc w:val="left"/>
        <w:rPr>
          <w:rFonts w:ascii="宋体" w:hAnsi="宋体" w:cs="宋体" w:eastAsia="宋体" w:hint="default"/>
          <w:sz w:val="18"/>
          <w:szCs w:val="18"/>
        </w:rPr>
      </w:pPr>
      <w:r>
        <w:rPr>
          <w:rFonts w:ascii="宋体" w:hAnsi="宋体" w:cs="宋体" w:eastAsia="宋体" w:hint="default"/>
          <w:sz w:val="18"/>
          <w:szCs w:val="18"/>
        </w:rPr>
        <w:t>④可供出售金融资产</w:t>
      </w:r>
      <w:r>
        <w:rPr>
          <w:rFonts w:ascii="宋体" w:hAnsi="宋体" w:cs="宋体" w:eastAsia="宋体" w:hint="default"/>
          <w:w w:val="98"/>
          <w:sz w:val="18"/>
          <w:szCs w:val="18"/>
        </w:rPr>
        <w:t> </w:t>
      </w:r>
      <w:r>
        <w:rPr>
          <w:rFonts w:ascii="宋体" w:hAnsi="宋体" w:cs="宋体" w:eastAsia="宋体" w:hint="default"/>
          <w:sz w:val="17"/>
          <w:szCs w:val="17"/>
        </w:rPr>
        <w:t>包括初始确认时即被指定为可供出售的非衍生金融资产，以及除了以公允价值计量且其变动计入当期损益的金融资产、贷款</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和应收款项、持有至到期投资以外的金融资产。</w:t>
      </w:r>
      <w:r>
        <w:rPr>
          <w:rFonts w:ascii="宋体" w:hAnsi="宋体" w:cs="宋体" w:eastAsia="宋体" w:hint="default"/>
          <w:w w:val="98"/>
          <w:sz w:val="18"/>
          <w:szCs w:val="18"/>
        </w:rPr>
        <w:t> </w:t>
      </w:r>
      <w:r>
        <w:rPr>
          <w:rFonts w:ascii="宋体" w:hAnsi="宋体" w:cs="宋体" w:eastAsia="宋体" w:hint="default"/>
          <w:w w:val="95"/>
          <w:sz w:val="18"/>
          <w:szCs w:val="18"/>
        </w:rPr>
        <w:t>可供出售债务工具投资的期末成本按照摊余成本法确定，即初始确认金额扣除已偿还的本金，加上或减去采用实际利率法将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该初始确认金额与到期日金额之间的差额进行摊销形成的累计摊销额，并扣除已发生的减值损失后的金额。可供出售权益工</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具投资的期末成本为其初始取得成本。</w:t>
      </w:r>
      <w:r>
        <w:rPr>
          <w:rFonts w:ascii="宋体" w:hAnsi="宋体" w:cs="宋体" w:eastAsia="宋体" w:hint="default"/>
          <w:w w:val="98"/>
          <w:sz w:val="18"/>
          <w:szCs w:val="18"/>
        </w:rPr>
        <w:t> </w:t>
      </w:r>
      <w:r>
        <w:rPr>
          <w:rFonts w:ascii="宋体" w:hAnsi="宋体" w:cs="宋体" w:eastAsia="宋体" w:hint="default"/>
          <w:sz w:val="17"/>
          <w:szCs w:val="17"/>
        </w:rPr>
        <w:t>可供出售金融资产采用公允价值进行后续计量，公允价值变动形成的利得或损失，除减值损失和外币货币性金融资产与摊余</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成本相关的汇兑差额计入当期损益外，确认为其他综合收益，在该金融资产终止确认时转出，计入当期损益。但是，在活跃</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98"/>
          <w:sz w:val="18"/>
          <w:szCs w:val="18"/>
        </w:rPr>
        <w:t>市场中没有报价且其公允价值不能可靠计量的权益工具投资，以及与该权益工具挂钩并须通过交付该权益工具结算的衍生金</w:t>
      </w:r>
      <w:r>
        <w:rPr>
          <w:rFonts w:ascii="宋体" w:hAnsi="宋体" w:cs="宋体" w:eastAsia="宋体" w:hint="default"/>
          <w:w w:val="98"/>
          <w:sz w:val="18"/>
          <w:szCs w:val="18"/>
        </w:rPr>
        <w:t> </w:t>
      </w:r>
      <w:r>
        <w:rPr>
          <w:rFonts w:ascii="宋体" w:hAnsi="宋体" w:cs="宋体" w:eastAsia="宋体" w:hint="default"/>
          <w:sz w:val="18"/>
          <w:szCs w:val="18"/>
        </w:rPr>
        <w:t>融资产，按照成本进行后续计量。</w:t>
      </w:r>
      <w:r>
        <w:rPr>
          <w:rFonts w:ascii="宋体" w:hAnsi="宋体" w:cs="宋体" w:eastAsia="宋体" w:hint="default"/>
          <w:w w:val="98"/>
          <w:sz w:val="18"/>
          <w:szCs w:val="18"/>
        </w:rPr>
        <w:t> </w:t>
      </w:r>
      <w:r>
        <w:rPr>
          <w:rFonts w:ascii="宋体" w:hAnsi="宋体" w:cs="宋体" w:eastAsia="宋体" w:hint="default"/>
          <w:sz w:val="18"/>
          <w:szCs w:val="18"/>
        </w:rPr>
        <w:t>可供出售金融资产持有期间取得的利息及被投资单位宣告发放的现金股利，计入投资收益。</w:t>
      </w:r>
    </w:p>
    <w:p>
      <w:pPr>
        <w:spacing w:line="324" w:lineRule="auto" w:before="25"/>
        <w:ind w:left="112" w:right="0" w:firstLine="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）金融资产减值</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7"/>
          <w:szCs w:val="17"/>
        </w:rPr>
        <w:t>除了以公允价值计量且其变动计入当期损益的金融资产外，本公司在每个资产负债表日对其他金融资产的账面价值进行检</w:t>
      </w:r>
      <w:r>
        <w:rPr>
          <w:rFonts w:ascii="宋体" w:hAnsi="宋体" w:cs="宋体" w:eastAsia="宋体" w:hint="default"/>
          <w:spacing w:val="76"/>
          <w:sz w:val="17"/>
          <w:szCs w:val="17"/>
        </w:rPr>
        <w:t> </w:t>
      </w:r>
      <w:r>
        <w:rPr>
          <w:rFonts w:ascii="宋体" w:hAnsi="宋体" w:cs="宋体" w:eastAsia="宋体" w:hint="default"/>
          <w:spacing w:val="76"/>
          <w:sz w:val="17"/>
          <w:szCs w:val="17"/>
        </w:rPr>
      </w:r>
      <w:r>
        <w:rPr>
          <w:rFonts w:ascii="宋体" w:hAnsi="宋体" w:cs="宋体" w:eastAsia="宋体" w:hint="default"/>
          <w:sz w:val="18"/>
          <w:szCs w:val="18"/>
        </w:rPr>
        <w:t>查，有客观证据表明金融资产发生减值的，计提减值准备。</w:t>
      </w:r>
      <w:r>
        <w:rPr>
          <w:rFonts w:ascii="宋体" w:hAnsi="宋体" w:cs="宋体" w:eastAsia="宋体" w:hint="default"/>
          <w:w w:val="98"/>
          <w:sz w:val="18"/>
          <w:szCs w:val="18"/>
        </w:rPr>
        <w:t> </w:t>
      </w:r>
      <w:r>
        <w:rPr>
          <w:rFonts w:ascii="宋体" w:hAnsi="宋体" w:cs="宋体" w:eastAsia="宋体" w:hint="default"/>
          <w:sz w:val="18"/>
          <w:szCs w:val="18"/>
        </w:rPr>
        <w:t>本公司对单项金额重大的金融资产单独进行减值测试；对单项金额不重大的金融资产，单独进行减值测试或包括在具有类似</w:t>
      </w:r>
      <w:r>
        <w:rPr>
          <w:rFonts w:ascii="宋体" w:hAnsi="宋体" w:cs="宋体" w:eastAsia="宋体" w:hint="default"/>
          <w:w w:val="98"/>
          <w:sz w:val="18"/>
          <w:szCs w:val="18"/>
        </w:rPr>
        <w:t> </w:t>
      </w:r>
      <w:r>
        <w:rPr>
          <w:rFonts w:ascii="宋体" w:hAnsi="宋体" w:cs="宋体" w:eastAsia="宋体" w:hint="default"/>
          <w:w w:val="95"/>
          <w:sz w:val="18"/>
          <w:szCs w:val="18"/>
        </w:rPr>
        <w:t>信用风险特征的金融资产组合中进行减值测试。单独测试未发生减值的金融资产（包括单项金额重大和不重大的金融资产），</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包括在具有类似信用风险特征的金融资产组合中再进行减值测试。已单项确认减值损失的金融资产，不包括在具有类似信用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风险特征的金融资产组合中进行减值测试。</w:t>
      </w:r>
    </w:p>
    <w:p>
      <w:pPr>
        <w:spacing w:line="326" w:lineRule="auto" w:before="18"/>
        <w:ind w:left="112" w:right="190" w:firstLine="0"/>
        <w:jc w:val="left"/>
        <w:rPr>
          <w:rFonts w:ascii="宋体" w:hAnsi="宋体" w:cs="宋体" w:eastAsia="宋体" w:hint="default"/>
          <w:sz w:val="17"/>
          <w:szCs w:val="17"/>
        </w:rPr>
      </w:pPr>
      <w:r>
        <w:rPr>
          <w:rFonts w:ascii="宋体" w:hAnsi="宋体" w:cs="宋体" w:eastAsia="宋体" w:hint="default"/>
          <w:sz w:val="18"/>
          <w:szCs w:val="18"/>
        </w:rPr>
        <w:t>①持有至到期投资、贷款和应收款项减值</w:t>
      </w:r>
      <w:r>
        <w:rPr>
          <w:rFonts w:ascii="宋体" w:hAnsi="宋体" w:cs="宋体" w:eastAsia="宋体" w:hint="default"/>
          <w:w w:val="98"/>
          <w:sz w:val="18"/>
          <w:szCs w:val="18"/>
        </w:rPr>
        <w:t> </w:t>
      </w:r>
      <w:r>
        <w:rPr>
          <w:rFonts w:ascii="宋体" w:hAnsi="宋体" w:cs="宋体" w:eastAsia="宋体" w:hint="default"/>
          <w:w w:val="95"/>
          <w:sz w:val="18"/>
          <w:szCs w:val="18"/>
        </w:rPr>
        <w:t>以成本或摊余成本计量的金融资产将其账面价值减记至预计未来现金流量现值，减记金额确认为减值损失，计入当期损益。</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95"/>
          <w:sz w:val="18"/>
          <w:szCs w:val="18"/>
        </w:rPr>
        <w:t>金融资产在确认减值损失后，如有客观证据表明该金融资产价值已恢复，且客观上与确认该损失后发生的事项有关，原确认</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pacing w:val="-1"/>
          <w:w w:val="104"/>
          <w:sz w:val="17"/>
          <w:szCs w:val="17"/>
        </w:rPr>
        <w:t>的减值损失予以转回，金融资产转回减值损失后的账面价值不超过假定不计提减值准备情况下该金融资产在转回日的摊余成</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7"/>
          <w:szCs w:val="17"/>
        </w:rPr>
        <w:t>本。</w:t>
      </w:r>
    </w:p>
    <w:p>
      <w:pPr>
        <w:spacing w:line="326" w:lineRule="auto" w:before="16"/>
        <w:ind w:left="112" w:right="316" w:firstLine="0"/>
        <w:jc w:val="left"/>
        <w:rPr>
          <w:rFonts w:ascii="宋体" w:hAnsi="宋体" w:cs="宋体" w:eastAsia="宋体" w:hint="default"/>
          <w:sz w:val="17"/>
          <w:szCs w:val="17"/>
        </w:rPr>
      </w:pPr>
      <w:r>
        <w:rPr>
          <w:rFonts w:ascii="宋体" w:hAnsi="宋体" w:cs="宋体" w:eastAsia="宋体" w:hint="default"/>
          <w:sz w:val="18"/>
          <w:szCs w:val="18"/>
        </w:rPr>
        <w:t>②可供出售金融资产减值</w:t>
      </w:r>
      <w:r>
        <w:rPr>
          <w:rFonts w:ascii="宋体" w:hAnsi="宋体" w:cs="宋体" w:eastAsia="宋体" w:hint="default"/>
          <w:w w:val="98"/>
          <w:sz w:val="18"/>
          <w:szCs w:val="18"/>
        </w:rPr>
        <w:t> </w:t>
      </w:r>
      <w:r>
        <w:rPr>
          <w:rFonts w:ascii="宋体" w:hAnsi="宋体" w:cs="宋体" w:eastAsia="宋体" w:hint="default"/>
          <w:sz w:val="18"/>
          <w:szCs w:val="18"/>
        </w:rPr>
        <w:t>当综合相关因素判断可供出售权益工具投资公允价值下跌是严重或非暂时性下跌时，表明该可供出售权益工具投资发生减</w:t>
      </w:r>
      <w:r>
        <w:rPr>
          <w:rFonts w:ascii="宋体" w:hAnsi="宋体" w:cs="宋体" w:eastAsia="宋体" w:hint="default"/>
          <w:w w:val="98"/>
          <w:sz w:val="18"/>
          <w:szCs w:val="18"/>
        </w:rPr>
        <w:t> </w:t>
      </w:r>
      <w:r>
        <w:rPr>
          <w:rFonts w:ascii="宋体" w:hAnsi="宋体" w:cs="宋体" w:eastAsia="宋体" w:hint="default"/>
          <w:sz w:val="18"/>
          <w:szCs w:val="18"/>
        </w:rPr>
        <w:t>值。</w:t>
      </w:r>
      <w:r>
        <w:rPr>
          <w:rFonts w:ascii="宋体" w:hAnsi="宋体" w:cs="宋体" w:eastAsia="宋体" w:hint="default"/>
          <w:w w:val="98"/>
          <w:sz w:val="18"/>
          <w:szCs w:val="18"/>
        </w:rPr>
        <w:t> </w:t>
      </w:r>
      <w:r>
        <w:rPr>
          <w:rFonts w:ascii="宋体" w:hAnsi="宋体" w:cs="宋体" w:eastAsia="宋体" w:hint="default"/>
          <w:w w:val="95"/>
          <w:sz w:val="18"/>
          <w:szCs w:val="18"/>
        </w:rPr>
        <w:t>可供出售金融资产发生减值时，将原计入其他综合收益的因公允价值下降形成的累计损失予以转出并计入当期损益，该转出</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的累计损失为该资产初始取得成本扣除已收回本金和已摊销金额、当前公允价值和原已计入损益的减值损失后的余额。</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w w:val="95"/>
          <w:sz w:val="18"/>
          <w:szCs w:val="18"/>
        </w:rPr>
        <w:t>在确认减值损失后，期后如有客观证据表明该金融资产价值已恢复，且客观上与确认该损失后发生的事项有关，原确认的减</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值损失予以转回，可供出售权益工具投资的减值损失转回确认为其他综合收益，可供出售债务工具的减值损失转回计入当期    </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损益。</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pacing w:val="-1"/>
          <w:w w:val="98"/>
          <w:sz w:val="18"/>
          <w:szCs w:val="18"/>
        </w:rPr>
        <w:t>在活跃市场中没有报价且其公允价值不能可靠计量的权益工具投资，或与该权益工具挂钩并须通过交付该权益工具结算的衍</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生金融资产的减值损失，不予转回。</w:t>
      </w:r>
    </w:p>
    <w:p>
      <w:pPr>
        <w:spacing w:line="321" w:lineRule="auto" w:before="16"/>
        <w:ind w:left="112" w:right="190"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）金融资产转移的确认依据和计量方法</w:t>
      </w:r>
      <w:r>
        <w:rPr>
          <w:rFonts w:ascii="宋体" w:hAnsi="宋体" w:cs="宋体" w:eastAsia="宋体" w:hint="default"/>
          <w:w w:val="98"/>
          <w:sz w:val="18"/>
          <w:szCs w:val="18"/>
        </w:rPr>
        <w:t> </w:t>
      </w:r>
      <w:r>
        <w:rPr>
          <w:rFonts w:ascii="宋体" w:hAnsi="宋体" w:cs="宋体" w:eastAsia="宋体" w:hint="default"/>
          <w:w w:val="95"/>
          <w:sz w:val="18"/>
          <w:szCs w:val="18"/>
        </w:rPr>
        <w:t>满足下列条件之一的金融资产，予以终止确认：①收取该金融资产现金流量的合同权利终止；②该金融资产已转移，且将金</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融资产所有权上几乎所有的风险和报酬转移给转入方；③该金融资产已转移，虽然企业既没有转移也没有保留金融资产所有</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权上几乎所有的风险和报酬，但是放弃了对该金融资产的控制。</w:t>
      </w:r>
    </w:p>
    <w:p>
      <w:pPr>
        <w:spacing w:after="0" w:line="321" w:lineRule="auto"/>
        <w:jc w:val="left"/>
        <w:rPr>
          <w:rFonts w:ascii="宋体" w:hAnsi="宋体" w:cs="宋体" w:eastAsia="宋体" w:hint="default"/>
          <w:sz w:val="17"/>
          <w:szCs w:val="17"/>
        </w:rPr>
        <w:sectPr>
          <w:pgSz w:w="11910" w:h="16840"/>
          <w:pgMar w:header="750" w:footer="974" w:top="1060" w:bottom="1160" w:left="1020" w:right="860"/>
        </w:sectPr>
      </w:pPr>
    </w:p>
    <w:p>
      <w:pPr>
        <w:spacing w:line="240" w:lineRule="auto" w:before="1"/>
        <w:rPr>
          <w:rFonts w:ascii="宋体" w:hAnsi="宋体" w:cs="宋体" w:eastAsia="宋体" w:hint="default"/>
          <w:sz w:val="26"/>
          <w:szCs w:val="26"/>
        </w:rPr>
      </w:pPr>
    </w:p>
    <w:p>
      <w:pPr>
        <w:spacing w:line="326" w:lineRule="auto" w:before="42"/>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若企业既没有转移也没有保留金融资产所有权上几乎所有的风险和报酬，且未放弃对该金融资产的控制的，则按照继续涉入</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所转移金融资产的程度确认有关金融资产，并相应确认有关负债。继续涉入所转移金融资产的程度，是指该金融资产价值变</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动使企业面临的风险水平。</w:t>
      </w:r>
      <w:r>
        <w:rPr>
          <w:rFonts w:ascii="宋体" w:hAnsi="宋体" w:cs="宋体" w:eastAsia="宋体" w:hint="default"/>
          <w:w w:val="98"/>
          <w:sz w:val="18"/>
          <w:szCs w:val="18"/>
        </w:rPr>
        <w:t> </w:t>
      </w:r>
      <w:r>
        <w:rPr>
          <w:rFonts w:ascii="宋体" w:hAnsi="宋体" w:cs="宋体" w:eastAsia="宋体" w:hint="default"/>
          <w:spacing w:val="-1"/>
          <w:w w:val="104"/>
          <w:sz w:val="17"/>
          <w:szCs w:val="17"/>
        </w:rPr>
        <w:t>金融资产整体转移满足终止确认条件的，将所转移金融资产的账面价值及因转移而收到的对价与原计入其他综合收益的公允</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8"/>
          <w:szCs w:val="18"/>
        </w:rPr>
        <w:t>价值变动累计额之和的差额计入当期损益。</w:t>
      </w:r>
      <w:r>
        <w:rPr>
          <w:rFonts w:ascii="宋体" w:hAnsi="宋体" w:cs="宋体" w:eastAsia="宋体" w:hint="default"/>
          <w:w w:val="98"/>
          <w:sz w:val="18"/>
          <w:szCs w:val="18"/>
        </w:rPr>
        <w:t> </w:t>
      </w:r>
      <w:r>
        <w:rPr>
          <w:rFonts w:ascii="宋体" w:hAnsi="宋体" w:cs="宋体" w:eastAsia="宋体" w:hint="default"/>
          <w:spacing w:val="-1"/>
          <w:w w:val="98"/>
          <w:sz w:val="18"/>
          <w:szCs w:val="18"/>
        </w:rPr>
        <w:t>金融资产部分转移满足终止确认条件的，将所转移金融资产的账面价值在终止确认及未终止确认部分之间按其相对的公允价</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pacing w:val="-1"/>
          <w:w w:val="104"/>
          <w:sz w:val="17"/>
          <w:szCs w:val="17"/>
        </w:rPr>
        <w:t>值进行分摊，并将因转移而收到的对价与应分摊至终止确认部分的原计入其他综合收益的公允价值变动累计额之和与分摊的</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8"/>
          <w:szCs w:val="18"/>
        </w:rPr>
        <w:t>前述账面金额之差额计入当期损益。</w:t>
      </w:r>
      <w:r>
        <w:rPr>
          <w:rFonts w:ascii="宋体" w:hAnsi="宋体" w:cs="宋体" w:eastAsia="宋体" w:hint="default"/>
          <w:w w:val="98"/>
          <w:sz w:val="18"/>
          <w:szCs w:val="18"/>
        </w:rPr>
        <w:t> </w:t>
      </w:r>
      <w:r>
        <w:rPr>
          <w:rFonts w:ascii="宋体" w:hAnsi="宋体" w:cs="宋体" w:eastAsia="宋体" w:hint="default"/>
          <w:sz w:val="17"/>
          <w:szCs w:val="17"/>
        </w:rPr>
        <w:t>本公司对采用附追索权方式出售的金融资产，或将持有的金融资产背书转让，需确定该金融资产所有权上几乎所有的风险和</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报酬是否已经转移。已将该金融资产所有权上几乎所有的风险和报酬转移给转入方的，终止确认该金融资产；保留了金融资</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产所有权上几乎所有的风险和报酬的，不终止确认该金融资产；既没有转移也没有保留金融资产所有权上几乎所有的风险和</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报酬的，则继续判断企业是否对该资产保留了控制，并根据前面各段所述的原则进行会计处理。</w:t>
      </w:r>
    </w:p>
    <w:p>
      <w:pPr>
        <w:spacing w:line="316" w:lineRule="auto" w:before="16"/>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）金融负债的分类和计量</w:t>
      </w:r>
      <w:r>
        <w:rPr>
          <w:rFonts w:ascii="宋体" w:hAnsi="宋体" w:cs="宋体" w:eastAsia="宋体" w:hint="default"/>
          <w:w w:val="98"/>
          <w:sz w:val="18"/>
          <w:szCs w:val="18"/>
        </w:rPr>
        <w:t> </w:t>
      </w:r>
      <w:r>
        <w:rPr>
          <w:rFonts w:ascii="宋体" w:hAnsi="宋体" w:cs="宋体" w:eastAsia="宋体" w:hint="default"/>
          <w:sz w:val="17"/>
          <w:szCs w:val="17"/>
        </w:rPr>
        <w:t>金融负债在初始确认时划分为以公允价值计量且其变动计入当期损益的金融负债和其他金融负债。初始确认金融负债，以公</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允价值计量。对于以公允价值计量且其变动计入当期损益的金融负债，相关的交易费用直接计入当期损益，对于其他金融负</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债，相关交易费用计入初始确认金额。</w:t>
      </w:r>
    </w:p>
    <w:p>
      <w:pPr>
        <w:spacing w:line="326" w:lineRule="auto" w:before="19"/>
        <w:ind w:left="112" w:right="0" w:firstLine="0"/>
        <w:jc w:val="left"/>
        <w:rPr>
          <w:rFonts w:ascii="宋体" w:hAnsi="宋体" w:cs="宋体" w:eastAsia="宋体" w:hint="default"/>
          <w:sz w:val="18"/>
          <w:szCs w:val="18"/>
        </w:rPr>
      </w:pPr>
      <w:r>
        <w:rPr>
          <w:rFonts w:ascii="宋体" w:hAnsi="宋体" w:cs="宋体" w:eastAsia="宋体" w:hint="default"/>
          <w:sz w:val="18"/>
          <w:szCs w:val="18"/>
        </w:rPr>
        <w:t>①以公允价值计量且其变动计入当期损益的金融负债</w:t>
      </w:r>
      <w:r>
        <w:rPr>
          <w:rFonts w:ascii="宋体" w:hAnsi="宋体" w:cs="宋体" w:eastAsia="宋体" w:hint="default"/>
          <w:w w:val="98"/>
          <w:sz w:val="18"/>
          <w:szCs w:val="18"/>
        </w:rPr>
        <w:t> </w:t>
      </w:r>
      <w:r>
        <w:rPr>
          <w:rFonts w:ascii="宋体" w:hAnsi="宋体" w:cs="宋体" w:eastAsia="宋体" w:hint="default"/>
          <w:sz w:val="18"/>
          <w:szCs w:val="18"/>
        </w:rPr>
        <w:t>分类为交易性金融负债和在初始确认时指定为以公允价值计量且其变动计入当期损益的金融负债的条件与分类为交易性金</w:t>
      </w:r>
      <w:r>
        <w:rPr>
          <w:rFonts w:ascii="宋体" w:hAnsi="宋体" w:cs="宋体" w:eastAsia="宋体" w:hint="default"/>
          <w:w w:val="98"/>
          <w:sz w:val="18"/>
          <w:szCs w:val="18"/>
        </w:rPr>
        <w:t> </w:t>
      </w:r>
      <w:r>
        <w:rPr>
          <w:rFonts w:ascii="宋体" w:hAnsi="宋体" w:cs="宋体" w:eastAsia="宋体" w:hint="default"/>
          <w:sz w:val="17"/>
          <w:szCs w:val="17"/>
        </w:rPr>
        <w:t>融资产和在初始确认时指定为以公允价值计量且其变动计入当期损益的金融资产的条件一致。</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4"/>
          <w:sz w:val="17"/>
          <w:szCs w:val="17"/>
        </w:rPr>
        <w:t>以公允价值计量且其变动计入当期损益的金融负债采用公允价值进行后续计量，公允价值的变动形成的利得或损失以及与该</w:t>
      </w:r>
      <w:r>
        <w:rPr>
          <w:rFonts w:ascii="宋体" w:hAnsi="宋体" w:cs="宋体" w:eastAsia="宋体" w:hint="default"/>
          <w:w w:val="104"/>
          <w:sz w:val="17"/>
          <w:szCs w:val="17"/>
        </w:rPr>
        <w:t> </w:t>
      </w:r>
      <w:r>
        <w:rPr>
          <w:rFonts w:ascii="宋体" w:hAnsi="宋体" w:cs="宋体" w:eastAsia="宋体" w:hint="default"/>
          <w:sz w:val="18"/>
          <w:szCs w:val="18"/>
        </w:rPr>
        <w:t>等金融负债相关的股利和利息支出计入当期损益。</w:t>
      </w:r>
    </w:p>
    <w:p>
      <w:pPr>
        <w:spacing w:line="324" w:lineRule="auto" w:before="11"/>
        <w:ind w:left="112" w:right="0" w:firstLine="0"/>
        <w:jc w:val="left"/>
        <w:rPr>
          <w:rFonts w:ascii="宋体" w:hAnsi="宋体" w:cs="宋体" w:eastAsia="宋体" w:hint="default"/>
          <w:sz w:val="17"/>
          <w:szCs w:val="17"/>
        </w:rPr>
      </w:pPr>
      <w:r>
        <w:rPr>
          <w:rFonts w:ascii="宋体" w:hAnsi="宋体" w:cs="宋体" w:eastAsia="宋体" w:hint="default"/>
          <w:sz w:val="18"/>
          <w:szCs w:val="18"/>
        </w:rPr>
        <w:t>②其他金融负债</w:t>
      </w:r>
      <w:r>
        <w:rPr>
          <w:rFonts w:ascii="宋体" w:hAnsi="宋体" w:cs="宋体" w:eastAsia="宋体" w:hint="default"/>
          <w:w w:val="98"/>
          <w:sz w:val="18"/>
          <w:szCs w:val="18"/>
        </w:rPr>
        <w:t> </w:t>
      </w:r>
      <w:r>
        <w:rPr>
          <w:rFonts w:ascii="宋体" w:hAnsi="宋体" w:cs="宋体" w:eastAsia="宋体" w:hint="default"/>
          <w:w w:val="95"/>
          <w:sz w:val="18"/>
          <w:szCs w:val="18"/>
        </w:rPr>
        <w:t>与在活跃市场中没有报价、公允价值不能可靠计量的权益工具挂钩并须通过交付该权益工具结算的衍生金融负债，按照成本</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pacing w:val="-2"/>
          <w:sz w:val="17"/>
          <w:szCs w:val="17"/>
        </w:rPr>
        <w:t>进行后续计量。其他金融负债采用实际利率法，按摊余成本进行后续计量，终止确认或摊销产生的利得或损失计入当期损益。</w:t>
      </w:r>
    </w:p>
    <w:p>
      <w:pPr>
        <w:spacing w:line="314" w:lineRule="auto" w:before="30"/>
        <w:ind w:left="112" w:right="0" w:firstLine="0"/>
        <w:jc w:val="left"/>
        <w:rPr>
          <w:rFonts w:ascii="宋体" w:hAnsi="宋体" w:cs="宋体" w:eastAsia="宋体" w:hint="default"/>
          <w:sz w:val="18"/>
          <w:szCs w:val="18"/>
        </w:rPr>
      </w:pPr>
      <w:r>
        <w:rPr>
          <w:rFonts w:ascii="宋体" w:hAnsi="宋体" w:cs="宋体" w:eastAsia="宋体" w:hint="default"/>
          <w:sz w:val="17"/>
          <w:szCs w:val="17"/>
        </w:rPr>
        <w:t>③财务担保合同</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95"/>
          <w:sz w:val="18"/>
          <w:szCs w:val="18"/>
        </w:rPr>
        <w:t>不属于指定为以公允价值计量且其变动计入当期损益的金融负债的财务担保合同，以公允价值进行初始确认，在初始确认后</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按照《企业会计准则第</w:t>
      </w:r>
      <w:r>
        <w:rPr>
          <w:rFonts w:ascii="Times New Roman" w:hAnsi="Times New Roman" w:cs="Times New Roman" w:eastAsia="Times New Roman" w:hint="default"/>
          <w:w w:val="95"/>
          <w:sz w:val="18"/>
          <w:szCs w:val="18"/>
        </w:rPr>
        <w:t>13</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或有事项》确定的金额和初始确认金额扣除按照《企业会计准则第</w:t>
      </w:r>
      <w:r>
        <w:rPr>
          <w:rFonts w:ascii="Times New Roman" w:hAnsi="Times New Roman" w:cs="Times New Roman" w:eastAsia="Times New Roman" w:hint="default"/>
          <w:w w:val="95"/>
          <w:sz w:val="18"/>
          <w:szCs w:val="18"/>
        </w:rPr>
        <w:t>14</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收入》的原则确定的</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累计摊销额后的余额之中的较高者进行后续计量。</w:t>
      </w:r>
    </w:p>
    <w:p>
      <w:pPr>
        <w:spacing w:line="319" w:lineRule="auto" w:before="32"/>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6</w:t>
      </w:r>
      <w:r>
        <w:rPr>
          <w:rFonts w:ascii="宋体" w:hAnsi="宋体" w:cs="宋体" w:eastAsia="宋体" w:hint="default"/>
          <w:sz w:val="17"/>
          <w:szCs w:val="17"/>
        </w:rPr>
        <w:t>）金融负债的终止确认</w:t>
      </w:r>
      <w:r>
        <w:rPr>
          <w:rFonts w:ascii="宋体" w:hAnsi="宋体" w:cs="宋体" w:eastAsia="宋体" w:hint="default"/>
          <w:spacing w:val="18"/>
          <w:sz w:val="17"/>
          <w:szCs w:val="17"/>
        </w:rPr>
        <w:t> </w:t>
      </w:r>
      <w:r>
        <w:rPr>
          <w:rFonts w:ascii="宋体" w:hAnsi="宋体" w:cs="宋体" w:eastAsia="宋体" w:hint="default"/>
          <w:spacing w:val="18"/>
          <w:sz w:val="17"/>
          <w:szCs w:val="17"/>
        </w:rPr>
      </w:r>
      <w:r>
        <w:rPr>
          <w:rFonts w:ascii="宋体" w:hAnsi="宋体" w:cs="宋体" w:eastAsia="宋体" w:hint="default"/>
          <w:sz w:val="17"/>
          <w:szCs w:val="17"/>
        </w:rPr>
        <w:t>金融负债的现时义务全部或部分已经解除的，才能终止确认该金融负债或其一部分。本公司（债务人）与债权人之间签订协</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议，以承担新金融负债方式替换现存金融负债，且新金融负债与现存金融负债的合同条款实质上不同的，终止确认现存金融</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负债，并同时确认新金融负债。</w:t>
      </w:r>
      <w:r>
        <w:rPr>
          <w:rFonts w:ascii="宋体" w:hAnsi="宋体" w:cs="宋体" w:eastAsia="宋体" w:hint="default"/>
          <w:w w:val="98"/>
          <w:sz w:val="18"/>
          <w:szCs w:val="18"/>
        </w:rPr>
        <w:t> </w:t>
      </w:r>
      <w:r>
        <w:rPr>
          <w:rFonts w:ascii="宋体" w:hAnsi="宋体" w:cs="宋体" w:eastAsia="宋体" w:hint="default"/>
          <w:w w:val="95"/>
          <w:sz w:val="18"/>
          <w:szCs w:val="18"/>
        </w:rPr>
        <w:t>金融负债全部或部分终止确认的，将终止确认部分的账面价值与支付的对价（包括转出的非现金资产或承担的新金融负债）</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之间的差额，计入当期损益。</w:t>
      </w:r>
    </w:p>
    <w:p>
      <w:pPr>
        <w:spacing w:line="326" w:lineRule="auto" w:before="2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）衍生工具及嵌入衍生工具</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2"/>
          <w:w w:val="98"/>
          <w:sz w:val="18"/>
          <w:szCs w:val="18"/>
        </w:rPr>
        <w:t>衍生工具于相关合同签署日以公允价值进行初始计量，并以公允价值进行后续计量。衍生工具的公允价值变动计入当期损益。</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w w:val="105"/>
          <w:sz w:val="17"/>
          <w:szCs w:val="17"/>
        </w:rPr>
        <w:t>对包含嵌入衍生工具的混合工具，如未指定为以公允价值计量且其变动计入当期损益的金融资产或金融负债，嵌入衍生工具</w:t>
      </w:r>
      <w:r>
        <w:rPr>
          <w:rFonts w:ascii="宋体" w:hAnsi="宋体" w:cs="宋体" w:eastAsia="宋体" w:hint="default"/>
          <w:w w:val="104"/>
          <w:sz w:val="17"/>
          <w:szCs w:val="17"/>
        </w:rPr>
        <w:t> </w:t>
      </w:r>
      <w:r>
        <w:rPr>
          <w:rFonts w:ascii="宋体" w:hAnsi="宋体" w:cs="宋体" w:eastAsia="宋体" w:hint="default"/>
          <w:w w:val="105"/>
          <w:sz w:val="17"/>
          <w:szCs w:val="17"/>
        </w:rPr>
        <w:t>与该主合同在经济特征及风险方面不存在紧密关系，且与嵌入衍生工具条件相同，单独存在的工具符合衍生工具定义的，嵌</w:t>
      </w:r>
      <w:r>
        <w:rPr>
          <w:rFonts w:ascii="宋体" w:hAnsi="宋体" w:cs="宋体" w:eastAsia="宋体" w:hint="default"/>
          <w:w w:val="104"/>
          <w:sz w:val="17"/>
          <w:szCs w:val="17"/>
        </w:rPr>
        <w:t> </w:t>
      </w:r>
      <w:r>
        <w:rPr>
          <w:rFonts w:ascii="宋体" w:hAnsi="宋体" w:cs="宋体" w:eastAsia="宋体" w:hint="default"/>
          <w:w w:val="95"/>
          <w:sz w:val="18"/>
          <w:szCs w:val="18"/>
        </w:rPr>
        <w:t>入衍生工具从混合工具中分拆，作为单独的衍生金融工具处理。如果无法在取得时或后续的资产负债表日对嵌入衍生工具进</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105"/>
          <w:sz w:val="17"/>
          <w:szCs w:val="17"/>
        </w:rPr>
        <w:t>行单独计量，则将混合工具整体指定为以公允价值计量且其变动计入当期损益的金融资产或金融负债。</w:t>
      </w:r>
      <w:r>
        <w:rPr>
          <w:rFonts w:ascii="宋体" w:hAnsi="宋体" w:cs="宋体" w:eastAsia="宋体" w:hint="default"/>
          <w:sz w:val="17"/>
          <w:szCs w:val="17"/>
        </w:rPr>
      </w:r>
    </w:p>
    <w:p>
      <w:pPr>
        <w:spacing w:line="321" w:lineRule="auto" w:before="16"/>
        <w:ind w:left="112" w:right="0"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）金融资产和金融负债的抵销</w:t>
      </w:r>
      <w:r>
        <w:rPr>
          <w:rFonts w:ascii="宋体" w:hAnsi="宋体" w:cs="宋体" w:eastAsia="宋体" w:hint="default"/>
          <w:w w:val="98"/>
          <w:sz w:val="18"/>
          <w:szCs w:val="18"/>
        </w:rPr>
        <w:t> </w:t>
      </w:r>
      <w:r>
        <w:rPr>
          <w:rFonts w:ascii="宋体" w:hAnsi="宋体" w:cs="宋体" w:eastAsia="宋体" w:hint="default"/>
          <w:w w:val="95"/>
          <w:sz w:val="18"/>
          <w:szCs w:val="18"/>
        </w:rPr>
        <w:t>当本公司具有抵销已确认金融资产和金融负债的法定权利，且目前可执行该种法定权利，同时本公司计划以净额结算或同时</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变现该金融资产和清偿该金融负债时，金融资产和金融负债以相互抵销后的金额在资产负债表内列示。除此以外，金融资产</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7"/>
          <w:szCs w:val="17"/>
        </w:rPr>
        <w:t>和金融负债在资产负债表内分别列示，不予相互抵销。</w:t>
      </w:r>
    </w:p>
    <w:p>
      <w:pPr>
        <w:spacing w:after="0" w:line="321" w:lineRule="auto"/>
        <w:jc w:val="left"/>
        <w:rPr>
          <w:rFonts w:ascii="宋体" w:hAnsi="宋体" w:cs="宋体" w:eastAsia="宋体" w:hint="default"/>
          <w:sz w:val="17"/>
          <w:szCs w:val="17"/>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21" w:lineRule="auto" w:before="42"/>
        <w:ind w:left="112" w:right="0"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）权益工具</w:t>
      </w:r>
      <w:r>
        <w:rPr>
          <w:rFonts w:ascii="宋体" w:hAnsi="宋体" w:cs="宋体" w:eastAsia="宋体" w:hint="default"/>
          <w:w w:val="98"/>
          <w:sz w:val="18"/>
          <w:szCs w:val="18"/>
        </w:rPr>
        <w:t> </w:t>
      </w:r>
      <w:r>
        <w:rPr>
          <w:rFonts w:ascii="宋体" w:hAnsi="宋体" w:cs="宋体" w:eastAsia="宋体" w:hint="default"/>
          <w:sz w:val="17"/>
          <w:szCs w:val="17"/>
        </w:rPr>
        <w:t>权益工具是指能证明拥有本公司在扣除所有负债后的资产中的剩余权益的合同。本公司发行（含再融资）、回购、出售或注</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销权益工具作为权益的变动处理。本公司不确认权益工具的公允价值变动。与权益性交易相关的交易费用从权益中扣减。</w:t>
      </w:r>
      <w:r>
        <w:rPr>
          <w:rFonts w:ascii="宋体" w:hAnsi="宋体" w:cs="宋体" w:eastAsia="宋体" w:hint="default"/>
          <w:w w:val="98"/>
          <w:sz w:val="18"/>
          <w:szCs w:val="18"/>
        </w:rPr>
        <w:t> </w:t>
      </w:r>
      <w:r>
        <w:rPr>
          <w:rFonts w:ascii="宋体" w:hAnsi="宋体" w:cs="宋体" w:eastAsia="宋体" w:hint="default"/>
          <w:sz w:val="17"/>
          <w:szCs w:val="17"/>
        </w:rPr>
        <w:t>本公司对权益工具持有方的各种分配（不包括股票股利），减少股东权益。本公司不确认权益工具的公允价值变动额。</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单项金额重大的判断依据或金额标准</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left"/>
              <w:rPr>
                <w:rFonts w:ascii="宋体" w:hAnsi="宋体" w:cs="宋体" w:eastAsia="宋体" w:hint="default"/>
                <w:sz w:val="17"/>
                <w:szCs w:val="17"/>
              </w:rPr>
            </w:pPr>
            <w:r>
              <w:rPr>
                <w:rFonts w:ascii="宋体" w:hAnsi="宋体" w:cs="宋体" w:eastAsia="宋体" w:hint="default"/>
                <w:sz w:val="18"/>
                <w:szCs w:val="18"/>
              </w:rPr>
              <w:t>本公司将金额为人民币</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万元以上的应收款项确认为单项金</w:t>
            </w:r>
            <w:r>
              <w:rPr>
                <w:rFonts w:ascii="宋体" w:hAnsi="宋体" w:cs="宋体" w:eastAsia="宋体" w:hint="default"/>
                <w:w w:val="98"/>
                <w:sz w:val="18"/>
                <w:szCs w:val="18"/>
              </w:rPr>
              <w:t> </w:t>
            </w:r>
            <w:r>
              <w:rPr>
                <w:rFonts w:ascii="宋体" w:hAnsi="宋体" w:cs="宋体" w:eastAsia="宋体" w:hint="default"/>
                <w:sz w:val="17"/>
                <w:szCs w:val="17"/>
              </w:rPr>
              <w:t>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单项金额重大并单项计提坏账准备的计提方法</w:t>
            </w:r>
            <w:r>
              <w:rPr>
                <w:rFonts w:ascii="宋体" w:hAnsi="宋体" w:cs="宋体" w:eastAsia="宋体" w:hint="default"/>
                <w:sz w:val="17"/>
                <w:szCs w:val="17"/>
              </w:rPr>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的金融资产组合中进行减值测试。单项测试已确认减值损失</w:t>
            </w:r>
            <w:r>
              <w:rPr>
                <w:rFonts w:ascii="宋体" w:hAnsi="宋体" w:cs="宋体" w:eastAsia="宋体" w:hint="default"/>
                <w:sz w:val="17"/>
                <w:szCs w:val="17"/>
              </w:rPr>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的应收款项，不再包括在具有类似信用风险特征的应收款项</w:t>
            </w:r>
            <w:r>
              <w:rPr>
                <w:rFonts w:ascii="宋体" w:hAnsi="宋体" w:cs="宋体" w:eastAsia="宋体" w:hint="default"/>
                <w:sz w:val="17"/>
                <w:szCs w:val="17"/>
              </w:rPr>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组合中进行减值测试。</w:t>
            </w:r>
            <w:r>
              <w:rPr>
                <w:rFonts w:ascii="宋体" w:hAnsi="宋体" w:cs="宋体" w:eastAsia="宋体" w:hint="default"/>
                <w:sz w:val="17"/>
                <w:szCs w:val="17"/>
              </w:rPr>
            </w:r>
          </w:p>
        </w:tc>
      </w:tr>
    </w:tbl>
    <w:p>
      <w:pPr>
        <w:spacing w:line="240" w:lineRule="auto" w:before="1"/>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账龄组合</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7"/>
                <w:szCs w:val="17"/>
              </w:rPr>
            </w:pPr>
            <w:r>
              <w:rPr>
                <w:rFonts w:ascii="宋体" w:hAnsi="宋体" w:cs="宋体" w:eastAsia="宋体" w:hint="default"/>
                <w:w w:val="105"/>
                <w:sz w:val="17"/>
                <w:szCs w:val="17"/>
              </w:rPr>
              <w:t>账龄分析法</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78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8"/>
                <w:szCs w:val="18"/>
              </w:rPr>
              <w:t>－</w:t>
            </w: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7"/>
                <w:sz w:val="17"/>
                <w:szCs w:val="17"/>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z w:val="17"/>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sz w:val="17"/>
              </w:rPr>
              <w:t>100.00%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0" w:lineRule="auto" w:before="126"/>
        <w:ind w:left="112" w:right="603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组合中，采用其他方法计提坏账准备的：</w:t>
      </w:r>
      <w:r>
        <w:rPr>
          <w:rFonts w:ascii="宋体" w:hAnsi="宋体" w:cs="宋体" w:eastAsia="宋体" w:hint="default"/>
          <w:sz w:val="18"/>
          <w:szCs w:val="18"/>
        </w:rPr>
      </w:r>
    </w:p>
    <w:p>
      <w:pPr>
        <w:spacing w:before="3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4"/>
        <w:rPr>
          <w:rFonts w:ascii="宋体" w:hAnsi="宋体" w:cs="宋体" w:eastAsia="宋体" w:hint="default"/>
          <w:b/>
          <w:bCs/>
          <w:sz w:val="25"/>
          <w:szCs w:val="25"/>
        </w:rPr>
      </w:pPr>
    </w:p>
    <w:p>
      <w:pPr>
        <w:spacing w:line="1347" w:lineRule="exact"/>
        <w:ind w:left="10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4pt;height:67.4pt;mso-position-horizontal-relative:char;mso-position-vertical-relative:line" coordorigin="0,0" coordsize="9588,1348">
            <v:group style="position:absolute;left:10;top:10;width:4784;height:1338" coordorigin="10,10" coordsize="4784,1338">
              <v:shape style="position:absolute;left:10;top:10;width:4784;height:1338" coordorigin="10,10" coordsize="4784,1338" path="m10,10l4794,10,4794,1348,10,1348,10,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1343;width:9578;height:2" coordorigin="5,1343" coordsize="9578,2">
              <v:shape style="position:absolute;left:5;top:1343;width:9578;height:2" coordorigin="5,1343" coordsize="9578,0" path="m5,1343l9582,1343e" filled="false" stroked="true" strokeweight=".48pt" strokecolor="#000000">
                <v:path arrowok="t"/>
              </v:shape>
            </v:group>
            <v:group style="position:absolute;left:10;top:5;width:2;height:1333" coordorigin="10,5" coordsize="2,1333">
              <v:shape style="position:absolute;left:10;top:5;width:2;height:1333" coordorigin="10,5" coordsize="0,1333" path="m10,5l10,1338e" filled="false" stroked="true" strokeweight=".48pt" strokecolor="#000000">
                <v:path arrowok="t"/>
              </v:shape>
            </v:group>
            <v:group style="position:absolute;left:4794;top:5;width:2;height:1333" coordorigin="4794,5" coordsize="2,1333">
              <v:shape style="position:absolute;left:4794;top:5;width:2;height:1333" coordorigin="4794,5" coordsize="0,1333" path="m4794,5l4794,1338e" filled="false" stroked="true" strokeweight=".48pt" strokecolor="#000000">
                <v:path arrowok="t"/>
              </v:shape>
            </v:group>
            <v:group style="position:absolute;left:9578;top:5;width:2;height:1333" coordorigin="9578,5" coordsize="2,1333">
              <v:shape style="position:absolute;left:9578;top:5;width:2;height:1333" coordorigin="9578,5" coordsize="0,1333" path="m9578,5l9578,1338e" filled="false" stroked="true" strokeweight=".48pt" strokecolor="#000000">
                <v:path arrowok="t"/>
              </v:shape>
              <v:shape style="position:absolute;left:10;top:10;width:4784;height:1333"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1"/>
                          <w:szCs w:val="21"/>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4;top:10;width:4784;height:1333" type="#_x0000_t202" filled="false" stroked="false">
                <v:textbox inset="0,0,0,0">
                  <w:txbxContent>
                    <w:p>
                      <w:pPr>
                        <w:spacing w:line="316" w:lineRule="auto" w:before="56"/>
                        <w:ind w:left="29" w:right="29" w:firstLine="0"/>
                        <w:jc w:val="both"/>
                        <w:rPr>
                          <w:rFonts w:ascii="宋体" w:hAnsi="宋体" w:cs="宋体" w:eastAsia="宋体" w:hint="default"/>
                          <w:sz w:val="17"/>
                          <w:szCs w:val="17"/>
                        </w:rPr>
                      </w:pPr>
                      <w:r>
                        <w:rPr>
                          <w:rFonts w:ascii="宋体" w:hAnsi="宋体" w:cs="宋体" w:eastAsia="宋体" w:hint="default"/>
                          <w:sz w:val="18"/>
                          <w:szCs w:val="18"/>
                        </w:rPr>
                        <w:t>本本公司对存在如下特征的单项金额虽不重大的应收款项，</w:t>
                      </w:r>
                      <w:r>
                        <w:rPr>
                          <w:rFonts w:ascii="宋体" w:hAnsi="宋体" w:cs="宋体" w:eastAsia="宋体" w:hint="default"/>
                          <w:w w:val="98"/>
                          <w:sz w:val="18"/>
                          <w:szCs w:val="18"/>
                        </w:rPr>
                        <w:t> </w:t>
                      </w:r>
                      <w:r>
                        <w:rPr>
                          <w:rFonts w:ascii="宋体" w:hAnsi="宋体" w:cs="宋体" w:eastAsia="宋体" w:hint="default"/>
                          <w:w w:val="95"/>
                          <w:sz w:val="18"/>
                          <w:szCs w:val="18"/>
                        </w:rPr>
                        <w:t>考虑其未来可收回的风险，计提坏账准备：</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、与对方存在争</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议或涉及诉讼、仲裁的应收款项；</w:t>
                      </w:r>
                      <w:r>
                        <w:rPr>
                          <w:rFonts w:ascii="Times New Roman" w:hAnsi="Times New Roman" w:cs="Times New Roman" w:eastAsia="Times New Roman" w:hint="default"/>
                          <w:sz w:val="17"/>
                          <w:szCs w:val="17"/>
                        </w:rPr>
                        <w:t>2</w:t>
                      </w:r>
                      <w:r>
                        <w:rPr>
                          <w:rFonts w:ascii="宋体" w:hAnsi="宋体" w:cs="宋体" w:eastAsia="宋体" w:hint="default"/>
                          <w:sz w:val="17"/>
                          <w:szCs w:val="17"/>
                        </w:rPr>
                        <w:t>、已有明显迹象表明债务</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7"/>
                          <w:szCs w:val="17"/>
                        </w:rPr>
                        <w:t>人很可能无法履行还款义务的应收款项。</w:t>
                      </w:r>
                    </w:p>
                  </w:txbxContent>
                </v:textbox>
                <w10:wrap type="none"/>
              </v:shape>
            </v:group>
          </v:group>
        </w:pict>
      </w:r>
      <w:r>
        <w:rPr>
          <w:rFonts w:ascii="宋体" w:hAnsi="宋体" w:cs="宋体" w:eastAsia="宋体" w:hint="default"/>
          <w:position w:val="-26"/>
          <w:sz w:val="20"/>
          <w:szCs w:val="20"/>
        </w:rPr>
      </w:r>
    </w:p>
    <w:p>
      <w:pPr>
        <w:spacing w:after="0" w:line="1347" w:lineRule="exact"/>
        <w:rPr>
          <w:rFonts w:ascii="宋体" w:hAnsi="宋体" w:cs="宋体" w:eastAsia="宋体" w:hint="default"/>
          <w:sz w:val="20"/>
          <w:szCs w:val="20"/>
        </w:rPr>
        <w:sectPr>
          <w:pgSz w:w="11910" w:h="16840"/>
          <w:pgMar w:header="750" w:footer="974"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before="54"/>
        <w:ind w:left="0" w:right="203" w:firstLine="0"/>
        <w:jc w:val="right"/>
        <w:rPr>
          <w:rFonts w:ascii="宋体" w:hAnsi="宋体" w:cs="宋体" w:eastAsia="宋体" w:hint="default"/>
          <w:sz w:val="17"/>
          <w:szCs w:val="17"/>
        </w:rPr>
      </w:pPr>
      <w:r>
        <w:rPr/>
        <w:pict>
          <v:shape style="position:absolute;margin-left:56.459999pt;margin-top:-32.062244pt;width:479.15pt;height:98.6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4"/>
                  </w:tblGrid>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w:t>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坏账准备的计提方法</w:t>
                        </w:r>
                        <w:r>
                          <w:rPr>
                            <w:rFonts w:ascii="宋体" w:hAnsi="宋体" w:cs="宋体" w:eastAsia="宋体" w:hint="default"/>
                            <w:sz w:val="17"/>
                            <w:szCs w:val="17"/>
                          </w:rPr>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24" w:right="72"/>
                          <w:jc w:val="left"/>
                          <w:rPr>
                            <w:rFonts w:ascii="宋体" w:hAnsi="宋体" w:cs="宋体" w:eastAsia="宋体" w:hint="default"/>
                            <w:sz w:val="18"/>
                            <w:szCs w:val="18"/>
                          </w:rPr>
                        </w:pPr>
                        <w:r>
                          <w:rPr>
                            <w:rFonts w:ascii="宋体" w:hAnsi="宋体" w:cs="宋体" w:eastAsia="宋体" w:hint="default"/>
                            <w:sz w:val="17"/>
                            <w:szCs w:val="17"/>
                          </w:rPr>
                          <w:t>其未来现金流量现值低于其账面价值的差额，确认减值损失</w:t>
                        </w:r>
                        <w:r>
                          <w:rPr>
                            <w:rFonts w:ascii="宋体" w:hAnsi="宋体" w:cs="宋体" w:eastAsia="宋体" w:hint="default"/>
                            <w:spacing w:val="29"/>
                            <w:sz w:val="17"/>
                            <w:szCs w:val="17"/>
                          </w:rPr>
                          <w:t> </w:t>
                        </w:r>
                        <w:r>
                          <w:rPr>
                            <w:rFonts w:ascii="宋体" w:hAnsi="宋体" w:cs="宋体" w:eastAsia="宋体" w:hint="default"/>
                            <w:spacing w:val="29"/>
                            <w:sz w:val="17"/>
                            <w:szCs w:val="17"/>
                          </w:rPr>
                        </w:r>
                        <w:r>
                          <w:rPr>
                            <w:rFonts w:ascii="宋体" w:hAnsi="宋体" w:cs="宋体" w:eastAsia="宋体" w:hint="default"/>
                            <w:w w:val="95"/>
                            <w:sz w:val="18"/>
                            <w:szCs w:val="18"/>
                          </w:rPr>
                          <w:t>计提坏账准备：应收关联方款项；与对方存在争议或涉及诉</w:t>
                        </w:r>
                        <w:r>
                          <w:rPr>
                            <w:rFonts w:ascii="宋体" w:hAnsi="宋体" w:cs="宋体" w:eastAsia="宋体" w:hint="default"/>
                            <w:sz w:val="18"/>
                            <w:szCs w:val="18"/>
                          </w:rPr>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讼、仲裁的应收款项；已有明显迹象表明债务人很可能无法</w:t>
                        </w:r>
                        <w:r>
                          <w:rPr>
                            <w:rFonts w:ascii="宋体" w:hAnsi="宋体" w:cs="宋体" w:eastAsia="宋体" w:hint="default"/>
                            <w:sz w:val="17"/>
                            <w:szCs w:val="17"/>
                          </w:rPr>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履行还款义务的应收款项；等等。</w:t>
                        </w:r>
                      </w:p>
                    </w:tc>
                  </w:tr>
                </w:tbl>
                <w:p>
                  <w:pPr/>
                </w:p>
              </w:txbxContent>
            </v:textbox>
            <w10:wrap type="none"/>
          </v:shape>
        </w:pict>
      </w: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7"/>
          <w:szCs w:val="27"/>
        </w:rPr>
      </w:pPr>
    </w:p>
    <w:p>
      <w:pPr>
        <w:spacing w:line="307" w:lineRule="auto" w:before="0"/>
        <w:ind w:left="112" w:right="1397"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）存货的分类</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95"/>
          <w:sz w:val="18"/>
          <w:szCs w:val="18"/>
        </w:rPr>
        <w:t>存货主要包括原材料、在产品及自制半成品、产成品、库存商品、委托加工物资、发出商品等。</w:t>
      </w:r>
      <w:r>
        <w:rPr>
          <w:rFonts w:ascii="宋体" w:hAnsi="宋体" w:cs="宋体" w:eastAsia="宋体" w:hint="default"/>
          <w:sz w:val="18"/>
          <w:szCs w:val="18"/>
        </w:rPr>
      </w:r>
    </w:p>
    <w:p>
      <w:pPr>
        <w:spacing w:line="312" w:lineRule="auto" w:before="26"/>
        <w:ind w:left="112" w:right="0"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）存货取得和发出的计价方法</w:t>
      </w:r>
      <w:r>
        <w:rPr>
          <w:rFonts w:ascii="宋体" w:hAnsi="宋体" w:cs="宋体" w:eastAsia="宋体" w:hint="default"/>
          <w:w w:val="98"/>
          <w:sz w:val="18"/>
          <w:szCs w:val="18"/>
        </w:rPr>
        <w:t> </w:t>
      </w:r>
      <w:r>
        <w:rPr>
          <w:rFonts w:ascii="宋体" w:hAnsi="宋体" w:cs="宋体" w:eastAsia="宋体" w:hint="default"/>
          <w:sz w:val="17"/>
          <w:szCs w:val="17"/>
        </w:rPr>
        <w:t>存货在取得时按实际成本计价，存货成本包括采购成本、加工成本和其他成本。领用和发出时按加权平均法计价。</w:t>
      </w:r>
    </w:p>
    <w:p>
      <w:pPr>
        <w:spacing w:line="324" w:lineRule="auto" w:before="27"/>
        <w:ind w:left="112" w:right="0"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）存货可变现净值的确认和跌价准备的计提方法</w:t>
      </w:r>
      <w:r>
        <w:rPr>
          <w:rFonts w:ascii="宋体" w:hAnsi="宋体" w:cs="宋体" w:eastAsia="宋体" w:hint="default"/>
          <w:w w:val="98"/>
          <w:sz w:val="18"/>
          <w:szCs w:val="18"/>
        </w:rPr>
        <w:t> </w:t>
      </w:r>
      <w:r>
        <w:rPr>
          <w:rFonts w:ascii="宋体" w:hAnsi="宋体" w:cs="宋体" w:eastAsia="宋体" w:hint="default"/>
          <w:spacing w:val="-2"/>
          <w:w w:val="104"/>
          <w:sz w:val="17"/>
          <w:szCs w:val="17"/>
        </w:rPr>
        <w:t>可变现净值是指在日常活动中，存货的估计售价减去至完工时估计将要发生的成本、估计的销售费用以及相关税费后的金额。</w:t>
      </w:r>
      <w:r>
        <w:rPr>
          <w:rFonts w:ascii="宋体" w:hAnsi="宋体" w:cs="宋体" w:eastAsia="宋体" w:hint="default"/>
          <w:spacing w:val="-71"/>
          <w:w w:val="104"/>
          <w:sz w:val="17"/>
          <w:szCs w:val="17"/>
        </w:rPr>
        <w:t> </w:t>
      </w:r>
      <w:r>
        <w:rPr>
          <w:rFonts w:ascii="宋体" w:hAnsi="宋体" w:cs="宋体" w:eastAsia="宋体" w:hint="default"/>
          <w:spacing w:val="-71"/>
          <w:w w:val="104"/>
          <w:sz w:val="17"/>
          <w:szCs w:val="17"/>
        </w:rPr>
      </w:r>
      <w:r>
        <w:rPr>
          <w:rFonts w:ascii="宋体" w:hAnsi="宋体" w:cs="宋体" w:eastAsia="宋体" w:hint="default"/>
          <w:sz w:val="18"/>
          <w:szCs w:val="18"/>
        </w:rPr>
        <w:t>在确定存货的可变现净值时，以取得的确凿证据为基础，同时考虑持有存货的目的以及资产负债表日后事项的影响。</w:t>
      </w:r>
      <w:r>
        <w:rPr>
          <w:rFonts w:ascii="宋体" w:hAnsi="宋体" w:cs="宋体" w:eastAsia="宋体" w:hint="default"/>
          <w:w w:val="98"/>
          <w:sz w:val="18"/>
          <w:szCs w:val="18"/>
        </w:rPr>
        <w:t> </w:t>
      </w:r>
      <w:r>
        <w:rPr>
          <w:rFonts w:ascii="宋体" w:hAnsi="宋体" w:cs="宋体" w:eastAsia="宋体" w:hint="default"/>
          <w:w w:val="95"/>
          <w:sz w:val="18"/>
          <w:szCs w:val="18"/>
        </w:rPr>
        <w:t>在资产负债表日，存货按照成本与可变现净值孰低计量。当其可变现净值低于成本时，提取存货跌价准备。存货跌价准备通</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常按单个存货项目的成本高于其可变现净值的差额提取。</w:t>
      </w:r>
      <w:r>
        <w:rPr>
          <w:rFonts w:ascii="宋体" w:hAnsi="宋体" w:cs="宋体" w:eastAsia="宋体" w:hint="default"/>
          <w:w w:val="98"/>
          <w:sz w:val="18"/>
          <w:szCs w:val="18"/>
        </w:rPr>
        <w:t> </w:t>
      </w:r>
      <w:r>
        <w:rPr>
          <w:rFonts w:ascii="宋体" w:hAnsi="宋体" w:cs="宋体" w:eastAsia="宋体" w:hint="default"/>
          <w:sz w:val="17"/>
          <w:szCs w:val="17"/>
        </w:rPr>
        <w:t>计提存货跌价准备后，如果以前减记存货价值的影响因素已经消失，导致存货的可变现净值高于其账面价值的，在原已计提</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的存货跌价准备金额内予以转回，转回的金额计入当期损益。</w:t>
      </w:r>
    </w:p>
    <w:p>
      <w:pPr>
        <w:spacing w:before="3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）存货的盘存制度为永续盘存制。</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4"/>
        <w:rPr>
          <w:rFonts w:ascii="宋体" w:hAnsi="宋体" w:cs="宋体" w:eastAsia="宋体" w:hint="default"/>
          <w:b/>
          <w:bCs/>
          <w:sz w:val="26"/>
          <w:szCs w:val="26"/>
        </w:rPr>
      </w:pPr>
    </w:p>
    <w:p>
      <w:pPr>
        <w:spacing w:line="326" w:lineRule="auto"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本部分所指的长期股权投资是指本公司对被投资单位具有控制、共同控制或重大影响的长期股权投资。本公司对被投资单位</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不具有控制、共同控制或重大影响的长期股权投资，作为可供出售金融资产或以公允价值计量且其变动计入当期损益的金融</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资产核算，其会计政策详见附注四、</w:t>
      </w:r>
      <w:r>
        <w:rPr>
          <w:rFonts w:ascii="Times New Roman" w:hAnsi="Times New Roman" w:cs="Times New Roman" w:eastAsia="Times New Roman" w:hint="default"/>
          <w:sz w:val="17"/>
          <w:szCs w:val="17"/>
        </w:rPr>
        <w:t>9“</w:t>
      </w:r>
      <w:r>
        <w:rPr>
          <w:rFonts w:ascii="宋体" w:hAnsi="宋体" w:cs="宋体" w:eastAsia="宋体" w:hint="default"/>
          <w:sz w:val="17"/>
          <w:szCs w:val="17"/>
        </w:rPr>
        <w:t>金融工具</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宋体" w:hAnsi="宋体" w:cs="宋体" w:eastAsia="宋体" w:hint="default"/>
          <w:spacing w:val="39"/>
          <w:sz w:val="17"/>
          <w:szCs w:val="17"/>
        </w:rPr>
        <w:t> </w:t>
      </w:r>
      <w:r>
        <w:rPr>
          <w:rFonts w:ascii="宋体" w:hAnsi="宋体" w:cs="宋体" w:eastAsia="宋体" w:hint="default"/>
          <w:sz w:val="17"/>
          <w:szCs w:val="17"/>
        </w:rPr>
        <w:t>共同控制，是指本公司按照相关约定对某项安排所共有的控制，并且该安排的相关活动必须经过分享控制权的参与方一致同</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意后才能决策。重大影响，是指本公司对被投资单位的财务和经营政策有参与决策的权力，但并不能够控制或者与其他方一</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起共同控制这些政策的制定。</w:t>
      </w:r>
    </w:p>
    <w:p>
      <w:pPr>
        <w:spacing w:line="328" w:lineRule="auto" w:before="2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）投资成本的确定</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1"/>
          <w:w w:val="104"/>
          <w:sz w:val="17"/>
          <w:szCs w:val="17"/>
        </w:rPr>
        <w:t>对于同一控制下的企业合并取得的长期股权投资，在合并日按照被合并方股东权益在最终控制方合并财务报表中的账面价值</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w w:val="105"/>
          <w:sz w:val="17"/>
          <w:szCs w:val="17"/>
        </w:rPr>
        <w:t>的份额作为长期股权投资的初始投资成本。长期股权投资初始投资成本与支付的现金、转让的非现金资产以及所承担债务账</w:t>
      </w:r>
      <w:r>
        <w:rPr>
          <w:rFonts w:ascii="宋体" w:hAnsi="宋体" w:cs="宋体" w:eastAsia="宋体" w:hint="default"/>
          <w:w w:val="104"/>
          <w:sz w:val="17"/>
          <w:szCs w:val="17"/>
        </w:rPr>
        <w:t> </w:t>
      </w:r>
      <w:r>
        <w:rPr>
          <w:rFonts w:ascii="宋体" w:hAnsi="宋体" w:cs="宋体" w:eastAsia="宋体" w:hint="default"/>
          <w:w w:val="95"/>
          <w:sz w:val="18"/>
          <w:szCs w:val="18"/>
        </w:rPr>
        <w:t>面价值之间的差额，调整资本公积；资本公积不足冲减的，调整留存收益。以发行权益性证券作为合并对价的，在合并日按</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1"/>
          <w:w w:val="104"/>
          <w:sz w:val="17"/>
          <w:szCs w:val="17"/>
        </w:rPr>
        <w:t>照被合并方股东权益在最终控制方合并财务报表中的账面价值的份额作为长期股权投资的初始投资成本，按照发行股份的面</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w w:val="95"/>
          <w:sz w:val="18"/>
          <w:szCs w:val="18"/>
        </w:rPr>
        <w:t>值总额作为股本，长期股权投资初始投资成本与所发行股份面值总额之间的差额，调整资本公积；资本公积不足冲减的，调</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整留存收益。</w:t>
      </w:r>
      <w:r>
        <w:rPr>
          <w:rFonts w:ascii="宋体" w:hAnsi="宋体" w:cs="宋体" w:eastAsia="宋体" w:hint="default"/>
          <w:w w:val="104"/>
          <w:sz w:val="17"/>
          <w:szCs w:val="17"/>
        </w:rPr>
        <w:t> </w:t>
      </w:r>
      <w:r>
        <w:rPr>
          <w:rFonts w:ascii="宋体" w:hAnsi="宋体" w:cs="宋体" w:eastAsia="宋体" w:hint="default"/>
          <w:w w:val="105"/>
          <w:sz w:val="17"/>
          <w:szCs w:val="17"/>
        </w:rPr>
        <w:t>对于非同一控制下的企业合并取得的长期股权投资，在购买日按照合并成本作为长期股权投资的初始投资成本，合并成本包</w:t>
      </w:r>
      <w:r>
        <w:rPr>
          <w:rFonts w:ascii="宋体" w:hAnsi="宋体" w:cs="宋体" w:eastAsia="宋体" w:hint="default"/>
          <w:w w:val="104"/>
          <w:sz w:val="17"/>
          <w:szCs w:val="17"/>
        </w:rPr>
        <w:t> </w:t>
      </w:r>
      <w:r>
        <w:rPr>
          <w:rFonts w:ascii="宋体" w:hAnsi="宋体" w:cs="宋体" w:eastAsia="宋体" w:hint="default"/>
          <w:w w:val="105"/>
          <w:sz w:val="18"/>
          <w:szCs w:val="18"/>
        </w:rPr>
        <w:t>括购买方付出的资产、发生或承担的负债、发行的权益性证券的公允价值之和。</w:t>
      </w:r>
      <w:r>
        <w:rPr>
          <w:rFonts w:ascii="宋体" w:hAnsi="宋体" w:cs="宋体" w:eastAsia="宋体" w:hint="default"/>
          <w:w w:val="98"/>
          <w:sz w:val="18"/>
          <w:szCs w:val="18"/>
        </w:rPr>
        <w:t> </w:t>
      </w:r>
      <w:r>
        <w:rPr>
          <w:rFonts w:ascii="宋体" w:hAnsi="宋体" w:cs="宋体" w:eastAsia="宋体" w:hint="default"/>
          <w:w w:val="105"/>
          <w:sz w:val="17"/>
          <w:szCs w:val="17"/>
        </w:rPr>
        <w:t>合并方或购买方为企业合并发生的审计、法律服务、评估咨询等中介费用以及其他相关管理费用，于发生时计入当期损益。</w:t>
      </w:r>
      <w:r>
        <w:rPr>
          <w:rFonts w:ascii="宋体" w:hAnsi="宋体" w:cs="宋体" w:eastAsia="宋体" w:hint="default"/>
          <w:spacing w:val="-35"/>
          <w:w w:val="105"/>
          <w:sz w:val="17"/>
          <w:szCs w:val="17"/>
        </w:rPr>
        <w:t> </w:t>
      </w:r>
      <w:r>
        <w:rPr>
          <w:rFonts w:ascii="宋体" w:hAnsi="宋体" w:cs="宋体" w:eastAsia="宋体" w:hint="default"/>
          <w:spacing w:val="-35"/>
          <w:w w:val="105"/>
          <w:sz w:val="17"/>
          <w:szCs w:val="17"/>
        </w:rPr>
      </w:r>
      <w:r>
        <w:rPr>
          <w:rFonts w:ascii="宋体" w:hAnsi="宋体" w:cs="宋体" w:eastAsia="宋体" w:hint="default"/>
          <w:w w:val="95"/>
          <w:sz w:val="18"/>
          <w:szCs w:val="18"/>
        </w:rPr>
        <w:t>除企业合并形成的长期股权投资外的其他股权投资，按成本进行初始计量，该成本视长期股权投资取得方式的不同，分别按</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照本公司实际支付的现金购买价款、本公司发行的权益性证券的公允价值、投资合同或协议约定的价值、非货币性资产交换</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105"/>
          <w:sz w:val="17"/>
          <w:szCs w:val="17"/>
        </w:rPr>
        <w:t>交易中换出资产的公允价值或原账面价值、该项长期股权投资自身的公允价值等方式确定。与取得长期股权投资直接相关的</w:t>
      </w:r>
      <w:r>
        <w:rPr>
          <w:rFonts w:ascii="宋体" w:hAnsi="宋体" w:cs="宋体" w:eastAsia="宋体" w:hint="default"/>
          <w:w w:val="104"/>
          <w:sz w:val="17"/>
          <w:szCs w:val="17"/>
        </w:rPr>
        <w:t> </w:t>
      </w:r>
      <w:r>
        <w:rPr>
          <w:rFonts w:ascii="宋体" w:hAnsi="宋体" w:cs="宋体" w:eastAsia="宋体" w:hint="default"/>
          <w:w w:val="105"/>
          <w:sz w:val="17"/>
          <w:szCs w:val="17"/>
        </w:rPr>
        <w:t>费用、税金及其他必要支出也计入投资成本。</w:t>
      </w:r>
      <w:r>
        <w:rPr>
          <w:rFonts w:ascii="宋体" w:hAnsi="宋体" w:cs="宋体" w:eastAsia="宋体" w:hint="default"/>
          <w:sz w:val="17"/>
          <w:szCs w:val="17"/>
        </w:rPr>
      </w:r>
    </w:p>
    <w:p>
      <w:pPr>
        <w:spacing w:after="0" w:line="328" w:lineRule="auto"/>
        <w:jc w:val="left"/>
        <w:rPr>
          <w:rFonts w:ascii="宋体" w:hAnsi="宋体" w:cs="宋体" w:eastAsia="宋体" w:hint="default"/>
          <w:sz w:val="17"/>
          <w:szCs w:val="17"/>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16" w:lineRule="auto"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r>
        <w:rPr>
          <w:rFonts w:ascii="宋体" w:hAnsi="宋体" w:cs="宋体" w:eastAsia="宋体" w:hint="default"/>
          <w:w w:val="98"/>
          <w:sz w:val="18"/>
          <w:szCs w:val="18"/>
        </w:rPr>
        <w:t> </w:t>
      </w:r>
      <w:r>
        <w:rPr>
          <w:rFonts w:ascii="宋体" w:hAnsi="宋体" w:cs="宋体" w:eastAsia="宋体" w:hint="default"/>
          <w:sz w:val="17"/>
          <w:szCs w:val="17"/>
        </w:rPr>
        <w:t>对被投资单位具有共同控制（构成共同经营者除外）或重大影响的长期股权投资，采用权益法核算。此外，公司财务报表采</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用成本法核算能够对被投资单位实施控制的长期股权投资。</w:t>
      </w:r>
    </w:p>
    <w:p>
      <w:pPr>
        <w:spacing w:line="324" w:lineRule="auto" w:before="30"/>
        <w:ind w:left="112" w:right="0" w:firstLine="0"/>
        <w:jc w:val="left"/>
        <w:rPr>
          <w:rFonts w:ascii="宋体" w:hAnsi="宋体" w:cs="宋体" w:eastAsia="宋体" w:hint="default"/>
          <w:sz w:val="17"/>
          <w:szCs w:val="17"/>
        </w:rPr>
      </w:pPr>
      <w:r>
        <w:rPr>
          <w:rFonts w:ascii="宋体" w:hAnsi="宋体" w:cs="宋体" w:eastAsia="宋体" w:hint="default"/>
          <w:sz w:val="17"/>
          <w:szCs w:val="17"/>
        </w:rPr>
        <w:t>①成本法核算的长期股权投资</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95"/>
          <w:sz w:val="18"/>
          <w:szCs w:val="18"/>
        </w:rPr>
        <w:t>采用成本法核算时，长期股权投资按初始投资成本计价，追加或收回投资调整长期股权投资的成本。除取得投资时实际支付</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pacing w:val="-1"/>
          <w:w w:val="98"/>
          <w:sz w:val="18"/>
          <w:szCs w:val="18"/>
        </w:rPr>
        <w:t>的价款或者对价中包含的已宣告但尚未发放的现金股利或者利润外，当期投资收益按照享有被投资单位宣告发放的现金股利</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或利润确认。</w:t>
      </w:r>
    </w:p>
    <w:p>
      <w:pPr>
        <w:spacing w:line="324" w:lineRule="auto" w:before="18"/>
        <w:ind w:left="112" w:right="0" w:firstLine="0"/>
        <w:jc w:val="left"/>
        <w:rPr>
          <w:rFonts w:ascii="宋体" w:hAnsi="宋体" w:cs="宋体" w:eastAsia="宋体" w:hint="default"/>
          <w:sz w:val="18"/>
          <w:szCs w:val="18"/>
        </w:rPr>
      </w:pPr>
      <w:r>
        <w:rPr>
          <w:rFonts w:ascii="宋体" w:hAnsi="宋体" w:cs="宋体" w:eastAsia="宋体" w:hint="default"/>
          <w:sz w:val="18"/>
          <w:szCs w:val="18"/>
        </w:rPr>
        <w:t>②权益法核算的长期股权投资</w:t>
      </w:r>
      <w:r>
        <w:rPr>
          <w:rFonts w:ascii="宋体" w:hAnsi="宋体" w:cs="宋体" w:eastAsia="宋体" w:hint="default"/>
          <w:w w:val="98"/>
          <w:sz w:val="18"/>
          <w:szCs w:val="18"/>
        </w:rPr>
        <w:t> </w:t>
      </w:r>
      <w:r>
        <w:rPr>
          <w:rFonts w:ascii="宋体" w:hAnsi="宋体" w:cs="宋体" w:eastAsia="宋体" w:hint="default"/>
          <w:sz w:val="17"/>
          <w:szCs w:val="17"/>
        </w:rPr>
        <w:t>采用权益法核算时，长期股权投资的初始投资成本大于投资时应享有被投资单位可辨认净资产公允价值份额的，不调整长期</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pacing w:val="-2"/>
          <w:w w:val="98"/>
          <w:sz w:val="18"/>
          <w:szCs w:val="18"/>
        </w:rPr>
        <w:t>股权投资的初始投资成本；初始投资成本小于投资时应享有被投资单位可辨认净资产公允价值份额的，其差额计入当期损益，</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sz w:val="18"/>
          <w:szCs w:val="18"/>
        </w:rPr>
        <w:t>同时调整长期股权投资的成本。</w:t>
      </w:r>
      <w:r>
        <w:rPr>
          <w:rFonts w:ascii="宋体" w:hAnsi="宋体" w:cs="宋体" w:eastAsia="宋体" w:hint="default"/>
          <w:w w:val="98"/>
          <w:sz w:val="18"/>
          <w:szCs w:val="18"/>
        </w:rPr>
        <w:t> </w:t>
      </w:r>
      <w:r>
        <w:rPr>
          <w:rFonts w:ascii="宋体" w:hAnsi="宋体" w:cs="宋体" w:eastAsia="宋体" w:hint="default"/>
          <w:sz w:val="17"/>
          <w:szCs w:val="17"/>
        </w:rPr>
        <w:t>采用权益法核算时，按照应享有或应分担的被投资单位实现的净损益和其他综合收益的份额，分别确认投资收益和其他综合</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收益，同时调整长期股权投资的账面价值；按照被投资单位宣告分派的利润或现金股利计算应享有的部分，相应减少长期股</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权投资的账面价值；对于被投资单位除净损益、其他综合收益和利润分配以外所有者权益的其他变动，调整长期股权投资的</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账面价值并计入资本公积。在确认应享有被投资单位净损益的份额时，以取得投资时被投资单位各项可辨认资产等的公允价</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值为基础，对被投资单位的净利润进行调整后确认。被投资单位采用的会计政策及会计期间与本公司不一致的，按照本公司</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的会计政策及会计期间对被投资单位的财务报表进行调整，并据以确认投资收益和其他综合收益。对于本公司与联营企业及</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合营企业之间发生的交易，投出或出售的资产不构成业务的，未实现内部交易损益按照享有的比例计算归属于本公司的部分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予以抵销，在此基础上确认投资损益。但本公司与被投资单位发生的未实现内部交易损失，属于所转让资产减值损失的，不 </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予以抵销。</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w w:val="98"/>
          <w:sz w:val="18"/>
          <w:szCs w:val="18"/>
        </w:rPr>
        <w:t>在确认应分担被投资单位发生的净亏损时，以长期股权投资的账面价值和其他实质上构成对被投资单位净投资的长期权益减</w:t>
      </w:r>
      <w:r>
        <w:rPr>
          <w:rFonts w:ascii="宋体" w:hAnsi="宋体" w:cs="宋体" w:eastAsia="宋体" w:hint="default"/>
          <w:w w:val="98"/>
          <w:sz w:val="18"/>
          <w:szCs w:val="18"/>
        </w:rPr>
        <w:t> </w:t>
      </w:r>
      <w:r>
        <w:rPr>
          <w:rFonts w:ascii="宋体" w:hAnsi="宋体" w:cs="宋体" w:eastAsia="宋体" w:hint="default"/>
          <w:w w:val="95"/>
          <w:sz w:val="18"/>
          <w:szCs w:val="18"/>
        </w:rPr>
        <w:t>记至零为限。此外，如本公司对被投资单位负有承担额外损失的义务，则按预计承担的义务确认预计负债，计入当期投资损</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失。被投资单位以后期间实现净利润的，本公司在收益分享额弥补未确认的亏损分担额后，恢复确认收益分享额。</w:t>
      </w:r>
    </w:p>
    <w:p>
      <w:pPr>
        <w:spacing w:line="331" w:lineRule="auto" w:before="25"/>
        <w:ind w:left="112" w:right="0" w:firstLine="0"/>
        <w:jc w:val="left"/>
        <w:rPr>
          <w:rFonts w:ascii="宋体" w:hAnsi="宋体" w:cs="宋体" w:eastAsia="宋体" w:hint="default"/>
          <w:sz w:val="18"/>
          <w:szCs w:val="18"/>
        </w:rPr>
      </w:pPr>
      <w:r>
        <w:rPr>
          <w:rFonts w:ascii="宋体" w:hAnsi="宋体" w:cs="宋体" w:eastAsia="宋体" w:hint="default"/>
          <w:w w:val="105"/>
          <w:sz w:val="17"/>
          <w:szCs w:val="17"/>
        </w:rPr>
        <w:t>③收购少数股权</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在编制合并财务报表时，因购买少数股权新增的长期股权投资与按照新增持股比例计算应享有子公司自购买日（或合并日）</w:t>
      </w:r>
      <w:r>
        <w:rPr>
          <w:rFonts w:ascii="宋体" w:hAnsi="宋体" w:cs="宋体" w:eastAsia="宋体" w:hint="default"/>
          <w:spacing w:val="-35"/>
          <w:w w:val="105"/>
          <w:sz w:val="17"/>
          <w:szCs w:val="17"/>
        </w:rPr>
        <w:t> </w:t>
      </w:r>
      <w:r>
        <w:rPr>
          <w:rFonts w:ascii="宋体" w:hAnsi="宋体" w:cs="宋体" w:eastAsia="宋体" w:hint="default"/>
          <w:spacing w:val="-35"/>
          <w:w w:val="105"/>
          <w:sz w:val="17"/>
          <w:szCs w:val="17"/>
        </w:rPr>
      </w:r>
      <w:r>
        <w:rPr>
          <w:rFonts w:ascii="宋体" w:hAnsi="宋体" w:cs="宋体" w:eastAsia="宋体" w:hint="default"/>
          <w:w w:val="105"/>
          <w:sz w:val="18"/>
          <w:szCs w:val="18"/>
        </w:rPr>
        <w:t>开始持续计算的净资产份额之间的差额，调整资本公积，资本公积不足冲减的，调整留存收益。</w:t>
      </w:r>
      <w:r>
        <w:rPr>
          <w:rFonts w:ascii="宋体" w:hAnsi="宋体" w:cs="宋体" w:eastAsia="宋体" w:hint="default"/>
          <w:sz w:val="18"/>
          <w:szCs w:val="18"/>
        </w:rPr>
      </w:r>
    </w:p>
    <w:p>
      <w:pPr>
        <w:spacing w:line="324" w:lineRule="auto" w:before="8"/>
        <w:ind w:left="112" w:right="0" w:firstLine="0"/>
        <w:jc w:val="left"/>
        <w:rPr>
          <w:rFonts w:ascii="宋体" w:hAnsi="宋体" w:cs="宋体" w:eastAsia="宋体" w:hint="default"/>
          <w:sz w:val="17"/>
          <w:szCs w:val="17"/>
        </w:rPr>
      </w:pPr>
      <w:r>
        <w:rPr>
          <w:rFonts w:ascii="宋体" w:hAnsi="宋体" w:cs="宋体" w:eastAsia="宋体" w:hint="default"/>
          <w:sz w:val="18"/>
          <w:szCs w:val="18"/>
        </w:rPr>
        <w:t>④处置长期股权投资</w:t>
      </w:r>
      <w:r>
        <w:rPr>
          <w:rFonts w:ascii="宋体" w:hAnsi="宋体" w:cs="宋体" w:eastAsia="宋体" w:hint="default"/>
          <w:w w:val="98"/>
          <w:sz w:val="18"/>
          <w:szCs w:val="18"/>
        </w:rPr>
        <w:t> </w:t>
      </w:r>
      <w:r>
        <w:rPr>
          <w:rFonts w:ascii="宋体" w:hAnsi="宋体" w:cs="宋体" w:eastAsia="宋体" w:hint="default"/>
          <w:w w:val="95"/>
          <w:sz w:val="18"/>
          <w:szCs w:val="18"/>
        </w:rPr>
        <w:t>在合并财务报表中，母公司在不丧失控制权的情况下部分处置对子公司的长期股权投资，处置价款与处置长期股权投资相对</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应享有子公司净资产的差额计入股东权益；母公司部分处置对子公司的长期股权投资导致丧失对子公司控制权的，按本附注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四、</w:t>
      </w:r>
      <w:r>
        <w:rPr>
          <w:rFonts w:ascii="Times New Roman" w:hAnsi="Times New Roman" w:cs="Times New Roman" w:eastAsia="Times New Roman" w:hint="default"/>
          <w:sz w:val="17"/>
          <w:szCs w:val="17"/>
        </w:rPr>
        <w:t>5</w:t>
      </w: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合并财务报表编制的方法</w:t>
      </w:r>
      <w:r>
        <w:rPr>
          <w:rFonts w:ascii="Times New Roman" w:hAnsi="Times New Roman" w:cs="Times New Roman" w:eastAsia="Times New Roman" w:hint="default"/>
          <w:sz w:val="17"/>
          <w:szCs w:val="17"/>
        </w:rPr>
        <w:t>”</w:t>
      </w:r>
      <w:r>
        <w:rPr>
          <w:rFonts w:ascii="宋体" w:hAnsi="宋体" w:cs="宋体" w:eastAsia="宋体" w:hint="default"/>
          <w:sz w:val="17"/>
          <w:szCs w:val="17"/>
        </w:rPr>
        <w:t>中所述的相关会计政策处理。</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其他情形下的长期股权投资处置，对于处置的股权，其账面价值与实际取得价款的差额，计入当期损益。</w:t>
      </w:r>
      <w:r>
        <w:rPr>
          <w:rFonts w:ascii="宋体" w:hAnsi="宋体" w:cs="宋体" w:eastAsia="宋体" w:hint="default"/>
          <w:w w:val="98"/>
          <w:sz w:val="18"/>
          <w:szCs w:val="18"/>
        </w:rPr>
        <w:t> </w:t>
      </w:r>
      <w:r>
        <w:rPr>
          <w:rFonts w:ascii="宋体" w:hAnsi="宋体" w:cs="宋体" w:eastAsia="宋体" w:hint="default"/>
          <w:w w:val="95"/>
          <w:sz w:val="18"/>
          <w:szCs w:val="18"/>
        </w:rPr>
        <w:t>采用权益法核算的长期股权投资，处置后的剩余股权仍采用权益法核算的，在处置时将原计入股东权益的其他综合收益部分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按相应的比例采用与被投资单位直接处置相关资产或负债相同的基础进行会计处理。因被投资方除净损益、其他综合收益和</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利润分配以外的其他所有者权益变动而确认的所有者权益，按比例结转入当期损益。</w:t>
      </w:r>
      <w:r>
        <w:rPr>
          <w:rFonts w:ascii="宋体" w:hAnsi="宋体" w:cs="宋体" w:eastAsia="宋体" w:hint="default"/>
          <w:w w:val="98"/>
          <w:sz w:val="18"/>
          <w:szCs w:val="18"/>
        </w:rPr>
        <w:t> </w:t>
      </w:r>
      <w:r>
        <w:rPr>
          <w:rFonts w:ascii="宋体" w:hAnsi="宋体" w:cs="宋体" w:eastAsia="宋体" w:hint="default"/>
          <w:sz w:val="17"/>
          <w:szCs w:val="17"/>
        </w:rPr>
        <w:t>采用成本法核算的长期股权投资，处置后剩余股权仍采用成本法核算的，其在取得对被投资单位的控制之前因采用权益法核</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pacing w:val="-1"/>
          <w:w w:val="98"/>
          <w:sz w:val="18"/>
          <w:szCs w:val="18"/>
        </w:rPr>
        <w:t>算或金融工具确认和计量准则核算而确认的其他综合收益，采用与被投资单位直接处置相关资产或负债相同的基础进行会计</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处理，并按比例结转当期损益；因采用权益法核算而确认的被投资单位净资产中除净损益、其他综合收益和利润分配以外的</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7"/>
          <w:szCs w:val="17"/>
        </w:rPr>
        <w:t>其他所有者权益变动按比例结转当期损益。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固定资产是指为生产商品、提供劳务、出租或经营管理而持有的，使用寿命超过一个会计年度的有形资产。固定资产仅在与</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28" w:lineRule="auto" w:before="42"/>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影响进行初始计量。</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房屋及建筑物</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Times New Roman" w:hAnsi="Times New Roman" w:cs="Times New Roman" w:eastAsia="Times New Roman" w:hint="default"/>
                <w:sz w:val="17"/>
                <w:szCs w:val="17"/>
              </w:rPr>
            </w:pPr>
            <w:r>
              <w:rPr>
                <w:rFonts w:ascii="Times New Roman"/>
                <w:w w:val="105"/>
                <w:sz w:val="17"/>
              </w:rPr>
              <w:t>10.00-30.00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Times New Roman" w:hAnsi="Times New Roman" w:cs="Times New Roman" w:eastAsia="Times New Roman" w:hint="default"/>
                <w:sz w:val="17"/>
                <w:szCs w:val="17"/>
              </w:rPr>
            </w:pPr>
            <w:r>
              <w:rPr>
                <w:rFonts w:ascii="Times New Roman"/>
                <w:w w:val="105"/>
                <w:sz w:val="17"/>
              </w:rPr>
              <w:t>3.17-9.50</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 w:right="0"/>
              <w:jc w:val="lef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Times New Roman" w:hAnsi="Times New Roman" w:cs="Times New Roman" w:eastAsia="Times New Roman" w:hint="default"/>
                <w:sz w:val="17"/>
                <w:szCs w:val="17"/>
              </w:rPr>
            </w:pPr>
            <w:r>
              <w:rPr>
                <w:rFonts w:ascii="Times New Roman"/>
                <w:w w:val="105"/>
                <w:sz w:val="17"/>
              </w:rPr>
              <w:t>9.50</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运输工具</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5"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电子设备及其他</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Times New Roman" w:hAnsi="Times New Roman" w:cs="Times New Roman" w:eastAsia="Times New Roman" w:hint="default"/>
                <w:sz w:val="17"/>
                <w:szCs w:val="17"/>
              </w:rPr>
            </w:pPr>
            <w:r>
              <w:rPr>
                <w:rFonts w:ascii="Times New Roman"/>
                <w:w w:val="105"/>
                <w:sz w:val="17"/>
              </w:rPr>
              <w:t>3.00-5.00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7"/>
                <w:szCs w:val="17"/>
              </w:rPr>
            </w:pPr>
            <w:r>
              <w:rPr>
                <w:rFonts w:ascii="Times New Roman"/>
                <w:w w:val="105"/>
                <w:sz w:val="17"/>
              </w:rPr>
              <w:t>19.00-31.67</w:t>
            </w:r>
            <w:r>
              <w:rPr>
                <w:rFonts w:ascii="Times New Roman"/>
                <w:sz w:val="17"/>
              </w:rPr>
            </w:r>
          </w:p>
        </w:tc>
      </w:tr>
    </w:tbl>
    <w:p>
      <w:pPr>
        <w:spacing w:line="326" w:lineRule="auto" w:before="11"/>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与固定资产有关的后续支出，如果与该固定资产有关的经济利益很可能流入且其成本能可靠地计量，则计入固定资产成本，</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并终止确认被替换部分的账面价值。除此以外的其他后续支出，在发生时计入当期损益。</w:t>
      </w:r>
      <w:r>
        <w:rPr>
          <w:rFonts w:ascii="宋体" w:hAnsi="宋体" w:cs="宋体" w:eastAsia="宋体" w:hint="default"/>
          <w:w w:val="98"/>
          <w:sz w:val="18"/>
          <w:szCs w:val="18"/>
        </w:rPr>
        <w:t> </w:t>
      </w:r>
      <w:r>
        <w:rPr>
          <w:rFonts w:ascii="宋体" w:hAnsi="宋体" w:cs="宋体" w:eastAsia="宋体" w:hint="default"/>
          <w:sz w:val="17"/>
          <w:szCs w:val="17"/>
        </w:rPr>
        <w:t>当固定资产处于处置状态或预期通过使用或处置不能产生经济利益时，终止确认该固定资产。固定资产出售、转让、报废或</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毁损的处置收入扣除其账面价值和相关税费后的差额计入当期损益。</w:t>
      </w:r>
      <w:r>
        <w:rPr>
          <w:rFonts w:ascii="宋体" w:hAnsi="宋体" w:cs="宋体" w:eastAsia="宋体" w:hint="default"/>
          <w:w w:val="98"/>
          <w:sz w:val="18"/>
          <w:szCs w:val="18"/>
        </w:rPr>
        <w:t> </w:t>
      </w:r>
      <w:r>
        <w:rPr>
          <w:rFonts w:ascii="宋体" w:hAnsi="宋体" w:cs="宋体" w:eastAsia="宋体" w:hint="default"/>
          <w:sz w:val="17"/>
          <w:szCs w:val="17"/>
        </w:rPr>
        <w:t>本公司至少于年度终了对固定资产的使用寿命、预计净残值和折旧方法进行复核，如发生改变则作为会计估计变更处理。</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在建工程成本按实际工程支出确定，包括在建期间发生的各项工程支出以及其他相关费用等。在建工程在达到预定可使用状</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态后结转为固定资产。</w:t>
      </w:r>
    </w:p>
    <w:p>
      <w:pPr>
        <w:spacing w:before="3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在建工程的减值测试方法和减值准备计提方法详见附注四、</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长期资产减值</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3"/>
        <w:rPr>
          <w:rFonts w:ascii="宋体" w:hAnsi="宋体" w:cs="宋体" w:eastAsia="宋体" w:hint="default"/>
          <w:b/>
          <w:bCs/>
          <w:sz w:val="27"/>
          <w:szCs w:val="27"/>
        </w:rPr>
      </w:pPr>
    </w:p>
    <w:p>
      <w:pPr>
        <w:spacing w:line="326" w:lineRule="auto" w:before="0"/>
        <w:ind w:left="112" w:right="0" w:firstLine="0"/>
        <w:jc w:val="left"/>
        <w:rPr>
          <w:rFonts w:ascii="宋体" w:hAnsi="宋体" w:cs="宋体" w:eastAsia="宋体" w:hint="default"/>
          <w:sz w:val="18"/>
          <w:szCs w:val="18"/>
        </w:rPr>
      </w:pPr>
      <w:r>
        <w:rPr>
          <w:rFonts w:ascii="宋体" w:hAnsi="宋体" w:cs="宋体" w:eastAsia="宋体" w:hint="default"/>
          <w:sz w:val="17"/>
          <w:szCs w:val="17"/>
        </w:rPr>
        <w:t>借款费用包括借款利息、折价或溢价的摊销、辅助费用以及因外币借款而发生的汇兑差额等。可直接归属于符合资本化条件</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的资产的购建或者生产的借款费用，在资产支出已经发生、借款费用已经发生、为使资产达到预定可使用或可销售状态所必</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要的购建或生产活动已经开始时，开始资本化；构建或者生产的符合资本化条件的资产达到预定可使用状态或者可销售状态</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时，停止资本化。其余借款费用在发生当期确认为费用。</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1"/>
          <w:w w:val="104"/>
          <w:sz w:val="17"/>
          <w:szCs w:val="17"/>
        </w:rPr>
        <w:t>专门借款当期实际发生的利息费用，减去尚未动用的借款资金存入银行取得的利息收入或进行暂时性投资取得的投资收益后</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7"/>
          <w:szCs w:val="17"/>
        </w:rPr>
        <w:t>的金额予以资本化；一般借款根据累计资产支出超过专门借款部分的资产支出加权平均数乘以所占用一般借款的资本化率，</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确定资本化金额。资本化率根据一般借款的加权平均利率计算确定。</w:t>
      </w:r>
      <w:r>
        <w:rPr>
          <w:rFonts w:ascii="宋体" w:hAnsi="宋体" w:cs="宋体" w:eastAsia="宋体" w:hint="default"/>
          <w:w w:val="98"/>
          <w:sz w:val="18"/>
          <w:szCs w:val="18"/>
        </w:rPr>
        <w:t> </w:t>
      </w:r>
      <w:r>
        <w:rPr>
          <w:rFonts w:ascii="宋体" w:hAnsi="宋体" w:cs="宋体" w:eastAsia="宋体" w:hint="default"/>
          <w:sz w:val="17"/>
          <w:szCs w:val="17"/>
        </w:rPr>
        <w:t>资本化期间内，外币专门借款的汇兑差额全部予以资本化；外币一般借款的汇兑差额计入当期损益。</w:t>
      </w:r>
      <w:r>
        <w:rPr>
          <w:rFonts w:ascii="宋体" w:hAnsi="宋体" w:cs="宋体" w:eastAsia="宋体" w:hint="default"/>
          <w:spacing w:val="73"/>
          <w:sz w:val="17"/>
          <w:szCs w:val="17"/>
        </w:rPr>
        <w:t> </w:t>
      </w:r>
      <w:r>
        <w:rPr>
          <w:rFonts w:ascii="宋体" w:hAnsi="宋体" w:cs="宋体" w:eastAsia="宋体" w:hint="default"/>
          <w:spacing w:val="73"/>
          <w:sz w:val="17"/>
          <w:szCs w:val="17"/>
        </w:rPr>
      </w:r>
      <w:r>
        <w:rPr>
          <w:rFonts w:ascii="宋体" w:hAnsi="宋体" w:cs="宋体" w:eastAsia="宋体" w:hint="default"/>
          <w:spacing w:val="-1"/>
          <w:w w:val="98"/>
          <w:sz w:val="18"/>
          <w:szCs w:val="18"/>
        </w:rPr>
        <w:t>符合资本化条件的资产指需要经过相当长时间的购建或者生产活动才能达到预定可使用或可销售状态的固定资产、投资性房</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地产和存货等资产。</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如果符合资本化条件的资产在购建或生产过程中发生非正常中断、并且中断时间连续超过</w:t>
      </w:r>
      <w:r>
        <w:rPr>
          <w:rFonts w:ascii="Times New Roman" w:hAnsi="Times New Roman" w:cs="Times New Roman" w:eastAsia="Times New Roman" w:hint="default"/>
          <w:sz w:val="17"/>
          <w:szCs w:val="17"/>
        </w:rPr>
        <w:t>3</w:t>
      </w:r>
      <w:r>
        <w:rPr>
          <w:rFonts w:ascii="宋体" w:hAnsi="宋体" w:cs="宋体" w:eastAsia="宋体" w:hint="default"/>
          <w:sz w:val="17"/>
          <w:szCs w:val="17"/>
        </w:rPr>
        <w:t>个月的，暂停借款费用的资本化，</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直至资产的购建或生产活动重新开始。</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无形资产是指本公司拥有或者控制的没有实物形态的可辨认非货币性资产。</w:t>
      </w:r>
      <w:r>
        <w:rPr>
          <w:rFonts w:ascii="宋体" w:hAnsi="宋体" w:cs="宋体" w:eastAsia="宋体" w:hint="default"/>
          <w:w w:val="98"/>
          <w:sz w:val="18"/>
          <w:szCs w:val="18"/>
        </w:rPr>
        <w:t> </w:t>
      </w:r>
      <w:r>
        <w:rPr>
          <w:rFonts w:ascii="宋体" w:hAnsi="宋体" w:cs="宋体" w:eastAsia="宋体" w:hint="default"/>
          <w:w w:val="95"/>
          <w:sz w:val="18"/>
          <w:szCs w:val="18"/>
        </w:rPr>
        <w:t>无形资产按成本进行初始计量。与无形资产有关的支出，如果相关的经济利益很可能流入本公司且其成本能可靠地计量，则</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footerReference w:type="default" r:id="rId27"/>
          <w:pgSz w:w="11910" w:h="16840"/>
          <w:pgMar w:footer="974" w:header="750" w:top="1060" w:bottom="1160" w:left="1020" w:right="940"/>
          <w:pgNumType w:start="90"/>
        </w:sectPr>
      </w:pPr>
    </w:p>
    <w:p>
      <w:pPr>
        <w:spacing w:line="240" w:lineRule="auto" w:before="1"/>
        <w:rPr>
          <w:rFonts w:ascii="宋体" w:hAnsi="宋体" w:cs="宋体" w:eastAsia="宋体" w:hint="default"/>
          <w:sz w:val="26"/>
          <w:szCs w:val="26"/>
        </w:rPr>
      </w:pPr>
    </w:p>
    <w:p>
      <w:pPr>
        <w:spacing w:line="326" w:lineRule="auto" w:before="42"/>
        <w:ind w:left="112" w:right="0" w:firstLine="0"/>
        <w:jc w:val="left"/>
        <w:rPr>
          <w:rFonts w:ascii="宋体" w:hAnsi="宋体" w:cs="宋体" w:eastAsia="宋体" w:hint="default"/>
          <w:sz w:val="17"/>
          <w:szCs w:val="17"/>
        </w:rPr>
      </w:pPr>
      <w:r>
        <w:rPr>
          <w:rFonts w:ascii="宋体" w:hAnsi="宋体" w:cs="宋体" w:eastAsia="宋体" w:hint="default"/>
          <w:sz w:val="18"/>
          <w:szCs w:val="18"/>
        </w:rPr>
        <w:t>计入无形资产成本。除此以外的其他项目的支出，在发生时计入当期损益。</w:t>
      </w:r>
      <w:r>
        <w:rPr>
          <w:rFonts w:ascii="宋体" w:hAnsi="宋体" w:cs="宋体" w:eastAsia="宋体" w:hint="default"/>
          <w:w w:val="98"/>
          <w:sz w:val="18"/>
          <w:szCs w:val="18"/>
        </w:rPr>
        <w:t> </w:t>
      </w:r>
      <w:r>
        <w:rPr>
          <w:rFonts w:ascii="宋体" w:hAnsi="宋体" w:cs="宋体" w:eastAsia="宋体" w:hint="default"/>
          <w:sz w:val="17"/>
          <w:szCs w:val="17"/>
        </w:rPr>
        <w:t>取得的土地使用权通常作为无形资产核算。自行开发建造厂房等建筑物，相关的土地使用权支出和建筑物建造成本则分别作</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为无形资产和固定资产核算。如为外购的房屋及建筑物，则将有关价款在土地使用权和建筑物之间进行分配，难以合理分配</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的，全部作为固定资产处理。</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95"/>
          <w:sz w:val="18"/>
          <w:szCs w:val="18"/>
        </w:rPr>
        <w:t>使用寿命有限的无形资产自可供使用时起，对其原值在其预计使用寿命内采用直线法分期平均摊销。使用寿命不确定的无形</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资产不予摊销。</w:t>
      </w:r>
      <w:r>
        <w:rPr>
          <w:rFonts w:ascii="宋体" w:hAnsi="宋体" w:cs="宋体" w:eastAsia="宋体" w:hint="default"/>
          <w:w w:val="98"/>
          <w:sz w:val="18"/>
          <w:szCs w:val="18"/>
        </w:rPr>
        <w:t> </w:t>
      </w:r>
      <w:r>
        <w:rPr>
          <w:rFonts w:ascii="宋体" w:hAnsi="宋体" w:cs="宋体" w:eastAsia="宋体" w:hint="default"/>
          <w:sz w:val="17"/>
          <w:szCs w:val="17"/>
        </w:rPr>
        <w:t>期末，对使用寿命有限的无形资产的使用寿命和摊销方法进行复核，如发生变更则作为会计估计变更处理。此外，还对使用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寿命不确定的无形资产的使用寿命进行复核，如果有证据表明该无形资产为企业带来经济利益的期限是可预见的，则估计其</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使用寿命并按照使用寿命有限的无形资产的摊销政策进行摊销。</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26" w:lineRule="auto" w:before="0"/>
        <w:ind w:left="112" w:right="1397" w:firstLine="0"/>
        <w:jc w:val="left"/>
        <w:rPr>
          <w:rFonts w:ascii="宋体" w:hAnsi="宋体" w:cs="宋体" w:eastAsia="宋体" w:hint="default"/>
          <w:sz w:val="18"/>
          <w:szCs w:val="18"/>
        </w:rPr>
      </w:pPr>
      <w:r>
        <w:rPr>
          <w:rFonts w:ascii="宋体" w:hAnsi="宋体" w:cs="宋体" w:eastAsia="宋体" w:hint="default"/>
          <w:sz w:val="18"/>
          <w:szCs w:val="18"/>
        </w:rPr>
        <w:t>本公司内部研究开发项目的支出分为研究阶段支出与开发阶段支出。</w:t>
      </w:r>
      <w:r>
        <w:rPr>
          <w:rFonts w:ascii="宋体" w:hAnsi="宋体" w:cs="宋体" w:eastAsia="宋体" w:hint="default"/>
          <w:w w:val="98"/>
          <w:sz w:val="18"/>
          <w:szCs w:val="18"/>
        </w:rPr>
        <w:t> </w:t>
      </w:r>
      <w:r>
        <w:rPr>
          <w:rFonts w:ascii="宋体" w:hAnsi="宋体" w:cs="宋体" w:eastAsia="宋体" w:hint="default"/>
          <w:sz w:val="17"/>
          <w:szCs w:val="17"/>
        </w:rPr>
        <w:t>研究阶段的支出，于发生时计入当期损益。</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95"/>
          <w:sz w:val="18"/>
          <w:szCs w:val="18"/>
        </w:rPr>
        <w:t>开发阶段的支出同时满足下列条件的，确认为无形资产，不能满足下述条件的开发阶段的支出计入当期损益：</w:t>
      </w:r>
      <w:r>
        <w:rPr>
          <w:rFonts w:ascii="宋体" w:hAnsi="宋体" w:cs="宋体" w:eastAsia="宋体" w:hint="default"/>
          <w:sz w:val="18"/>
          <w:szCs w:val="18"/>
        </w:rPr>
      </w:r>
    </w:p>
    <w:p>
      <w:pPr>
        <w:spacing w:before="2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①完成该无形资产以使其能够使用或出售在技术上具有可行性；</w:t>
      </w:r>
      <w:r>
        <w:rPr>
          <w:rFonts w:ascii="宋体" w:hAnsi="宋体" w:cs="宋体" w:eastAsia="宋体" w:hint="default"/>
          <w:sz w:val="17"/>
          <w:szCs w:val="17"/>
        </w:rPr>
      </w:r>
    </w:p>
    <w:p>
      <w:pPr>
        <w:spacing w:before="89"/>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②具有完成该无形资产并使用或出售的意图；</w:t>
      </w:r>
      <w:r>
        <w:rPr>
          <w:rFonts w:ascii="宋体" w:hAnsi="宋体" w:cs="宋体" w:eastAsia="宋体" w:hint="default"/>
          <w:sz w:val="17"/>
          <w:szCs w:val="17"/>
        </w:rPr>
      </w:r>
    </w:p>
    <w:p>
      <w:pPr>
        <w:spacing w:line="316" w:lineRule="auto" w:before="78"/>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③无形资产产生经济利益的方式，包括能够证明运用该无形资产生产的产品存在市场或无形资产自身存在市场，无形资产将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在内部使用的，能够证明其有用性；</w:t>
      </w:r>
    </w:p>
    <w:p>
      <w:pPr>
        <w:spacing w:before="19"/>
        <w:ind w:left="112" w:right="0" w:firstLine="0"/>
        <w:jc w:val="left"/>
        <w:rPr>
          <w:rFonts w:ascii="宋体" w:hAnsi="宋体" w:cs="宋体" w:eastAsia="宋体" w:hint="default"/>
          <w:sz w:val="18"/>
          <w:szCs w:val="18"/>
        </w:rPr>
      </w:pPr>
      <w:r>
        <w:rPr>
          <w:rFonts w:ascii="宋体" w:hAnsi="宋体" w:cs="宋体" w:eastAsia="宋体" w:hint="default"/>
          <w:sz w:val="18"/>
          <w:szCs w:val="18"/>
        </w:rPr>
        <w:t>④有足够的技术、财务资源和其他资源支持，以完成该无形资产的开发，并有能力使用或出售该无形资产；</w:t>
      </w:r>
    </w:p>
    <w:p>
      <w:pPr>
        <w:spacing w:line="336" w:lineRule="auto" w:before="8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⑤归属于该无形资产开发阶段的支出能够可靠地计量。</w:t>
      </w:r>
      <w:r>
        <w:rPr>
          <w:rFonts w:ascii="宋体" w:hAnsi="宋体" w:cs="宋体" w:eastAsia="宋体" w:hint="default"/>
          <w:spacing w:val="-65"/>
          <w:w w:val="105"/>
          <w:sz w:val="17"/>
          <w:szCs w:val="17"/>
        </w:rPr>
        <w:t> </w:t>
      </w:r>
      <w:r>
        <w:rPr>
          <w:rFonts w:ascii="宋体" w:hAnsi="宋体" w:cs="宋体" w:eastAsia="宋体" w:hint="default"/>
          <w:spacing w:val="-65"/>
          <w:w w:val="105"/>
          <w:sz w:val="17"/>
          <w:szCs w:val="17"/>
        </w:rPr>
      </w:r>
      <w:r>
        <w:rPr>
          <w:rFonts w:ascii="宋体" w:hAnsi="宋体" w:cs="宋体" w:eastAsia="宋体" w:hint="default"/>
          <w:w w:val="105"/>
          <w:sz w:val="17"/>
          <w:szCs w:val="17"/>
        </w:rPr>
        <w:t>无法区分研究阶段支出和开发阶段支出的，将发生的研发支出全部计入当期损益。</w:t>
      </w:r>
      <w:r>
        <w:rPr>
          <w:rFonts w:ascii="宋体" w:hAnsi="宋体" w:cs="宋体" w:eastAsia="宋体" w:hint="default"/>
          <w:sz w:val="17"/>
          <w:szCs w:val="17"/>
        </w:rPr>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17</w:t>
      </w:r>
      <w:r>
        <w:rPr/>
        <w:t>、长期资产减值</w:t>
      </w:r>
      <w:r>
        <w:rPr>
          <w:b w:val="0"/>
          <w:bCs w:val="0"/>
        </w:rPr>
      </w:r>
    </w:p>
    <w:p>
      <w:pPr>
        <w:spacing w:line="240" w:lineRule="auto" w:before="4"/>
        <w:rPr>
          <w:rFonts w:ascii="宋体" w:hAnsi="宋体" w:cs="宋体" w:eastAsia="宋体" w:hint="default"/>
          <w:b/>
          <w:bCs/>
          <w:sz w:val="26"/>
          <w:szCs w:val="26"/>
        </w:rPr>
      </w:pPr>
    </w:p>
    <w:p>
      <w:pPr>
        <w:spacing w:line="328"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对于固定资产、在建工程、使用寿命有限的无形资产、以成本模式计量的投资性房地产及对子公司、合营企业、联营企业的</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w w:val="95"/>
          <w:sz w:val="18"/>
          <w:szCs w:val="18"/>
        </w:rPr>
        <w:t>长期股权投资等非流动非金融资产，本公司于资产负债表日判断是否存在减值迹象。如存在减值迹象的，则估计其可收回金</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额，进行减值测试。商誉、使用寿命不确定的无形资产和尚未达到可使用状态的无形资产，无论是否存在减值迹象，每年均</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7"/>
          <w:szCs w:val="17"/>
        </w:rPr>
        <w:t>进行减值测试。</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95"/>
          <w:sz w:val="18"/>
          <w:szCs w:val="18"/>
        </w:rPr>
        <w:t>减值测试结果表明资产的可收回金额低于其账面价值的，按其差额计提减值准备并计入减值损失。可收回金额为资产的公允</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8"/>
          <w:sz w:val="18"/>
          <w:szCs w:val="18"/>
        </w:rPr>
        <w:t>价值减去处置费用后的净额与资产预计未来现金流量的现值两者之间的较高者。资产的公允价值根据公平交易中销售协议价</w:t>
      </w:r>
      <w:r>
        <w:rPr>
          <w:rFonts w:ascii="宋体" w:hAnsi="宋体" w:cs="宋体" w:eastAsia="宋体" w:hint="default"/>
          <w:w w:val="98"/>
          <w:sz w:val="18"/>
          <w:szCs w:val="18"/>
        </w:rPr>
        <w:t> </w:t>
      </w:r>
      <w:r>
        <w:rPr>
          <w:rFonts w:ascii="宋体" w:hAnsi="宋体" w:cs="宋体" w:eastAsia="宋体" w:hint="default"/>
          <w:spacing w:val="-2"/>
          <w:w w:val="95"/>
          <w:sz w:val="18"/>
          <w:szCs w:val="18"/>
        </w:rPr>
        <w:t>格确定；不存在销售协议但存在资产活跃市场的，公允价值按照该资产的买方出价确定；不存在销售协议和资产活跃市场的，</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z w:val="17"/>
          <w:szCs w:val="17"/>
        </w:rPr>
        <w:t>则以可获取的最佳信息为基础估计资产的公允价值。处置费用包括与资产处置有关的法律费用、相关税费、搬运费以及为使</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资产达到可销售状态所发生的直接费用。资产预计未来现金流量的现值，按照资产在持续使用过程中和最终处置时所产生的</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预计未来现金流量，选择恰当的折现率对其进行折现后的金额加以确定。资产减值准备按单项资产为基础计算并确认，如果</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难以对单项资产的可收回金额进行估计的，以该资产所属的资产组确定资产组的可收回金额。资产组是能够独立产生现金流</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入的最小资产组合。</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在财务报表中单独列示的商誉，在进行减值测试时，将商誉的账面价值分摊至预期从企业合并的协同效应中受益的资产组或</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资产组组合。测试结果表明包含分摊的商誉的资产组或资产组组合的可收回金额低于其账面价值的，确认相应的减值损失。</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8"/>
          <w:sz w:val="18"/>
          <w:szCs w:val="18"/>
        </w:rPr>
        <w:t>减值损失金额先抵减分摊至该资产组或资产组组合的商誉的账面价值，再根据资产组或资产组组合中除商誉以外的其他各项</w:t>
      </w:r>
      <w:r>
        <w:rPr>
          <w:rFonts w:ascii="宋体" w:hAnsi="宋体" w:cs="宋体" w:eastAsia="宋体" w:hint="default"/>
          <w:w w:val="98"/>
          <w:sz w:val="18"/>
          <w:szCs w:val="18"/>
        </w:rPr>
        <w:t> </w:t>
      </w:r>
      <w:r>
        <w:rPr>
          <w:rFonts w:ascii="宋体" w:hAnsi="宋体" w:cs="宋体" w:eastAsia="宋体" w:hint="default"/>
          <w:sz w:val="17"/>
          <w:szCs w:val="17"/>
        </w:rPr>
        <w:t>资产的账面价值所占比重，按比例抵减其他各项资产的账面价值。</w:t>
      </w:r>
      <w:r>
        <w:rPr>
          <w:rFonts w:ascii="宋体" w:hAnsi="宋体" w:cs="宋体" w:eastAsia="宋体" w:hint="default"/>
          <w:spacing w:val="18"/>
          <w:sz w:val="17"/>
          <w:szCs w:val="17"/>
        </w:rPr>
        <w:t> </w:t>
      </w:r>
      <w:r>
        <w:rPr>
          <w:rFonts w:ascii="宋体" w:hAnsi="宋体" w:cs="宋体" w:eastAsia="宋体" w:hint="default"/>
          <w:spacing w:val="18"/>
          <w:sz w:val="17"/>
          <w:szCs w:val="17"/>
        </w:rPr>
      </w:r>
      <w:r>
        <w:rPr>
          <w:rFonts w:ascii="宋体" w:hAnsi="宋体" w:cs="宋体" w:eastAsia="宋体" w:hint="default"/>
          <w:sz w:val="17"/>
          <w:szCs w:val="17"/>
        </w:rPr>
        <w:t>上述资产减值损失一经确认，以后期间不予转回价值得以恢复的部分。</w:t>
      </w:r>
    </w:p>
    <w:p>
      <w:pPr>
        <w:spacing w:after="0" w:line="328" w:lineRule="auto"/>
        <w:jc w:val="left"/>
        <w:rPr>
          <w:rFonts w:ascii="宋体" w:hAnsi="宋体" w:cs="宋体" w:eastAsia="宋体" w:hint="default"/>
          <w:sz w:val="17"/>
          <w:szCs w:val="17"/>
        </w:rPr>
        <w:sectPr>
          <w:pgSz w:w="11910" w:h="16840"/>
          <w:pgMar w:header="750" w:footer="974" w:top="1060" w:bottom="1160" w:left="1020" w:right="94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7"/>
          <w:szCs w:val="27"/>
        </w:rPr>
      </w:pPr>
    </w:p>
    <w:p>
      <w:pPr>
        <w:spacing w:line="336" w:lineRule="auto" w:before="0"/>
        <w:ind w:left="112" w:right="0" w:firstLine="0"/>
        <w:jc w:val="left"/>
        <w:rPr>
          <w:rFonts w:ascii="宋体" w:hAnsi="宋体" w:cs="宋体" w:eastAsia="宋体" w:hint="default"/>
          <w:sz w:val="17"/>
          <w:szCs w:val="17"/>
        </w:rPr>
      </w:pPr>
      <w:r>
        <w:rPr>
          <w:rFonts w:ascii="宋体" w:hAnsi="宋体" w:cs="宋体" w:eastAsia="宋体" w:hint="default"/>
          <w:spacing w:val="-1"/>
          <w:w w:val="104"/>
          <w:sz w:val="17"/>
          <w:szCs w:val="17"/>
        </w:rPr>
        <w:t>长期待摊费用为已经发生但应由报告期和以后各期负担的分摊期限在一年以上的各项费用。本公司的长期待摊费用主要包括</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w w:val="105"/>
          <w:sz w:val="17"/>
          <w:szCs w:val="17"/>
        </w:rPr>
        <w:t>会籍费。长期待摊费用在预计受益期间按直线法摊销。</w:t>
      </w:r>
      <w:r>
        <w:rPr>
          <w:rFonts w:ascii="宋体" w:hAnsi="宋体" w:cs="宋体" w:eastAsia="宋体" w:hint="default"/>
          <w:sz w:val="17"/>
          <w:szCs w:val="17"/>
        </w:rPr>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19</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spacing w:line="326" w:lineRule="auto" w:before="0"/>
        <w:ind w:left="112" w:right="192" w:firstLine="0"/>
        <w:jc w:val="both"/>
        <w:rPr>
          <w:rFonts w:ascii="宋体" w:hAnsi="宋体" w:cs="宋体" w:eastAsia="宋体" w:hint="default"/>
          <w:sz w:val="18"/>
          <w:szCs w:val="18"/>
        </w:rPr>
      </w:pPr>
      <w:r>
        <w:rPr>
          <w:rFonts w:ascii="宋体" w:hAnsi="宋体" w:cs="宋体" w:eastAsia="宋体" w:hint="default"/>
          <w:w w:val="95"/>
          <w:sz w:val="18"/>
          <w:szCs w:val="18"/>
        </w:rPr>
        <w:t>短期薪酬主要包括工资、奖金、津贴和补贴、职工福利费、医疗保险费、生育保险费、工伤保险费、住房公积金、工会经费</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和职工教育经费、非货币性福利等。本公司在职工为本公司提供服务的会计期间将实际发生的短期职工薪酬确认为负债，并</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计入当期损益或相关资产成本。其中非货币性福利按公允价值计量。</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spacing w:line="328"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离职后福利主要包括设定提存计划。其中设定提存计划主要包括基本养老保险、失业保险等，相应的应缴存金额于发生时计</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入相关资产成本或当期损益。</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spacing w:line="328" w:lineRule="auto" w:before="0"/>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在职工劳动合同到期之前解除与职工的劳动关系，或为鼓励职工自愿接受裁减而提出给予补偿的建议，在本公司不能单方面</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撤回因解除劳动关系计划或裁减建议所提供的辞退福利时，和本公司确认与涉及支付辞退福利的重组相关的成本两者孰早</w:t>
      </w:r>
      <w:r>
        <w:rPr>
          <w:rFonts w:ascii="宋体" w:hAnsi="宋体" w:cs="宋体" w:eastAsia="宋体" w:hint="default"/>
          <w:w w:val="98"/>
          <w:sz w:val="18"/>
          <w:szCs w:val="18"/>
        </w:rPr>
        <w:t> </w:t>
      </w:r>
      <w:r>
        <w:rPr>
          <w:rFonts w:ascii="宋体" w:hAnsi="宋体" w:cs="宋体" w:eastAsia="宋体" w:hint="default"/>
          <w:sz w:val="17"/>
          <w:szCs w:val="17"/>
        </w:rPr>
        <w:t>日，确认辞退福利产生的职工薪酬负债，并计入当期损益。但辞退福利预期在年度报告期结束后十二个月不能完全支付的，</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7"/>
          <w:szCs w:val="17"/>
        </w:rPr>
        <w:t>按照其他长期职工薪酬处理。</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104"/>
          <w:sz w:val="17"/>
          <w:szCs w:val="17"/>
        </w:rPr>
        <w:t>职工内部退休计划采用与上述辞退福利相同的原则处理。本公司将自职工停止提供服务日至正常退休日的期间拟支付的内退</w:t>
      </w:r>
      <w:r>
        <w:rPr>
          <w:rFonts w:ascii="宋体" w:hAnsi="宋体" w:cs="宋体" w:eastAsia="宋体" w:hint="default"/>
          <w:w w:val="104"/>
          <w:sz w:val="17"/>
          <w:szCs w:val="17"/>
        </w:rPr>
        <w:t> </w:t>
      </w:r>
      <w:r>
        <w:rPr>
          <w:rFonts w:ascii="宋体" w:hAnsi="宋体" w:cs="宋体" w:eastAsia="宋体" w:hint="default"/>
          <w:sz w:val="18"/>
          <w:szCs w:val="18"/>
        </w:rPr>
        <w:t>人员工资和缴纳的社会保险费等，在符合预计负债确认条件时，计入当期损益（辞退福利）。</w:t>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7"/>
          <w:szCs w:val="27"/>
        </w:rPr>
      </w:pPr>
    </w:p>
    <w:p>
      <w:pPr>
        <w:spacing w:line="336" w:lineRule="auto" w:before="0"/>
        <w:ind w:left="112" w:right="0" w:firstLine="0"/>
        <w:jc w:val="left"/>
        <w:rPr>
          <w:rFonts w:ascii="宋体" w:hAnsi="宋体" w:cs="宋体" w:eastAsia="宋体" w:hint="default"/>
          <w:sz w:val="17"/>
          <w:szCs w:val="17"/>
        </w:rPr>
      </w:pPr>
      <w:r>
        <w:rPr>
          <w:rFonts w:ascii="宋体" w:hAnsi="宋体" w:cs="宋体" w:eastAsia="宋体" w:hint="default"/>
          <w:sz w:val="17"/>
          <w:szCs w:val="17"/>
        </w:rPr>
        <w:t>本公司向职工提供的其他长期职工福利，符合设定提存计划的，按照设定提存计划进行会计处理，除此之外按照设定受益计</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划进行会计处理。</w:t>
      </w:r>
      <w:r>
        <w:rPr>
          <w:rFonts w:ascii="宋体" w:hAnsi="宋体" w:cs="宋体" w:eastAsia="宋体" w:hint="default"/>
          <w:sz w:val="17"/>
          <w:szCs w:val="17"/>
        </w:rPr>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9"/>
        <w:rPr>
          <w:rFonts w:ascii="宋体" w:hAnsi="宋体" w:cs="宋体" w:eastAsia="宋体" w:hint="default"/>
          <w:b/>
          <w:bCs/>
          <w:sz w:val="26"/>
          <w:szCs w:val="26"/>
        </w:rPr>
      </w:pPr>
    </w:p>
    <w:p>
      <w:pPr>
        <w:spacing w:line="312" w:lineRule="auto"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）商品销售收入</w:t>
      </w:r>
      <w:r>
        <w:rPr>
          <w:rFonts w:ascii="宋体" w:hAnsi="宋体" w:cs="宋体" w:eastAsia="宋体" w:hint="default"/>
          <w:w w:val="98"/>
          <w:sz w:val="18"/>
          <w:szCs w:val="18"/>
        </w:rPr>
        <w:t> </w:t>
      </w:r>
      <w:r>
        <w:rPr>
          <w:rFonts w:ascii="宋体" w:hAnsi="宋体" w:cs="宋体" w:eastAsia="宋体" w:hint="default"/>
          <w:w w:val="95"/>
          <w:sz w:val="18"/>
          <w:szCs w:val="18"/>
        </w:rPr>
        <w:t>在已将商品所有权上的主要风险和报酬转移给买方，既没有保留通常与所有权相联系的继续管理权，也没有对已售商品实施</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pacing w:val="-2"/>
          <w:w w:val="95"/>
          <w:sz w:val="18"/>
          <w:szCs w:val="18"/>
        </w:rPr>
        <w:t>有效控制，收入的金额能够可靠地计量，相关的经济利益很可能流入企业，相关的已发生或将发生的成本能够可靠地计量时，</w:t>
      </w:r>
      <w:r>
        <w:rPr>
          <w:rFonts w:ascii="宋体" w:hAnsi="宋体" w:cs="宋体" w:eastAsia="宋体" w:hint="default"/>
          <w:spacing w:val="60"/>
          <w:w w:val="95"/>
          <w:sz w:val="18"/>
          <w:szCs w:val="18"/>
        </w:rPr>
        <w:t> </w:t>
      </w:r>
      <w:r>
        <w:rPr>
          <w:rFonts w:ascii="宋体" w:hAnsi="宋体" w:cs="宋体" w:eastAsia="宋体" w:hint="default"/>
          <w:spacing w:val="60"/>
          <w:w w:val="95"/>
          <w:sz w:val="18"/>
          <w:szCs w:val="18"/>
        </w:rPr>
      </w:r>
      <w:r>
        <w:rPr>
          <w:rFonts w:ascii="宋体" w:hAnsi="宋体" w:cs="宋体" w:eastAsia="宋体" w:hint="default"/>
          <w:sz w:val="18"/>
          <w:szCs w:val="18"/>
        </w:rPr>
        <w:t>确认商品销售收入的实现。</w:t>
      </w:r>
    </w:p>
    <w:p>
      <w:pPr>
        <w:spacing w:before="3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公司销售分直销与经销。</w:t>
      </w:r>
      <w:r>
        <w:rPr>
          <w:rFonts w:ascii="宋体" w:hAnsi="宋体" w:cs="宋体" w:eastAsia="宋体" w:hint="default"/>
          <w:sz w:val="17"/>
          <w:szCs w:val="17"/>
        </w:rPr>
      </w:r>
    </w:p>
    <w:p>
      <w:pPr>
        <w:spacing w:line="316" w:lineRule="auto" w:before="78"/>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①直销：在客户矿井内安装调试完毕后，客户进行验收，并调试运行一段时间（通常为一个月至三个月）。验收结束后公司</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开具发票并确认收入。</w:t>
      </w:r>
    </w:p>
    <w:p>
      <w:pPr>
        <w:spacing w:line="328" w:lineRule="auto" w:before="19"/>
        <w:ind w:left="112" w:right="185" w:firstLine="0"/>
        <w:jc w:val="left"/>
        <w:rPr>
          <w:rFonts w:ascii="宋体" w:hAnsi="宋体" w:cs="宋体" w:eastAsia="宋体" w:hint="default"/>
          <w:sz w:val="17"/>
          <w:szCs w:val="17"/>
        </w:rPr>
      </w:pPr>
      <w:r>
        <w:rPr>
          <w:rFonts w:ascii="宋体" w:hAnsi="宋体" w:cs="宋体" w:eastAsia="宋体" w:hint="default"/>
          <w:w w:val="95"/>
          <w:sz w:val="18"/>
          <w:szCs w:val="18"/>
        </w:rPr>
        <w:t>②经销：公司与经销商签订经销协议，当业务发生时，经销商需先预付全部货款后，由公司向对方发货，同时开具发票确认  </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收入。</w:t>
      </w:r>
    </w:p>
    <w:p>
      <w:pPr>
        <w:spacing w:line="307" w:lineRule="auto" w:before="26"/>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）提供劳务收入</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95"/>
          <w:sz w:val="18"/>
          <w:szCs w:val="18"/>
        </w:rPr>
        <w:t>在提供劳务交易的结果能够可靠估计的情况下，于资产负债表日按照完工百分比法确认提供的劳务收入。劳务交易的完工进</w:t>
      </w:r>
      <w:r>
        <w:rPr>
          <w:rFonts w:ascii="宋体" w:hAnsi="宋体" w:cs="宋体" w:eastAsia="宋体" w:hint="default"/>
          <w:sz w:val="18"/>
          <w:szCs w:val="18"/>
        </w:rPr>
      </w:r>
    </w:p>
    <w:p>
      <w:pPr>
        <w:spacing w:after="0" w:line="307" w:lineRule="auto"/>
        <w:jc w:val="left"/>
        <w:rPr>
          <w:rFonts w:ascii="宋体" w:hAnsi="宋体" w:cs="宋体" w:eastAsia="宋体" w:hint="default"/>
          <w:sz w:val="18"/>
          <w:szCs w:val="18"/>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26" w:lineRule="auto"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度按已经发生的劳务成本占估计总成本的比例确定。</w:t>
      </w:r>
      <w:r>
        <w:rPr>
          <w:rFonts w:ascii="宋体" w:hAnsi="宋体" w:cs="宋体" w:eastAsia="宋体" w:hint="default"/>
          <w:w w:val="98"/>
          <w:sz w:val="18"/>
          <w:szCs w:val="18"/>
        </w:rPr>
        <w:t> </w:t>
      </w:r>
      <w:r>
        <w:rPr>
          <w:rFonts w:ascii="宋体" w:hAnsi="宋体" w:cs="宋体" w:eastAsia="宋体" w:hint="default"/>
          <w:sz w:val="17"/>
          <w:szCs w:val="17"/>
        </w:rPr>
        <w:t>提供劳务交易的结果能够可靠估计是指同时满足：①收入的金额能够可靠地计量；②相关的经济利益很可能流入企业；③交</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易的完工程度能够可靠地确定；④交易中已发生和将发生的成本能够可靠地计量。</w:t>
      </w:r>
      <w:r>
        <w:rPr>
          <w:rFonts w:ascii="宋体" w:hAnsi="宋体" w:cs="宋体" w:eastAsia="宋体" w:hint="default"/>
          <w:w w:val="98"/>
          <w:sz w:val="18"/>
          <w:szCs w:val="18"/>
        </w:rPr>
        <w:t> </w:t>
      </w:r>
      <w:r>
        <w:rPr>
          <w:rFonts w:ascii="宋体" w:hAnsi="宋体" w:cs="宋体" w:eastAsia="宋体" w:hint="default"/>
          <w:sz w:val="17"/>
          <w:szCs w:val="17"/>
        </w:rPr>
        <w:t>如果提供劳务交易的结果不能够可靠估计，则按已经发生并预计能够得到补偿的劳务成本金额确认提供的劳务收入，并将已</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发生的劳务成本作为当期费用。已经发生的劳务成本如预计不能得到补偿的，则不确认收入。</w:t>
      </w:r>
      <w:r>
        <w:rPr>
          <w:rFonts w:ascii="宋体" w:hAnsi="宋体" w:cs="宋体" w:eastAsia="宋体" w:hint="default"/>
          <w:w w:val="98"/>
          <w:sz w:val="18"/>
          <w:szCs w:val="18"/>
        </w:rPr>
        <w:t> </w:t>
      </w:r>
      <w:r>
        <w:rPr>
          <w:rFonts w:ascii="宋体" w:hAnsi="宋体" w:cs="宋体" w:eastAsia="宋体" w:hint="default"/>
          <w:w w:val="95"/>
          <w:sz w:val="18"/>
          <w:szCs w:val="18"/>
        </w:rPr>
        <w:t>本公司与其他企业签订的合同或协议包括销售商品和提供劳务时，如销售商品部分和提供劳务部分能够区分并单独计量的，</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将销售商品部分和提供劳务部分分别处理；如销售商品部分和提供劳务部分不能够区分，或虽能区分但不能够单独计量的，</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将该合同全部作为销售商品处理。</w:t>
      </w:r>
    </w:p>
    <w:p>
      <w:pPr>
        <w:spacing w:line="307" w:lineRule="auto" w:before="23"/>
        <w:ind w:left="112" w:right="4988"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）使用费收入</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95"/>
          <w:sz w:val="18"/>
          <w:szCs w:val="18"/>
        </w:rPr>
        <w:t>根据有关合同或协议，按权责发生制确认收入。</w:t>
      </w:r>
      <w:r>
        <w:rPr>
          <w:rFonts w:ascii="宋体" w:hAnsi="宋体" w:cs="宋体" w:eastAsia="宋体" w:hint="default"/>
          <w:sz w:val="18"/>
          <w:szCs w:val="18"/>
        </w:rPr>
      </w:r>
    </w:p>
    <w:p>
      <w:pPr>
        <w:spacing w:line="312" w:lineRule="auto" w:before="26"/>
        <w:ind w:left="112" w:right="4988"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）利息收入</w:t>
      </w:r>
      <w:r>
        <w:rPr>
          <w:rFonts w:ascii="宋体" w:hAnsi="宋体" w:cs="宋体" w:eastAsia="宋体" w:hint="default"/>
          <w:w w:val="98"/>
          <w:sz w:val="18"/>
          <w:szCs w:val="18"/>
        </w:rPr>
        <w:t> </w:t>
      </w:r>
      <w:r>
        <w:rPr>
          <w:rFonts w:ascii="宋体" w:hAnsi="宋体" w:cs="宋体" w:eastAsia="宋体" w:hint="default"/>
          <w:sz w:val="17"/>
          <w:szCs w:val="17"/>
        </w:rPr>
        <w:t>按照他人使用本公司货币资金的时间和实际利率计算确定</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spacing w:line="328"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公司将所取得的用于购建或以其他方式形成长期资产的政府补助界定为与资产相关的政府补助。与资产相关的政府补助，确</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认为递延收益，并在相关资产的使用寿命内平均分配计入当期损益。</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w w:val="95"/>
          <w:sz w:val="18"/>
          <w:szCs w:val="18"/>
        </w:rPr>
        <w:t>与收益相关的政府补助，用于补偿以后期间的相关费用和损失的，确认为递延收益，并在确认相关费用的期间计入当期损益；</w:t>
      </w:r>
      <w:r>
        <w:rPr>
          <w:rFonts w:ascii="宋体" w:hAnsi="宋体" w:cs="宋体" w:eastAsia="宋体" w:hint="default"/>
          <w:spacing w:val="59"/>
          <w:w w:val="95"/>
          <w:sz w:val="18"/>
          <w:szCs w:val="18"/>
        </w:rPr>
        <w:t> </w:t>
      </w:r>
      <w:r>
        <w:rPr>
          <w:rFonts w:ascii="宋体" w:hAnsi="宋体" w:cs="宋体" w:eastAsia="宋体" w:hint="default"/>
          <w:spacing w:val="59"/>
          <w:w w:val="95"/>
          <w:sz w:val="18"/>
          <w:szCs w:val="18"/>
        </w:rPr>
      </w:r>
      <w:r>
        <w:rPr>
          <w:rFonts w:ascii="宋体" w:hAnsi="宋体" w:cs="宋体" w:eastAsia="宋体" w:hint="default"/>
          <w:sz w:val="18"/>
          <w:szCs w:val="18"/>
        </w:rPr>
        <w:t>用于补偿已经发生的相关费用和损失的，直接计入当期损益。</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7"/>
          <w:szCs w:val="27"/>
        </w:rPr>
      </w:pPr>
    </w:p>
    <w:p>
      <w:pPr>
        <w:spacing w:line="319" w:lineRule="auto" w:before="0"/>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）确认递延所得税资产的依据</w:t>
      </w:r>
      <w:r>
        <w:rPr>
          <w:rFonts w:ascii="宋体" w:hAnsi="宋体" w:cs="宋体" w:eastAsia="宋体" w:hint="default"/>
          <w:spacing w:val="49"/>
          <w:sz w:val="17"/>
          <w:szCs w:val="17"/>
        </w:rPr>
        <w:t> </w:t>
      </w:r>
      <w:r>
        <w:rPr>
          <w:rFonts w:ascii="宋体" w:hAnsi="宋体" w:cs="宋体" w:eastAsia="宋体" w:hint="default"/>
          <w:spacing w:val="49"/>
          <w:sz w:val="17"/>
          <w:szCs w:val="17"/>
        </w:rPr>
      </w:r>
      <w:r>
        <w:rPr>
          <w:rFonts w:ascii="宋体" w:hAnsi="宋体" w:cs="宋体" w:eastAsia="宋体" w:hint="default"/>
          <w:sz w:val="17"/>
          <w:szCs w:val="17"/>
        </w:rPr>
        <w:t>资产负债表日，对于当期和以前期间形成的当期所得税资产，以按照税法规定计算的预期应返还的所得税金额计量。某些</w:t>
      </w:r>
      <w:r>
        <w:rPr>
          <w:rFonts w:ascii="宋体" w:hAnsi="宋体" w:cs="宋体" w:eastAsia="宋体" w:hint="default"/>
          <w:spacing w:val="76"/>
          <w:sz w:val="17"/>
          <w:szCs w:val="17"/>
        </w:rPr>
        <w:t> </w:t>
      </w:r>
      <w:r>
        <w:rPr>
          <w:rFonts w:ascii="宋体" w:hAnsi="宋体" w:cs="宋体" w:eastAsia="宋体" w:hint="default"/>
          <w:spacing w:val="76"/>
          <w:sz w:val="17"/>
          <w:szCs w:val="17"/>
        </w:rPr>
      </w:r>
      <w:r>
        <w:rPr>
          <w:rFonts w:ascii="宋体" w:hAnsi="宋体" w:cs="宋体" w:eastAsia="宋体" w:hint="default"/>
          <w:w w:val="95"/>
          <w:sz w:val="18"/>
          <w:szCs w:val="18"/>
        </w:rPr>
        <w:t>资产、负债项目的账面价值与其计税基础之间的差额，以及未作为资产和负债确认但按照税法规定可以确定其计税基础的项</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目的账面价值与计税基础之间的差额产生的可抵扣暂时性差异，采用资产负债表债务法确认递延所得税资产。</w:t>
      </w:r>
    </w:p>
    <w:p>
      <w:pPr>
        <w:spacing w:line="324" w:lineRule="auto" w:before="17"/>
        <w:ind w:left="1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）确认递延所得税负债的依据</w:t>
      </w:r>
      <w:r>
        <w:rPr>
          <w:rFonts w:ascii="宋体" w:hAnsi="宋体" w:cs="宋体" w:eastAsia="宋体" w:hint="default"/>
          <w:w w:val="98"/>
          <w:sz w:val="18"/>
          <w:szCs w:val="18"/>
        </w:rPr>
        <w:t> </w:t>
      </w:r>
      <w:r>
        <w:rPr>
          <w:rFonts w:ascii="宋体" w:hAnsi="宋体" w:cs="宋体" w:eastAsia="宋体" w:hint="default"/>
          <w:sz w:val="17"/>
          <w:szCs w:val="17"/>
        </w:rPr>
        <w:t>资产负债表日，对于当期和以前期间形成的当期所得税负债，以按照税法规定计算的预期应交纳的所得税金额计量。某些资</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产、负债项目的账面价值与其计税基础之间的差额，以及未作为资产和负债确认但按照税法规定可以确定其计税基础的项目</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的账面价值与计税基础之间的差额产生的应纳税暂时性差异，采用资产负债表债务法确认递延所得税负债。</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23</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7"/>
          <w:szCs w:val="27"/>
        </w:rPr>
      </w:pPr>
    </w:p>
    <w:p>
      <w:pPr>
        <w:spacing w:line="336" w:lineRule="auto" w:before="0"/>
        <w:ind w:left="112" w:right="0" w:firstLine="0"/>
        <w:jc w:val="left"/>
        <w:rPr>
          <w:rFonts w:ascii="宋体" w:hAnsi="宋体" w:cs="宋体" w:eastAsia="宋体" w:hint="default"/>
          <w:sz w:val="17"/>
          <w:szCs w:val="17"/>
        </w:rPr>
      </w:pPr>
      <w:r>
        <w:rPr>
          <w:rFonts w:ascii="宋体" w:hAnsi="宋体" w:cs="宋体" w:eastAsia="宋体" w:hint="default"/>
          <w:sz w:val="17"/>
          <w:szCs w:val="17"/>
        </w:rPr>
        <w:t>融资租赁为实质上转移了与资产所有权有关的全部风险和报酬的租赁，其所有权最终可能转移，也可能不转移。融资租赁以</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外的其他租赁为经营租赁。</w:t>
      </w:r>
      <w:r>
        <w:rPr>
          <w:rFonts w:ascii="宋体" w:hAnsi="宋体" w:cs="宋体" w:eastAsia="宋体" w:hint="default"/>
          <w:sz w:val="17"/>
          <w:szCs w:val="17"/>
        </w:rPr>
      </w:r>
    </w:p>
    <w:p>
      <w:pPr>
        <w:spacing w:line="312" w:lineRule="auto" w:before="21"/>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）本公司作为承租人记录经营租赁业务</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经营租赁的租金支出在租赁期内的各个期间按直线法计入相关资产成本或当期损益。初始直接费用计入当期损益。或有租金</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于实际发生时计入当期损益。</w:t>
      </w:r>
    </w:p>
    <w:p>
      <w:pPr>
        <w:spacing w:after="0" w:line="312" w:lineRule="auto"/>
        <w:jc w:val="left"/>
        <w:rPr>
          <w:rFonts w:ascii="宋体" w:hAnsi="宋体" w:cs="宋体" w:eastAsia="宋体" w:hint="default"/>
          <w:sz w:val="18"/>
          <w:szCs w:val="18"/>
        </w:rPr>
        <w:sectPr>
          <w:pgSz w:w="11910" w:h="16840"/>
          <w:pgMar w:header="750" w:footer="974" w:top="1060" w:bottom="1160" w:left="1020" w:right="940"/>
        </w:sectPr>
      </w:pPr>
    </w:p>
    <w:p>
      <w:pPr>
        <w:spacing w:line="240" w:lineRule="auto" w:before="1"/>
        <w:rPr>
          <w:rFonts w:ascii="宋体" w:hAnsi="宋体" w:cs="宋体" w:eastAsia="宋体" w:hint="default"/>
          <w:sz w:val="26"/>
          <w:szCs w:val="26"/>
        </w:rPr>
      </w:pPr>
    </w:p>
    <w:p>
      <w:pPr>
        <w:spacing w:line="321" w:lineRule="auto" w:before="42"/>
        <w:ind w:left="112" w:right="0"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）本公司作为出租人记录经营租赁业务</w:t>
      </w:r>
      <w:r>
        <w:rPr>
          <w:rFonts w:ascii="宋体" w:hAnsi="宋体" w:cs="宋体" w:eastAsia="宋体" w:hint="default"/>
          <w:w w:val="98"/>
          <w:sz w:val="18"/>
          <w:szCs w:val="18"/>
        </w:rPr>
        <w:t> </w:t>
      </w:r>
      <w:r>
        <w:rPr>
          <w:rFonts w:ascii="宋体" w:hAnsi="宋体" w:cs="宋体" w:eastAsia="宋体" w:hint="default"/>
          <w:sz w:val="17"/>
          <w:szCs w:val="17"/>
        </w:rPr>
        <w:t>经营租赁的租金收入在租赁期内的各个期间按直线法确认为当期损益。对金额较大的初始直接费用于发生时予以资本化，在</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整个租赁期间内按照与确认租金收入相同的基础分期计入当期损益；其他金额较小的初始直接费用于发生时计入当期损益。</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或有租金于实际发生时计入当期损益。</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24</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年度无重要的会计政策和会计估计变更。</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25</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26</w:t>
      </w:r>
      <w:r>
        <w:rPr/>
        <w:t>、其他</w:t>
      </w:r>
      <w:r>
        <w:rPr>
          <w:b w:val="0"/>
          <w:bCs w:val="0"/>
        </w:rPr>
      </w:r>
    </w:p>
    <w:p>
      <w:pPr>
        <w:spacing w:line="240" w:lineRule="auto" w:before="9"/>
        <w:rPr>
          <w:rFonts w:ascii="宋体" w:hAnsi="宋体" w:cs="宋体" w:eastAsia="宋体" w:hint="default"/>
          <w:b/>
          <w:bCs/>
          <w:sz w:val="26"/>
          <w:szCs w:val="26"/>
        </w:rPr>
      </w:pPr>
    </w:p>
    <w:p>
      <w:pPr>
        <w:spacing w:line="324" w:lineRule="auto" w:before="0"/>
        <w:ind w:left="112" w:right="134" w:firstLine="0"/>
        <w:jc w:val="left"/>
        <w:rPr>
          <w:rFonts w:ascii="宋体" w:hAnsi="宋体" w:cs="宋体" w:eastAsia="宋体" w:hint="default"/>
          <w:sz w:val="18"/>
          <w:szCs w:val="18"/>
        </w:rPr>
      </w:pPr>
      <w:r>
        <w:rPr>
          <w:rFonts w:ascii="宋体" w:hAnsi="宋体" w:cs="宋体" w:eastAsia="宋体" w:hint="default"/>
          <w:spacing w:val="-2"/>
          <w:w w:val="98"/>
          <w:sz w:val="18"/>
          <w:szCs w:val="18"/>
        </w:rPr>
        <w:t>本公司在运用会计政策过程中，由于经营活动内在的不确定性，本公司需要对无法准确计量的报表项目的账面价值进行判断、</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w w:val="95"/>
          <w:sz w:val="18"/>
          <w:szCs w:val="18"/>
        </w:rPr>
        <w:t>估计和假设。这些判断、估计和假设是基于本公司管理层过去的历史经验，并在考虑其他相关因素的基础上做出的。这些判</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断、估计和假设会影响收入、费用、资产和负债的报告金额以及资产负债表日或有负债的披露。然而，这些估计的不确定性</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所导致的实际结果可能与本公司管理层当前的估计存在差异，进而造成对未来受影响的资产或负债的账面金额进行重大调    </w:t>
      </w:r>
      <w:r>
        <w:rPr>
          <w:rFonts w:ascii="宋体" w:hAnsi="宋体" w:cs="宋体" w:eastAsia="宋体" w:hint="default"/>
          <w:spacing w:val="76"/>
          <w:sz w:val="17"/>
          <w:szCs w:val="17"/>
        </w:rPr>
        <w:t> </w:t>
      </w:r>
      <w:r>
        <w:rPr>
          <w:rFonts w:ascii="宋体" w:hAnsi="宋体" w:cs="宋体" w:eastAsia="宋体" w:hint="default"/>
          <w:spacing w:val="76"/>
          <w:sz w:val="17"/>
          <w:szCs w:val="17"/>
        </w:rPr>
      </w:r>
      <w:r>
        <w:rPr>
          <w:rFonts w:ascii="宋体" w:hAnsi="宋体" w:cs="宋体" w:eastAsia="宋体" w:hint="default"/>
          <w:sz w:val="17"/>
          <w:szCs w:val="17"/>
        </w:rPr>
        <w:t>整。</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w w:val="95"/>
          <w:sz w:val="18"/>
          <w:szCs w:val="18"/>
        </w:rPr>
        <w:t>本公司对前述判断、估计和假设在持续经营的基础上进行定期复核，会计估计的变更仅影响变更当期的，其影响数在变更当</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期予以确认；既影响变更当期又影响未来期间的，其影响数在变更当期和未来期间予以确认。</w:t>
      </w:r>
      <w:r>
        <w:rPr>
          <w:rFonts w:ascii="宋体" w:hAnsi="宋体" w:cs="宋体" w:eastAsia="宋体" w:hint="default"/>
          <w:w w:val="98"/>
          <w:sz w:val="18"/>
          <w:szCs w:val="18"/>
        </w:rPr>
        <w:t> </w:t>
      </w:r>
      <w:r>
        <w:rPr>
          <w:rFonts w:ascii="宋体" w:hAnsi="宋体" w:cs="宋体" w:eastAsia="宋体" w:hint="default"/>
          <w:sz w:val="18"/>
          <w:szCs w:val="18"/>
        </w:rPr>
        <w:t>于资产负债表日，本公司需对财务报表项目金额进行判断、估计和假设的重要领域如下：</w:t>
      </w:r>
    </w:p>
    <w:p>
      <w:pPr>
        <w:spacing w:line="319" w:lineRule="auto" w:before="25"/>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）坏账准备计提</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7"/>
          <w:szCs w:val="17"/>
        </w:rPr>
        <w:t>本公司根据应收款项的会计政策，采用备抵法核算坏账损失。应收账款减值是基于评估应收账款的可收回性。鉴定应收账款</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pacing w:val="-1"/>
          <w:w w:val="98"/>
          <w:sz w:val="18"/>
          <w:szCs w:val="18"/>
        </w:rPr>
        <w:t>减值要求管理层的判断和估计。实际的结果与原先估计的差异将在估计被改变的期间影响应收账款的账面价值及应收账款坏</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8"/>
          <w:szCs w:val="18"/>
        </w:rPr>
        <w:t>账准备的计提或转回。</w:t>
      </w:r>
    </w:p>
    <w:p>
      <w:pPr>
        <w:spacing w:line="319" w:lineRule="auto" w:before="28"/>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）存货跌价准备</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95"/>
          <w:sz w:val="18"/>
          <w:szCs w:val="18"/>
        </w:rPr>
        <w:t>本公司根据存货会计政策，按照成本与可变现净值孰低计量，对成本高于可变现净值及陈旧和滞销的存货，计提存货跌价准</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备。存货减值至可变现净值是基于评估存货的可售性及其可变现净值。鉴定存货减值要求管理层在取得确凿证据，并且考虑</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持有存货的目的、资产负债表日后事项的影响等因素的基础上作出判断和估计。实际的结果与原先估计的差异将在估计被改</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变的期间影响存货的账面价值及存货跌价准备的计提或转回。</w:t>
      </w:r>
    </w:p>
    <w:p>
      <w:pPr>
        <w:spacing w:line="319" w:lineRule="auto" w:before="28"/>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）折旧和摊销</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95"/>
          <w:sz w:val="18"/>
          <w:szCs w:val="18"/>
        </w:rPr>
        <w:t>本公司对投资性房地产、固定资产和无形资产在考虑其残值后，在使用寿命内按直线法计提折旧和摊销。本公司定期复核使</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用寿命，以决定将计入每个报告期的折旧和摊销费用数额。使用寿命是本公司根据对同类资产的以往经验并结合预期的技术</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更新而确定的。如果以前的估计发生重大变化，则会在未来期间对折旧和摊销费用进行调整。</w:t>
      </w:r>
    </w:p>
    <w:p>
      <w:pPr>
        <w:spacing w:line="319" w:lineRule="auto" w:before="28"/>
        <w:ind w:left="112" w:right="0" w:firstLine="0"/>
        <w:jc w:val="left"/>
        <w:rPr>
          <w:rFonts w:ascii="宋体" w:hAnsi="宋体" w:cs="宋体" w:eastAsia="宋体" w:hint="default"/>
          <w:sz w:val="18"/>
          <w:szCs w:val="18"/>
        </w:rPr>
      </w:pPr>
      <w:r>
        <w:rPr>
          <w:rFonts w:ascii="宋体" w:hAnsi="宋体" w:cs="宋体" w:eastAsia="宋体" w:hint="default"/>
          <w:w w:val="105"/>
          <w:sz w:val="17"/>
          <w:szCs w:val="17"/>
        </w:rPr>
        <w:t>（</w:t>
      </w:r>
      <w:r>
        <w:rPr>
          <w:rFonts w:ascii="Times New Roman" w:hAnsi="Times New Roman" w:cs="Times New Roman" w:eastAsia="Times New Roman" w:hint="default"/>
          <w:w w:val="105"/>
          <w:sz w:val="18"/>
          <w:szCs w:val="18"/>
        </w:rPr>
        <w:t>4</w:t>
      </w:r>
      <w:r>
        <w:rPr>
          <w:rFonts w:ascii="宋体" w:hAnsi="宋体" w:cs="宋体" w:eastAsia="宋体" w:hint="default"/>
          <w:w w:val="105"/>
          <w:sz w:val="17"/>
          <w:szCs w:val="17"/>
        </w:rPr>
        <w:t>）递延所得税资产</w:t>
      </w:r>
      <w:r>
        <w:rPr>
          <w:rFonts w:ascii="宋体" w:hAnsi="宋体" w:cs="宋体" w:eastAsia="宋体" w:hint="default"/>
          <w:w w:val="104"/>
          <w:sz w:val="17"/>
          <w:szCs w:val="17"/>
        </w:rPr>
        <w:t> </w:t>
      </w:r>
      <w:r>
        <w:rPr>
          <w:rFonts w:ascii="宋体" w:hAnsi="宋体" w:cs="宋体" w:eastAsia="宋体" w:hint="default"/>
          <w:sz w:val="17"/>
          <w:szCs w:val="17"/>
        </w:rPr>
        <w:t>在很有可能有足够的应纳税利润来抵扣亏损的限度内，本公司就所有未利用的税务亏损确认递延所得税资产。这需要本公司</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管理层运用大量的判断来估计未来应纳税利润发生的时间和金额，结合纳税筹划策略，以决定应确认的递延所得税资产的金</w:t>
      </w:r>
      <w:r>
        <w:rPr>
          <w:rFonts w:ascii="宋体" w:hAnsi="宋体" w:cs="宋体" w:eastAsia="宋体" w:hint="default"/>
          <w:sz w:val="18"/>
          <w:szCs w:val="18"/>
        </w:rPr>
      </w:r>
    </w:p>
    <w:p>
      <w:pPr>
        <w:spacing w:after="0" w:line="319" w:lineRule="auto"/>
        <w:jc w:val="left"/>
        <w:rPr>
          <w:rFonts w:ascii="宋体" w:hAnsi="宋体" w:cs="宋体" w:eastAsia="宋体" w:hint="default"/>
          <w:sz w:val="18"/>
          <w:szCs w:val="18"/>
        </w:rPr>
        <w:sectPr>
          <w:footerReference w:type="default" r:id="rId28"/>
          <w:pgSz w:w="11910" w:h="16840"/>
          <w:pgMar w:footer="974" w:header="750" w:top="1060" w:bottom="1160" w:left="1020" w:right="940"/>
          <w:pgNumType w:start="94"/>
        </w:sectPr>
      </w:pPr>
    </w:p>
    <w:p>
      <w:pPr>
        <w:spacing w:line="240" w:lineRule="auto" w:before="1"/>
        <w:rPr>
          <w:rFonts w:ascii="宋体" w:hAnsi="宋体" w:cs="宋体" w:eastAsia="宋体" w:hint="default"/>
          <w:sz w:val="26"/>
          <w:szCs w:val="26"/>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额。</w:t>
      </w:r>
    </w:p>
    <w:p>
      <w:pPr>
        <w:spacing w:line="319" w:lineRule="auto" w:before="88"/>
        <w:ind w:left="112" w:right="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5</w:t>
      </w:r>
      <w:r>
        <w:rPr>
          <w:rFonts w:ascii="宋体" w:hAnsi="宋体" w:cs="宋体" w:eastAsia="宋体" w:hint="default"/>
          <w:sz w:val="17"/>
          <w:szCs w:val="17"/>
        </w:rPr>
        <w:t>）所得税</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95"/>
          <w:sz w:val="18"/>
          <w:szCs w:val="18"/>
        </w:rPr>
        <w:t>本公司在正常的经营活动中，有部分交易其最终的税务处理和计算存在一定的不确定性。部分项目是否能够在税前列支需要</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税收主管机关的审批。如果这些税务事项的最终认定结果同最初估计的金额存在差异，则该差异将对其最终认定期间的当期</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所得税和递延所得税产生影响。</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pict>
          <v:shape style="position:absolute;margin-left:369.839996pt;margin-top:51.743652pt;width:165.35pt;height:51.05pt;mso-position-horizontal-relative:page;mso-position-vertical-relative:paragraph;z-index:-697264" type="#_x0000_t202" filled="false" stroked="false">
            <v:textbox inset="0,0,0,0">
              <w:txbxContent>
                <w:p>
                  <w:pPr>
                    <w:spacing w:before="56"/>
                    <w:ind w:left="0" w:right="0" w:firstLine="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txbxContent>
            </v:textbox>
            <w10:wrap type="none"/>
          </v:shape>
        </w:pict>
      </w:r>
      <w:r>
        <w:rPr/>
        <w:pict>
          <v:group style="position:absolute;margin-left:375.649994pt;margin-top:51.743652pt;width:159.5pt;height:51.05pt;mso-position-horizontal-relative:page;mso-position-vertical-relative:paragraph;z-index:-697240" coordorigin="7513,1035" coordsize="3190,1021">
            <v:shape style="position:absolute;left:7513;top:1035;width:3190;height:1021" coordorigin="7513,1035" coordsize="3190,1021" path="m7513,1035l10703,1035,10703,2056,7513,2056,7513,1035xe" filled="true" fillcolor="#ffffff" stroked="false">
              <v:path arrowok="t"/>
              <v:fill type="solid"/>
            </v:shape>
            <w10:wrap type="none"/>
          </v:group>
        </w:pict>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税种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计税依据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税率</w:t>
            </w:r>
            <w:r>
              <w:rPr>
                <w:rFonts w:ascii="宋体" w:hAnsi="宋体" w:cs="宋体" w:eastAsia="宋体" w:hint="default"/>
                <w:sz w:val="17"/>
                <w:szCs w:val="17"/>
              </w:rPr>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0" w:right="99"/>
              <w:jc w:val="both"/>
              <w:rPr>
                <w:rFonts w:ascii="宋体" w:hAnsi="宋体" w:cs="宋体" w:eastAsia="宋体" w:hint="default"/>
                <w:sz w:val="17"/>
                <w:szCs w:val="17"/>
              </w:rPr>
            </w:pPr>
            <w:r>
              <w:rPr>
                <w:rFonts w:ascii="宋体" w:hAnsi="宋体" w:cs="宋体" w:eastAsia="宋体" w:hint="default"/>
                <w:spacing w:val="1"/>
                <w:w w:val="98"/>
                <w:sz w:val="18"/>
                <w:szCs w:val="18"/>
              </w:rPr>
              <w:t>应税收入按</w:t>
            </w:r>
            <w:r>
              <w:rPr>
                <w:rFonts w:ascii="宋体" w:hAnsi="宋体" w:cs="宋体" w:eastAsia="宋体" w:hint="default"/>
                <w:spacing w:val="-36"/>
                <w:w w:val="98"/>
                <w:sz w:val="18"/>
                <w:szCs w:val="18"/>
              </w:rPr>
              <w:t> </w:t>
            </w:r>
            <w:r>
              <w:rPr>
                <w:rFonts w:ascii="Times New Roman" w:hAnsi="Times New Roman" w:cs="Times New Roman" w:eastAsia="Times New Roman" w:hint="default"/>
                <w:spacing w:val="-6"/>
                <w:w w:val="98"/>
                <w:sz w:val="18"/>
                <w:szCs w:val="18"/>
              </w:rPr>
              <w:t>17%</w:t>
            </w:r>
            <w:r>
              <w:rPr>
                <w:rFonts w:ascii="宋体" w:hAnsi="宋体" w:cs="宋体" w:eastAsia="宋体" w:hint="default"/>
                <w:spacing w:val="-6"/>
                <w:w w:val="98"/>
                <w:sz w:val="18"/>
                <w:szCs w:val="18"/>
              </w:rPr>
              <w:t>、</w:t>
            </w:r>
            <w:r>
              <w:rPr>
                <w:rFonts w:ascii="Times New Roman" w:hAnsi="Times New Roman" w:cs="Times New Roman" w:eastAsia="Times New Roman" w:hint="default"/>
                <w:spacing w:val="-6"/>
                <w:w w:val="98"/>
                <w:sz w:val="18"/>
                <w:szCs w:val="18"/>
              </w:rPr>
              <w:t>6%</w:t>
            </w:r>
            <w:r>
              <w:rPr>
                <w:rFonts w:ascii="宋体" w:hAnsi="宋体" w:cs="宋体" w:eastAsia="宋体" w:hint="default"/>
                <w:spacing w:val="-6"/>
                <w:w w:val="98"/>
                <w:sz w:val="18"/>
                <w:szCs w:val="18"/>
              </w:rPr>
              <w:t>的税率计算销项税</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z w:val="18"/>
                <w:szCs w:val="18"/>
              </w:rPr>
              <w:t>并按扣除当期允许抵扣的进项税额后的</w:t>
            </w:r>
            <w:r>
              <w:rPr>
                <w:rFonts w:ascii="宋体" w:hAnsi="宋体" w:cs="宋体" w:eastAsia="宋体" w:hint="default"/>
                <w:w w:val="98"/>
                <w:sz w:val="18"/>
                <w:szCs w:val="18"/>
              </w:rPr>
              <w:t> </w:t>
            </w:r>
            <w:r>
              <w:rPr>
                <w:rFonts w:ascii="宋体" w:hAnsi="宋体" w:cs="宋体" w:eastAsia="宋体" w:hint="default"/>
                <w:sz w:val="17"/>
                <w:szCs w:val="17"/>
              </w:rPr>
              <w:t>差额计缴增值税。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r>
              <w:rPr>
                <w:rFonts w:ascii="宋体" w:hAnsi="宋体" w:cs="宋体" w:eastAsia="宋体" w:hint="default"/>
                <w:w w:val="105"/>
                <w:sz w:val="17"/>
                <w:szCs w:val="17"/>
              </w:rPr>
              <w:t>按应税营业额的</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8"/>
                <w:szCs w:val="18"/>
              </w:rPr>
              <w:t>3%-5%</w:t>
            </w:r>
            <w:r>
              <w:rPr>
                <w:rFonts w:ascii="宋体" w:hAnsi="宋体" w:cs="宋体" w:eastAsia="宋体" w:hint="default"/>
                <w:w w:val="105"/>
                <w:sz w:val="17"/>
                <w:szCs w:val="17"/>
              </w:rPr>
              <w:t>计缴营业税。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企业所得税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0" w:right="22"/>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计</w:t>
            </w:r>
            <w:r>
              <w:rPr>
                <w:rFonts w:ascii="宋体" w:hAnsi="宋体" w:cs="宋体" w:eastAsia="宋体" w:hint="default"/>
                <w:w w:val="98"/>
                <w:sz w:val="18"/>
                <w:szCs w:val="18"/>
              </w:rPr>
              <w:t> </w:t>
            </w:r>
            <w:r>
              <w:rPr>
                <w:rFonts w:ascii="宋体" w:hAnsi="宋体" w:cs="宋体" w:eastAsia="宋体" w:hint="default"/>
                <w:sz w:val="18"/>
                <w:szCs w:val="18"/>
              </w:rPr>
              <w:t>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7"/>
                <w:szCs w:val="17"/>
              </w:rPr>
              <w:t>、</w:t>
            </w:r>
            <w:r>
              <w:rPr>
                <w:rFonts w:ascii="Times New Roman" w:hAnsi="Times New Roman" w:cs="Times New Roman" w:eastAsia="Times New Roman" w:hint="default"/>
                <w:sz w:val="18"/>
                <w:szCs w:val="18"/>
              </w:rPr>
              <w:t>15%</w:t>
            </w:r>
            <w:r>
              <w:rPr>
                <w:rFonts w:ascii="宋体" w:hAnsi="宋体" w:cs="宋体" w:eastAsia="宋体" w:hint="default"/>
                <w:sz w:val="17"/>
                <w:szCs w:val="17"/>
              </w:rPr>
              <w:t>、</w:t>
            </w:r>
            <w:r>
              <w:rPr>
                <w:rFonts w:ascii="Times New Roman" w:hAnsi="Times New Roman" w:cs="Times New Roman" w:eastAsia="Times New Roman" w:hint="default"/>
                <w:sz w:val="18"/>
                <w:szCs w:val="18"/>
              </w:rPr>
              <w:t>12.5%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存在不同企业所得税税率纳税主体的，披露情况说明</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尤洛卡（山东）深部地压防治安全技术有限公司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北京富华宇祺信息技术有限公司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尤洛卡（北京）矿业工程技术研究有限公司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尤洛卡矿业安全工程股份有限公司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上海富华软件有限公司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富优（北京）数据软件有限公司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spacing w:line="324"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）根据财政部、国家税务总局关于软件产品增值税政策的通知（财税（</w:t>
      </w:r>
      <w:r>
        <w:rPr>
          <w:rFonts w:ascii="Times New Roman" w:hAnsi="Times New Roman" w:cs="Times New Roman" w:eastAsia="Times New Roman" w:hint="default"/>
          <w:w w:val="95"/>
          <w:sz w:val="18"/>
          <w:szCs w:val="18"/>
        </w:rPr>
        <w:t>2000</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25</w:t>
      </w:r>
      <w:r>
        <w:rPr>
          <w:rFonts w:ascii="宋体" w:hAnsi="宋体" w:cs="宋体" w:eastAsia="宋体" w:hint="default"/>
          <w:w w:val="95"/>
          <w:sz w:val="18"/>
          <w:szCs w:val="18"/>
        </w:rPr>
        <w:t>号、财税（</w:t>
      </w:r>
      <w:r>
        <w:rPr>
          <w:rFonts w:ascii="Times New Roman" w:hAnsi="Times New Roman" w:cs="Times New Roman" w:eastAsia="Times New Roman" w:hint="default"/>
          <w:w w:val="95"/>
          <w:sz w:val="18"/>
          <w:szCs w:val="18"/>
        </w:rPr>
        <w:t>2011</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100</w:t>
      </w:r>
      <w:r>
        <w:rPr>
          <w:rFonts w:ascii="宋体" w:hAnsi="宋体" w:cs="宋体" w:eastAsia="宋体" w:hint="default"/>
          <w:w w:val="95"/>
          <w:sz w:val="18"/>
          <w:szCs w:val="18"/>
        </w:rPr>
        <w:t>号）的相关规定，</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105"/>
          <w:sz w:val="17"/>
          <w:szCs w:val="17"/>
        </w:rPr>
        <w:t>本公司及其子公司尤洛卡（山东）深部地压防治安全技术有限公司、尤洛卡（北京）矿业工程技术研究有限公司、北京富华</w:t>
      </w:r>
      <w:r>
        <w:rPr>
          <w:rFonts w:ascii="宋体" w:hAnsi="宋体" w:cs="宋体" w:eastAsia="宋体" w:hint="default"/>
          <w:w w:val="104"/>
          <w:sz w:val="17"/>
          <w:szCs w:val="17"/>
        </w:rPr>
        <w:t> </w:t>
      </w:r>
      <w:r>
        <w:rPr>
          <w:rFonts w:ascii="宋体" w:hAnsi="宋体" w:cs="宋体" w:eastAsia="宋体" w:hint="default"/>
          <w:w w:val="105"/>
          <w:sz w:val="17"/>
          <w:szCs w:val="17"/>
        </w:rPr>
        <w:t>宇祺信息技术有限公司、上海富华软件有限公司享受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增值税实际税负超过</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的部分执行即征即退</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的政策。</w:t>
      </w:r>
      <w:r>
        <w:rPr>
          <w:rFonts w:ascii="宋体" w:hAnsi="宋体" w:cs="宋体" w:eastAsia="宋体" w:hint="default"/>
          <w:sz w:val="17"/>
          <w:szCs w:val="17"/>
        </w:rPr>
      </w:r>
    </w:p>
    <w:p>
      <w:pPr>
        <w:spacing w:line="312"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）本公司于</w:t>
      </w:r>
      <w:r>
        <w:rPr>
          <w:rFonts w:ascii="Times New Roman" w:hAnsi="Times New Roman" w:cs="Times New Roman" w:eastAsia="Times New Roman" w:hint="default"/>
          <w:w w:val="95"/>
          <w:sz w:val="18"/>
          <w:szCs w:val="18"/>
        </w:rPr>
        <w:t>2014</w:t>
      </w:r>
      <w:r>
        <w:rPr>
          <w:rFonts w:ascii="宋体" w:hAnsi="宋体" w:cs="宋体" w:eastAsia="宋体" w:hint="default"/>
          <w:w w:val="95"/>
          <w:sz w:val="18"/>
          <w:szCs w:val="18"/>
        </w:rPr>
        <w:t>年通过高新技术企业复审，将连续三年（</w:t>
      </w:r>
      <w:r>
        <w:rPr>
          <w:rFonts w:ascii="Times New Roman" w:hAnsi="Times New Roman" w:cs="Times New Roman" w:eastAsia="Times New Roman" w:hint="default"/>
          <w:w w:val="95"/>
          <w:sz w:val="18"/>
          <w:szCs w:val="18"/>
        </w:rPr>
        <w:t>2014</w:t>
      </w:r>
      <w:r>
        <w:rPr>
          <w:rFonts w:ascii="宋体" w:hAnsi="宋体" w:cs="宋体" w:eastAsia="宋体" w:hint="default"/>
          <w:w w:val="95"/>
          <w:sz w:val="18"/>
          <w:szCs w:val="18"/>
        </w:rPr>
        <w:t>年至</w:t>
      </w: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年）继续享受国家关于高新技术企业的相关优惠</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7"/>
          <w:szCs w:val="17"/>
        </w:rPr>
        <w:t>政策，并按</w:t>
      </w:r>
      <w:r>
        <w:rPr>
          <w:rFonts w:ascii="Times New Roman" w:hAnsi="Times New Roman" w:cs="Times New Roman" w:eastAsia="Times New Roman" w:hint="default"/>
          <w:sz w:val="17"/>
          <w:szCs w:val="17"/>
        </w:rPr>
        <w:t>15%</w:t>
      </w:r>
      <w:r>
        <w:rPr>
          <w:rFonts w:ascii="宋体" w:hAnsi="宋体" w:cs="宋体" w:eastAsia="宋体" w:hint="default"/>
          <w:sz w:val="17"/>
          <w:szCs w:val="17"/>
        </w:rPr>
        <w:t>的税率缴纳企业所得税。</w:t>
      </w:r>
    </w:p>
    <w:p>
      <w:pPr>
        <w:spacing w:line="300" w:lineRule="auto" w:before="8"/>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）本公司子公司尤洛卡（山东）深部地压防治安全技术有限公司于</w:t>
      </w:r>
      <w:r>
        <w:rPr>
          <w:rFonts w:ascii="Times New Roman" w:hAnsi="Times New Roman" w:cs="Times New Roman" w:eastAsia="Times New Roman" w:hint="default"/>
          <w:w w:val="95"/>
          <w:sz w:val="18"/>
          <w:szCs w:val="18"/>
        </w:rPr>
        <w:t>2013</w:t>
      </w:r>
      <w:r>
        <w:rPr>
          <w:rFonts w:ascii="宋体" w:hAnsi="宋体" w:cs="宋体" w:eastAsia="宋体" w:hint="default"/>
          <w:w w:val="95"/>
          <w:sz w:val="18"/>
          <w:szCs w:val="18"/>
        </w:rPr>
        <w:t>年通过高新技术企业复审，将连续三年（</w:t>
      </w:r>
      <w:r>
        <w:rPr>
          <w:rFonts w:ascii="Times New Roman" w:hAnsi="Times New Roman" w:cs="Times New Roman" w:eastAsia="Times New Roman" w:hint="default"/>
          <w:w w:val="95"/>
          <w:sz w:val="18"/>
          <w:szCs w:val="18"/>
        </w:rPr>
        <w:t>2013</w:t>
      </w:r>
      <w:r>
        <w:rPr>
          <w:rFonts w:ascii="宋体" w:hAnsi="宋体" w:cs="宋体" w:eastAsia="宋体" w:hint="default"/>
          <w:w w:val="95"/>
          <w:sz w:val="18"/>
          <w:szCs w:val="18"/>
        </w:rPr>
        <w:t>年</w:t>
      </w:r>
      <w:r>
        <w:rPr>
          <w:rFonts w:ascii="宋体" w:hAnsi="宋体" w:cs="宋体" w:eastAsia="宋体" w:hint="default"/>
          <w:spacing w:val="26"/>
          <w:w w:val="95"/>
          <w:sz w:val="18"/>
          <w:szCs w:val="18"/>
        </w:rPr>
        <w:t> </w:t>
      </w:r>
      <w:r>
        <w:rPr>
          <w:rFonts w:ascii="宋体" w:hAnsi="宋体" w:cs="宋体" w:eastAsia="宋体" w:hint="default"/>
          <w:sz w:val="18"/>
          <w:szCs w:val="18"/>
        </w:rPr>
        <w:t>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年）继续享受国家关于高新技术企业的相关优惠政策，并按</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line="319" w:lineRule="auto" w:before="24"/>
        <w:ind w:left="112" w:right="185"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）本公司子公司尤洛卡（北京）矿业工程技术研究有限公司根据财税【</w:t>
      </w:r>
      <w:r>
        <w:rPr>
          <w:rFonts w:ascii="Times New Roman" w:hAnsi="Times New Roman" w:cs="Times New Roman" w:eastAsia="Times New Roman" w:hint="default"/>
          <w:w w:val="105"/>
          <w:sz w:val="17"/>
          <w:szCs w:val="17"/>
        </w:rPr>
        <w:t>2012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27</w:t>
      </w:r>
      <w:r>
        <w:rPr>
          <w:rFonts w:ascii="宋体" w:hAnsi="宋体" w:cs="宋体" w:eastAsia="宋体" w:hint="default"/>
          <w:w w:val="105"/>
          <w:sz w:val="17"/>
          <w:szCs w:val="17"/>
        </w:rPr>
        <w:t>号文享受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第一年和第二年免征企业所得</w:t>
      </w:r>
      <w:r>
        <w:rPr>
          <w:rFonts w:ascii="宋体" w:hAnsi="宋体" w:cs="宋体" w:eastAsia="宋体" w:hint="default"/>
          <w:w w:val="104"/>
          <w:sz w:val="17"/>
          <w:szCs w:val="17"/>
        </w:rPr>
        <w:t> </w:t>
      </w:r>
      <w:r>
        <w:rPr>
          <w:rFonts w:ascii="宋体" w:hAnsi="宋体" w:cs="宋体" w:eastAsia="宋体" w:hint="default"/>
          <w:spacing w:val="-2"/>
          <w:w w:val="105"/>
          <w:sz w:val="17"/>
          <w:szCs w:val="17"/>
        </w:rPr>
        <w:t>税、第三年至第五年减半征收企业所得税</w:t>
      </w:r>
      <w:r>
        <w:rPr>
          <w:rFonts w:ascii="Times New Roman" w:hAnsi="Times New Roman" w:cs="Times New Roman" w:eastAsia="Times New Roman" w:hint="default"/>
          <w:spacing w:val="-2"/>
          <w:w w:val="105"/>
          <w:sz w:val="17"/>
          <w:szCs w:val="17"/>
        </w:rPr>
        <w:t>”</w:t>
      </w:r>
      <w:r>
        <w:rPr>
          <w:rFonts w:ascii="宋体" w:hAnsi="宋体" w:cs="宋体" w:eastAsia="宋体" w:hint="default"/>
          <w:spacing w:val="-2"/>
          <w:w w:val="105"/>
          <w:sz w:val="17"/>
          <w:szCs w:val="17"/>
        </w:rPr>
        <w:t>的政策，即自首个获利年度起，</w:t>
      </w:r>
      <w:r>
        <w:rPr>
          <w:rFonts w:ascii="Times New Roman" w:hAnsi="Times New Roman" w:cs="Times New Roman" w:eastAsia="Times New Roman" w:hint="default"/>
          <w:spacing w:val="-2"/>
          <w:w w:val="105"/>
          <w:sz w:val="17"/>
          <w:szCs w:val="17"/>
        </w:rPr>
        <w:t>2013</w:t>
      </w:r>
      <w:r>
        <w:rPr>
          <w:rFonts w:ascii="宋体" w:hAnsi="宋体" w:cs="宋体" w:eastAsia="宋体" w:hint="default"/>
          <w:spacing w:val="-2"/>
          <w:w w:val="105"/>
          <w:sz w:val="17"/>
          <w:szCs w:val="17"/>
        </w:rPr>
        <w:t>年至</w:t>
      </w:r>
      <w:r>
        <w:rPr>
          <w:rFonts w:ascii="Times New Roman" w:hAnsi="Times New Roman" w:cs="Times New Roman" w:eastAsia="Times New Roman" w:hint="default"/>
          <w:spacing w:val="-2"/>
          <w:w w:val="105"/>
          <w:sz w:val="17"/>
          <w:szCs w:val="17"/>
        </w:rPr>
        <w:t>2014</w:t>
      </w:r>
      <w:r>
        <w:rPr>
          <w:rFonts w:ascii="宋体" w:hAnsi="宋体" w:cs="宋体" w:eastAsia="宋体" w:hint="default"/>
          <w:spacing w:val="-2"/>
          <w:w w:val="105"/>
          <w:sz w:val="17"/>
          <w:szCs w:val="17"/>
        </w:rPr>
        <w:t>年免缴企业所得税，自</w:t>
      </w:r>
      <w:r>
        <w:rPr>
          <w:rFonts w:ascii="Times New Roman" w:hAnsi="Times New Roman" w:cs="Times New Roman" w:eastAsia="Times New Roman" w:hint="default"/>
          <w:spacing w:val="-2"/>
          <w:w w:val="105"/>
          <w:sz w:val="17"/>
          <w:szCs w:val="17"/>
        </w:rPr>
        <w:t>2015</w:t>
      </w:r>
      <w:r>
        <w:rPr>
          <w:rFonts w:ascii="宋体" w:hAnsi="宋体" w:cs="宋体" w:eastAsia="宋体" w:hint="default"/>
          <w:spacing w:val="-2"/>
          <w:w w:val="105"/>
          <w:sz w:val="17"/>
          <w:szCs w:val="17"/>
        </w:rPr>
        <w:t>年至</w:t>
      </w:r>
      <w:r>
        <w:rPr>
          <w:rFonts w:ascii="Times New Roman" w:hAnsi="Times New Roman" w:cs="Times New Roman" w:eastAsia="Times New Roman" w:hint="default"/>
          <w:spacing w:val="-2"/>
          <w:w w:val="105"/>
          <w:sz w:val="17"/>
          <w:szCs w:val="17"/>
        </w:rPr>
        <w:t>2017</w:t>
      </w:r>
      <w:r>
        <w:rPr>
          <w:rFonts w:ascii="Times New Roman" w:hAnsi="Times New Roman" w:cs="Times New Roman" w:eastAsia="Times New Roman" w:hint="default"/>
          <w:spacing w:val="-2"/>
          <w:sz w:val="17"/>
          <w:szCs w:val="17"/>
        </w:rPr>
      </w:r>
    </w:p>
    <w:p>
      <w:pPr>
        <w:spacing w:after="0" w:line="319" w:lineRule="auto"/>
        <w:jc w:val="left"/>
        <w:rPr>
          <w:rFonts w:ascii="Times New Roman" w:hAnsi="Times New Roman" w:cs="Times New Roman" w:eastAsia="Times New Roman" w:hint="default"/>
          <w:sz w:val="17"/>
          <w:szCs w:val="17"/>
        </w:rPr>
        <w:sectPr>
          <w:footerReference w:type="default" r:id="rId29"/>
          <w:pgSz w:w="11910" w:h="16840"/>
          <w:pgMar w:footer="974" w:header="750" w:top="1060" w:bottom="1160" w:left="1020" w:right="940"/>
          <w:pgNumType w:start="95"/>
        </w:sectPr>
      </w:pPr>
    </w:p>
    <w:p>
      <w:pPr>
        <w:spacing w:line="240" w:lineRule="auto" w:before="8"/>
        <w:rPr>
          <w:rFonts w:ascii="Times New Roman" w:hAnsi="Times New Roman" w:cs="Times New Roman" w:eastAsia="Times New Roman" w:hint="default"/>
          <w:sz w:val="29"/>
          <w:szCs w:val="29"/>
        </w:rPr>
      </w:pPr>
    </w:p>
    <w:p>
      <w:pPr>
        <w:spacing w:before="42"/>
        <w:ind w:left="112" w:right="0" w:firstLine="0"/>
        <w:jc w:val="both"/>
        <w:rPr>
          <w:rFonts w:ascii="宋体" w:hAnsi="宋体" w:cs="宋体" w:eastAsia="宋体" w:hint="default"/>
          <w:sz w:val="18"/>
          <w:szCs w:val="18"/>
        </w:rPr>
      </w:pPr>
      <w:r>
        <w:rPr>
          <w:rFonts w:ascii="宋体" w:hAnsi="宋体" w:cs="宋体" w:eastAsia="宋体" w:hint="default"/>
          <w:sz w:val="18"/>
          <w:szCs w:val="18"/>
        </w:rPr>
        <w:t>年减半缴纳企业所得税，本年度减半缴纳企业所得税。</w:t>
      </w:r>
    </w:p>
    <w:p>
      <w:pPr>
        <w:spacing w:line="307" w:lineRule="auto" w:before="88"/>
        <w:ind w:left="112" w:right="122" w:firstLine="0"/>
        <w:jc w:val="both"/>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5</w:t>
      </w:r>
      <w:r>
        <w:rPr>
          <w:rFonts w:ascii="宋体" w:hAnsi="宋体" w:cs="宋体" w:eastAsia="宋体" w:hint="default"/>
          <w:sz w:val="17"/>
          <w:szCs w:val="17"/>
        </w:rPr>
        <w:t>）本公司子公司北京富华宇祺信息技术有限公司</w:t>
      </w:r>
      <w:r>
        <w:rPr>
          <w:rFonts w:ascii="Times New Roman" w:hAnsi="Times New Roman" w:cs="Times New Roman" w:eastAsia="Times New Roman" w:hint="default"/>
          <w:sz w:val="17"/>
          <w:szCs w:val="17"/>
        </w:rPr>
        <w:t>2014</w:t>
      </w:r>
      <w:r>
        <w:rPr>
          <w:rFonts w:ascii="宋体" w:hAnsi="宋体" w:cs="宋体" w:eastAsia="宋体" w:hint="default"/>
          <w:sz w:val="17"/>
          <w:szCs w:val="17"/>
        </w:rPr>
        <w:t>年通过高新技术企业复审，将连续三年（</w:t>
      </w:r>
      <w:r>
        <w:rPr>
          <w:rFonts w:ascii="Times New Roman" w:hAnsi="Times New Roman" w:cs="Times New Roman" w:eastAsia="Times New Roman" w:hint="default"/>
          <w:sz w:val="17"/>
          <w:szCs w:val="17"/>
        </w:rPr>
        <w:t>2014</w:t>
      </w:r>
      <w:r>
        <w:rPr>
          <w:rFonts w:ascii="宋体" w:hAnsi="宋体" w:cs="宋体" w:eastAsia="宋体" w:hint="default"/>
          <w:sz w:val="17"/>
          <w:szCs w:val="17"/>
        </w:rPr>
        <w:t>年至</w:t>
      </w:r>
      <w:r>
        <w:rPr>
          <w:rFonts w:ascii="Times New Roman" w:hAnsi="Times New Roman" w:cs="Times New Roman" w:eastAsia="Times New Roman" w:hint="default"/>
          <w:sz w:val="17"/>
          <w:szCs w:val="17"/>
        </w:rPr>
        <w:t>2016</w:t>
      </w:r>
      <w:r>
        <w:rPr>
          <w:rFonts w:ascii="宋体" w:hAnsi="宋体" w:cs="宋体" w:eastAsia="宋体" w:hint="default"/>
          <w:sz w:val="17"/>
          <w:szCs w:val="17"/>
        </w:rPr>
        <w:t>年）继续享</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8"/>
          <w:szCs w:val="18"/>
        </w:rPr>
        <w:t>受国家关于高新技术企业的相关优惠政策，并按</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line="302" w:lineRule="auto" w:before="18"/>
        <w:ind w:left="112" w:right="112" w:firstLine="0"/>
        <w:jc w:val="both"/>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6</w:t>
      </w:r>
      <w:r>
        <w:rPr>
          <w:rFonts w:ascii="宋体" w:hAnsi="宋体" w:cs="宋体" w:eastAsia="宋体" w:hint="default"/>
          <w:sz w:val="17"/>
          <w:szCs w:val="17"/>
        </w:rPr>
        <w:t>）本公司子公司北京富华宇祺信息技术有限公司控股子公司上海富华软件有限公司根据财税【</w:t>
      </w:r>
      <w:r>
        <w:rPr>
          <w:rFonts w:ascii="Times New Roman" w:hAnsi="Times New Roman" w:cs="Times New Roman" w:eastAsia="Times New Roman" w:hint="default"/>
          <w:sz w:val="17"/>
          <w:szCs w:val="17"/>
        </w:rPr>
        <w:t>2012</w:t>
      </w:r>
      <w:r>
        <w:rPr>
          <w:rFonts w:ascii="宋体" w:hAnsi="宋体" w:cs="宋体" w:eastAsia="宋体" w:hint="default"/>
          <w:sz w:val="17"/>
          <w:szCs w:val="17"/>
        </w:rPr>
        <w:t>】</w:t>
      </w:r>
      <w:r>
        <w:rPr>
          <w:rFonts w:ascii="Times New Roman" w:hAnsi="Times New Roman" w:cs="Times New Roman" w:eastAsia="Times New Roman" w:hint="default"/>
          <w:sz w:val="17"/>
          <w:szCs w:val="17"/>
        </w:rPr>
        <w:t>27</w:t>
      </w:r>
      <w:r>
        <w:rPr>
          <w:rFonts w:ascii="宋体" w:hAnsi="宋体" w:cs="宋体" w:eastAsia="宋体" w:hint="default"/>
          <w:sz w:val="17"/>
          <w:szCs w:val="17"/>
        </w:rPr>
        <w:t>号文享受</w:t>
      </w:r>
      <w:r>
        <w:rPr>
          <w:rFonts w:ascii="Times New Roman" w:hAnsi="Times New Roman" w:cs="Times New Roman" w:eastAsia="Times New Roman" w:hint="default"/>
          <w:sz w:val="17"/>
          <w:szCs w:val="17"/>
        </w:rPr>
        <w:t>“</w:t>
      </w:r>
      <w:r>
        <w:rPr>
          <w:rFonts w:ascii="宋体" w:hAnsi="宋体" w:cs="宋体" w:eastAsia="宋体" w:hint="default"/>
          <w:sz w:val="17"/>
          <w:szCs w:val="17"/>
        </w:rPr>
        <w:t>第一年</w:t>
      </w:r>
      <w:r>
        <w:rPr>
          <w:rFonts w:ascii="宋体" w:hAnsi="宋体" w:cs="宋体" w:eastAsia="宋体" w:hint="default"/>
          <w:spacing w:val="16"/>
          <w:sz w:val="17"/>
          <w:szCs w:val="17"/>
        </w:rPr>
        <w:t> </w:t>
      </w:r>
      <w:r>
        <w:rPr>
          <w:rFonts w:ascii="宋体" w:hAnsi="宋体" w:cs="宋体" w:eastAsia="宋体" w:hint="default"/>
          <w:spacing w:val="16"/>
          <w:sz w:val="17"/>
          <w:szCs w:val="17"/>
        </w:rPr>
      </w:r>
      <w:r>
        <w:rPr>
          <w:rFonts w:ascii="宋体" w:hAnsi="宋体" w:cs="宋体" w:eastAsia="宋体" w:hint="default"/>
          <w:sz w:val="18"/>
          <w:szCs w:val="18"/>
        </w:rPr>
        <w:t>和第二年免征企业所得税、第三年至第五年减半征收企业所得税</w:t>
      </w:r>
      <w:r>
        <w:rPr>
          <w:rFonts w:ascii="Times New Roman" w:hAnsi="Times New Roman" w:cs="Times New Roman" w:eastAsia="Times New Roman" w:hint="default"/>
          <w:sz w:val="18"/>
          <w:szCs w:val="18"/>
        </w:rPr>
        <w:t>”</w:t>
      </w:r>
      <w:r>
        <w:rPr>
          <w:rFonts w:ascii="宋体" w:hAnsi="宋体" w:cs="宋体" w:eastAsia="宋体" w:hint="default"/>
          <w:sz w:val="18"/>
          <w:szCs w:val="18"/>
        </w:rPr>
        <w:t>的政策，即自首个获利年度起，</w:t>
      </w:r>
      <w:r>
        <w:rPr>
          <w:rFonts w:ascii="Times New Roman" w:hAnsi="Times New Roman" w:cs="Times New Roman" w:eastAsia="Times New Roman" w:hint="default"/>
          <w:sz w:val="18"/>
          <w:szCs w:val="18"/>
        </w:rPr>
        <w:t>2014</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年免缴企业</w:t>
      </w:r>
      <w:r>
        <w:rPr>
          <w:rFonts w:ascii="宋体" w:hAnsi="宋体" w:cs="宋体" w:eastAsia="宋体" w:hint="default"/>
          <w:w w:val="98"/>
          <w:sz w:val="18"/>
          <w:szCs w:val="18"/>
        </w:rPr>
        <w:t> </w:t>
      </w:r>
      <w:r>
        <w:rPr>
          <w:rFonts w:ascii="宋体" w:hAnsi="宋体" w:cs="宋体" w:eastAsia="宋体" w:hint="default"/>
          <w:sz w:val="18"/>
          <w:szCs w:val="18"/>
        </w:rPr>
        <w:t>所得税，自</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年减半缴纳企业所得税，本年度适用零税率。</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146,463.19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12,151.62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银行存款</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224,193,263.90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249,457,229.74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3,796,409.59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1,100,000.00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228,136,136.68</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250,569,381.36</w:t>
            </w:r>
            <w:r>
              <w:rPr>
                <w:rFonts w:ascii="Times New Roman"/>
                <w:sz w:val="17"/>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300" w:lineRule="auto" w:before="121"/>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）其他货币资金</w:t>
      </w:r>
      <w:r>
        <w:rPr>
          <w:rFonts w:ascii="Times New Roman" w:hAnsi="Times New Roman" w:cs="Times New Roman" w:eastAsia="Times New Roman" w:hint="default"/>
          <w:w w:val="95"/>
          <w:sz w:val="18"/>
          <w:szCs w:val="18"/>
        </w:rPr>
        <w:t>3,796,409.59</w:t>
      </w:r>
      <w:r>
        <w:rPr>
          <w:rFonts w:ascii="宋体" w:hAnsi="宋体" w:cs="宋体" w:eastAsia="宋体" w:hint="default"/>
          <w:w w:val="95"/>
          <w:sz w:val="18"/>
          <w:szCs w:val="18"/>
        </w:rPr>
        <w:t>元（</w:t>
      </w:r>
      <w:r>
        <w:rPr>
          <w:rFonts w:ascii="Times New Roman" w:hAnsi="Times New Roman" w:cs="Times New Roman" w:eastAsia="Times New Roman" w:hint="default"/>
          <w:w w:val="95"/>
          <w:sz w:val="18"/>
          <w:szCs w:val="18"/>
        </w:rPr>
        <w:t>2014</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日：人民币</w:t>
      </w:r>
      <w:r>
        <w:rPr>
          <w:rFonts w:ascii="Times New Roman" w:hAnsi="Times New Roman" w:cs="Times New Roman" w:eastAsia="Times New Roman" w:hint="default"/>
          <w:w w:val="95"/>
          <w:sz w:val="18"/>
          <w:szCs w:val="18"/>
        </w:rPr>
        <w:t>1,100,000.00</w:t>
      </w:r>
      <w:r>
        <w:rPr>
          <w:rFonts w:ascii="宋体" w:hAnsi="宋体" w:cs="宋体" w:eastAsia="宋体" w:hint="default"/>
          <w:w w:val="95"/>
          <w:sz w:val="18"/>
          <w:szCs w:val="18"/>
        </w:rPr>
        <w:t>元）系本公司向银行申请开具银行承兑汇票所存入</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的保证金存款。</w:t>
      </w:r>
    </w:p>
    <w:p>
      <w:pPr>
        <w:spacing w:line="319" w:lineRule="auto" w:before="43"/>
        <w:ind w:left="112" w:right="0" w:firstLine="0"/>
        <w:jc w:val="left"/>
        <w:rPr>
          <w:rFonts w:ascii="宋体" w:hAnsi="宋体" w:cs="宋体" w:eastAsia="宋体" w:hint="default"/>
          <w:sz w:val="17"/>
          <w:szCs w:val="17"/>
        </w:rPr>
      </w:pPr>
      <w:r>
        <w:rPr>
          <w:rFonts w:ascii="宋体" w:hAnsi="宋体" w:cs="宋体" w:eastAsia="宋体" w:hint="default"/>
          <w:spacing w:val="-4"/>
          <w:w w:val="104"/>
          <w:sz w:val="17"/>
          <w:szCs w:val="17"/>
        </w:rPr>
        <w:t>（</w:t>
      </w:r>
      <w:r>
        <w:rPr>
          <w:rFonts w:ascii="Times New Roman" w:hAnsi="Times New Roman" w:cs="Times New Roman" w:eastAsia="Times New Roman" w:hint="default"/>
          <w:spacing w:val="-4"/>
          <w:w w:val="104"/>
          <w:sz w:val="17"/>
          <w:szCs w:val="17"/>
        </w:rPr>
        <w:t>2</w:t>
      </w:r>
      <w:r>
        <w:rPr>
          <w:rFonts w:ascii="宋体" w:hAnsi="宋体" w:cs="宋体" w:eastAsia="宋体" w:hint="default"/>
          <w:spacing w:val="-4"/>
          <w:w w:val="104"/>
          <w:sz w:val="17"/>
          <w:szCs w:val="17"/>
        </w:rPr>
        <w:t>）于</w:t>
      </w:r>
      <w:r>
        <w:rPr>
          <w:rFonts w:ascii="Times New Roman" w:hAnsi="Times New Roman" w:cs="Times New Roman" w:eastAsia="Times New Roman" w:hint="default"/>
          <w:spacing w:val="-4"/>
          <w:w w:val="104"/>
          <w:sz w:val="17"/>
          <w:szCs w:val="17"/>
        </w:rPr>
        <w:t>2015</w:t>
      </w:r>
      <w:r>
        <w:rPr>
          <w:rFonts w:ascii="宋体" w:hAnsi="宋体" w:cs="宋体" w:eastAsia="宋体" w:hint="default"/>
          <w:spacing w:val="-4"/>
          <w:w w:val="104"/>
          <w:sz w:val="17"/>
          <w:szCs w:val="17"/>
        </w:rPr>
        <w:t>年</w:t>
      </w:r>
      <w:r>
        <w:rPr>
          <w:rFonts w:ascii="Times New Roman" w:hAnsi="Times New Roman" w:cs="Times New Roman" w:eastAsia="Times New Roman" w:hint="default"/>
          <w:spacing w:val="-4"/>
          <w:w w:val="104"/>
          <w:sz w:val="17"/>
          <w:szCs w:val="17"/>
        </w:rPr>
        <w:t>12</w:t>
      </w:r>
      <w:r>
        <w:rPr>
          <w:rFonts w:ascii="宋体" w:hAnsi="宋体" w:cs="宋体" w:eastAsia="宋体" w:hint="default"/>
          <w:spacing w:val="-4"/>
          <w:w w:val="104"/>
          <w:sz w:val="17"/>
          <w:szCs w:val="17"/>
        </w:rPr>
        <w:t>月</w:t>
      </w:r>
      <w:r>
        <w:rPr>
          <w:rFonts w:ascii="Times New Roman" w:hAnsi="Times New Roman" w:cs="Times New Roman" w:eastAsia="Times New Roman" w:hint="default"/>
          <w:spacing w:val="-4"/>
          <w:w w:val="104"/>
          <w:sz w:val="17"/>
          <w:szCs w:val="17"/>
        </w:rPr>
        <w:t>31</w:t>
      </w:r>
      <w:r>
        <w:rPr>
          <w:rFonts w:ascii="宋体" w:hAnsi="宋体" w:cs="宋体" w:eastAsia="宋体" w:hint="default"/>
          <w:spacing w:val="-4"/>
          <w:w w:val="104"/>
          <w:sz w:val="17"/>
          <w:szCs w:val="17"/>
        </w:rPr>
        <w:t>日，本公司的所有权受到限制的银行存款为人民币</w:t>
      </w:r>
      <w:r>
        <w:rPr>
          <w:rFonts w:ascii="Times New Roman" w:hAnsi="Times New Roman" w:cs="Times New Roman" w:eastAsia="Times New Roman" w:hint="default"/>
          <w:spacing w:val="-4"/>
          <w:w w:val="104"/>
          <w:sz w:val="17"/>
          <w:szCs w:val="17"/>
        </w:rPr>
        <w:t>5,208,862.45</w:t>
      </w:r>
      <w:r>
        <w:rPr>
          <w:rFonts w:ascii="宋体" w:hAnsi="宋体" w:cs="宋体" w:eastAsia="宋体" w:hint="default"/>
          <w:spacing w:val="-4"/>
          <w:w w:val="104"/>
          <w:sz w:val="17"/>
          <w:szCs w:val="17"/>
        </w:rPr>
        <w:t>元（</w:t>
      </w:r>
      <w:r>
        <w:rPr>
          <w:rFonts w:ascii="Times New Roman" w:hAnsi="Times New Roman" w:cs="Times New Roman" w:eastAsia="Times New Roman" w:hint="default"/>
          <w:spacing w:val="-4"/>
          <w:w w:val="104"/>
          <w:sz w:val="17"/>
          <w:szCs w:val="17"/>
        </w:rPr>
        <w:t>2014</w:t>
      </w:r>
      <w:r>
        <w:rPr>
          <w:rFonts w:ascii="宋体" w:hAnsi="宋体" w:cs="宋体" w:eastAsia="宋体" w:hint="default"/>
          <w:spacing w:val="-4"/>
          <w:w w:val="104"/>
          <w:sz w:val="17"/>
          <w:szCs w:val="17"/>
        </w:rPr>
        <w:t>年</w:t>
      </w:r>
      <w:r>
        <w:rPr>
          <w:rFonts w:ascii="Times New Roman" w:hAnsi="Times New Roman" w:cs="Times New Roman" w:eastAsia="Times New Roman" w:hint="default"/>
          <w:spacing w:val="-4"/>
          <w:w w:val="104"/>
          <w:sz w:val="17"/>
          <w:szCs w:val="17"/>
        </w:rPr>
        <w:t>12</w:t>
      </w:r>
      <w:r>
        <w:rPr>
          <w:rFonts w:ascii="宋体" w:hAnsi="宋体" w:cs="宋体" w:eastAsia="宋体" w:hint="default"/>
          <w:spacing w:val="-4"/>
          <w:w w:val="104"/>
          <w:sz w:val="17"/>
          <w:szCs w:val="17"/>
        </w:rPr>
        <w:t>月</w:t>
      </w:r>
      <w:r>
        <w:rPr>
          <w:rFonts w:ascii="Times New Roman" w:hAnsi="Times New Roman" w:cs="Times New Roman" w:eastAsia="Times New Roman" w:hint="default"/>
          <w:spacing w:val="-4"/>
          <w:w w:val="104"/>
          <w:sz w:val="17"/>
          <w:szCs w:val="17"/>
        </w:rPr>
        <w:t>31</w:t>
      </w:r>
      <w:r>
        <w:rPr>
          <w:rFonts w:ascii="宋体" w:hAnsi="宋体" w:cs="宋体" w:eastAsia="宋体" w:hint="default"/>
          <w:spacing w:val="-4"/>
          <w:w w:val="104"/>
          <w:sz w:val="17"/>
          <w:szCs w:val="17"/>
        </w:rPr>
        <w:t>日：人民币</w:t>
      </w:r>
      <w:r>
        <w:rPr>
          <w:rFonts w:ascii="Times New Roman" w:hAnsi="Times New Roman" w:cs="Times New Roman" w:eastAsia="Times New Roman" w:hint="default"/>
          <w:spacing w:val="-4"/>
          <w:w w:val="104"/>
          <w:sz w:val="17"/>
          <w:szCs w:val="17"/>
        </w:rPr>
        <w:t>21,120,053.41</w:t>
      </w:r>
      <w:r>
        <w:rPr>
          <w:rFonts w:ascii="Times New Roman" w:hAnsi="Times New Roman" w:cs="Times New Roman" w:eastAsia="Times New Roman" w:hint="default"/>
          <w:w w:val="104"/>
          <w:sz w:val="17"/>
          <w:szCs w:val="17"/>
        </w:rPr>
        <w:t> </w:t>
      </w:r>
      <w:r>
        <w:rPr>
          <w:rFonts w:ascii="Times New Roman" w:hAnsi="Times New Roman" w:cs="Times New Roman" w:eastAsia="Times New Roman" w:hint="default"/>
          <w:w w:val="104"/>
          <w:sz w:val="17"/>
          <w:szCs w:val="17"/>
        </w:rPr>
      </w:r>
      <w:r>
        <w:rPr>
          <w:rFonts w:ascii="宋体" w:hAnsi="宋体" w:cs="宋体" w:eastAsia="宋体" w:hint="default"/>
          <w:w w:val="105"/>
          <w:sz w:val="17"/>
          <w:szCs w:val="17"/>
        </w:rPr>
        <w:t>元），系</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已改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本公司以人民币</w:t>
      </w:r>
      <w:r>
        <w:rPr>
          <w:rFonts w:ascii="Times New Roman" w:hAnsi="Times New Roman" w:cs="Times New Roman" w:eastAsia="Times New Roman" w:hint="default"/>
          <w:w w:val="105"/>
          <w:sz w:val="17"/>
          <w:szCs w:val="17"/>
        </w:rPr>
        <w:t>5,208,862.45</w:t>
      </w:r>
      <w:r>
        <w:rPr>
          <w:rFonts w:ascii="宋体" w:hAnsi="宋体" w:cs="宋体" w:eastAsia="宋体" w:hint="default"/>
          <w:w w:val="105"/>
          <w:sz w:val="17"/>
          <w:szCs w:val="17"/>
        </w:rPr>
        <w:t>元银行定期存单为质押开具银行承兑汇票</w:t>
      </w:r>
      <w:r>
        <w:rPr>
          <w:rFonts w:ascii="Times New Roman" w:hAnsi="Times New Roman" w:cs="Times New Roman" w:eastAsia="Times New Roman" w:hint="default"/>
          <w:w w:val="105"/>
          <w:sz w:val="17"/>
          <w:szCs w:val="17"/>
        </w:rPr>
        <w:t>5,208,862.45</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7"/>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银行承兑票据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10,349,425.92</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19,576,331.44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1,521,210.00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1,285,170.54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z w:val="17"/>
              </w:rPr>
              <w:t>11,870,635.92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20,861,501.98</w:t>
            </w:r>
            <w:r>
              <w:rPr>
                <w:rFonts w:ascii="Times New Roman"/>
                <w:sz w:val="17"/>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70" w:right="0"/>
              <w:jc w:val="left"/>
              <w:rPr>
                <w:rFonts w:ascii="宋体" w:hAnsi="宋体" w:cs="宋体" w:eastAsia="宋体" w:hint="default"/>
                <w:sz w:val="17"/>
                <w:szCs w:val="17"/>
              </w:rPr>
            </w:pPr>
            <w:r>
              <w:rPr>
                <w:rFonts w:ascii="宋体" w:hAnsi="宋体" w:cs="宋体" w:eastAsia="宋体" w:hint="default"/>
                <w:w w:val="105"/>
                <w:sz w:val="17"/>
                <w:szCs w:val="17"/>
              </w:rPr>
              <w:t>期末终止确认金额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1" w:right="0"/>
              <w:jc w:val="left"/>
              <w:rPr>
                <w:rFonts w:ascii="宋体" w:hAnsi="宋体" w:cs="宋体" w:eastAsia="宋体" w:hint="default"/>
                <w:sz w:val="17"/>
                <w:szCs w:val="17"/>
              </w:rPr>
            </w:pPr>
            <w:r>
              <w:rPr>
                <w:rFonts w:ascii="宋体" w:hAnsi="宋体" w:cs="宋体" w:eastAsia="宋体" w:hint="default"/>
                <w:w w:val="105"/>
                <w:sz w:val="17"/>
                <w:szCs w:val="17"/>
              </w:rPr>
              <w:t>期末未终止确认金额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银行承兑票据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Times New Roman" w:hAnsi="Times New Roman" w:cs="Times New Roman" w:eastAsia="Times New Roman" w:hint="default"/>
                <w:sz w:val="17"/>
                <w:szCs w:val="17"/>
              </w:rPr>
            </w:pPr>
            <w:r>
              <w:rPr>
                <w:rFonts w:ascii="Times New Roman"/>
                <w:w w:val="105"/>
                <w:sz w:val="17"/>
              </w:rPr>
              <w:t>5,512,630.00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97,778.66</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5,610,408.66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7"/>
              <w:ind w:left="287" w:right="108" w:hanging="183"/>
              <w:jc w:val="left"/>
              <w:rPr>
                <w:rFonts w:ascii="宋体" w:hAnsi="宋体" w:cs="宋体" w:eastAsia="宋体" w:hint="default"/>
                <w:sz w:val="17"/>
                <w:szCs w:val="17"/>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2" w:right="164"/>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98"/>
                <w:sz w:val="18"/>
                <w:szCs w:val="18"/>
              </w:rPr>
              <w:t> </w:t>
            </w:r>
            <w:r>
              <w:rPr>
                <w:rFonts w:ascii="宋体" w:hAnsi="宋体" w:cs="宋体" w:eastAsia="宋体" w:hint="default"/>
                <w:sz w:val="17"/>
                <w:szCs w:val="17"/>
              </w:rPr>
              <w:t>合计提坏账准备的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294,928,</w:t>
            </w:r>
          </w:p>
          <w:p>
            <w:pPr>
              <w:pStyle w:val="TableParagraph"/>
              <w:spacing w:line="240" w:lineRule="auto" w:before="114"/>
              <w:ind w:left="212" w:right="0"/>
              <w:jc w:val="center"/>
              <w:rPr>
                <w:rFonts w:ascii="Times New Roman" w:hAnsi="Times New Roman" w:cs="Times New Roman" w:eastAsia="Times New Roman" w:hint="default"/>
                <w:sz w:val="17"/>
                <w:szCs w:val="17"/>
              </w:rPr>
            </w:pPr>
            <w:r>
              <w:rPr>
                <w:rFonts w:ascii="Times New Roman"/>
                <w:w w:val="105"/>
                <w:sz w:val="17"/>
              </w:rPr>
              <w:t>885.15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51,746,6</w:t>
            </w:r>
          </w:p>
          <w:p>
            <w:pPr>
              <w:pStyle w:val="TableParagraph"/>
              <w:spacing w:line="240" w:lineRule="auto" w:before="114"/>
              <w:ind w:left="324" w:right="0"/>
              <w:jc w:val="left"/>
              <w:rPr>
                <w:rFonts w:ascii="Times New Roman" w:hAnsi="Times New Roman" w:cs="Times New Roman" w:eastAsia="Times New Roman" w:hint="default"/>
                <w:sz w:val="17"/>
                <w:szCs w:val="17"/>
              </w:rPr>
            </w:pPr>
            <w:r>
              <w:rPr>
                <w:rFonts w:ascii="Times New Roman"/>
                <w:w w:val="105"/>
                <w:sz w:val="17"/>
              </w:rPr>
              <w:t>13.50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17.55%</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243,182,2</w:t>
            </w:r>
          </w:p>
          <w:p>
            <w:pPr>
              <w:pStyle w:val="TableParagraph"/>
              <w:spacing w:line="240" w:lineRule="auto" w:before="114"/>
              <w:ind w:left="350" w:right="0"/>
              <w:jc w:val="left"/>
              <w:rPr>
                <w:rFonts w:ascii="Times New Roman" w:hAnsi="Times New Roman" w:cs="Times New Roman" w:eastAsia="Times New Roman" w:hint="default"/>
                <w:sz w:val="17"/>
                <w:szCs w:val="17"/>
              </w:rPr>
            </w:pPr>
            <w:r>
              <w:rPr>
                <w:rFonts w:ascii="Times New Roman"/>
                <w:w w:val="105"/>
                <w:sz w:val="17"/>
              </w:rPr>
              <w:t>71.65</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268,907</w:t>
            </w:r>
          </w:p>
          <w:p>
            <w:pPr>
              <w:pStyle w:val="TableParagraph"/>
              <w:spacing w:line="240" w:lineRule="auto" w:before="114"/>
              <w:ind w:left="79" w:right="0"/>
              <w:jc w:val="left"/>
              <w:rPr>
                <w:rFonts w:ascii="Times New Roman" w:hAnsi="Times New Roman" w:cs="Times New Roman" w:eastAsia="Times New Roman" w:hint="default"/>
                <w:sz w:val="17"/>
                <w:szCs w:val="17"/>
              </w:rPr>
            </w:pPr>
            <w:r>
              <w:rPr>
                <w:rFonts w:ascii="Times New Roman"/>
                <w:w w:val="105"/>
                <w:sz w:val="17"/>
              </w:rPr>
              <w:t>,746.19</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32,131,31</w:t>
            </w:r>
          </w:p>
          <w:p>
            <w:pPr>
              <w:pStyle w:val="TableParagraph"/>
              <w:spacing w:line="240" w:lineRule="auto" w:before="114"/>
              <w:ind w:left="463" w:right="0"/>
              <w:jc w:val="left"/>
              <w:rPr>
                <w:rFonts w:ascii="Times New Roman" w:hAnsi="Times New Roman" w:cs="Times New Roman" w:eastAsia="Times New Roman" w:hint="default"/>
                <w:sz w:val="17"/>
                <w:szCs w:val="17"/>
              </w:rPr>
            </w:pPr>
            <w:r>
              <w:rPr>
                <w:rFonts w:ascii="Times New Roman"/>
                <w:w w:val="105"/>
                <w:sz w:val="17"/>
              </w:rPr>
              <w:t>4.87</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11.95%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236,776,43</w:t>
            </w:r>
          </w:p>
          <w:p>
            <w:pPr>
              <w:pStyle w:val="TableParagraph"/>
              <w:spacing w:line="240" w:lineRule="auto" w:before="114"/>
              <w:ind w:left="585" w:right="0"/>
              <w:jc w:val="left"/>
              <w:rPr>
                <w:rFonts w:ascii="Times New Roman" w:hAnsi="Times New Roman" w:cs="Times New Roman" w:eastAsia="Times New Roman" w:hint="default"/>
                <w:sz w:val="17"/>
                <w:szCs w:val="17"/>
              </w:rPr>
            </w:pPr>
            <w:r>
              <w:rPr>
                <w:rFonts w:ascii="Times New Roman"/>
                <w:w w:val="105"/>
                <w:sz w:val="17"/>
              </w:rPr>
              <w:t>1.32</w:t>
            </w:r>
            <w:r>
              <w:rPr>
                <w:rFonts w:ascii="Times New Roman"/>
                <w:sz w:val="17"/>
              </w:rPr>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294,928,</w:t>
            </w:r>
          </w:p>
          <w:p>
            <w:pPr>
              <w:pStyle w:val="TableParagraph"/>
              <w:spacing w:line="240" w:lineRule="auto" w:before="114"/>
              <w:ind w:left="212" w:right="0"/>
              <w:jc w:val="center"/>
              <w:rPr>
                <w:rFonts w:ascii="Times New Roman" w:hAnsi="Times New Roman" w:cs="Times New Roman" w:eastAsia="Times New Roman" w:hint="default"/>
                <w:sz w:val="17"/>
                <w:szCs w:val="17"/>
              </w:rPr>
            </w:pPr>
            <w:r>
              <w:rPr>
                <w:rFonts w:ascii="Times New Roman"/>
                <w:w w:val="105"/>
                <w:sz w:val="17"/>
              </w:rPr>
              <w:t>885.15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51,746,6</w:t>
            </w:r>
          </w:p>
          <w:p>
            <w:pPr>
              <w:pStyle w:val="TableParagraph"/>
              <w:spacing w:line="240" w:lineRule="auto" w:before="114"/>
              <w:ind w:left="324" w:right="0"/>
              <w:jc w:val="left"/>
              <w:rPr>
                <w:rFonts w:ascii="Times New Roman" w:hAnsi="Times New Roman" w:cs="Times New Roman" w:eastAsia="Times New Roman" w:hint="default"/>
                <w:sz w:val="17"/>
                <w:szCs w:val="17"/>
              </w:rPr>
            </w:pPr>
            <w:r>
              <w:rPr>
                <w:rFonts w:ascii="Times New Roman"/>
                <w:w w:val="105"/>
                <w:sz w:val="17"/>
              </w:rPr>
              <w:t>13.50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17.55%</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243,182,2</w:t>
            </w:r>
          </w:p>
          <w:p>
            <w:pPr>
              <w:pStyle w:val="TableParagraph"/>
              <w:spacing w:line="240" w:lineRule="auto" w:before="114"/>
              <w:ind w:left="350" w:right="0"/>
              <w:jc w:val="left"/>
              <w:rPr>
                <w:rFonts w:ascii="Times New Roman" w:hAnsi="Times New Roman" w:cs="Times New Roman" w:eastAsia="Times New Roman" w:hint="default"/>
                <w:sz w:val="17"/>
                <w:szCs w:val="17"/>
              </w:rPr>
            </w:pPr>
            <w:r>
              <w:rPr>
                <w:rFonts w:ascii="Times New Roman"/>
                <w:w w:val="105"/>
                <w:sz w:val="17"/>
              </w:rPr>
              <w:t>71.65</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268,907</w:t>
            </w:r>
          </w:p>
          <w:p>
            <w:pPr>
              <w:pStyle w:val="TableParagraph"/>
              <w:spacing w:line="240" w:lineRule="auto" w:before="114"/>
              <w:ind w:left="79" w:right="0"/>
              <w:jc w:val="left"/>
              <w:rPr>
                <w:rFonts w:ascii="Times New Roman" w:hAnsi="Times New Roman" w:cs="Times New Roman" w:eastAsia="Times New Roman" w:hint="default"/>
                <w:sz w:val="17"/>
                <w:szCs w:val="17"/>
              </w:rPr>
            </w:pPr>
            <w:r>
              <w:rPr>
                <w:rFonts w:ascii="Times New Roman"/>
                <w:w w:val="105"/>
                <w:sz w:val="17"/>
              </w:rPr>
              <w:t>,746.19</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32,131,31</w:t>
            </w:r>
          </w:p>
          <w:p>
            <w:pPr>
              <w:pStyle w:val="TableParagraph"/>
              <w:spacing w:line="240" w:lineRule="auto" w:before="114"/>
              <w:ind w:left="463" w:right="0"/>
              <w:jc w:val="left"/>
              <w:rPr>
                <w:rFonts w:ascii="Times New Roman" w:hAnsi="Times New Roman" w:cs="Times New Roman" w:eastAsia="Times New Roman" w:hint="default"/>
                <w:sz w:val="17"/>
                <w:szCs w:val="17"/>
              </w:rPr>
            </w:pPr>
            <w:r>
              <w:rPr>
                <w:rFonts w:ascii="Times New Roman"/>
                <w:w w:val="105"/>
                <w:sz w:val="17"/>
              </w:rPr>
              <w:t>4.87</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pacing w:val="-1"/>
                <w:sz w:val="17"/>
              </w:rPr>
              <w:t>11.95%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236,776,43</w:t>
            </w:r>
          </w:p>
          <w:p>
            <w:pPr>
              <w:pStyle w:val="TableParagraph"/>
              <w:spacing w:line="240" w:lineRule="auto" w:before="114"/>
              <w:ind w:left="585" w:right="0"/>
              <w:jc w:val="left"/>
              <w:rPr>
                <w:rFonts w:ascii="Times New Roman" w:hAnsi="Times New Roman" w:cs="Times New Roman" w:eastAsia="Times New Roman" w:hint="default"/>
                <w:sz w:val="17"/>
                <w:szCs w:val="17"/>
              </w:rPr>
            </w:pPr>
            <w:r>
              <w:rPr>
                <w:rFonts w:ascii="Times New Roman"/>
                <w:w w:val="105"/>
                <w:sz w:val="17"/>
              </w:rPr>
              <w:t>1.32</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期末单项金额重大并单项计提坏账准备的应收账款：</w:t>
      </w:r>
      <w:r>
        <w:rPr>
          <w:rFonts w:ascii="宋体" w:hAnsi="宋体" w:cs="宋体" w:eastAsia="宋体" w:hint="default"/>
          <w:sz w:val="17"/>
          <w:szCs w:val="17"/>
        </w:rPr>
      </w:r>
    </w:p>
    <w:p>
      <w:pPr>
        <w:spacing w:line="357" w:lineRule="auto" w:before="128"/>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组合中，按账龄分析法计提坏账准备的应收账款：</w:t>
      </w:r>
      <w:r>
        <w:rPr>
          <w:rFonts w:ascii="宋体" w:hAnsi="宋体" w:cs="宋体" w:eastAsia="宋体" w:hint="default"/>
          <w:sz w:val="17"/>
          <w:szCs w:val="17"/>
        </w:rPr>
      </w:r>
    </w:p>
    <w:p>
      <w:pPr>
        <w:spacing w:before="49"/>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1160" w:left="1020" w:right="1020"/>
          <w:cols w:num="2" w:equalWidth="0">
            <w:col w:w="4251" w:space="4576"/>
            <w:col w:w="1043"/>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6"/>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142,656,920.83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7,132,846.04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78,074,690.34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7,807,469.04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53,415,679.37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16,024,703.81</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14,285,831.35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14,285,831.35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5,554,550.26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5,554,550.26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941,213.00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941,213.00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294,928,885.15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51,746,613.50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2" w:lineRule="auto" w:before="48"/>
        <w:ind w:left="112" w:right="513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r>
        <w:rPr>
          <w:rFonts w:ascii="宋体" w:hAnsi="宋体" w:cs="宋体" w:eastAsia="宋体" w:hint="default"/>
          <w:w w:val="98"/>
          <w:sz w:val="18"/>
          <w:szCs w:val="18"/>
        </w:rPr>
        <w:t> </w:t>
      </w:r>
      <w:r>
        <w:rPr>
          <w:rFonts w:ascii="宋体" w:hAnsi="宋体" w:cs="宋体" w:eastAsia="宋体" w:hint="default"/>
          <w:w w:val="95"/>
          <w:sz w:val="18"/>
          <w:szCs w:val="18"/>
        </w:rPr>
        <w:t>组合中，采用余额百分比法计提坏账准备的应收账款：</w:t>
      </w:r>
      <w:r>
        <w:rPr>
          <w:rFonts w:ascii="宋体" w:hAnsi="宋体" w:cs="宋体" w:eastAsia="宋体" w:hint="default"/>
          <w:sz w:val="18"/>
          <w:szCs w:val="18"/>
        </w:rPr>
      </w:r>
    </w:p>
    <w:p>
      <w:pPr>
        <w:spacing w:line="345" w:lineRule="auto" w:before="34"/>
        <w:ind w:left="112" w:right="513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组合中，采用其他方法计提坏账准备的应收账款：</w:t>
      </w:r>
      <w:r>
        <w:rPr>
          <w:rFonts w:ascii="宋体" w:hAnsi="宋体" w:cs="宋体" w:eastAsia="宋体" w:hint="default"/>
          <w:sz w:val="18"/>
          <w:szCs w:val="18"/>
        </w:rPr>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line="348" w:lineRule="auto" w:before="0"/>
        <w:ind w:left="112" w:right="3762" w:firstLine="0"/>
        <w:jc w:val="left"/>
        <w:rPr>
          <w:rFonts w:ascii="宋体" w:hAnsi="宋体" w:cs="宋体" w:eastAsia="宋体" w:hint="default"/>
          <w:sz w:val="17"/>
          <w:szCs w:val="17"/>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19,615,298.63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元；本期收回或转回坏账准备金额元。</w:t>
      </w:r>
      <w:r>
        <w:rPr>
          <w:rFonts w:ascii="宋体" w:hAnsi="宋体" w:cs="宋体" w:eastAsia="宋体" w:hint="default"/>
          <w:w w:val="98"/>
          <w:sz w:val="18"/>
          <w:szCs w:val="18"/>
        </w:rPr>
        <w:t> </w:t>
      </w:r>
      <w:r>
        <w:rPr>
          <w:rFonts w:ascii="宋体" w:hAnsi="宋体" w:cs="宋体" w:eastAsia="宋体" w:hint="default"/>
          <w:sz w:val="17"/>
          <w:szCs w:val="17"/>
        </w:rPr>
        <w:t>其中本期坏账准备收回或转回金额重要的：</w:t>
      </w:r>
    </w:p>
    <w:p>
      <w:pPr>
        <w:spacing w:after="0" w:line="348" w:lineRule="auto"/>
        <w:jc w:val="left"/>
        <w:rPr>
          <w:rFonts w:ascii="宋体" w:hAnsi="宋体" w:cs="宋体" w:eastAsia="宋体" w:hint="default"/>
          <w:sz w:val="17"/>
          <w:szCs w:val="17"/>
        </w:rPr>
        <w:sectPr>
          <w:type w:val="continuous"/>
          <w:pgSz w:w="11910" w:h="16840"/>
          <w:pgMar w:top="1060" w:bottom="1160" w:left="1020" w:right="1020"/>
        </w:sectPr>
      </w:pPr>
    </w:p>
    <w:p>
      <w:pPr>
        <w:spacing w:line="240" w:lineRule="auto" w:before="1"/>
        <w:rPr>
          <w:rFonts w:ascii="宋体" w:hAnsi="宋体" w:cs="宋体" w:eastAsia="宋体" w:hint="default"/>
          <w:sz w:val="26"/>
          <w:szCs w:val="26"/>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6"/>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61" w:right="0"/>
              <w:jc w:val="left"/>
              <w:rPr>
                <w:rFonts w:ascii="宋体" w:hAnsi="宋体" w:cs="宋体" w:eastAsia="宋体" w:hint="default"/>
                <w:sz w:val="17"/>
                <w:szCs w:val="17"/>
              </w:rPr>
            </w:pPr>
            <w:r>
              <w:rPr>
                <w:rFonts w:ascii="宋体" w:hAnsi="宋体" w:cs="宋体" w:eastAsia="宋体" w:hint="default"/>
                <w:w w:val="105"/>
                <w:sz w:val="17"/>
                <w:szCs w:val="17"/>
              </w:rPr>
              <w:t>收回或转回金额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7"/>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4078"/>
        <w:gridCol w:w="993"/>
        <w:gridCol w:w="1417"/>
        <w:gridCol w:w="1276"/>
        <w:gridCol w:w="1450"/>
      </w:tblGrid>
      <w:tr>
        <w:trPr>
          <w:trHeight w:val="327" w:hRule="exact"/>
        </w:trPr>
        <w:tc>
          <w:tcPr>
            <w:tcW w:w="4078"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70"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占应收账款</w:t>
            </w:r>
          </w:p>
        </w:tc>
        <w:tc>
          <w:tcPr>
            <w:tcW w:w="1450"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89" w:right="0"/>
              <w:jc w:val="left"/>
              <w:rPr>
                <w:rFonts w:ascii="宋体" w:hAnsi="宋体" w:cs="宋体" w:eastAsia="宋体" w:hint="default"/>
                <w:sz w:val="21"/>
                <w:szCs w:val="21"/>
              </w:rPr>
            </w:pPr>
            <w:r>
              <w:rPr>
                <w:rFonts w:ascii="宋体" w:hAnsi="宋体" w:cs="宋体" w:eastAsia="宋体" w:hint="default"/>
                <w:sz w:val="21"/>
                <w:szCs w:val="21"/>
              </w:rPr>
              <w:t>坏账准备余额</w:t>
            </w:r>
          </w:p>
        </w:tc>
      </w:tr>
      <w:tr>
        <w:trPr>
          <w:trHeight w:val="312" w:hRule="exact"/>
        </w:trPr>
        <w:tc>
          <w:tcPr>
            <w:tcW w:w="4078" w:type="dxa"/>
            <w:tcBorders>
              <w:top w:val="nil" w:sz="6" w:space="0" w:color="auto"/>
              <w:left w:val="single" w:sz="6" w:space="0" w:color="000000"/>
              <w:bottom w:val="nil" w:sz="6" w:space="0" w:color="auto"/>
              <w:right w:val="single" w:sz="6" w:space="0" w:color="000000"/>
            </w:tcBorders>
          </w:tcPr>
          <w:p>
            <w:pPr/>
          </w:p>
        </w:tc>
        <w:tc>
          <w:tcPr>
            <w:tcW w:w="99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417"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年末余额比</w:t>
            </w:r>
          </w:p>
        </w:tc>
        <w:tc>
          <w:tcPr>
            <w:tcW w:w="1450"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4078" w:type="dxa"/>
            <w:tcBorders>
              <w:top w:val="nil" w:sz="6" w:space="0" w:color="auto"/>
              <w:left w:val="single" w:sz="6" w:space="0" w:color="000000"/>
              <w:bottom w:val="single" w:sz="6" w:space="0" w:color="000000"/>
              <w:right w:val="single" w:sz="6" w:space="0" w:color="000000"/>
            </w:tcBorders>
          </w:tcPr>
          <w:p>
            <w:pPr/>
          </w:p>
        </w:tc>
        <w:tc>
          <w:tcPr>
            <w:tcW w:w="993"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28"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0" w:type="dxa"/>
            <w:tcBorders>
              <w:top w:val="nil" w:sz="6" w:space="0" w:color="auto"/>
              <w:left w:val="single" w:sz="6" w:space="0" w:color="000000"/>
              <w:bottom w:val="single" w:sz="6" w:space="0" w:color="000000"/>
              <w:right w:val="single" w:sz="6" w:space="0" w:color="000000"/>
            </w:tcBorders>
          </w:tcPr>
          <w:p>
            <w:pP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北京普锐全球科技发展有限公司</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28,104,048.64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9.53</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1,510,809.41</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中国神华能源股份有限公司神东煤炭分公司</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22,342,773.53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7.58</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3,260,425.41</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北京金瑞天衡电子设备有限公司</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1"/>
                <w:szCs w:val="21"/>
              </w:rPr>
            </w:pPr>
            <w:r>
              <w:rPr>
                <w:rFonts w:ascii="Times New Roman"/>
                <w:spacing w:val="-1"/>
                <w:sz w:val="21"/>
              </w:rPr>
              <w:t>21,451,200.00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z w:val="21"/>
              </w:rPr>
              <w:t>7.27</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1,072,560.00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霍州煤电集团凯兴物资经销有限责任公司</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spacing w:val="-1"/>
                <w:sz w:val="21"/>
              </w:rPr>
              <w:t>17,579,335.69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z w:val="21"/>
              </w:rPr>
              <w:t>5.96</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pacing w:val="-1"/>
                <w:sz w:val="21"/>
              </w:rPr>
              <w:t>2,548,778.90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北京呈创科技股份有限公司</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13,530,000.00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4.59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676,500.00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103,007,357.86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34.93</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9,069,073.72</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6"/>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3,524,982.60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72.25%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5,210,620.99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87.83%</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1,353,648.17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722,181.77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12.17%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4,878,630.77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5,932,802.76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653"/>
        <w:gridCol w:w="1276"/>
        <w:gridCol w:w="1823"/>
        <w:gridCol w:w="935"/>
        <w:gridCol w:w="1772"/>
      </w:tblGrid>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占预付款比例（</w:t>
            </w:r>
            <w:r>
              <w:rPr>
                <w:rFonts w:ascii="Times New Roman" w:hAnsi="Times New Roman" w:cs="Times New Roman" w:eastAsia="Times New Roman" w:hint="default"/>
                <w:sz w:val="21"/>
                <w:szCs w:val="21"/>
              </w:rPr>
              <w:t>%</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tabs>
                <w:tab w:pos="247" w:val="left" w:leader="none"/>
              </w:tabs>
              <w:spacing w:line="269" w:lineRule="exact"/>
              <w:ind w:left="-175" w:right="248"/>
              <w:jc w:val="right"/>
              <w:rPr>
                <w:rFonts w:ascii="宋体" w:hAnsi="宋体" w:cs="宋体" w:eastAsia="宋体" w:hint="default"/>
                <w:sz w:val="21"/>
                <w:szCs w:val="21"/>
              </w:rPr>
            </w:pPr>
            <w:r>
              <w:rPr>
                <w:rFonts w:ascii="宋体" w:hAnsi="宋体" w:cs="宋体" w:eastAsia="宋体" w:hint="default"/>
                <w:sz w:val="21"/>
                <w:szCs w:val="21"/>
              </w:rPr>
              <w:t>）</w:t>
              <w:tab/>
              <w:t>账龄</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54"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z w:val="21"/>
                <w:szCs w:val="21"/>
              </w:rPr>
              <w:t>清华大学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998,000.00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20.46</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8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业务尚未完成</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太原天成雅饰装饰工程有限公司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534,700.84</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10.96</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8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业务尚未完成</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 w:right="0"/>
              <w:jc w:val="left"/>
              <w:rPr>
                <w:rFonts w:ascii="宋体" w:hAnsi="宋体" w:cs="宋体" w:eastAsia="宋体" w:hint="default"/>
                <w:sz w:val="21"/>
                <w:szCs w:val="21"/>
              </w:rPr>
            </w:pPr>
            <w:r>
              <w:rPr>
                <w:rFonts w:ascii="宋体" w:hAnsi="宋体" w:cs="宋体" w:eastAsia="宋体" w:hint="default"/>
                <w:sz w:val="21"/>
                <w:szCs w:val="21"/>
              </w:rPr>
              <w:t>北京清软英泰信息技术有限公司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366,819.55</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1"/>
                <w:szCs w:val="21"/>
              </w:rPr>
            </w:pPr>
            <w:r>
              <w:rPr>
                <w:rFonts w:ascii="Times New Roman"/>
                <w:sz w:val="21"/>
              </w:rPr>
              <w:t>7.52</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21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 w:right="0"/>
              <w:jc w:val="left"/>
              <w:rPr>
                <w:rFonts w:ascii="宋体" w:hAnsi="宋体" w:cs="宋体" w:eastAsia="宋体" w:hint="default"/>
                <w:sz w:val="21"/>
                <w:szCs w:val="21"/>
              </w:rPr>
            </w:pPr>
            <w:r>
              <w:rPr>
                <w:rFonts w:ascii="宋体" w:hAnsi="宋体" w:cs="宋体" w:eastAsia="宋体" w:hint="default"/>
                <w:sz w:val="21"/>
                <w:szCs w:val="21"/>
              </w:rPr>
              <w:t>业务尚未完成</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英迈电子商贸（上海）有限公司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spacing w:val="-1"/>
                <w:sz w:val="21"/>
              </w:rPr>
              <w:t>214,503.98</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z w:val="21"/>
              </w:rPr>
              <w:t>4.40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8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 w:right="0"/>
              <w:jc w:val="left"/>
              <w:rPr>
                <w:rFonts w:ascii="宋体" w:hAnsi="宋体" w:cs="宋体" w:eastAsia="宋体" w:hint="default"/>
                <w:sz w:val="21"/>
                <w:szCs w:val="21"/>
              </w:rPr>
            </w:pPr>
            <w:r>
              <w:rPr>
                <w:rFonts w:ascii="宋体" w:hAnsi="宋体" w:cs="宋体" w:eastAsia="宋体" w:hint="default"/>
                <w:sz w:val="21"/>
                <w:szCs w:val="21"/>
              </w:rPr>
              <w:t>业务尚未完成</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山西三鑫泰工贸有限公司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180,000.00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3.69</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8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业务尚未完成</w:t>
            </w:r>
          </w:p>
        </w:tc>
      </w:tr>
      <w:tr>
        <w:trPr>
          <w:trHeight w:val="347"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2,294,024.37</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47.03</w:t>
            </w:r>
          </w:p>
        </w:tc>
        <w:tc>
          <w:tcPr>
            <w:tcW w:w="935"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24"/>
          <w:szCs w:val="24"/>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2"/>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定期存款</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3,186,547.15</w:t>
            </w:r>
            <w:r>
              <w:rPr>
                <w:rFonts w:ascii="Times New Roman"/>
                <w:sz w:val="17"/>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往来款利息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238,897.88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238,897.88</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3,186,547.15</w:t>
            </w:r>
            <w:r>
              <w:rPr>
                <w:rFonts w:ascii="Times New Roman"/>
                <w:sz w:val="17"/>
              </w:rPr>
            </w:r>
          </w:p>
        </w:tc>
      </w:tr>
    </w:tbl>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87" w:right="108" w:hanging="183"/>
              <w:jc w:val="left"/>
              <w:rPr>
                <w:rFonts w:ascii="宋体" w:hAnsi="宋体" w:cs="宋体" w:eastAsia="宋体" w:hint="default"/>
                <w:sz w:val="18"/>
                <w:szCs w:val="18"/>
              </w:rPr>
            </w:pPr>
            <w:r>
              <w:rPr>
                <w:rFonts w:ascii="宋体" w:hAnsi="宋体" w:cs="宋体" w:eastAsia="宋体" w:hint="default"/>
                <w:sz w:val="17"/>
                <w:szCs w:val="17"/>
              </w:rPr>
              <w:t>计提比</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2" w:right="164"/>
              <w:jc w:val="both"/>
              <w:rPr>
                <w:rFonts w:ascii="宋体" w:hAnsi="宋体" w:cs="宋体" w:eastAsia="宋体" w:hint="default"/>
                <w:sz w:val="17"/>
                <w:szCs w:val="17"/>
              </w:rPr>
            </w:pPr>
            <w:r>
              <w:rPr>
                <w:rFonts w:ascii="宋体" w:hAnsi="宋体" w:cs="宋体" w:eastAsia="宋体" w:hint="default"/>
                <w:sz w:val="18"/>
                <w:szCs w:val="18"/>
              </w:rPr>
              <w:t>按信用风险特征组</w:t>
            </w:r>
            <w:r>
              <w:rPr>
                <w:rFonts w:ascii="宋体" w:hAnsi="宋体" w:cs="宋体" w:eastAsia="宋体" w:hint="default"/>
                <w:w w:val="98"/>
                <w:sz w:val="18"/>
                <w:szCs w:val="18"/>
              </w:rPr>
              <w:t> </w:t>
            </w:r>
            <w:r>
              <w:rPr>
                <w:rFonts w:ascii="宋体" w:hAnsi="宋体" w:cs="宋体" w:eastAsia="宋体" w:hint="default"/>
                <w:sz w:val="18"/>
                <w:szCs w:val="18"/>
              </w:rPr>
              <w:t>合计提坏账准备的</w:t>
            </w:r>
            <w:r>
              <w:rPr>
                <w:rFonts w:ascii="宋体" w:hAnsi="宋体" w:cs="宋体" w:eastAsia="宋体" w:hint="default"/>
                <w:w w:val="98"/>
                <w:sz w:val="18"/>
                <w:szCs w:val="18"/>
              </w:rPr>
              <w:t> </w:t>
            </w:r>
            <w:r>
              <w:rPr>
                <w:rFonts w:ascii="宋体" w:hAnsi="宋体" w:cs="宋体" w:eastAsia="宋体" w:hint="default"/>
                <w:sz w:val="17"/>
                <w:szCs w:val="17"/>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7"/>
                <w:szCs w:val="17"/>
              </w:rPr>
            </w:pPr>
            <w:r>
              <w:rPr>
                <w:rFonts w:ascii="Times New Roman"/>
                <w:w w:val="105"/>
                <w:sz w:val="17"/>
              </w:rPr>
              <w:t>9,433,29</w:t>
            </w:r>
            <w:r>
              <w:rPr>
                <w:rFonts w:ascii="Times New Roman"/>
                <w:sz w:val="17"/>
              </w:rPr>
            </w:r>
          </w:p>
          <w:p>
            <w:pPr>
              <w:pStyle w:val="TableParagraph"/>
              <w:spacing w:line="240" w:lineRule="auto" w:before="107"/>
              <w:ind w:left="414" w:right="0"/>
              <w:jc w:val="left"/>
              <w:rPr>
                <w:rFonts w:ascii="Times New Roman" w:hAnsi="Times New Roman" w:cs="Times New Roman" w:eastAsia="Times New Roman" w:hint="default"/>
                <w:sz w:val="18"/>
                <w:szCs w:val="18"/>
              </w:rPr>
            </w:pPr>
            <w:r>
              <w:rPr>
                <w:rFonts w:ascii="Times New Roman"/>
                <w:sz w:val="18"/>
              </w:rPr>
              <w:t>6.22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642,530.</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6.81%</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8,790,765</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5"/>
                <w:sz w:val="18"/>
              </w:rPr>
              <w:t>.43</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7"/>
                <w:szCs w:val="17"/>
              </w:rPr>
            </w:pPr>
            <w:r>
              <w:rPr>
                <w:rFonts w:ascii="Times New Roman"/>
                <w:w w:val="105"/>
                <w:sz w:val="17"/>
              </w:rPr>
              <w:t>8,231,8</w:t>
            </w:r>
            <w:r>
              <w:rPr>
                <w:rFonts w:ascii="Times New Roman"/>
                <w:sz w:val="17"/>
              </w:rPr>
            </w:r>
          </w:p>
          <w:p>
            <w:pPr>
              <w:pStyle w:val="TableParagraph"/>
              <w:spacing w:line="240" w:lineRule="auto" w:before="107"/>
              <w:ind w:left="188" w:right="0"/>
              <w:jc w:val="center"/>
              <w:rPr>
                <w:rFonts w:ascii="Times New Roman" w:hAnsi="Times New Roman" w:cs="Times New Roman" w:eastAsia="Times New Roman" w:hint="default"/>
                <w:sz w:val="18"/>
                <w:szCs w:val="18"/>
              </w:rPr>
            </w:pPr>
            <w:r>
              <w:rPr>
                <w:rFonts w:ascii="Times New Roman"/>
                <w:sz w:val="18"/>
              </w:rPr>
              <w:t>62.91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318,716.9</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3.87%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sz w:val="17"/>
              </w:rPr>
              <w:t>7,913,146.0</w:t>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Times New Roman" w:hAnsi="Times New Roman" w:cs="Times New Roman" w:eastAsia="Times New Roman" w:hint="default"/>
                <w:sz w:val="17"/>
                <w:szCs w:val="17"/>
              </w:rPr>
            </w:pPr>
            <w:r>
              <w:rPr>
                <w:rFonts w:ascii="Times New Roman"/>
                <w:w w:val="105"/>
                <w:sz w:val="17"/>
              </w:rPr>
              <w:t>9,433,29</w:t>
            </w:r>
            <w:r>
              <w:rPr>
                <w:rFonts w:ascii="Times New Roman"/>
                <w:sz w:val="17"/>
              </w:rPr>
            </w:r>
          </w:p>
          <w:p>
            <w:pPr>
              <w:pStyle w:val="TableParagraph"/>
              <w:spacing w:line="240" w:lineRule="auto" w:before="107"/>
              <w:ind w:left="414" w:right="0"/>
              <w:jc w:val="left"/>
              <w:rPr>
                <w:rFonts w:ascii="Times New Roman" w:hAnsi="Times New Roman" w:cs="Times New Roman" w:eastAsia="Times New Roman" w:hint="default"/>
                <w:sz w:val="18"/>
                <w:szCs w:val="18"/>
              </w:rPr>
            </w:pPr>
            <w:r>
              <w:rPr>
                <w:rFonts w:ascii="Times New Roman"/>
                <w:sz w:val="18"/>
              </w:rPr>
              <w:t>6.22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642,530.</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6.81%</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sz w:val="17"/>
              </w:rPr>
              <w:t>8,790,765</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5"/>
                <w:sz w:val="18"/>
              </w:rPr>
              <w:t>.43</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 w:right="0"/>
              <w:jc w:val="center"/>
              <w:rPr>
                <w:rFonts w:ascii="Times New Roman" w:hAnsi="Times New Roman" w:cs="Times New Roman" w:eastAsia="Times New Roman" w:hint="default"/>
                <w:sz w:val="17"/>
                <w:szCs w:val="17"/>
              </w:rPr>
            </w:pPr>
            <w:r>
              <w:rPr>
                <w:rFonts w:ascii="Times New Roman"/>
                <w:w w:val="105"/>
                <w:sz w:val="17"/>
              </w:rPr>
              <w:t>8,231,8</w:t>
            </w:r>
            <w:r>
              <w:rPr>
                <w:rFonts w:ascii="Times New Roman"/>
                <w:sz w:val="17"/>
              </w:rPr>
            </w:r>
          </w:p>
          <w:p>
            <w:pPr>
              <w:pStyle w:val="TableParagraph"/>
              <w:spacing w:line="240" w:lineRule="auto" w:before="107"/>
              <w:ind w:left="188" w:right="0"/>
              <w:jc w:val="center"/>
              <w:rPr>
                <w:rFonts w:ascii="Times New Roman" w:hAnsi="Times New Roman" w:cs="Times New Roman" w:eastAsia="Times New Roman" w:hint="default"/>
                <w:sz w:val="18"/>
                <w:szCs w:val="18"/>
              </w:rPr>
            </w:pPr>
            <w:r>
              <w:rPr>
                <w:rFonts w:ascii="Times New Roman"/>
                <w:sz w:val="18"/>
              </w:rPr>
              <w:t>62.91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sz w:val="17"/>
              </w:rPr>
              <w:t>318,716.9</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3.87%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7"/>
                <w:szCs w:val="17"/>
              </w:rPr>
            </w:pPr>
            <w:r>
              <w:rPr>
                <w:rFonts w:ascii="Times New Roman"/>
                <w:sz w:val="17"/>
              </w:rPr>
              <w:t>7,913,146.0</w:t>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before="49"/>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期末单项金额重大并单项计提坏账准备的其他应收款：</w:t>
      </w:r>
      <w:r>
        <w:rPr>
          <w:rFonts w:ascii="宋体" w:hAnsi="宋体" w:cs="宋体" w:eastAsia="宋体" w:hint="default"/>
          <w:sz w:val="18"/>
          <w:szCs w:val="18"/>
        </w:rPr>
      </w:r>
    </w:p>
    <w:p>
      <w:pPr>
        <w:spacing w:line="343" w:lineRule="auto" w:before="13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宋体" w:hAnsi="宋体" w:cs="宋体" w:eastAsia="宋体" w:hint="default"/>
          <w:sz w:val="17"/>
          <w:szCs w:val="17"/>
        </w:rPr>
        <w:t>不适用</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组合中，按账龄分析法计提坏账准备的其他应收款：</w:t>
      </w:r>
      <w:r>
        <w:rPr>
          <w:rFonts w:ascii="宋体" w:hAnsi="宋体" w:cs="宋体" w:eastAsia="宋体" w:hint="default"/>
          <w:sz w:val="18"/>
          <w:szCs w:val="18"/>
        </w:rPr>
      </w:r>
    </w:p>
    <w:p>
      <w:pPr>
        <w:spacing w:before="49"/>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429" w:space="4398"/>
            <w:col w:w="1043"/>
          </w:cols>
        </w:sectPr>
      </w:pP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2,828,655.00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141,432.75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662,349.30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66,234.93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738,293.15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221,487.95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sz w:val="17"/>
              </w:rPr>
              <w:t>113,103.24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sz w:val="17"/>
              </w:rPr>
              <w:t>113,103.24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100,271.92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100,271.92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z w:val="17"/>
              </w:rPr>
              <w:t>100.00%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
        <w:rPr>
          <w:rFonts w:ascii="宋体" w:hAnsi="宋体" w:cs="宋体" w:eastAsia="宋体" w:hint="default"/>
          <w:sz w:val="26"/>
          <w:szCs w:val="26"/>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26"/>
        <w:ind w:left="112" w:right="513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组合中，采用其他方法计提坏账准备的其他应收款：</w:t>
      </w:r>
      <w:r>
        <w:rPr>
          <w:rFonts w:ascii="宋体" w:hAnsi="宋体" w:cs="宋体" w:eastAsia="宋体" w:hint="default"/>
          <w:sz w:val="17"/>
          <w:szCs w:val="17"/>
        </w:rPr>
      </w:r>
    </w:p>
    <w:p>
      <w:pPr>
        <w:spacing w:before="49"/>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0"/>
          <w:pgSz w:w="11910" w:h="16840"/>
          <w:pgMar w:footer="974" w:header="750" w:top="1060" w:bottom="1160" w:left="1020" w:right="1020"/>
          <w:pgNumType w:start="100"/>
        </w:sectPr>
      </w:pPr>
    </w:p>
    <w:p>
      <w:pPr>
        <w:spacing w:line="348" w:lineRule="auto" w:before="42"/>
        <w:ind w:left="112" w:right="-5" w:firstLine="0"/>
        <w:jc w:val="left"/>
        <w:rPr>
          <w:rFonts w:ascii="宋体" w:hAnsi="宋体" w:cs="宋体" w:eastAsia="宋体" w:hint="default"/>
          <w:sz w:val="17"/>
          <w:szCs w:val="17"/>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323,813.88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元；本期收回或转回坏账准备金额元。</w:t>
      </w:r>
      <w:r>
        <w:rPr>
          <w:rFonts w:ascii="宋体" w:hAnsi="宋体" w:cs="宋体" w:eastAsia="宋体" w:hint="default"/>
          <w:w w:val="98"/>
          <w:sz w:val="18"/>
          <w:szCs w:val="18"/>
        </w:rPr>
        <w:t> </w:t>
      </w:r>
      <w:r>
        <w:rPr>
          <w:rFonts w:ascii="宋体" w:hAnsi="宋体" w:cs="宋体" w:eastAsia="宋体" w:hint="default"/>
          <w:sz w:val="17"/>
          <w:szCs w:val="17"/>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1160" w:left="1020" w:right="1020"/>
          <w:cols w:num="2" w:equalWidth="0">
            <w:col w:w="5874" w:space="2954"/>
            <w:col w:w="104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备用金</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810,703.53</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723,466.53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2,162,037.46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1,540,022.00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179,760.19</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634,733.22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4,990,623.58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4,881,928.92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w w:val="95"/>
                <w:sz w:val="18"/>
              </w:rPr>
              <w:t>1,290,171.46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451,712.24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9,433,296.22</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8,231,862.91</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73" w:right="73"/>
              <w:jc w:val="left"/>
              <w:rPr>
                <w:rFonts w:ascii="宋体" w:hAnsi="宋体" w:cs="宋体" w:eastAsia="宋体" w:hint="default"/>
                <w:sz w:val="18"/>
                <w:szCs w:val="18"/>
              </w:rPr>
            </w:pPr>
            <w:r>
              <w:rPr>
                <w:rFonts w:ascii="宋体" w:hAnsi="宋体" w:cs="宋体" w:eastAsia="宋体" w:hint="default"/>
                <w:sz w:val="17"/>
                <w:szCs w:val="17"/>
              </w:rPr>
              <w:t>占其他应收款期末</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75"/>
              <w:jc w:val="righ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2" w:right="124"/>
              <w:jc w:val="left"/>
              <w:rPr>
                <w:rFonts w:ascii="宋体" w:hAnsi="宋体" w:cs="宋体" w:eastAsia="宋体" w:hint="default"/>
                <w:sz w:val="18"/>
                <w:szCs w:val="18"/>
              </w:rPr>
            </w:pPr>
            <w:r>
              <w:rPr>
                <w:rFonts w:ascii="宋体" w:hAnsi="宋体" w:cs="宋体" w:eastAsia="宋体" w:hint="default"/>
                <w:sz w:val="18"/>
                <w:szCs w:val="18"/>
              </w:rPr>
              <w:t>北京市丰台区国家</w:t>
            </w:r>
            <w:r>
              <w:rPr>
                <w:rFonts w:ascii="宋体" w:hAnsi="宋体" w:cs="宋体" w:eastAsia="宋体" w:hint="default"/>
                <w:w w:val="98"/>
                <w:sz w:val="18"/>
                <w:szCs w:val="18"/>
              </w:rPr>
              <w:t> </w:t>
            </w:r>
            <w:r>
              <w:rPr>
                <w:rFonts w:ascii="宋体" w:hAnsi="宋体" w:cs="宋体" w:eastAsia="宋体" w:hint="default"/>
                <w:sz w:val="18"/>
                <w:szCs w:val="18"/>
              </w:rPr>
              <w:t>税务局第六税务所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增值税返还款</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3,300,202.70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34.98%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22" w:right="124"/>
              <w:jc w:val="left"/>
              <w:rPr>
                <w:rFonts w:ascii="宋体" w:hAnsi="宋体" w:cs="宋体" w:eastAsia="宋体" w:hint="default"/>
                <w:sz w:val="18"/>
                <w:szCs w:val="18"/>
              </w:rPr>
            </w:pPr>
            <w:r>
              <w:rPr>
                <w:rFonts w:ascii="宋体" w:hAnsi="宋体" w:cs="宋体" w:eastAsia="宋体" w:hint="default"/>
                <w:sz w:val="17"/>
                <w:szCs w:val="17"/>
              </w:rPr>
              <w:t>泰安市高新区国家</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事务局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1,433,189.96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15.19%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124"/>
              <w:jc w:val="left"/>
              <w:rPr>
                <w:rFonts w:ascii="宋体" w:hAnsi="宋体" w:cs="宋体" w:eastAsia="宋体" w:hint="default"/>
                <w:sz w:val="18"/>
                <w:szCs w:val="18"/>
              </w:rPr>
            </w:pPr>
            <w:r>
              <w:rPr>
                <w:rFonts w:ascii="宋体" w:hAnsi="宋体" w:cs="宋体" w:eastAsia="宋体" w:hint="default"/>
                <w:sz w:val="17"/>
                <w:szCs w:val="17"/>
              </w:rPr>
              <w:t>山东省天安矿业集</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投标保证金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360,250.00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3.82%</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18,012.50</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124"/>
              <w:jc w:val="left"/>
              <w:rPr>
                <w:rFonts w:ascii="宋体" w:hAnsi="宋体" w:cs="宋体" w:eastAsia="宋体" w:hint="default"/>
                <w:sz w:val="17"/>
                <w:szCs w:val="17"/>
              </w:rPr>
            </w:pPr>
            <w:r>
              <w:rPr>
                <w:rFonts w:ascii="宋体" w:hAnsi="宋体" w:cs="宋体" w:eastAsia="宋体" w:hint="default"/>
                <w:sz w:val="18"/>
                <w:szCs w:val="18"/>
              </w:rPr>
              <w:t>义马煤业集团股份</w:t>
            </w:r>
            <w:r>
              <w:rPr>
                <w:rFonts w:ascii="宋体" w:hAnsi="宋体" w:cs="宋体" w:eastAsia="宋体" w:hint="default"/>
                <w:w w:val="98"/>
                <w:sz w:val="18"/>
                <w:szCs w:val="18"/>
              </w:rPr>
              <w:t> </w:t>
            </w:r>
            <w:r>
              <w:rPr>
                <w:rFonts w:ascii="宋体" w:hAnsi="宋体" w:cs="宋体" w:eastAsia="宋体" w:hint="default"/>
                <w:sz w:val="17"/>
                <w:szCs w:val="17"/>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339,312.00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3.60%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23,876.20</w:t>
            </w:r>
            <w:r>
              <w:rPr>
                <w:rFonts w:ascii="Times New Roman"/>
                <w:sz w:val="18"/>
              </w:rPr>
            </w:r>
          </w:p>
        </w:tc>
      </w:tr>
      <w:tr>
        <w:trPr>
          <w:trHeight w:val="102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8"/>
              <w:ind w:left="22" w:right="124"/>
              <w:jc w:val="both"/>
              <w:rPr>
                <w:rFonts w:ascii="宋体" w:hAnsi="宋体" w:cs="宋体" w:eastAsia="宋体" w:hint="default"/>
                <w:sz w:val="17"/>
                <w:szCs w:val="17"/>
              </w:rPr>
            </w:pPr>
            <w:r>
              <w:rPr>
                <w:rFonts w:ascii="宋体" w:hAnsi="宋体" w:cs="宋体" w:eastAsia="宋体" w:hint="default"/>
                <w:sz w:val="18"/>
                <w:szCs w:val="18"/>
              </w:rPr>
              <w:t>北京德威特力通系</w:t>
            </w:r>
            <w:r>
              <w:rPr>
                <w:rFonts w:ascii="宋体" w:hAnsi="宋体" w:cs="宋体" w:eastAsia="宋体" w:hint="default"/>
                <w:w w:val="98"/>
                <w:sz w:val="18"/>
                <w:szCs w:val="18"/>
              </w:rPr>
              <w:t> </w:t>
            </w:r>
            <w:r>
              <w:rPr>
                <w:rFonts w:ascii="宋体" w:hAnsi="宋体" w:cs="宋体" w:eastAsia="宋体" w:hint="default"/>
                <w:sz w:val="18"/>
                <w:szCs w:val="18"/>
              </w:rPr>
              <w:t>统控制技术有限公</w:t>
            </w:r>
            <w:r>
              <w:rPr>
                <w:rFonts w:ascii="宋体" w:hAnsi="宋体" w:cs="宋体" w:eastAsia="宋体" w:hint="default"/>
                <w:w w:val="98"/>
                <w:sz w:val="18"/>
                <w:szCs w:val="18"/>
              </w:rPr>
              <w:t> </w:t>
            </w:r>
            <w:r>
              <w:rPr>
                <w:rFonts w:ascii="宋体" w:hAnsi="宋体" w:cs="宋体" w:eastAsia="宋体" w:hint="default"/>
                <w:sz w:val="17"/>
                <w:szCs w:val="17"/>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336,000.00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3.56%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16,775.00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5,768,954.66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0" w:right="0"/>
              <w:jc w:val="left"/>
              <w:rPr>
                <w:rFonts w:ascii="Times New Roman" w:hAnsi="Times New Roman" w:cs="Times New Roman" w:eastAsia="Times New Roman" w:hint="default"/>
                <w:sz w:val="18"/>
                <w:szCs w:val="18"/>
              </w:rPr>
            </w:pPr>
            <w:r>
              <w:rPr>
                <w:rFonts w:ascii="Times New Roman"/>
                <w:sz w:val="18"/>
              </w:rPr>
              <w:t>61.15%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0" w:right="0"/>
              <w:jc w:val="left"/>
              <w:rPr>
                <w:rFonts w:ascii="Times New Roman" w:hAnsi="Times New Roman" w:cs="Times New Roman" w:eastAsia="Times New Roman" w:hint="default"/>
                <w:sz w:val="18"/>
                <w:szCs w:val="18"/>
              </w:rPr>
            </w:pPr>
            <w:r>
              <w:rPr>
                <w:rFonts w:ascii="Times New Roman"/>
                <w:sz w:val="18"/>
              </w:rPr>
              <w:t>58,663.70</w:t>
            </w:r>
          </w:p>
        </w:tc>
      </w:tr>
    </w:tbl>
    <w:p>
      <w:pPr>
        <w:spacing w:line="240" w:lineRule="auto" w:before="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0" w:right="0"/>
              <w:jc w:val="left"/>
              <w:rPr>
                <w:rFonts w:ascii="宋体" w:hAnsi="宋体" w:cs="宋体" w:eastAsia="宋体" w:hint="default"/>
                <w:sz w:val="17"/>
                <w:szCs w:val="17"/>
              </w:rPr>
            </w:pPr>
            <w:r>
              <w:rPr>
                <w:rFonts w:ascii="宋体" w:hAnsi="宋体" w:cs="宋体" w:eastAsia="宋体" w:hint="default"/>
                <w:w w:val="105"/>
                <w:sz w:val="17"/>
                <w:szCs w:val="17"/>
              </w:rPr>
              <w:t>跌价准备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8" w:right="0"/>
              <w:jc w:val="left"/>
              <w:rPr>
                <w:rFonts w:ascii="宋体" w:hAnsi="宋体" w:cs="宋体" w:eastAsia="宋体" w:hint="default"/>
                <w:sz w:val="17"/>
                <w:szCs w:val="17"/>
              </w:rPr>
            </w:pPr>
            <w:r>
              <w:rPr>
                <w:rFonts w:ascii="宋体" w:hAnsi="宋体" w:cs="宋体" w:eastAsia="宋体" w:hint="default"/>
                <w:w w:val="105"/>
                <w:sz w:val="17"/>
                <w:szCs w:val="17"/>
              </w:rPr>
              <w:t>跌价准备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20,116,252.43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28,497.03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20,116,252.43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18,796,029.92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18,796,029.92</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在产品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7,204,766.14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7,204,766.14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8,955,711.36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8,955,711.36</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43,844,140.49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972,221.89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42,843,421.57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30,051,334.19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30,051,334.19</w:t>
            </w:r>
            <w:r>
              <w:rPr>
                <w:rFonts w:ascii="Times New Roman"/>
                <w:sz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175,585.56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175,585.56</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发出商品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7,650,593.58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7,650,593.58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3,582,898.04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3,582,898.04</w:t>
            </w:r>
            <w:r>
              <w:rPr>
                <w:rFonts w:ascii="Times New Roman"/>
                <w:sz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922,000.00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922,000.00</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78,815,752.64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1,000,718.92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77,815,033.72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62,483,559.07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62,483,559.07</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24"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21" w:right="0"/>
              <w:jc w:val="left"/>
              <w:rPr>
                <w:rFonts w:ascii="宋体" w:hAnsi="宋体" w:cs="宋体" w:eastAsia="宋体" w:hint="default"/>
                <w:sz w:val="17"/>
                <w:szCs w:val="17"/>
              </w:rPr>
            </w:pP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28,497.03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28,497.03</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972,221.89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972,221.89</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7"/>
                <w:szCs w:val="17"/>
              </w:rPr>
            </w:pPr>
            <w:r>
              <w:rPr>
                <w:rFonts w:ascii="Times New Roman"/>
                <w:w w:val="105"/>
                <w:sz w:val="17"/>
              </w:rPr>
              <w:t>1,000,718.92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5"/>
              <w:jc w:val="right"/>
              <w:rPr>
                <w:rFonts w:ascii="Times New Roman" w:hAnsi="Times New Roman" w:cs="Times New Roman" w:eastAsia="Times New Roman" w:hint="default"/>
                <w:sz w:val="17"/>
                <w:szCs w:val="17"/>
              </w:rPr>
            </w:pPr>
            <w:r>
              <w:rPr>
                <w:rFonts w:ascii="Times New Roman"/>
                <w:w w:val="105"/>
                <w:sz w:val="17"/>
              </w:rPr>
              <w:t>1,000,718.92</w:t>
            </w:r>
            <w:r>
              <w:rPr>
                <w:rFonts w:ascii="Times New Roman"/>
                <w:sz w:val="17"/>
              </w:rPr>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8"/>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6"/>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189,434.49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189,434.49</w:t>
            </w:r>
            <w:r>
              <w:rPr>
                <w:rFonts w:ascii="Times New Roman"/>
                <w:sz w:val="18"/>
              </w:rPr>
            </w:r>
          </w:p>
        </w:tc>
      </w:tr>
    </w:tbl>
    <w:p>
      <w:pPr>
        <w:spacing w:before="53"/>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397"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8"/>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6"/>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5,000,000.00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848,252.53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104,140.39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预缴所得税</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17"/>
                <w:szCs w:val="17"/>
              </w:rPr>
            </w:pPr>
            <w:r>
              <w:rPr>
                <w:rFonts w:ascii="Times New Roman"/>
                <w:w w:val="105"/>
                <w:sz w:val="17"/>
              </w:rPr>
              <w:t>5,142,997.95</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9,574,344.74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290,541.31</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473,650.10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预付维护费</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270,440.19</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10,165,757.52</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16,717,989.50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15,152,135.23</w:t>
            </w:r>
            <w:r>
              <w:rPr>
                <w:rFonts w:ascii="Times New Roman"/>
                <w:sz w:val="18"/>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1"/>
              <w:ind w:left="252" w:right="0"/>
              <w:jc w:val="left"/>
              <w:rPr>
                <w:rFonts w:ascii="宋体" w:hAnsi="宋体" w:cs="宋体" w:eastAsia="宋体" w:hint="default"/>
                <w:sz w:val="17"/>
                <w:szCs w:val="17"/>
              </w:rPr>
            </w:pPr>
            <w:r>
              <w:rPr>
                <w:rFonts w:ascii="宋体" w:hAnsi="宋体" w:cs="宋体" w:eastAsia="宋体" w:hint="default"/>
                <w:w w:val="105"/>
                <w:sz w:val="17"/>
                <w:szCs w:val="17"/>
              </w:rPr>
              <w:t>房屋及建筑物</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1"/>
              <w:ind w:left="430" w:right="0"/>
              <w:jc w:val="left"/>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1"/>
              <w:ind w:left="434"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1"/>
              <w:ind w:left="160" w:right="0"/>
              <w:jc w:val="left"/>
              <w:rPr>
                <w:rFonts w:ascii="宋体" w:hAnsi="宋体" w:cs="宋体" w:eastAsia="宋体" w:hint="default"/>
                <w:sz w:val="17"/>
                <w:szCs w:val="17"/>
              </w:rPr>
            </w:pPr>
            <w:r>
              <w:rPr>
                <w:rFonts w:ascii="宋体" w:hAnsi="宋体" w:cs="宋体" w:eastAsia="宋体" w:hint="default"/>
                <w:w w:val="105"/>
                <w:sz w:val="17"/>
                <w:szCs w:val="17"/>
              </w:rPr>
              <w:t>电子设备及其他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109,185,822.49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28,540,432.08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28,494,196.72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18,012,560.62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184,233,011.91</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6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67,124,948.10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692,492.07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1,184,255.62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2,807,858.70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71,809,554.49</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692,492.07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1,184,255.62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2,807,858.70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4,684,606.39</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）在建工程</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67,124,948.10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67,124,948.10</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6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1,752,803.00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sz w:val="17"/>
              </w:rPr>
              <w:t>1,950.15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1,754,753.15</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1,752,803.00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1,950.15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1,754,753.15</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176,310,770.59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29,232,924.15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27,925,649.34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20,818,469.17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254,287,813.25</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10,683,675.29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9,864,120.77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18,455,123.12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10,255,394.78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49,258,313.96</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w w:val="95"/>
                <w:sz w:val="17"/>
                <w:szCs w:val="17"/>
              </w:rPr>
              <w:t>2.</w:t>
            </w:r>
            <w:r>
              <w:rPr>
                <w:rFonts w:ascii="宋体" w:hAnsi="宋体" w:cs="宋体" w:eastAsia="宋体" w:hint="default"/>
                <w:w w:val="95"/>
                <w:sz w:val="18"/>
                <w:szCs w:val="18"/>
              </w:rPr>
              <w:t>本期增加金额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3,885,716.98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2,972,095.89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5"/>
                <w:sz w:val="17"/>
              </w:rPr>
              <w:t>4,063,288.37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5"/>
                <w:sz w:val="17"/>
              </w:rPr>
              <w:t>3,008,721.46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5"/>
                <w:sz w:val="17"/>
              </w:rPr>
              <w:t>13,929,822.70</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3,885,716.98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2,972,095.89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4,063,288.37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3,008,721.46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13,929,822.70</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7"/>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1,590,269.17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1,590,269.17</w:t>
            </w:r>
            <w:r>
              <w:rPr>
                <w:rFonts w:ascii="Times New Roman"/>
                <w:sz w:val="18"/>
              </w:rPr>
            </w:r>
          </w:p>
        </w:tc>
      </w:tr>
      <w:tr>
        <w:trPr>
          <w:trHeight w:val="7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）处置或报</w:t>
            </w:r>
            <w:r>
              <w:rPr>
                <w:rFonts w:ascii="宋体" w:hAnsi="宋体" w:cs="宋体" w:eastAsia="宋体" w:hint="default"/>
                <w:sz w:val="17"/>
                <w:szCs w:val="17"/>
              </w:rPr>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1,590,269.17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1,590,269.17</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14,569,392.27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12,836,216.66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20,934,559.28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13,257,699.28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61,597,867.49</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6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6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7"/>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期末账面价值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161,741,378.32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16,396,707.49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6,991,090.06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7,560,769.89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192,689,945.76</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6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期初账面价值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98,502,147.20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18,676,311.31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10,039,073.60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7,757,165.84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134,974,697.95</w:t>
            </w:r>
            <w:r>
              <w:rPr>
                <w:rFonts w:ascii="Times New Roman"/>
                <w:sz w:val="17"/>
              </w:rPr>
            </w:r>
          </w:p>
        </w:tc>
      </w:tr>
    </w:tbl>
    <w:p>
      <w:pPr>
        <w:spacing w:line="240" w:lineRule="auto" w:before="1"/>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89" w:right="0"/>
              <w:jc w:val="left"/>
              <w:rPr>
                <w:rFonts w:ascii="宋体" w:hAnsi="宋体" w:cs="宋体" w:eastAsia="宋体" w:hint="default"/>
                <w:sz w:val="17"/>
                <w:szCs w:val="17"/>
              </w:rPr>
            </w:pPr>
            <w:r>
              <w:rPr>
                <w:rFonts w:ascii="宋体" w:hAnsi="宋体" w:cs="宋体" w:eastAsia="宋体" w:hint="default"/>
                <w:w w:val="105"/>
                <w:sz w:val="17"/>
                <w:szCs w:val="17"/>
              </w:rPr>
              <w:t>未办妥产权证书的原因</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国家工程技术研究中心</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9,891,039.04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正在办理</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国家级技术交流中心办公楼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31,479,433.50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 w:right="0"/>
              <w:jc w:val="left"/>
              <w:rPr>
                <w:rFonts w:ascii="宋体" w:hAnsi="宋体" w:cs="宋体" w:eastAsia="宋体" w:hint="default"/>
                <w:sz w:val="17"/>
                <w:szCs w:val="17"/>
              </w:rPr>
            </w:pPr>
            <w:r>
              <w:rPr>
                <w:rFonts w:ascii="宋体" w:hAnsi="宋体" w:cs="宋体" w:eastAsia="宋体" w:hint="default"/>
                <w:w w:val="105"/>
                <w:sz w:val="17"/>
                <w:szCs w:val="17"/>
              </w:rPr>
              <w:t>机加工车间</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42,148,042.05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 w:right="0"/>
              <w:jc w:val="left"/>
              <w:rPr>
                <w:rFonts w:ascii="宋体" w:hAnsi="宋体" w:cs="宋体" w:eastAsia="宋体" w:hint="default"/>
                <w:sz w:val="17"/>
                <w:szCs w:val="17"/>
              </w:rPr>
            </w:pPr>
            <w:r>
              <w:rPr>
                <w:rFonts w:ascii="宋体" w:hAnsi="宋体" w:cs="宋体" w:eastAsia="宋体" w:hint="default"/>
                <w:w w:val="105"/>
                <w:sz w:val="17"/>
                <w:szCs w:val="17"/>
              </w:rPr>
              <w:t>正在办理</w:t>
            </w:r>
            <w:r>
              <w:rPr>
                <w:rFonts w:ascii="宋体" w:hAnsi="宋体" w:cs="宋体" w:eastAsia="宋体" w:hint="default"/>
                <w:sz w:val="17"/>
                <w:szCs w:val="17"/>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仪表车间</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12,992,959.32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正在办理</w:t>
            </w:r>
            <w:r>
              <w:rPr>
                <w:rFonts w:ascii="宋体" w:hAnsi="宋体" w:cs="宋体" w:eastAsia="宋体" w:hint="default"/>
                <w:sz w:val="17"/>
                <w:szCs w:val="17"/>
              </w:rPr>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75"/>
              <w:jc w:val="left"/>
              <w:rPr>
                <w:rFonts w:ascii="宋体" w:hAnsi="宋体" w:cs="宋体" w:eastAsia="宋体" w:hint="default"/>
                <w:sz w:val="18"/>
                <w:szCs w:val="18"/>
              </w:rPr>
            </w:pPr>
            <w:r>
              <w:rPr>
                <w:rFonts w:ascii="宋体" w:hAnsi="宋体" w:cs="宋体" w:eastAsia="宋体" w:hint="default"/>
                <w:sz w:val="17"/>
                <w:szCs w:val="17"/>
              </w:rPr>
              <w:t>募投扩建项目及</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超募项目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35,524,309.79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35,524,309.79</w:t>
            </w:r>
            <w:r>
              <w:rPr>
                <w:rFonts w:ascii="Times New Roman"/>
                <w:sz w:val="17"/>
              </w:rPr>
            </w:r>
          </w:p>
        </w:tc>
      </w:tr>
      <w:tr>
        <w:trPr>
          <w:trHeight w:val="3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农场设施</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6,218,042.62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5"/>
              <w:jc w:val="right"/>
              <w:rPr>
                <w:rFonts w:ascii="Times New Roman" w:hAnsi="Times New Roman" w:cs="Times New Roman" w:eastAsia="Times New Roman" w:hint="default"/>
                <w:sz w:val="18"/>
                <w:szCs w:val="18"/>
              </w:rPr>
            </w:pPr>
            <w:r>
              <w:rPr>
                <w:rFonts w:ascii="Times New Roman"/>
                <w:w w:val="95"/>
                <w:sz w:val="18"/>
              </w:rPr>
              <w:t>6,218,042.62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41,742,352.41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41,742,352.41</w:t>
            </w:r>
          </w:p>
        </w:tc>
      </w:tr>
    </w:tbl>
    <w:p>
      <w:pPr>
        <w:spacing w:line="240" w:lineRule="auto" w:before="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272" w:right="92" w:hanging="183"/>
              <w:jc w:val="left"/>
              <w:rPr>
                <w:rFonts w:ascii="宋体" w:hAnsi="宋体" w:cs="宋体" w:eastAsia="宋体" w:hint="default"/>
                <w:sz w:val="17"/>
                <w:szCs w:val="17"/>
              </w:rPr>
            </w:pPr>
            <w:r>
              <w:rPr>
                <w:rFonts w:ascii="宋体" w:hAnsi="宋体" w:cs="宋体" w:eastAsia="宋体" w:hint="default"/>
                <w:sz w:val="18"/>
                <w:szCs w:val="18"/>
              </w:rPr>
              <w:t>项目名</w:t>
            </w:r>
            <w:r>
              <w:rPr>
                <w:rFonts w:ascii="宋体" w:hAnsi="宋体" w:cs="宋体" w:eastAsia="宋体" w:hint="default"/>
                <w:w w:val="98"/>
                <w:sz w:val="18"/>
                <w:szCs w:val="18"/>
              </w:rPr>
              <w:t> </w:t>
            </w:r>
            <w:r>
              <w:rPr>
                <w:rFonts w:ascii="宋体" w:hAnsi="宋体" w:cs="宋体" w:eastAsia="宋体" w:hint="default"/>
                <w:sz w:val="17"/>
                <w:szCs w:val="17"/>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92" w:right="0"/>
              <w:jc w:val="left"/>
              <w:rPr>
                <w:rFonts w:ascii="宋体" w:hAnsi="宋体" w:cs="宋体" w:eastAsia="宋体" w:hint="default"/>
                <w:sz w:val="17"/>
                <w:szCs w:val="17"/>
              </w:rPr>
            </w:pPr>
            <w:r>
              <w:rPr>
                <w:rFonts w:ascii="宋体" w:hAnsi="宋体" w:cs="宋体" w:eastAsia="宋体" w:hint="default"/>
                <w:w w:val="105"/>
                <w:sz w:val="17"/>
                <w:szCs w:val="17"/>
              </w:rPr>
              <w:t>预算数</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273" w:right="95" w:hanging="183"/>
              <w:jc w:val="left"/>
              <w:rPr>
                <w:rFonts w:ascii="宋体" w:hAnsi="宋体" w:cs="宋体" w:eastAsia="宋体" w:hint="default"/>
                <w:sz w:val="17"/>
                <w:szCs w:val="17"/>
              </w:rPr>
            </w:pPr>
            <w:r>
              <w:rPr>
                <w:rFonts w:ascii="宋体" w:hAnsi="宋体" w:cs="宋体" w:eastAsia="宋体" w:hint="default"/>
                <w:sz w:val="18"/>
                <w:szCs w:val="18"/>
              </w:rPr>
              <w:t>期初余</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93" w:right="92"/>
              <w:jc w:val="left"/>
              <w:rPr>
                <w:rFonts w:ascii="宋体" w:hAnsi="宋体" w:cs="宋体" w:eastAsia="宋体" w:hint="default"/>
                <w:sz w:val="17"/>
                <w:szCs w:val="17"/>
              </w:rPr>
            </w:pPr>
            <w:r>
              <w:rPr>
                <w:rFonts w:ascii="宋体" w:hAnsi="宋体" w:cs="宋体" w:eastAsia="宋体" w:hint="default"/>
                <w:sz w:val="18"/>
                <w:szCs w:val="18"/>
              </w:rPr>
              <w:t>本期增</w:t>
            </w:r>
            <w:r>
              <w:rPr>
                <w:rFonts w:ascii="宋体" w:hAnsi="宋体" w:cs="宋体" w:eastAsia="宋体" w:hint="default"/>
                <w:w w:val="98"/>
                <w:sz w:val="18"/>
                <w:szCs w:val="18"/>
              </w:rPr>
              <w:t> </w:t>
            </w:r>
            <w:r>
              <w:rPr>
                <w:rFonts w:ascii="宋体" w:hAnsi="宋体" w:cs="宋体" w:eastAsia="宋体" w:hint="default"/>
                <w:sz w:val="17"/>
                <w:szCs w:val="17"/>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92" w:right="94"/>
              <w:jc w:val="center"/>
              <w:rPr>
                <w:rFonts w:ascii="宋体" w:hAnsi="宋体" w:cs="宋体" w:eastAsia="宋体" w:hint="default"/>
                <w:sz w:val="18"/>
                <w:szCs w:val="18"/>
              </w:rPr>
            </w:pPr>
            <w:r>
              <w:rPr>
                <w:rFonts w:ascii="宋体" w:hAnsi="宋体" w:cs="宋体" w:eastAsia="宋体" w:hint="default"/>
                <w:sz w:val="18"/>
                <w:szCs w:val="18"/>
              </w:rPr>
              <w:t>本期转</w:t>
            </w:r>
            <w:r>
              <w:rPr>
                <w:rFonts w:ascii="宋体" w:hAnsi="宋体" w:cs="宋体" w:eastAsia="宋体" w:hint="default"/>
                <w:w w:val="98"/>
                <w:sz w:val="18"/>
                <w:szCs w:val="18"/>
              </w:rPr>
              <w:t> </w:t>
            </w:r>
            <w:r>
              <w:rPr>
                <w:rFonts w:ascii="宋体" w:hAnsi="宋体" w:cs="宋体" w:eastAsia="宋体" w:hint="default"/>
                <w:sz w:val="18"/>
                <w:szCs w:val="18"/>
              </w:rPr>
              <w:t>入固定</w:t>
            </w:r>
            <w:r>
              <w:rPr>
                <w:rFonts w:ascii="宋体" w:hAnsi="宋体" w:cs="宋体" w:eastAsia="宋体" w:hint="default"/>
                <w:w w:val="98"/>
                <w:sz w:val="18"/>
                <w:szCs w:val="18"/>
              </w:rPr>
              <w:t> </w:t>
            </w:r>
            <w:r>
              <w:rPr>
                <w:rFonts w:ascii="宋体" w:hAnsi="宋体" w:cs="宋体" w:eastAsia="宋体" w:hint="default"/>
                <w:sz w:val="17"/>
                <w:szCs w:val="17"/>
              </w:rPr>
              <w:t>资产金</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3" w:lineRule="auto"/>
              <w:ind w:left="90" w:right="95"/>
              <w:jc w:val="both"/>
              <w:rPr>
                <w:rFonts w:ascii="宋体" w:hAnsi="宋体" w:cs="宋体" w:eastAsia="宋体" w:hint="default"/>
                <w:sz w:val="17"/>
                <w:szCs w:val="17"/>
              </w:rPr>
            </w:pPr>
            <w:r>
              <w:rPr>
                <w:rFonts w:ascii="宋体" w:hAnsi="宋体" w:cs="宋体" w:eastAsia="宋体" w:hint="default"/>
                <w:sz w:val="18"/>
                <w:szCs w:val="18"/>
              </w:rPr>
              <w:t>本期其</w:t>
            </w:r>
            <w:r>
              <w:rPr>
                <w:rFonts w:ascii="宋体" w:hAnsi="宋体" w:cs="宋体" w:eastAsia="宋体" w:hint="default"/>
                <w:w w:val="98"/>
                <w:sz w:val="18"/>
                <w:szCs w:val="18"/>
              </w:rPr>
              <w:t> </w:t>
            </w:r>
            <w:r>
              <w:rPr>
                <w:rFonts w:ascii="宋体" w:hAnsi="宋体" w:cs="宋体" w:eastAsia="宋体" w:hint="default"/>
                <w:w w:val="105"/>
                <w:sz w:val="17"/>
                <w:szCs w:val="17"/>
              </w:rPr>
              <w:t>他减少</w:t>
            </w:r>
            <w:r>
              <w:rPr>
                <w:rFonts w:ascii="宋体" w:hAnsi="宋体" w:cs="宋体" w:eastAsia="宋体" w:hint="default"/>
                <w:w w:val="104"/>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271" w:right="92" w:hanging="178"/>
              <w:jc w:val="left"/>
              <w:rPr>
                <w:rFonts w:ascii="宋体" w:hAnsi="宋体" w:cs="宋体" w:eastAsia="宋体" w:hint="default"/>
                <w:sz w:val="17"/>
                <w:szCs w:val="17"/>
              </w:rPr>
            </w:pPr>
            <w:r>
              <w:rPr>
                <w:rFonts w:ascii="宋体" w:hAnsi="宋体" w:cs="宋体" w:eastAsia="宋体" w:hint="default"/>
                <w:sz w:val="18"/>
                <w:szCs w:val="18"/>
              </w:rPr>
              <w:t>期末余</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92" w:right="9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w w:val="98"/>
                <w:sz w:val="18"/>
                <w:szCs w:val="18"/>
              </w:rPr>
              <w:t> </w:t>
            </w:r>
            <w:r>
              <w:rPr>
                <w:rFonts w:ascii="宋体" w:hAnsi="宋体" w:cs="宋体" w:eastAsia="宋体" w:hint="default"/>
                <w:sz w:val="18"/>
                <w:szCs w:val="18"/>
              </w:rPr>
              <w:t>计投入</w:t>
            </w:r>
            <w:r>
              <w:rPr>
                <w:rFonts w:ascii="宋体" w:hAnsi="宋体" w:cs="宋体" w:eastAsia="宋体" w:hint="default"/>
                <w:w w:val="98"/>
                <w:sz w:val="18"/>
                <w:szCs w:val="18"/>
              </w:rPr>
              <w:t> </w:t>
            </w:r>
            <w:r>
              <w:rPr>
                <w:rFonts w:ascii="宋体" w:hAnsi="宋体" w:cs="宋体" w:eastAsia="宋体" w:hint="default"/>
                <w:sz w:val="17"/>
                <w:szCs w:val="17"/>
              </w:rPr>
              <w:t>占预算</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273" w:right="95" w:hanging="183"/>
              <w:jc w:val="left"/>
              <w:rPr>
                <w:rFonts w:ascii="宋体" w:hAnsi="宋体" w:cs="宋体" w:eastAsia="宋体" w:hint="default"/>
                <w:sz w:val="17"/>
                <w:szCs w:val="17"/>
              </w:rPr>
            </w:pPr>
            <w:r>
              <w:rPr>
                <w:rFonts w:ascii="宋体" w:hAnsi="宋体" w:cs="宋体" w:eastAsia="宋体" w:hint="default"/>
                <w:sz w:val="18"/>
                <w:szCs w:val="18"/>
              </w:rPr>
              <w:t>工程进</w:t>
            </w:r>
            <w:r>
              <w:rPr>
                <w:rFonts w:ascii="宋体" w:hAnsi="宋体" w:cs="宋体" w:eastAsia="宋体" w:hint="default"/>
                <w:w w:val="98"/>
                <w:sz w:val="18"/>
                <w:szCs w:val="18"/>
              </w:rPr>
              <w:t> </w:t>
            </w:r>
            <w:r>
              <w:rPr>
                <w:rFonts w:ascii="宋体" w:hAnsi="宋体" w:cs="宋体" w:eastAsia="宋体" w:hint="default"/>
                <w:sz w:val="17"/>
                <w:szCs w:val="17"/>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3" w:lineRule="auto"/>
              <w:ind w:left="93" w:right="92"/>
              <w:jc w:val="both"/>
              <w:rPr>
                <w:rFonts w:ascii="宋体" w:hAnsi="宋体" w:cs="宋体" w:eastAsia="宋体" w:hint="default"/>
                <w:sz w:val="17"/>
                <w:szCs w:val="17"/>
              </w:rPr>
            </w:pPr>
            <w:r>
              <w:rPr>
                <w:rFonts w:ascii="宋体" w:hAnsi="宋体" w:cs="宋体" w:eastAsia="宋体" w:hint="default"/>
                <w:sz w:val="18"/>
                <w:szCs w:val="18"/>
              </w:rPr>
              <w:t>利息资</w:t>
            </w:r>
            <w:r>
              <w:rPr>
                <w:rFonts w:ascii="宋体" w:hAnsi="宋体" w:cs="宋体" w:eastAsia="宋体" w:hint="default"/>
                <w:w w:val="98"/>
                <w:sz w:val="18"/>
                <w:szCs w:val="18"/>
              </w:rPr>
              <w:t> </w:t>
            </w:r>
            <w:r>
              <w:rPr>
                <w:rFonts w:ascii="宋体" w:hAnsi="宋体" w:cs="宋体" w:eastAsia="宋体" w:hint="default"/>
                <w:w w:val="105"/>
                <w:sz w:val="17"/>
                <w:szCs w:val="17"/>
              </w:rPr>
              <w:t>本化累</w:t>
            </w:r>
            <w:r>
              <w:rPr>
                <w:rFonts w:ascii="宋体" w:hAnsi="宋体" w:cs="宋体" w:eastAsia="宋体" w:hint="default"/>
                <w:w w:val="104"/>
                <w:sz w:val="17"/>
                <w:szCs w:val="17"/>
              </w:rPr>
              <w:t> </w:t>
            </w:r>
            <w:r>
              <w:rPr>
                <w:rFonts w:ascii="宋体" w:hAnsi="宋体" w:cs="宋体" w:eastAsia="宋体" w:hint="default"/>
                <w:w w:val="105"/>
                <w:sz w:val="17"/>
                <w:szCs w:val="17"/>
              </w:rPr>
              <w:t>计金额</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5" w:right="22"/>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w w:val="98"/>
                <w:sz w:val="18"/>
                <w:szCs w:val="18"/>
              </w:rPr>
              <w:t> </w:t>
            </w:r>
            <w:r>
              <w:rPr>
                <w:rFonts w:ascii="宋体" w:hAnsi="宋体" w:cs="宋体" w:eastAsia="宋体" w:hint="default"/>
                <w:sz w:val="18"/>
                <w:szCs w:val="18"/>
              </w:rPr>
              <w:t>期利息</w:t>
            </w:r>
            <w:r>
              <w:rPr>
                <w:rFonts w:ascii="宋体" w:hAnsi="宋体" w:cs="宋体" w:eastAsia="宋体" w:hint="default"/>
                <w:w w:val="98"/>
                <w:sz w:val="18"/>
                <w:szCs w:val="18"/>
              </w:rPr>
              <w:t> </w:t>
            </w:r>
            <w:r>
              <w:rPr>
                <w:rFonts w:ascii="宋体" w:hAnsi="宋体" w:cs="宋体" w:eastAsia="宋体" w:hint="default"/>
                <w:sz w:val="17"/>
                <w:szCs w:val="17"/>
              </w:rPr>
              <w:t>资本化</w:t>
            </w:r>
            <w:r>
              <w:rPr>
                <w:rFonts w:ascii="宋体" w:hAnsi="宋体" w:cs="宋体" w:eastAsia="宋体" w:hint="default"/>
                <w:w w:val="104"/>
                <w:sz w:val="17"/>
                <w:szCs w:val="17"/>
              </w:rPr>
              <w:t> </w:t>
            </w: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3" w:lineRule="auto"/>
              <w:ind w:left="90" w:right="95"/>
              <w:jc w:val="both"/>
              <w:rPr>
                <w:rFonts w:ascii="宋体" w:hAnsi="宋体" w:cs="宋体" w:eastAsia="宋体" w:hint="default"/>
                <w:sz w:val="17"/>
                <w:szCs w:val="17"/>
              </w:rPr>
            </w:pPr>
            <w:r>
              <w:rPr>
                <w:rFonts w:ascii="宋体" w:hAnsi="宋体" w:cs="宋体" w:eastAsia="宋体" w:hint="default"/>
                <w:sz w:val="18"/>
                <w:szCs w:val="18"/>
              </w:rPr>
              <w:t>本期利</w:t>
            </w:r>
            <w:r>
              <w:rPr>
                <w:rFonts w:ascii="宋体" w:hAnsi="宋体" w:cs="宋体" w:eastAsia="宋体" w:hint="default"/>
                <w:w w:val="98"/>
                <w:sz w:val="18"/>
                <w:szCs w:val="18"/>
              </w:rPr>
              <w:t> </w:t>
            </w:r>
            <w:r>
              <w:rPr>
                <w:rFonts w:ascii="宋体" w:hAnsi="宋体" w:cs="宋体" w:eastAsia="宋体" w:hint="default"/>
                <w:w w:val="105"/>
                <w:sz w:val="17"/>
                <w:szCs w:val="17"/>
              </w:rPr>
              <w:t>息资本</w:t>
            </w:r>
            <w:r>
              <w:rPr>
                <w:rFonts w:ascii="宋体" w:hAnsi="宋体" w:cs="宋体" w:eastAsia="宋体" w:hint="default"/>
                <w:w w:val="104"/>
                <w:sz w:val="17"/>
                <w:szCs w:val="17"/>
              </w:rPr>
              <w:t> </w:t>
            </w:r>
            <w:r>
              <w:rPr>
                <w:rFonts w:ascii="宋体" w:hAnsi="宋体" w:cs="宋体" w:eastAsia="宋体" w:hint="default"/>
                <w:w w:val="105"/>
                <w:sz w:val="17"/>
                <w:szCs w:val="17"/>
              </w:rPr>
              <w:t>化率</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9"/>
              <w:ind w:left="271" w:right="92" w:hanging="178"/>
              <w:jc w:val="left"/>
              <w:rPr>
                <w:rFonts w:ascii="宋体" w:hAnsi="宋体" w:cs="宋体" w:eastAsia="宋体" w:hint="default"/>
                <w:sz w:val="17"/>
                <w:szCs w:val="17"/>
              </w:rPr>
            </w:pPr>
            <w:r>
              <w:rPr>
                <w:rFonts w:ascii="宋体" w:hAnsi="宋体" w:cs="宋体" w:eastAsia="宋体" w:hint="default"/>
                <w:sz w:val="18"/>
                <w:szCs w:val="18"/>
              </w:rPr>
              <w:t>资金来</w:t>
            </w:r>
            <w:r>
              <w:rPr>
                <w:rFonts w:ascii="宋体" w:hAnsi="宋体" w:cs="宋体" w:eastAsia="宋体" w:hint="default"/>
                <w:w w:val="98"/>
                <w:sz w:val="18"/>
                <w:szCs w:val="18"/>
              </w:rPr>
              <w:t> </w:t>
            </w:r>
            <w:r>
              <w:rPr>
                <w:rFonts w:ascii="宋体" w:hAnsi="宋体" w:cs="宋体" w:eastAsia="宋体" w:hint="default"/>
                <w:sz w:val="17"/>
                <w:szCs w:val="17"/>
              </w:rPr>
              <w:t>源</w:t>
            </w:r>
          </w:p>
        </w:tc>
      </w:tr>
      <w:tr>
        <w:trPr>
          <w:trHeight w:val="356"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募投扩</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建项目</w:t>
            </w:r>
            <w:r>
              <w:rPr>
                <w:rFonts w:ascii="宋体" w:hAnsi="宋体" w:cs="宋体" w:eastAsia="宋体" w:hint="default"/>
                <w:sz w:val="17"/>
                <w:szCs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73" w:right="0"/>
              <w:jc w:val="left"/>
              <w:rPr>
                <w:rFonts w:ascii="Times New Roman" w:hAnsi="Times New Roman" w:cs="Times New Roman" w:eastAsia="Times New Roman" w:hint="default"/>
                <w:sz w:val="17"/>
                <w:szCs w:val="17"/>
              </w:rPr>
            </w:pPr>
            <w:r>
              <w:rPr>
                <w:rFonts w:ascii="Times New Roman"/>
                <w:w w:val="105"/>
                <w:sz w:val="17"/>
              </w:rPr>
              <w:t>362,389,</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1"/>
              <w:jc w:val="right"/>
              <w:rPr>
                <w:rFonts w:ascii="Times New Roman" w:hAnsi="Times New Roman" w:cs="Times New Roman" w:eastAsia="Times New Roman" w:hint="default"/>
                <w:sz w:val="17"/>
                <w:szCs w:val="17"/>
              </w:rPr>
            </w:pPr>
            <w:r>
              <w:rPr>
                <w:rFonts w:ascii="Times New Roman"/>
                <w:w w:val="105"/>
                <w:sz w:val="17"/>
              </w:rPr>
              <w:t>35,524,3</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7"/>
                <w:szCs w:val="17"/>
              </w:rPr>
            </w:pPr>
            <w:r>
              <w:rPr>
                <w:rFonts w:ascii="Times New Roman"/>
                <w:w w:val="105"/>
                <w:sz w:val="17"/>
              </w:rPr>
              <w:t>7,998,82</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43,523,1</w:t>
            </w:r>
            <w:r>
              <w:rPr>
                <w:rFonts w:ascii="Times New Roman"/>
                <w:sz w:val="17"/>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募股资</w:t>
            </w:r>
            <w:r>
              <w:rPr>
                <w:rFonts w:ascii="宋体" w:hAnsi="宋体" w:cs="宋体" w:eastAsia="宋体" w:hint="default"/>
                <w:sz w:val="17"/>
                <w:szCs w:val="17"/>
              </w:rPr>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及超募</w:t>
            </w:r>
            <w:r>
              <w:rPr>
                <w:rFonts w:ascii="宋体" w:hAnsi="宋体" w:cs="宋体" w:eastAsia="宋体" w:hint="default"/>
                <w:sz w:val="17"/>
                <w:szCs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07" w:right="0"/>
              <w:jc w:val="left"/>
              <w:rPr>
                <w:rFonts w:ascii="Times New Roman" w:hAnsi="Times New Roman" w:cs="Times New Roman" w:eastAsia="Times New Roman" w:hint="default"/>
                <w:sz w:val="17"/>
                <w:szCs w:val="17"/>
              </w:rPr>
            </w:pPr>
            <w:r>
              <w:rPr>
                <w:rFonts w:ascii="Times New Roman"/>
                <w:w w:val="105"/>
                <w:sz w:val="17"/>
              </w:rPr>
              <w:t>500.00</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7"/>
                <w:szCs w:val="17"/>
              </w:rPr>
            </w:pPr>
            <w:r>
              <w:rPr>
                <w:rFonts w:ascii="Times New Roman"/>
                <w:w w:val="105"/>
                <w:sz w:val="17"/>
              </w:rPr>
              <w:t>09.79</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7"/>
                <w:szCs w:val="17"/>
              </w:rPr>
            </w:pPr>
            <w:r>
              <w:rPr>
                <w:rFonts w:ascii="Times New Roman"/>
                <w:w w:val="105"/>
                <w:sz w:val="17"/>
              </w:rPr>
              <w:t>1.31</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7"/>
                <w:szCs w:val="17"/>
              </w:rPr>
            </w:pPr>
            <w:r>
              <w:rPr>
                <w:rFonts w:ascii="Times New Roman"/>
                <w:w w:val="105"/>
                <w:sz w:val="17"/>
              </w:rPr>
              <w:t>31.10</w:t>
            </w:r>
            <w:r>
              <w:rPr>
                <w:rFonts w:ascii="Times New Roman"/>
                <w:sz w:val="17"/>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1"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2"/>
              <w:ind w:left="22" w:right="159"/>
              <w:jc w:val="left"/>
              <w:rPr>
                <w:rFonts w:ascii="宋体" w:hAnsi="宋体" w:cs="宋体" w:eastAsia="宋体" w:hint="default"/>
                <w:sz w:val="17"/>
                <w:szCs w:val="17"/>
              </w:rPr>
            </w:pPr>
            <w:r>
              <w:rPr>
                <w:rFonts w:ascii="宋体" w:hAnsi="宋体" w:cs="宋体" w:eastAsia="宋体" w:hint="default"/>
                <w:w w:val="105"/>
                <w:sz w:val="17"/>
                <w:szCs w:val="17"/>
              </w:rPr>
              <w:t>农场设</w:t>
            </w:r>
            <w:r>
              <w:rPr>
                <w:rFonts w:ascii="宋体" w:hAnsi="宋体" w:cs="宋体" w:eastAsia="宋体" w:hint="default"/>
                <w:w w:val="104"/>
                <w:sz w:val="17"/>
                <w:szCs w:val="17"/>
              </w:rPr>
              <w:t> </w:t>
            </w:r>
            <w:r>
              <w:rPr>
                <w:rFonts w:ascii="宋体" w:hAnsi="宋体" w:cs="宋体" w:eastAsia="宋体" w:hint="default"/>
                <w:w w:val="105"/>
                <w:sz w:val="17"/>
                <w:szCs w:val="17"/>
              </w:rPr>
              <w:t>施</w:t>
            </w:r>
            <w:r>
              <w:rPr>
                <w:rFonts w:ascii="宋体" w:hAnsi="宋体" w:cs="宋体" w:eastAsia="宋体" w:hint="default"/>
                <w:sz w:val="17"/>
                <w:szCs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 w:right="0"/>
              <w:jc w:val="left"/>
              <w:rPr>
                <w:rFonts w:ascii="Times New Roman" w:hAnsi="Times New Roman" w:cs="Times New Roman" w:eastAsia="Times New Roman" w:hint="default"/>
                <w:sz w:val="17"/>
                <w:szCs w:val="17"/>
              </w:rPr>
            </w:pPr>
            <w:r>
              <w:rPr>
                <w:rFonts w:ascii="Times New Roman"/>
                <w:w w:val="105"/>
                <w:sz w:val="17"/>
              </w:rPr>
              <w:t>6,218,04</w:t>
            </w:r>
            <w:r>
              <w:rPr>
                <w:rFonts w:ascii="Times New Roman"/>
                <w:sz w:val="17"/>
              </w:rPr>
            </w:r>
          </w:p>
          <w:p>
            <w:pPr>
              <w:pStyle w:val="TableParagraph"/>
              <w:spacing w:line="240" w:lineRule="auto" w:before="116"/>
              <w:ind w:left="388" w:right="0"/>
              <w:jc w:val="left"/>
              <w:rPr>
                <w:rFonts w:ascii="Times New Roman" w:hAnsi="Times New Roman" w:cs="Times New Roman" w:eastAsia="Times New Roman" w:hint="default"/>
                <w:sz w:val="17"/>
                <w:szCs w:val="17"/>
              </w:rPr>
            </w:pPr>
            <w:r>
              <w:rPr>
                <w:rFonts w:ascii="Times New Roman"/>
                <w:w w:val="105"/>
                <w:sz w:val="17"/>
              </w:rPr>
              <w:t>2.62</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Times New Roman" w:hAnsi="Times New Roman" w:cs="Times New Roman" w:eastAsia="Times New Roman" w:hint="default"/>
                <w:sz w:val="17"/>
                <w:szCs w:val="17"/>
              </w:rPr>
            </w:pPr>
            <w:r>
              <w:rPr>
                <w:rFonts w:ascii="Times New Roman"/>
                <w:w w:val="105"/>
                <w:sz w:val="17"/>
              </w:rPr>
              <w:t>3,081,28</w:t>
            </w:r>
            <w:r>
              <w:rPr>
                <w:rFonts w:ascii="Times New Roman"/>
                <w:sz w:val="17"/>
              </w:rPr>
            </w:r>
          </w:p>
          <w:p>
            <w:pPr>
              <w:pStyle w:val="TableParagraph"/>
              <w:spacing w:line="240" w:lineRule="auto" w:before="116"/>
              <w:ind w:left="386" w:right="0"/>
              <w:jc w:val="left"/>
              <w:rPr>
                <w:rFonts w:ascii="Times New Roman" w:hAnsi="Times New Roman" w:cs="Times New Roman" w:eastAsia="Times New Roman" w:hint="default"/>
                <w:sz w:val="17"/>
                <w:szCs w:val="17"/>
              </w:rPr>
            </w:pPr>
            <w:r>
              <w:rPr>
                <w:rFonts w:ascii="Times New Roman"/>
                <w:w w:val="105"/>
                <w:sz w:val="17"/>
              </w:rPr>
              <w:t>8.23</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 w:right="0"/>
              <w:jc w:val="left"/>
              <w:rPr>
                <w:rFonts w:ascii="Times New Roman" w:hAnsi="Times New Roman" w:cs="Times New Roman" w:eastAsia="Times New Roman" w:hint="default"/>
                <w:sz w:val="17"/>
                <w:szCs w:val="17"/>
              </w:rPr>
            </w:pPr>
            <w:r>
              <w:rPr>
                <w:rFonts w:ascii="Times New Roman"/>
                <w:w w:val="105"/>
                <w:sz w:val="17"/>
              </w:rPr>
              <w:t>9,299,33</w:t>
            </w:r>
            <w:r>
              <w:rPr>
                <w:rFonts w:ascii="Times New Roman"/>
                <w:sz w:val="17"/>
              </w:rPr>
            </w:r>
          </w:p>
          <w:p>
            <w:pPr>
              <w:pStyle w:val="TableParagraph"/>
              <w:spacing w:line="240" w:lineRule="auto" w:before="116"/>
              <w:ind w:left="390" w:right="0"/>
              <w:jc w:val="left"/>
              <w:rPr>
                <w:rFonts w:ascii="Times New Roman" w:hAnsi="Times New Roman" w:cs="Times New Roman" w:eastAsia="Times New Roman" w:hint="default"/>
                <w:sz w:val="17"/>
                <w:szCs w:val="17"/>
              </w:rPr>
            </w:pPr>
            <w:r>
              <w:rPr>
                <w:rFonts w:ascii="Times New Roman"/>
                <w:w w:val="105"/>
                <w:sz w:val="17"/>
              </w:rPr>
              <w:t>0.85</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 w:right="0"/>
              <w:jc w:val="center"/>
              <w:rPr>
                <w:rFonts w:ascii="Times New Roman" w:hAnsi="Times New Roman" w:cs="Times New Roman" w:eastAsia="Times New Roman" w:hint="default"/>
                <w:sz w:val="17"/>
                <w:szCs w:val="17"/>
              </w:rPr>
            </w:pPr>
            <w:r>
              <w:rPr>
                <w:rFonts w:ascii="Times New Roman"/>
                <w:w w:val="105"/>
                <w:sz w:val="17"/>
              </w:rPr>
              <w:t>362,389,</w:t>
            </w:r>
            <w:r>
              <w:rPr>
                <w:rFonts w:ascii="Times New Roman"/>
                <w:sz w:val="17"/>
              </w:rPr>
            </w:r>
          </w:p>
          <w:p>
            <w:pPr>
              <w:pStyle w:val="TableParagraph"/>
              <w:spacing w:line="240" w:lineRule="auto" w:before="107"/>
              <w:ind w:left="185" w:right="0"/>
              <w:jc w:val="center"/>
              <w:rPr>
                <w:rFonts w:ascii="Times New Roman" w:hAnsi="Times New Roman" w:cs="Times New Roman" w:eastAsia="Times New Roman" w:hint="default"/>
                <w:sz w:val="18"/>
                <w:szCs w:val="18"/>
              </w:rPr>
            </w:pPr>
            <w:r>
              <w:rPr>
                <w:rFonts w:ascii="Times New Roman"/>
                <w:sz w:val="18"/>
              </w:rPr>
              <w:t>500.00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 w:right="0"/>
              <w:jc w:val="left"/>
              <w:rPr>
                <w:rFonts w:ascii="Times New Roman" w:hAnsi="Times New Roman" w:cs="Times New Roman" w:eastAsia="Times New Roman" w:hint="default"/>
                <w:sz w:val="17"/>
                <w:szCs w:val="17"/>
              </w:rPr>
            </w:pPr>
            <w:r>
              <w:rPr>
                <w:rFonts w:ascii="Times New Roman"/>
                <w:w w:val="105"/>
                <w:sz w:val="17"/>
              </w:rPr>
              <w:t>41,742,3</w:t>
            </w:r>
            <w:r>
              <w:rPr>
                <w:rFonts w:ascii="Times New Roman"/>
                <w:sz w:val="17"/>
              </w:rPr>
            </w:r>
          </w:p>
          <w:p>
            <w:pPr>
              <w:pStyle w:val="TableParagraph"/>
              <w:spacing w:line="240" w:lineRule="auto" w:before="107"/>
              <w:ind w:left="297" w:right="0"/>
              <w:jc w:val="left"/>
              <w:rPr>
                <w:rFonts w:ascii="Times New Roman" w:hAnsi="Times New Roman" w:cs="Times New Roman" w:eastAsia="Times New Roman" w:hint="default"/>
                <w:sz w:val="18"/>
                <w:szCs w:val="18"/>
              </w:rPr>
            </w:pPr>
            <w:r>
              <w:rPr>
                <w:rFonts w:ascii="Times New Roman"/>
                <w:sz w:val="18"/>
              </w:rPr>
              <w:t>52.41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9" w:right="0"/>
              <w:jc w:val="left"/>
              <w:rPr>
                <w:rFonts w:ascii="Times New Roman" w:hAnsi="Times New Roman" w:cs="Times New Roman" w:eastAsia="Times New Roman" w:hint="default"/>
                <w:sz w:val="17"/>
                <w:szCs w:val="17"/>
              </w:rPr>
            </w:pPr>
            <w:r>
              <w:rPr>
                <w:rFonts w:ascii="Times New Roman"/>
                <w:w w:val="105"/>
                <w:sz w:val="17"/>
              </w:rPr>
              <w:t>11,080,1</w:t>
            </w:r>
            <w:r>
              <w:rPr>
                <w:rFonts w:ascii="Times New Roman"/>
                <w:sz w:val="17"/>
              </w:rPr>
            </w:r>
          </w:p>
          <w:p>
            <w:pPr>
              <w:pStyle w:val="TableParagraph"/>
              <w:spacing w:line="240" w:lineRule="auto" w:before="107"/>
              <w:ind w:left="300" w:right="0"/>
              <w:jc w:val="left"/>
              <w:rPr>
                <w:rFonts w:ascii="Times New Roman" w:hAnsi="Times New Roman" w:cs="Times New Roman" w:eastAsia="Times New Roman" w:hint="default"/>
                <w:sz w:val="18"/>
                <w:szCs w:val="18"/>
              </w:rPr>
            </w:pPr>
            <w:r>
              <w:rPr>
                <w:rFonts w:ascii="Times New Roman"/>
                <w:sz w:val="18"/>
              </w:rPr>
              <w:t>09.54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3" w:right="0"/>
              <w:jc w:val="left"/>
              <w:rPr>
                <w:rFonts w:ascii="Times New Roman" w:hAnsi="Times New Roman" w:cs="Times New Roman" w:eastAsia="Times New Roman" w:hint="default"/>
                <w:sz w:val="17"/>
                <w:szCs w:val="17"/>
              </w:rPr>
            </w:pPr>
            <w:r>
              <w:rPr>
                <w:rFonts w:ascii="Times New Roman"/>
                <w:w w:val="105"/>
                <w:sz w:val="17"/>
              </w:rPr>
              <w:t>52,822,4</w:t>
            </w:r>
            <w:r>
              <w:rPr>
                <w:rFonts w:ascii="Times New Roman"/>
                <w:sz w:val="17"/>
              </w:rPr>
            </w:r>
          </w:p>
          <w:p>
            <w:pPr>
              <w:pStyle w:val="TableParagraph"/>
              <w:spacing w:line="240" w:lineRule="auto" w:before="107"/>
              <w:ind w:left="298" w:right="0"/>
              <w:jc w:val="left"/>
              <w:rPr>
                <w:rFonts w:ascii="Times New Roman" w:hAnsi="Times New Roman" w:cs="Times New Roman" w:eastAsia="Times New Roman" w:hint="default"/>
                <w:sz w:val="18"/>
                <w:szCs w:val="18"/>
              </w:rPr>
            </w:pPr>
            <w:r>
              <w:rPr>
                <w:rFonts w:ascii="Times New Roman"/>
                <w:sz w:val="18"/>
              </w:rPr>
              <w:t>61.95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22"/>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期初余额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41,128,708.20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21,378,048.15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5,842,927.75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645,032.89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68,994,716.99</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2,968,022.24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
              <w:jc w:val="right"/>
              <w:rPr>
                <w:rFonts w:ascii="宋体" w:hAnsi="宋体" w:cs="宋体" w:eastAsia="宋体" w:hint="default"/>
                <w:sz w:val="18"/>
                <w:szCs w:val="18"/>
              </w:rPr>
            </w:pPr>
            <w:r>
              <w:rPr>
                <w:rFonts w:ascii="宋体" w:hAnsi="宋体" w:cs="宋体" w:eastAsia="宋体" w:hint="default"/>
                <w:spacing w:val="-5"/>
                <w:w w:val="95"/>
                <w:sz w:val="18"/>
                <w:szCs w:val="18"/>
              </w:rPr>
              <w:t>（</w:t>
            </w:r>
            <w:r>
              <w:rPr>
                <w:rFonts w:ascii="Times New Roman" w:hAnsi="Times New Roman" w:cs="Times New Roman" w:eastAsia="Times New Roman" w:hint="default"/>
                <w:spacing w:val="-5"/>
                <w:w w:val="95"/>
                <w:sz w:val="18"/>
                <w:szCs w:val="18"/>
              </w:rPr>
              <w:t>1</w:t>
            </w:r>
            <w:r>
              <w:rPr>
                <w:rFonts w:ascii="宋体" w:hAnsi="宋体" w:cs="宋体" w:eastAsia="宋体" w:hint="default"/>
                <w:spacing w:val="-5"/>
                <w:w w:val="95"/>
                <w:sz w:val="18"/>
                <w:szCs w:val="18"/>
              </w:rPr>
              <w:t>）购置</w:t>
            </w:r>
            <w:r>
              <w:rPr>
                <w:rFonts w:ascii="宋体" w:hAnsi="宋体" w:cs="宋体" w:eastAsia="宋体" w:hint="default"/>
                <w:spacing w:val="-5"/>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7"/>
                <w:szCs w:val="17"/>
              </w:rPr>
              <w:t>2</w:t>
            </w:r>
            <w:r>
              <w:rPr>
                <w:rFonts w:ascii="宋体" w:hAnsi="宋体" w:cs="宋体" w:eastAsia="宋体" w:hint="default"/>
                <w:spacing w:val="-5"/>
                <w:sz w:val="18"/>
                <w:szCs w:val="18"/>
              </w:rPr>
              <w:t>）内部</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2,968,022.24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9"/>
              <w:ind w:left="22" w:right="26" w:firstLine="523"/>
              <w:jc w:val="left"/>
              <w:rPr>
                <w:rFonts w:ascii="宋体" w:hAnsi="宋体" w:cs="宋体" w:eastAsia="宋体" w:hint="default"/>
                <w:sz w:val="17"/>
                <w:szCs w:val="17"/>
              </w:rPr>
            </w:pP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3</w:t>
            </w:r>
            <w:r>
              <w:rPr>
                <w:rFonts w:ascii="宋体" w:hAnsi="宋体" w:cs="宋体" w:eastAsia="宋体" w:hint="default"/>
                <w:spacing w:val="-5"/>
                <w:w w:val="105"/>
                <w:sz w:val="17"/>
                <w:szCs w:val="17"/>
              </w:rPr>
              <w:t>）企业</w:t>
            </w:r>
            <w:r>
              <w:rPr>
                <w:rFonts w:ascii="宋体" w:hAnsi="宋体" w:cs="宋体" w:eastAsia="宋体" w:hint="default"/>
                <w:w w:val="104"/>
                <w:sz w:val="17"/>
                <w:szCs w:val="17"/>
              </w:rPr>
              <w:t> </w:t>
            </w:r>
            <w:r>
              <w:rPr>
                <w:rFonts w:ascii="宋体" w:hAnsi="宋体" w:cs="宋体" w:eastAsia="宋体" w:hint="default"/>
                <w:w w:val="105"/>
                <w:sz w:val="17"/>
                <w:szCs w:val="17"/>
              </w:rPr>
              <w:t>合并增加</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7"/>
                <w:szCs w:val="17"/>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期末余额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41,128,708.20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24,346,070.39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5,842,927.75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645,032.89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71,962,739.23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4,057,556.33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3,195,349.99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1,593,525.75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478,354.81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9,324,786.88</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823,383.75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2,385,140.01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1,062,350.50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129,129.56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5,993,529.57</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6"/>
              <w:jc w:val="right"/>
              <w:rPr>
                <w:rFonts w:ascii="宋体" w:hAnsi="宋体" w:cs="宋体" w:eastAsia="宋体" w:hint="default"/>
                <w:sz w:val="17"/>
                <w:szCs w:val="17"/>
              </w:rPr>
            </w:pP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1</w:t>
            </w:r>
            <w:r>
              <w:rPr>
                <w:rFonts w:ascii="宋体" w:hAnsi="宋体" w:cs="宋体" w:eastAsia="宋体" w:hint="default"/>
                <w:spacing w:val="-5"/>
                <w:w w:val="105"/>
                <w:sz w:val="17"/>
                <w:szCs w:val="17"/>
              </w:rPr>
              <w:t>）计提</w:t>
            </w:r>
            <w:r>
              <w:rPr>
                <w:rFonts w:ascii="宋体" w:hAnsi="宋体" w:cs="宋体" w:eastAsia="宋体" w:hint="default"/>
                <w:spacing w:val="-5"/>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823,383.75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2,385,140.01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7"/>
                <w:szCs w:val="17"/>
              </w:rPr>
            </w:pPr>
            <w:r>
              <w:rPr>
                <w:rFonts w:ascii="Times New Roman"/>
                <w:w w:val="105"/>
                <w:sz w:val="17"/>
              </w:rPr>
              <w:t>1,062,350.50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129,129.56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5,993,529.57</w:t>
            </w:r>
            <w:r>
              <w:rPr>
                <w:rFonts w:ascii="Times New Roman"/>
                <w:sz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6"/>
              <w:jc w:val="right"/>
              <w:rPr>
                <w:rFonts w:ascii="宋体" w:hAnsi="宋体" w:cs="宋体" w:eastAsia="宋体" w:hint="default"/>
                <w:sz w:val="17"/>
                <w:szCs w:val="17"/>
              </w:rPr>
            </w:pP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1</w:t>
            </w:r>
            <w:r>
              <w:rPr>
                <w:rFonts w:ascii="宋体" w:hAnsi="宋体" w:cs="宋体" w:eastAsia="宋体" w:hint="default"/>
                <w:spacing w:val="-5"/>
                <w:w w:val="105"/>
                <w:sz w:val="17"/>
                <w:szCs w:val="17"/>
              </w:rPr>
              <w:t>）处置</w:t>
            </w:r>
            <w:r>
              <w:rPr>
                <w:rFonts w:ascii="宋体" w:hAnsi="宋体" w:cs="宋体" w:eastAsia="宋体" w:hint="default"/>
                <w:spacing w:val="-5"/>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4,880,940.08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5,580,490.00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2,655,876.25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607,484.37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15,318,316.45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6"/>
              <w:jc w:val="right"/>
              <w:rPr>
                <w:rFonts w:ascii="宋体" w:hAnsi="宋体" w:cs="宋体" w:eastAsia="宋体" w:hint="default"/>
                <w:sz w:val="17"/>
                <w:szCs w:val="17"/>
              </w:rPr>
            </w:pP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1</w:t>
            </w:r>
            <w:r>
              <w:rPr>
                <w:rFonts w:ascii="宋体" w:hAnsi="宋体" w:cs="宋体" w:eastAsia="宋体" w:hint="default"/>
                <w:spacing w:val="-5"/>
                <w:w w:val="105"/>
                <w:sz w:val="17"/>
                <w:szCs w:val="17"/>
              </w:rPr>
              <w:t>）计提</w:t>
            </w:r>
            <w:r>
              <w:rPr>
                <w:rFonts w:ascii="宋体" w:hAnsi="宋体" w:cs="宋体" w:eastAsia="宋体" w:hint="default"/>
                <w:spacing w:val="-5"/>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期末账面</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36,247,768.12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18,765,580.39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3,187,051.50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37,548.52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58,237,948.53</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期初账面</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37,071,151.87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18,182,698.16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4,249,402.00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166,678.08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59,669,930.11</w:t>
            </w:r>
            <w:r>
              <w:rPr>
                <w:rFonts w:ascii="Times New Roman"/>
                <w:sz w:val="18"/>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4" w:right="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6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50"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8" w:right="0"/>
              <w:jc w:val="left"/>
              <w:rPr>
                <w:rFonts w:ascii="宋体" w:hAnsi="宋体" w:cs="宋体" w:eastAsia="宋体" w:hint="default"/>
                <w:sz w:val="17"/>
                <w:szCs w:val="17"/>
              </w:rPr>
            </w:pP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68"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YQVD-100</w:t>
            </w:r>
          </w:p>
          <w:p>
            <w:pPr>
              <w:pStyle w:val="TableParagraph"/>
              <w:spacing w:line="316" w:lineRule="auto" w:before="67"/>
              <w:ind w:left="22" w:right="130"/>
              <w:jc w:val="left"/>
              <w:rPr>
                <w:rFonts w:ascii="宋体" w:hAnsi="宋体" w:cs="宋体" w:eastAsia="宋体" w:hint="default"/>
                <w:sz w:val="18"/>
                <w:szCs w:val="18"/>
              </w:rPr>
            </w:pPr>
            <w:r>
              <w:rPr>
                <w:rFonts w:ascii="宋体" w:hAnsi="宋体" w:cs="宋体" w:eastAsia="宋体" w:hint="default"/>
                <w:sz w:val="18"/>
                <w:szCs w:val="18"/>
              </w:rPr>
              <w:t>有线无线摄</w:t>
            </w:r>
            <w:r>
              <w:rPr>
                <w:rFonts w:ascii="宋体" w:hAnsi="宋体" w:cs="宋体" w:eastAsia="宋体" w:hint="default"/>
                <w:w w:val="98"/>
                <w:sz w:val="18"/>
                <w:szCs w:val="18"/>
              </w:rPr>
              <w:t> </w:t>
            </w:r>
            <w:r>
              <w:rPr>
                <w:rFonts w:ascii="宋体" w:hAnsi="宋体" w:cs="宋体" w:eastAsia="宋体" w:hint="default"/>
                <w:sz w:val="18"/>
                <w:szCs w:val="18"/>
              </w:rPr>
              <w:t>像头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160,546.48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160,546.48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9"/>
              <w:ind w:left="22" w:right="0"/>
              <w:jc w:val="left"/>
              <w:rPr>
                <w:rFonts w:ascii="Times New Roman" w:hAnsi="Times New Roman" w:cs="Times New Roman" w:eastAsia="Times New Roman" w:hint="default"/>
                <w:sz w:val="17"/>
                <w:szCs w:val="17"/>
              </w:rPr>
            </w:pPr>
            <w:r>
              <w:rPr>
                <w:rFonts w:ascii="Times New Roman"/>
                <w:w w:val="105"/>
                <w:sz w:val="17"/>
              </w:rPr>
              <w:t>YQTM-100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23"/>
              <w:ind w:left="22" w:right="130"/>
              <w:jc w:val="left"/>
              <w:rPr>
                <w:rFonts w:ascii="宋体" w:hAnsi="宋体" w:cs="宋体" w:eastAsia="宋体" w:hint="default"/>
                <w:sz w:val="18"/>
                <w:szCs w:val="18"/>
              </w:rPr>
            </w:pPr>
            <w:r>
              <w:rPr>
                <w:rFonts w:ascii="宋体" w:hAnsi="宋体" w:cs="宋体" w:eastAsia="宋体" w:hint="default"/>
                <w:sz w:val="17"/>
                <w:szCs w:val="17"/>
              </w:rPr>
              <w:t>智能手机系</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YQTM-2000</w:t>
            </w:r>
          </w:p>
          <w:p>
            <w:pPr>
              <w:pStyle w:val="TableParagraph"/>
              <w:spacing w:line="316" w:lineRule="auto" w:before="67"/>
              <w:ind w:left="22" w:right="130"/>
              <w:jc w:val="left"/>
              <w:rPr>
                <w:rFonts w:ascii="宋体" w:hAnsi="宋体" w:cs="宋体" w:eastAsia="宋体" w:hint="default"/>
                <w:sz w:val="18"/>
                <w:szCs w:val="18"/>
              </w:rPr>
            </w:pPr>
            <w:r>
              <w:rPr>
                <w:rFonts w:ascii="宋体" w:hAnsi="宋体" w:cs="宋体" w:eastAsia="宋体" w:hint="default"/>
                <w:sz w:val="18"/>
                <w:szCs w:val="18"/>
              </w:rPr>
              <w:t>自动化管理</w:t>
            </w:r>
            <w:r>
              <w:rPr>
                <w:rFonts w:ascii="宋体" w:hAnsi="宋体" w:cs="宋体" w:eastAsia="宋体" w:hint="default"/>
                <w:w w:val="98"/>
                <w:sz w:val="18"/>
                <w:szCs w:val="18"/>
              </w:rPr>
              <w:t> </w:t>
            </w:r>
            <w:r>
              <w:rPr>
                <w:rFonts w:ascii="宋体" w:hAnsi="宋体" w:cs="宋体" w:eastAsia="宋体" w:hint="default"/>
                <w:sz w:val="18"/>
                <w:szCs w:val="18"/>
              </w:rPr>
              <w:t>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0"/>
              <w:ind w:left="22" w:right="0"/>
              <w:jc w:val="left"/>
              <w:rPr>
                <w:rFonts w:ascii="Times New Roman" w:hAnsi="Times New Roman" w:cs="Times New Roman" w:eastAsia="Times New Roman" w:hint="default"/>
                <w:sz w:val="17"/>
                <w:szCs w:val="17"/>
              </w:rPr>
            </w:pPr>
            <w:r>
              <w:rPr>
                <w:rFonts w:ascii="Times New Roman"/>
                <w:w w:val="105"/>
                <w:sz w:val="17"/>
              </w:rPr>
              <w:t>YQTM-200</w:t>
            </w:r>
            <w:r>
              <w:rPr>
                <w:rFonts w:ascii="Times New Roman"/>
                <w:sz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智能机顶盒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1,277,116.14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1,277,116.14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YQTM-100</w:t>
            </w:r>
          </w:p>
          <w:p>
            <w:pPr>
              <w:pStyle w:val="TableParagraph"/>
              <w:spacing w:line="336" w:lineRule="auto" w:before="74"/>
              <w:ind w:left="22" w:right="130"/>
              <w:jc w:val="left"/>
              <w:rPr>
                <w:rFonts w:ascii="宋体" w:hAnsi="宋体" w:cs="宋体" w:eastAsia="宋体" w:hint="default"/>
                <w:sz w:val="17"/>
                <w:szCs w:val="17"/>
              </w:rPr>
            </w:pPr>
            <w:r>
              <w:rPr>
                <w:rFonts w:ascii="宋体" w:hAnsi="宋体" w:cs="宋体" w:eastAsia="宋体" w:hint="default"/>
                <w:w w:val="105"/>
                <w:sz w:val="17"/>
                <w:szCs w:val="17"/>
              </w:rPr>
              <w:t>气体检测仪</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及蓝牙手柄</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26,100.46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26,100.46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25"/>
              <w:jc w:val="left"/>
              <w:rPr>
                <w:rFonts w:ascii="宋体" w:hAnsi="宋体" w:cs="宋体" w:eastAsia="宋体" w:hint="default"/>
                <w:sz w:val="17"/>
                <w:szCs w:val="17"/>
              </w:rPr>
            </w:pPr>
            <w:r>
              <w:rPr>
                <w:rFonts w:ascii="Times New Roman" w:hAnsi="Times New Roman" w:cs="Times New Roman" w:eastAsia="Times New Roman" w:hint="default"/>
                <w:sz w:val="18"/>
                <w:szCs w:val="18"/>
              </w:rPr>
              <w:t>YQ</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信息化管</w:t>
            </w:r>
            <w:r>
              <w:rPr>
                <w:rFonts w:ascii="宋体" w:hAnsi="宋体" w:cs="宋体" w:eastAsia="宋体" w:hint="default"/>
                <w:w w:val="98"/>
                <w:sz w:val="18"/>
                <w:szCs w:val="18"/>
              </w:rPr>
              <w:t> </w:t>
            </w:r>
            <w:r>
              <w:rPr>
                <w:rFonts w:ascii="宋体" w:hAnsi="宋体" w:cs="宋体" w:eastAsia="宋体" w:hint="default"/>
                <w:sz w:val="17"/>
                <w:szCs w:val="17"/>
              </w:rPr>
              <w:t>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64"/>
              <w:ind w:left="22" w:right="130"/>
              <w:jc w:val="left"/>
              <w:rPr>
                <w:rFonts w:ascii="宋体" w:hAnsi="宋体" w:cs="宋体" w:eastAsia="宋体" w:hint="default"/>
                <w:sz w:val="18"/>
                <w:szCs w:val="18"/>
              </w:rPr>
            </w:pPr>
            <w:r>
              <w:rPr>
                <w:rFonts w:ascii="宋体" w:hAnsi="宋体" w:cs="宋体" w:eastAsia="宋体" w:hint="default"/>
                <w:sz w:val="17"/>
                <w:szCs w:val="17"/>
              </w:rPr>
              <w:t>大巴移动业</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务网关</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609,392.94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609,392.94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49"/>
              <w:ind w:left="22" w:right="130"/>
              <w:jc w:val="left"/>
              <w:rPr>
                <w:rFonts w:ascii="宋体" w:hAnsi="宋体" w:cs="宋体" w:eastAsia="宋体" w:hint="default"/>
                <w:sz w:val="17"/>
                <w:szCs w:val="17"/>
              </w:rPr>
            </w:pPr>
            <w:r>
              <w:rPr>
                <w:rFonts w:ascii="宋体" w:hAnsi="宋体" w:cs="宋体" w:eastAsia="宋体" w:hint="default"/>
                <w:sz w:val="18"/>
                <w:szCs w:val="18"/>
              </w:rPr>
              <w:t>无线一体化</w:t>
            </w:r>
            <w:r>
              <w:rPr>
                <w:rFonts w:ascii="宋体" w:hAnsi="宋体" w:cs="宋体" w:eastAsia="宋体" w:hint="default"/>
                <w:w w:val="98"/>
                <w:sz w:val="18"/>
                <w:szCs w:val="18"/>
              </w:rPr>
              <w:t> </w:t>
            </w:r>
            <w:r>
              <w:rPr>
                <w:rFonts w:ascii="宋体" w:hAnsi="宋体" w:cs="宋体" w:eastAsia="宋体" w:hint="default"/>
                <w:sz w:val="17"/>
                <w:szCs w:val="17"/>
              </w:rPr>
              <w:t>服务器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957,676.40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957,676.40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50"/>
              <w:ind w:left="22" w:right="130"/>
              <w:jc w:val="left"/>
              <w:rPr>
                <w:rFonts w:ascii="宋体" w:hAnsi="宋体" w:cs="宋体" w:eastAsia="宋体" w:hint="default"/>
                <w:sz w:val="17"/>
                <w:szCs w:val="17"/>
              </w:rPr>
            </w:pPr>
            <w:r>
              <w:rPr>
                <w:rFonts w:ascii="宋体" w:hAnsi="宋体" w:cs="宋体" w:eastAsia="宋体" w:hint="default"/>
                <w:sz w:val="18"/>
                <w:szCs w:val="18"/>
              </w:rPr>
              <w:t>移动网关业</w:t>
            </w:r>
            <w:r>
              <w:rPr>
                <w:rFonts w:ascii="宋体" w:hAnsi="宋体" w:cs="宋体" w:eastAsia="宋体" w:hint="default"/>
                <w:w w:val="98"/>
                <w:sz w:val="18"/>
                <w:szCs w:val="18"/>
              </w:rPr>
              <w:t> </w:t>
            </w:r>
            <w:r>
              <w:rPr>
                <w:rFonts w:ascii="宋体" w:hAnsi="宋体" w:cs="宋体" w:eastAsia="宋体" w:hint="default"/>
                <w:sz w:val="17"/>
                <w:szCs w:val="17"/>
              </w:rPr>
              <w:t>务云平台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636,032.16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636,032.16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30"/>
              <w:jc w:val="both"/>
              <w:rPr>
                <w:rFonts w:ascii="宋体" w:hAnsi="宋体" w:cs="宋体" w:eastAsia="宋体" w:hint="default"/>
                <w:sz w:val="18"/>
                <w:szCs w:val="18"/>
              </w:rPr>
            </w:pPr>
            <w:r>
              <w:rPr>
                <w:rFonts w:ascii="宋体" w:hAnsi="宋体" w:cs="宋体" w:eastAsia="宋体" w:hint="default"/>
                <w:sz w:val="18"/>
                <w:szCs w:val="18"/>
              </w:rPr>
              <w:t>机载型掘进</w:t>
            </w:r>
            <w:r>
              <w:rPr>
                <w:rFonts w:ascii="宋体" w:hAnsi="宋体" w:cs="宋体" w:eastAsia="宋体" w:hint="default"/>
                <w:w w:val="98"/>
                <w:sz w:val="18"/>
                <w:szCs w:val="18"/>
              </w:rPr>
              <w:t> </w:t>
            </w:r>
            <w:r>
              <w:rPr>
                <w:rFonts w:ascii="宋体" w:hAnsi="宋体" w:cs="宋体" w:eastAsia="宋体" w:hint="default"/>
                <w:sz w:val="18"/>
                <w:szCs w:val="18"/>
              </w:rPr>
              <w:t>钻锚综合一</w:t>
            </w:r>
            <w:r>
              <w:rPr>
                <w:rFonts w:ascii="宋体" w:hAnsi="宋体" w:cs="宋体" w:eastAsia="宋体" w:hint="default"/>
                <w:w w:val="98"/>
                <w:sz w:val="18"/>
                <w:szCs w:val="18"/>
              </w:rPr>
              <w:t> </w:t>
            </w:r>
            <w:r>
              <w:rPr>
                <w:rFonts w:ascii="宋体" w:hAnsi="宋体" w:cs="宋体" w:eastAsia="宋体" w:hint="default"/>
                <w:sz w:val="18"/>
                <w:szCs w:val="18"/>
              </w:rPr>
              <w:t>体化作业装</w:t>
            </w:r>
            <w:r>
              <w:rPr>
                <w:rFonts w:ascii="宋体" w:hAnsi="宋体" w:cs="宋体" w:eastAsia="宋体" w:hint="default"/>
                <w:w w:val="98"/>
                <w:sz w:val="18"/>
                <w:szCs w:val="18"/>
              </w:rPr>
              <w:t> </w:t>
            </w: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5"/>
              <w:jc w:val="right"/>
              <w:rPr>
                <w:rFonts w:ascii="Times New Roman" w:hAnsi="Times New Roman" w:cs="Times New Roman" w:eastAsia="Times New Roman" w:hint="default"/>
                <w:sz w:val="18"/>
                <w:szCs w:val="18"/>
              </w:rPr>
            </w:pPr>
            <w:r>
              <w:rPr>
                <w:rFonts w:ascii="Times New Roman"/>
                <w:w w:val="95"/>
                <w:sz w:val="18"/>
              </w:rPr>
              <w:t>2,968,022.24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3" w:right="0"/>
              <w:jc w:val="left"/>
              <w:rPr>
                <w:rFonts w:ascii="Times New Roman" w:hAnsi="Times New Roman" w:cs="Times New Roman" w:eastAsia="Times New Roman" w:hint="default"/>
                <w:sz w:val="18"/>
                <w:szCs w:val="18"/>
              </w:rPr>
            </w:pPr>
            <w:r>
              <w:rPr>
                <w:rFonts w:ascii="Times New Roman"/>
                <w:sz w:val="18"/>
              </w:rPr>
              <w:t>2,968,022.24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64"/>
              <w:ind w:left="22" w:right="22"/>
              <w:jc w:val="left"/>
              <w:rPr>
                <w:rFonts w:ascii="宋体" w:hAnsi="宋体" w:cs="宋体" w:eastAsia="宋体" w:hint="default"/>
                <w:sz w:val="18"/>
                <w:szCs w:val="18"/>
              </w:rPr>
            </w:pPr>
            <w:r>
              <w:rPr>
                <w:rFonts w:ascii="宋体" w:hAnsi="宋体" w:cs="宋体" w:eastAsia="宋体" w:hint="default"/>
                <w:sz w:val="17"/>
                <w:szCs w:val="17"/>
              </w:rPr>
              <w:t>煤矿地质构</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造钻孔数码</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成像探测仪</w:t>
            </w:r>
            <w:r>
              <w:rPr>
                <w:rFonts w:ascii="宋体" w:hAnsi="宋体" w:cs="宋体" w:eastAsia="宋体" w:hint="default"/>
                <w:w w:val="98"/>
                <w:sz w:val="18"/>
                <w:szCs w:val="18"/>
              </w:rPr>
              <w:t> </w:t>
            </w:r>
            <w:r>
              <w:rPr>
                <w:rFonts w:ascii="宋体" w:hAnsi="宋体" w:cs="宋体" w:eastAsia="宋体" w:hint="default"/>
                <w:spacing w:val="-10"/>
                <w:w w:val="100"/>
                <w:sz w:val="18"/>
                <w:szCs w:val="18"/>
              </w:rPr>
              <w:t>分析系统（</w:t>
            </w:r>
            <w:r>
              <w:rPr>
                <w:rFonts w:ascii="Times New Roman" w:hAnsi="Times New Roman" w:cs="Times New Roman" w:eastAsia="Times New Roman" w:hint="default"/>
                <w:spacing w:val="-10"/>
                <w:w w:val="100"/>
                <w:sz w:val="17"/>
                <w:szCs w:val="17"/>
              </w:rPr>
              <w:t>13</w:t>
            </w:r>
            <w:r>
              <w:rPr>
                <w:rFonts w:ascii="Times New Roman" w:hAnsi="Times New Roman" w:cs="Times New Roman" w:eastAsia="Times New Roman" w:hint="default"/>
                <w:w w:val="104"/>
                <w:sz w:val="17"/>
                <w:szCs w:val="17"/>
              </w:rPr>
              <w:t> </w:t>
            </w:r>
            <w:r>
              <w:rPr>
                <w:rFonts w:ascii="宋体" w:hAnsi="宋体" w:cs="宋体" w:eastAsia="宋体" w:hint="default"/>
                <w:spacing w:val="-11"/>
                <w:w w:val="104"/>
                <w:sz w:val="17"/>
                <w:szCs w:val="17"/>
              </w:rPr>
              <w:t>年的名称：全</w:t>
            </w:r>
            <w:r>
              <w:rPr>
                <w:rFonts w:ascii="宋体" w:hAnsi="宋体" w:cs="宋体" w:eastAsia="宋体" w:hint="default"/>
                <w:w w:val="104"/>
                <w:sz w:val="17"/>
                <w:szCs w:val="17"/>
              </w:rPr>
              <w:t> </w:t>
            </w:r>
            <w:r>
              <w:rPr>
                <w:rFonts w:ascii="宋体" w:hAnsi="宋体" w:cs="宋体" w:eastAsia="宋体" w:hint="default"/>
                <w:sz w:val="17"/>
                <w:szCs w:val="17"/>
              </w:rPr>
              <w:t>景地质钻孔</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成像探测装</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w w:val="105"/>
                <w:sz w:val="17"/>
              </w:rPr>
              <w:t>10,165,841.6</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2"/>
              <w:jc w:val="right"/>
              <w:rPr>
                <w:rFonts w:ascii="Times New Roman" w:hAnsi="Times New Roman" w:cs="Times New Roman" w:eastAsia="Times New Roman" w:hint="default"/>
                <w:sz w:val="17"/>
                <w:szCs w:val="17"/>
              </w:rPr>
            </w:pPr>
            <w:r>
              <w:rPr>
                <w:rFonts w:ascii="Times New Roman"/>
                <w:w w:val="105"/>
                <w:sz w:val="17"/>
              </w:rPr>
              <w:t>2,349,599.93</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12,515,441.6</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258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49"/>
              <w:ind w:left="22" w:right="130"/>
              <w:jc w:val="both"/>
              <w:rPr>
                <w:rFonts w:ascii="宋体" w:hAnsi="宋体" w:cs="宋体" w:eastAsia="宋体" w:hint="default"/>
                <w:sz w:val="18"/>
                <w:szCs w:val="18"/>
              </w:rPr>
            </w:pPr>
            <w:r>
              <w:rPr>
                <w:rFonts w:ascii="宋体" w:hAnsi="宋体" w:cs="宋体" w:eastAsia="宋体" w:hint="default"/>
                <w:sz w:val="18"/>
                <w:szCs w:val="18"/>
              </w:rPr>
              <w:t>煤矿综采工</w:t>
            </w:r>
            <w:r>
              <w:rPr>
                <w:rFonts w:ascii="宋体" w:hAnsi="宋体" w:cs="宋体" w:eastAsia="宋体" w:hint="default"/>
                <w:w w:val="98"/>
                <w:sz w:val="18"/>
                <w:szCs w:val="18"/>
              </w:rPr>
              <w:t> </w:t>
            </w:r>
            <w:r>
              <w:rPr>
                <w:rFonts w:ascii="宋体" w:hAnsi="宋体" w:cs="宋体" w:eastAsia="宋体" w:hint="default"/>
                <w:sz w:val="17"/>
                <w:szCs w:val="17"/>
              </w:rPr>
              <w:t>作面乳化液</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全自动配液</w:t>
            </w:r>
            <w:r>
              <w:rPr>
                <w:rFonts w:ascii="宋体" w:hAnsi="宋体" w:cs="宋体" w:eastAsia="宋体" w:hint="default"/>
                <w:w w:val="98"/>
                <w:sz w:val="18"/>
                <w:szCs w:val="18"/>
              </w:rPr>
              <w:t> </w:t>
            </w:r>
            <w:r>
              <w:rPr>
                <w:rFonts w:ascii="宋体" w:hAnsi="宋体" w:cs="宋体" w:eastAsia="宋体" w:hint="default"/>
                <w:sz w:val="18"/>
                <w:szCs w:val="18"/>
              </w:rPr>
              <w:t>装置及乳化</w:t>
            </w:r>
            <w:r>
              <w:rPr>
                <w:rFonts w:ascii="宋体" w:hAnsi="宋体" w:cs="宋体" w:eastAsia="宋体" w:hint="default"/>
                <w:w w:val="98"/>
                <w:sz w:val="18"/>
                <w:szCs w:val="18"/>
              </w:rPr>
              <w:t> </w:t>
            </w:r>
            <w:r>
              <w:rPr>
                <w:rFonts w:ascii="宋体" w:hAnsi="宋体" w:cs="宋体" w:eastAsia="宋体" w:hint="default"/>
                <w:sz w:val="17"/>
                <w:szCs w:val="17"/>
              </w:rPr>
              <w:t>液高压自动</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反冲洗过滤</w:t>
            </w:r>
            <w:r>
              <w:rPr>
                <w:rFonts w:ascii="宋体" w:hAnsi="宋体" w:cs="宋体" w:eastAsia="宋体" w:hint="default"/>
                <w:w w:val="98"/>
                <w:sz w:val="18"/>
                <w:szCs w:val="18"/>
              </w:rPr>
              <w:t> </w:t>
            </w:r>
            <w:r>
              <w:rPr>
                <w:rFonts w:ascii="宋体" w:hAnsi="宋体" w:cs="宋体" w:eastAsia="宋体" w:hint="default"/>
                <w:sz w:val="17"/>
                <w:szCs w:val="17"/>
              </w:rPr>
              <w:t>站装置研发</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和生产项目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5"/>
              <w:jc w:val="right"/>
              <w:rPr>
                <w:rFonts w:ascii="Times New Roman" w:hAnsi="Times New Roman" w:cs="Times New Roman" w:eastAsia="Times New Roman" w:hint="default"/>
                <w:sz w:val="17"/>
                <w:szCs w:val="17"/>
              </w:rPr>
            </w:pPr>
            <w:r>
              <w:rPr>
                <w:rFonts w:ascii="Times New Roman"/>
                <w:w w:val="105"/>
                <w:sz w:val="17"/>
              </w:rPr>
              <w:t>5,653,342.87</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2"/>
              <w:jc w:val="right"/>
              <w:rPr>
                <w:rFonts w:ascii="Times New Roman" w:hAnsi="Times New Roman" w:cs="Times New Roman" w:eastAsia="Times New Roman" w:hint="default"/>
                <w:sz w:val="17"/>
                <w:szCs w:val="17"/>
              </w:rPr>
            </w:pPr>
            <w:r>
              <w:rPr>
                <w:rFonts w:ascii="Times New Roman"/>
                <w:w w:val="105"/>
                <w:sz w:val="17"/>
              </w:rPr>
              <w:t>263,875.56</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7"/>
                <w:szCs w:val="17"/>
              </w:rPr>
            </w:pPr>
            <w:r>
              <w:rPr>
                <w:rFonts w:ascii="Times New Roman"/>
                <w:w w:val="105"/>
                <w:sz w:val="17"/>
              </w:rPr>
              <w:t>5,917,218.43</w:t>
            </w:r>
            <w:r>
              <w:rPr>
                <w:rFonts w:ascii="Times New Roman"/>
                <w:sz w:val="17"/>
              </w:rPr>
            </w:r>
          </w:p>
        </w:tc>
      </w:tr>
      <w:tr>
        <w:trPr>
          <w:trHeight w:val="981"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62"/>
              <w:ind w:left="22" w:right="25"/>
              <w:jc w:val="left"/>
              <w:rPr>
                <w:rFonts w:ascii="宋体" w:hAnsi="宋体" w:cs="宋体" w:eastAsia="宋体" w:hint="default"/>
                <w:sz w:val="18"/>
                <w:szCs w:val="18"/>
              </w:rPr>
            </w:pPr>
            <w:r>
              <w:rPr>
                <w:rFonts w:ascii="宋体" w:hAnsi="宋体" w:cs="宋体" w:eastAsia="宋体" w:hint="default"/>
                <w:sz w:val="17"/>
                <w:szCs w:val="17"/>
              </w:rPr>
              <w:t>煤矿</w:t>
            </w:r>
            <w:r>
              <w:rPr>
                <w:rFonts w:ascii="宋体" w:hAnsi="宋体" w:cs="宋体" w:eastAsia="宋体" w:hint="default"/>
                <w:spacing w:val="-34"/>
                <w:sz w:val="17"/>
                <w:szCs w:val="17"/>
              </w:rPr>
              <w:t> </w:t>
            </w:r>
            <w:r>
              <w:rPr>
                <w:rFonts w:ascii="Times New Roman" w:hAnsi="Times New Roman" w:cs="Times New Roman" w:eastAsia="Times New Roman" w:hint="default"/>
                <w:sz w:val="17"/>
                <w:szCs w:val="17"/>
              </w:rPr>
              <w:t>3G</w:t>
            </w:r>
            <w:r>
              <w:rPr>
                <w:rFonts w:ascii="Times New Roman" w:hAnsi="Times New Roman" w:cs="Times New Roman" w:eastAsia="Times New Roman" w:hint="default"/>
                <w:spacing w:val="11"/>
                <w:sz w:val="17"/>
                <w:szCs w:val="17"/>
              </w:rPr>
              <w:t> </w:t>
            </w:r>
            <w:r>
              <w:rPr>
                <w:rFonts w:ascii="宋体" w:hAnsi="宋体" w:cs="宋体" w:eastAsia="宋体" w:hint="default"/>
                <w:sz w:val="17"/>
                <w:szCs w:val="17"/>
              </w:rPr>
              <w:t>无线</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网络多媒体</w:t>
            </w:r>
            <w:r>
              <w:rPr>
                <w:rFonts w:ascii="宋体" w:hAnsi="宋体" w:cs="宋体" w:eastAsia="宋体" w:hint="default"/>
                <w:w w:val="98"/>
                <w:sz w:val="18"/>
                <w:szCs w:val="18"/>
              </w:rPr>
              <w:t> </w:t>
            </w:r>
            <w:r>
              <w:rPr>
                <w:rFonts w:ascii="宋体" w:hAnsi="宋体" w:cs="宋体" w:eastAsia="宋体" w:hint="default"/>
                <w:sz w:val="18"/>
                <w:szCs w:val="18"/>
              </w:rPr>
              <w:t>移动通讯系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1,289,290.86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194,552.63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1,483,843.49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109.849998pt;margin-top:576.650024pt;width:53.15pt;height:51.05pt;mso-position-horizontal-relative:page;mso-position-vertical-relative:page;z-index:-697216" coordorigin="2197,11533" coordsize="1063,1021">
            <v:shape style="position:absolute;left:2197;top:11533;width:1063;height:1021" coordorigin="2197,11533" coordsize="1063,1021" path="m2197,11533l3260,11533,3260,12554,2197,12554,2197,11533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统</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矿井粉尘监</w:t>
            </w:r>
            <w:r>
              <w:rPr>
                <w:rFonts w:ascii="宋体" w:hAnsi="宋体" w:cs="宋体" w:eastAsia="宋体" w:hint="default"/>
                <w:w w:val="98"/>
                <w:sz w:val="18"/>
                <w:szCs w:val="18"/>
              </w:rPr>
              <w:t> </w:t>
            </w:r>
            <w:r>
              <w:rPr>
                <w:rFonts w:ascii="宋体" w:hAnsi="宋体" w:cs="宋体" w:eastAsia="宋体" w:hint="default"/>
                <w:spacing w:val="-11"/>
                <w:w w:val="104"/>
                <w:sz w:val="17"/>
                <w:szCs w:val="17"/>
              </w:rPr>
              <w:t>测、降尘控制</w:t>
            </w:r>
            <w:r>
              <w:rPr>
                <w:rFonts w:ascii="宋体" w:hAnsi="宋体" w:cs="宋体" w:eastAsia="宋体" w:hint="default"/>
                <w:w w:val="104"/>
                <w:sz w:val="17"/>
                <w:szCs w:val="17"/>
              </w:rPr>
              <w:t> </w:t>
            </w:r>
            <w:r>
              <w:rPr>
                <w:rFonts w:ascii="宋体" w:hAnsi="宋体" w:cs="宋体" w:eastAsia="宋体" w:hint="default"/>
                <w:sz w:val="18"/>
                <w:szCs w:val="18"/>
              </w:rPr>
              <w:t>与环境评价</w:t>
            </w:r>
            <w:r>
              <w:rPr>
                <w:rFonts w:ascii="宋体" w:hAnsi="宋体" w:cs="宋体" w:eastAsia="宋体" w:hint="default"/>
                <w:w w:val="98"/>
                <w:sz w:val="18"/>
                <w:szCs w:val="18"/>
              </w:rPr>
              <w:t> </w:t>
            </w:r>
            <w:r>
              <w:rPr>
                <w:rFonts w:ascii="宋体" w:hAnsi="宋体" w:cs="宋体" w:eastAsia="宋体" w:hint="default"/>
                <w:sz w:val="18"/>
                <w:szCs w:val="18"/>
              </w:rPr>
              <w:t>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5"/>
              <w:jc w:val="right"/>
              <w:rPr>
                <w:rFonts w:ascii="Times New Roman" w:hAnsi="Times New Roman" w:cs="Times New Roman" w:eastAsia="Times New Roman" w:hint="default"/>
                <w:sz w:val="18"/>
                <w:szCs w:val="18"/>
              </w:rPr>
            </w:pPr>
            <w:r>
              <w:rPr>
                <w:rFonts w:ascii="Times New Roman"/>
                <w:w w:val="95"/>
                <w:sz w:val="18"/>
              </w:rPr>
              <w:t>2,106,805.21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w w:val="95"/>
                <w:sz w:val="18"/>
              </w:rPr>
              <w:t>1,511,404.90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804.60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w w:val="95"/>
                <w:sz w:val="18"/>
              </w:rPr>
              <w:t>3,617,405.51</w:t>
            </w:r>
            <w:r>
              <w:rPr>
                <w:rFonts w:ascii="Times New Roman"/>
                <w:sz w:val="18"/>
              </w:rPr>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61"/>
              <w:ind w:left="22" w:right="130"/>
              <w:jc w:val="left"/>
              <w:rPr>
                <w:rFonts w:ascii="宋体" w:hAnsi="宋体" w:cs="宋体" w:eastAsia="宋体" w:hint="default"/>
                <w:sz w:val="18"/>
                <w:szCs w:val="18"/>
              </w:rPr>
            </w:pPr>
            <w:r>
              <w:rPr>
                <w:rFonts w:ascii="宋体" w:hAnsi="宋体" w:cs="宋体" w:eastAsia="宋体" w:hint="default"/>
                <w:sz w:val="17"/>
                <w:szCs w:val="17"/>
              </w:rPr>
              <w:t>煤矿智能集</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成供液系统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1,146,037.11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1,412,423.04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2,558,460.15</w:t>
            </w:r>
            <w:r>
              <w:rPr>
                <w:rFonts w:ascii="Times New Roman"/>
                <w:sz w:val="17"/>
              </w:rPr>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50"/>
              <w:ind w:left="22" w:right="130"/>
              <w:jc w:val="left"/>
              <w:rPr>
                <w:rFonts w:ascii="宋体" w:hAnsi="宋体" w:cs="宋体" w:eastAsia="宋体" w:hint="default"/>
                <w:sz w:val="17"/>
                <w:szCs w:val="17"/>
              </w:rPr>
            </w:pPr>
            <w:r>
              <w:rPr>
                <w:rFonts w:ascii="宋体" w:hAnsi="宋体" w:cs="宋体" w:eastAsia="宋体" w:hint="default"/>
                <w:sz w:val="18"/>
                <w:szCs w:val="18"/>
              </w:rPr>
              <w:t>煤矿井下安</w:t>
            </w:r>
            <w:r>
              <w:rPr>
                <w:rFonts w:ascii="宋体" w:hAnsi="宋体" w:cs="宋体" w:eastAsia="宋体" w:hint="default"/>
                <w:w w:val="98"/>
                <w:sz w:val="18"/>
                <w:szCs w:val="18"/>
              </w:rPr>
              <w:t> </w:t>
            </w:r>
            <w:r>
              <w:rPr>
                <w:rFonts w:ascii="宋体" w:hAnsi="宋体" w:cs="宋体" w:eastAsia="宋体" w:hint="default"/>
                <w:sz w:val="17"/>
                <w:szCs w:val="17"/>
              </w:rPr>
              <w:t>全运输系统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1,733,542.70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1,733,542.70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恒阻锚索项</w:t>
            </w:r>
            <w:r>
              <w:rPr>
                <w:rFonts w:ascii="宋体" w:hAnsi="宋体" w:cs="宋体" w:eastAsia="宋体" w:hint="default"/>
                <w:w w:val="98"/>
                <w:sz w:val="18"/>
                <w:szCs w:val="18"/>
              </w:rPr>
              <w:t> </w:t>
            </w: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790,598.60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790,598.60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52"/>
              <w:ind w:left="22" w:right="130"/>
              <w:jc w:val="left"/>
              <w:rPr>
                <w:rFonts w:ascii="宋体" w:hAnsi="宋体" w:cs="宋体" w:eastAsia="宋体" w:hint="default"/>
                <w:sz w:val="17"/>
                <w:szCs w:val="17"/>
              </w:rPr>
            </w:pPr>
            <w:r>
              <w:rPr>
                <w:rFonts w:ascii="宋体" w:hAnsi="宋体" w:cs="宋体" w:eastAsia="宋体" w:hint="default"/>
                <w:sz w:val="18"/>
                <w:szCs w:val="18"/>
              </w:rPr>
              <w:t>煤矿顶板安</w:t>
            </w:r>
            <w:r>
              <w:rPr>
                <w:rFonts w:ascii="宋体" w:hAnsi="宋体" w:cs="宋体" w:eastAsia="宋体" w:hint="default"/>
                <w:w w:val="98"/>
                <w:sz w:val="18"/>
                <w:szCs w:val="18"/>
              </w:rPr>
              <w:t> </w:t>
            </w:r>
            <w:r>
              <w:rPr>
                <w:rFonts w:ascii="宋体" w:hAnsi="宋体" w:cs="宋体" w:eastAsia="宋体" w:hint="default"/>
                <w:sz w:val="17"/>
                <w:szCs w:val="17"/>
              </w:rPr>
              <w:t>全监测系统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38,907.92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38,907.92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61"/>
              <w:ind w:left="22" w:right="130"/>
              <w:jc w:val="left"/>
              <w:rPr>
                <w:rFonts w:ascii="宋体" w:hAnsi="宋体" w:cs="宋体" w:eastAsia="宋体" w:hint="default"/>
                <w:sz w:val="18"/>
                <w:szCs w:val="18"/>
              </w:rPr>
            </w:pPr>
            <w:r>
              <w:rPr>
                <w:rFonts w:ascii="宋体" w:hAnsi="宋体" w:cs="宋体" w:eastAsia="宋体" w:hint="default"/>
                <w:sz w:val="17"/>
                <w:szCs w:val="17"/>
              </w:rPr>
              <w:t>矿用水文监</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测系统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42,228.54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42,228.54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30"/>
              <w:jc w:val="left"/>
              <w:rPr>
                <w:rFonts w:ascii="宋体" w:hAnsi="宋体" w:cs="宋体" w:eastAsia="宋体" w:hint="default"/>
                <w:sz w:val="18"/>
                <w:szCs w:val="18"/>
              </w:rPr>
            </w:pPr>
            <w:r>
              <w:rPr>
                <w:rFonts w:ascii="宋体" w:hAnsi="宋体" w:cs="宋体" w:eastAsia="宋体" w:hint="default"/>
                <w:sz w:val="18"/>
                <w:szCs w:val="18"/>
              </w:rPr>
              <w:t>微地震监测</w:t>
            </w:r>
            <w:r>
              <w:rPr>
                <w:rFonts w:ascii="宋体" w:hAnsi="宋体" w:cs="宋体" w:eastAsia="宋体" w:hint="default"/>
                <w:w w:val="98"/>
                <w:sz w:val="18"/>
                <w:szCs w:val="18"/>
              </w:rPr>
              <w:t> </w:t>
            </w:r>
            <w:r>
              <w:rPr>
                <w:rFonts w:ascii="宋体" w:hAnsi="宋体" w:cs="宋体" w:eastAsia="宋体" w:hint="default"/>
                <w:sz w:val="18"/>
                <w:szCs w:val="18"/>
              </w:rPr>
              <w:t>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46,613.74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46,613.74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1" w:lineRule="auto" w:before="63"/>
              <w:ind w:left="22" w:right="130"/>
              <w:jc w:val="both"/>
              <w:rPr>
                <w:rFonts w:ascii="宋体" w:hAnsi="宋体" w:cs="宋体" w:eastAsia="宋体" w:hint="default"/>
                <w:sz w:val="18"/>
                <w:szCs w:val="18"/>
              </w:rPr>
            </w:pPr>
            <w:r>
              <w:rPr>
                <w:rFonts w:ascii="宋体" w:hAnsi="宋体" w:cs="宋体" w:eastAsia="宋体" w:hint="default"/>
                <w:sz w:val="17"/>
                <w:szCs w:val="17"/>
              </w:rPr>
              <w:t>矿压综合信</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息化网络集</w:t>
            </w:r>
            <w:r>
              <w:rPr>
                <w:rFonts w:ascii="宋体" w:hAnsi="宋体" w:cs="宋体" w:eastAsia="宋体" w:hint="default"/>
                <w:w w:val="98"/>
                <w:sz w:val="18"/>
                <w:szCs w:val="18"/>
              </w:rPr>
              <w:t> </w:t>
            </w:r>
            <w:r>
              <w:rPr>
                <w:rFonts w:ascii="宋体" w:hAnsi="宋体" w:cs="宋体" w:eastAsia="宋体" w:hint="default"/>
                <w:sz w:val="18"/>
                <w:szCs w:val="18"/>
              </w:rPr>
              <w:t>成系统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53,841.32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53,841.32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52"/>
              <w:ind w:left="22" w:right="130"/>
              <w:jc w:val="left"/>
              <w:rPr>
                <w:rFonts w:ascii="宋体" w:hAnsi="宋体" w:cs="宋体" w:eastAsia="宋体" w:hint="default"/>
                <w:sz w:val="17"/>
                <w:szCs w:val="17"/>
              </w:rPr>
            </w:pPr>
            <w:r>
              <w:rPr>
                <w:rFonts w:ascii="宋体" w:hAnsi="宋体" w:cs="宋体" w:eastAsia="宋体" w:hint="default"/>
                <w:sz w:val="18"/>
                <w:szCs w:val="18"/>
              </w:rPr>
              <w:t>锚杆无损检</w:t>
            </w:r>
            <w:r>
              <w:rPr>
                <w:rFonts w:ascii="宋体" w:hAnsi="宋体" w:cs="宋体" w:eastAsia="宋体" w:hint="default"/>
                <w:w w:val="98"/>
                <w:sz w:val="18"/>
                <w:szCs w:val="18"/>
              </w:rPr>
              <w:t> </w:t>
            </w:r>
            <w:r>
              <w:rPr>
                <w:rFonts w:ascii="宋体" w:hAnsi="宋体" w:cs="宋体" w:eastAsia="宋体" w:hint="default"/>
                <w:sz w:val="17"/>
                <w:szCs w:val="17"/>
              </w:rPr>
              <w:t>测分析系统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159,575.60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159,575.60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30"/>
              <w:jc w:val="left"/>
              <w:rPr>
                <w:rFonts w:ascii="宋体" w:hAnsi="宋体" w:cs="宋体" w:eastAsia="宋体" w:hint="default"/>
                <w:sz w:val="18"/>
                <w:szCs w:val="18"/>
              </w:rPr>
            </w:pPr>
            <w:r>
              <w:rPr>
                <w:rFonts w:ascii="宋体" w:hAnsi="宋体" w:cs="宋体" w:eastAsia="宋体" w:hint="default"/>
                <w:sz w:val="18"/>
                <w:szCs w:val="18"/>
              </w:rPr>
              <w:t>抗冲击恒阻</w:t>
            </w:r>
            <w:r>
              <w:rPr>
                <w:rFonts w:ascii="宋体" w:hAnsi="宋体" w:cs="宋体" w:eastAsia="宋体" w:hint="default"/>
                <w:w w:val="98"/>
                <w:sz w:val="18"/>
                <w:szCs w:val="18"/>
              </w:rPr>
              <w:t> </w:t>
            </w:r>
            <w:r>
              <w:rPr>
                <w:rFonts w:ascii="宋体" w:hAnsi="宋体" w:cs="宋体" w:eastAsia="宋体" w:hint="default"/>
                <w:sz w:val="18"/>
                <w:szCs w:val="18"/>
              </w:rPr>
              <w:t>锚索项目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2,393,605.78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2,393,605.78</w:t>
            </w:r>
            <w:r>
              <w:rPr>
                <w:rFonts w:ascii="Times New Roman"/>
                <w:sz w:val="18"/>
              </w:rPr>
            </w: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0"/>
              <w:ind w:left="22" w:right="130"/>
              <w:jc w:val="both"/>
              <w:rPr>
                <w:rFonts w:ascii="宋体" w:hAnsi="宋体" w:cs="宋体" w:eastAsia="宋体" w:hint="default"/>
                <w:sz w:val="17"/>
                <w:szCs w:val="17"/>
              </w:rPr>
            </w:pPr>
            <w:r>
              <w:rPr>
                <w:rFonts w:ascii="宋体" w:hAnsi="宋体" w:cs="宋体" w:eastAsia="宋体" w:hint="default"/>
                <w:sz w:val="18"/>
                <w:szCs w:val="18"/>
              </w:rPr>
              <w:t>数据分析挖</w:t>
            </w:r>
            <w:r>
              <w:rPr>
                <w:rFonts w:ascii="宋体" w:hAnsi="宋体" w:cs="宋体" w:eastAsia="宋体" w:hint="default"/>
                <w:w w:val="98"/>
                <w:sz w:val="18"/>
                <w:szCs w:val="18"/>
              </w:rPr>
              <w:t> </w:t>
            </w:r>
            <w:r>
              <w:rPr>
                <w:rFonts w:ascii="宋体" w:hAnsi="宋体" w:cs="宋体" w:eastAsia="宋体" w:hint="default"/>
                <w:sz w:val="18"/>
                <w:szCs w:val="18"/>
              </w:rPr>
              <w:t>掘技术在工</w:t>
            </w:r>
            <w:r>
              <w:rPr>
                <w:rFonts w:ascii="宋体" w:hAnsi="宋体" w:cs="宋体" w:eastAsia="宋体" w:hint="default"/>
                <w:w w:val="98"/>
                <w:sz w:val="18"/>
                <w:szCs w:val="18"/>
              </w:rPr>
              <w:t> </w:t>
            </w:r>
            <w:r>
              <w:rPr>
                <w:rFonts w:ascii="宋体" w:hAnsi="宋体" w:cs="宋体" w:eastAsia="宋体" w:hint="default"/>
                <w:sz w:val="18"/>
                <w:szCs w:val="18"/>
              </w:rPr>
              <w:t>业生产和安</w:t>
            </w:r>
            <w:r>
              <w:rPr>
                <w:rFonts w:ascii="宋体" w:hAnsi="宋体" w:cs="宋体" w:eastAsia="宋体" w:hint="default"/>
                <w:w w:val="98"/>
                <w:sz w:val="18"/>
                <w:szCs w:val="18"/>
              </w:rPr>
              <w:t> </w:t>
            </w:r>
            <w:r>
              <w:rPr>
                <w:rFonts w:ascii="宋体" w:hAnsi="宋体" w:cs="宋体" w:eastAsia="宋体" w:hint="default"/>
                <w:sz w:val="17"/>
                <w:szCs w:val="17"/>
              </w:rPr>
              <w:t>全监控领域</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的应用示范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3,284,529.31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3,284,529.31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22"/>
              <w:jc w:val="left"/>
              <w:rPr>
                <w:rFonts w:ascii="宋体" w:hAnsi="宋体" w:cs="宋体" w:eastAsia="宋体" w:hint="default"/>
                <w:sz w:val="17"/>
                <w:szCs w:val="17"/>
              </w:rPr>
            </w:pPr>
            <w:r>
              <w:rPr>
                <w:rFonts w:ascii="宋体" w:hAnsi="宋体" w:cs="宋体" w:eastAsia="宋体" w:hint="default"/>
                <w:sz w:val="18"/>
                <w:szCs w:val="18"/>
              </w:rPr>
              <w:t>无线一体化</w:t>
            </w:r>
            <w:r>
              <w:rPr>
                <w:rFonts w:ascii="宋体" w:hAnsi="宋体" w:cs="宋体" w:eastAsia="宋体" w:hint="default"/>
                <w:w w:val="98"/>
                <w:sz w:val="18"/>
                <w:szCs w:val="18"/>
              </w:rPr>
              <w:t> </w:t>
            </w:r>
            <w:r>
              <w:rPr>
                <w:rFonts w:ascii="宋体" w:hAnsi="宋体" w:cs="宋体" w:eastAsia="宋体" w:hint="default"/>
                <w:spacing w:val="-9"/>
                <w:w w:val="98"/>
                <w:sz w:val="18"/>
                <w:szCs w:val="18"/>
              </w:rPr>
              <w:t>服务器（</w:t>
            </w:r>
            <w:r>
              <w:rPr>
                <w:rFonts w:ascii="Times New Roman" w:hAnsi="Times New Roman" w:cs="Times New Roman" w:eastAsia="Times New Roman" w:hint="default"/>
                <w:spacing w:val="-9"/>
                <w:w w:val="98"/>
                <w:sz w:val="18"/>
                <w:szCs w:val="18"/>
              </w:rPr>
              <w:t>2015</w:t>
            </w:r>
            <w:r>
              <w:rPr>
                <w:rFonts w:ascii="Times New Roman" w:hAnsi="Times New Roman" w:cs="Times New Roman" w:eastAsia="Times New Roman" w:hint="default"/>
                <w:spacing w:val="-38"/>
                <w:w w:val="98"/>
                <w:sz w:val="18"/>
                <w:szCs w:val="18"/>
              </w:rPr>
              <w:t> </w:t>
            </w:r>
            <w:r>
              <w:rPr>
                <w:rFonts w:ascii="Times New Roman" w:hAnsi="Times New Roman" w:cs="Times New Roman" w:eastAsia="Times New Roman" w:hint="default"/>
                <w:spacing w:val="-38"/>
                <w:w w:val="98"/>
                <w:sz w:val="18"/>
                <w:szCs w:val="18"/>
              </w:rPr>
            </w:r>
            <w:r>
              <w:rPr>
                <w:rFonts w:ascii="宋体" w:hAnsi="宋体" w:cs="宋体" w:eastAsia="宋体" w:hint="default"/>
                <w:sz w:val="17"/>
                <w:szCs w:val="17"/>
              </w:rPr>
              <w:t>年研发项目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38"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1,698,113.16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1,698,113.16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2015SQL</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图</w:t>
            </w:r>
          </w:p>
          <w:p>
            <w:pPr>
              <w:pStyle w:val="TableParagraph"/>
              <w:spacing w:line="324" w:lineRule="auto" w:before="74"/>
              <w:ind w:left="22" w:right="130"/>
              <w:jc w:val="left"/>
              <w:rPr>
                <w:rFonts w:ascii="宋体" w:hAnsi="宋体" w:cs="宋体" w:eastAsia="宋体" w:hint="default"/>
                <w:sz w:val="18"/>
                <w:szCs w:val="18"/>
              </w:rPr>
            </w:pPr>
            <w:r>
              <w:rPr>
                <w:rFonts w:ascii="宋体" w:hAnsi="宋体" w:cs="宋体" w:eastAsia="宋体" w:hint="default"/>
                <w:sz w:val="17"/>
                <w:szCs w:val="17"/>
              </w:rPr>
              <w:t>像处理软件</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开发项目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284,186.90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284,186.90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17,945.17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17,945.17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4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23,329,339.9</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19,942,409.3</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83" w:right="0"/>
              <w:jc w:val="left"/>
              <w:rPr>
                <w:rFonts w:ascii="Times New Roman" w:hAnsi="Times New Roman" w:cs="Times New Roman" w:eastAsia="Times New Roman" w:hint="default"/>
                <w:sz w:val="17"/>
                <w:szCs w:val="17"/>
              </w:rPr>
            </w:pPr>
            <w:r>
              <w:rPr>
                <w:rFonts w:ascii="Times New Roman"/>
                <w:w w:val="105"/>
                <w:sz w:val="17"/>
              </w:rPr>
              <w:t>2,968,022.24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10,311,760.5</w:t>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28,528,203.5</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2"/>
              <w:ind w:left="46" w:right="50"/>
              <w:jc w:val="center"/>
              <w:rPr>
                <w:rFonts w:ascii="宋体" w:hAnsi="宋体" w:cs="宋体" w:eastAsia="宋体" w:hint="default"/>
                <w:sz w:val="18"/>
                <w:szCs w:val="18"/>
              </w:rPr>
            </w:pPr>
            <w:r>
              <w:rPr>
                <w:rFonts w:ascii="宋体" w:hAnsi="宋体" w:cs="宋体" w:eastAsia="宋体" w:hint="default"/>
                <w:sz w:val="17"/>
                <w:szCs w:val="17"/>
              </w:rPr>
              <w:t>被投资单位名称</w:t>
            </w:r>
            <w:r>
              <w:rPr>
                <w:rFonts w:ascii="宋体" w:hAnsi="宋体" w:cs="宋体" w:eastAsia="宋体" w:hint="default"/>
                <w:spacing w:val="-29"/>
                <w:sz w:val="17"/>
                <w:szCs w:val="17"/>
              </w:rPr>
              <w:t> </w:t>
            </w:r>
            <w:r>
              <w:rPr>
                <w:rFonts w:ascii="宋体" w:hAnsi="宋体" w:cs="宋体" w:eastAsia="宋体" w:hint="default"/>
                <w:spacing w:val="-29"/>
                <w:sz w:val="17"/>
                <w:szCs w:val="17"/>
              </w:rPr>
            </w:r>
            <w:r>
              <w:rPr>
                <w:rFonts w:ascii="宋体" w:hAnsi="宋体" w:cs="宋体" w:eastAsia="宋体" w:hint="default"/>
                <w:sz w:val="18"/>
                <w:szCs w:val="18"/>
              </w:rPr>
              <w:t>或形成商誉的事</w:t>
            </w:r>
            <w:r>
              <w:rPr>
                <w:rFonts w:ascii="宋体" w:hAnsi="宋体" w:cs="宋体" w:eastAsia="宋体" w:hint="default"/>
                <w:w w:val="98"/>
                <w:sz w:val="18"/>
                <w:szCs w:val="18"/>
              </w:rPr>
              <w:t> </w:t>
            </w:r>
            <w:r>
              <w:rPr>
                <w:rFonts w:ascii="宋体" w:hAnsi="宋体" w:cs="宋体" w:eastAsia="宋体" w:hint="default"/>
                <w:sz w:val="18"/>
                <w:szCs w:val="18"/>
              </w:rPr>
              <w:t>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6" w:lineRule="auto" w:before="63"/>
              <w:ind w:left="22" w:right="74"/>
              <w:jc w:val="left"/>
              <w:rPr>
                <w:rFonts w:ascii="宋体" w:hAnsi="宋体" w:cs="宋体" w:eastAsia="宋体" w:hint="default"/>
                <w:sz w:val="17"/>
                <w:szCs w:val="17"/>
              </w:rPr>
            </w:pPr>
            <w:r>
              <w:rPr>
                <w:rFonts w:ascii="宋体" w:hAnsi="宋体" w:cs="宋体" w:eastAsia="宋体" w:hint="default"/>
                <w:w w:val="105"/>
                <w:sz w:val="17"/>
                <w:szCs w:val="17"/>
              </w:rPr>
              <w:t>非同一控制下企</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业合并</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76,333,896.23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76,333,896.23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7" w:right="0"/>
              <w:jc w:val="left"/>
              <w:rPr>
                <w:rFonts w:ascii="Times New Roman" w:hAnsi="Times New Roman" w:cs="Times New Roman" w:eastAsia="Times New Roman" w:hint="default"/>
                <w:sz w:val="17"/>
                <w:szCs w:val="17"/>
              </w:rPr>
            </w:pPr>
            <w:r>
              <w:rPr>
                <w:rFonts w:ascii="Times New Roman"/>
                <w:w w:val="105"/>
                <w:sz w:val="17"/>
              </w:rPr>
              <w:t>76,333,896.23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7" w:right="0"/>
              <w:jc w:val="left"/>
              <w:rPr>
                <w:rFonts w:ascii="Times New Roman" w:hAnsi="Times New Roman" w:cs="Times New Roman" w:eastAsia="Times New Roman" w:hint="default"/>
                <w:sz w:val="17"/>
                <w:szCs w:val="17"/>
              </w:rPr>
            </w:pPr>
            <w:r>
              <w:rPr>
                <w:rFonts w:ascii="Times New Roman"/>
                <w:w w:val="105"/>
                <w:sz w:val="17"/>
              </w:rPr>
              <w:t>76,333,896.23</w:t>
            </w:r>
            <w:r>
              <w:rPr>
                <w:rFonts w:ascii="Times New Roman"/>
                <w:sz w:val="17"/>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2"/>
              <w:ind w:left="46" w:right="50"/>
              <w:jc w:val="center"/>
              <w:rPr>
                <w:rFonts w:ascii="宋体" w:hAnsi="宋体" w:cs="宋体" w:eastAsia="宋体" w:hint="default"/>
                <w:sz w:val="18"/>
                <w:szCs w:val="18"/>
              </w:rPr>
            </w:pPr>
            <w:r>
              <w:rPr>
                <w:rFonts w:ascii="宋体" w:hAnsi="宋体" w:cs="宋体" w:eastAsia="宋体" w:hint="default"/>
                <w:w w:val="105"/>
                <w:sz w:val="17"/>
                <w:szCs w:val="17"/>
              </w:rPr>
              <w:t>被投资单位名称</w:t>
            </w:r>
            <w:r>
              <w:rPr>
                <w:rFonts w:ascii="宋体" w:hAnsi="宋体" w:cs="宋体" w:eastAsia="宋体" w:hint="default"/>
                <w:w w:val="104"/>
                <w:sz w:val="17"/>
                <w:szCs w:val="17"/>
              </w:rPr>
              <w:t> </w:t>
            </w:r>
            <w:r>
              <w:rPr>
                <w:rFonts w:ascii="宋体" w:hAnsi="宋体" w:cs="宋体" w:eastAsia="宋体" w:hint="default"/>
                <w:w w:val="105"/>
                <w:sz w:val="17"/>
                <w:szCs w:val="17"/>
              </w:rPr>
              <w:t>或形成商誉的事</w:t>
            </w:r>
            <w:r>
              <w:rPr>
                <w:rFonts w:ascii="宋体" w:hAnsi="宋体" w:cs="宋体" w:eastAsia="宋体" w:hint="default"/>
                <w:w w:val="104"/>
                <w:sz w:val="17"/>
                <w:szCs w:val="17"/>
              </w:rPr>
              <w:t> </w:t>
            </w:r>
            <w:r>
              <w:rPr>
                <w:rFonts w:ascii="宋体" w:hAnsi="宋体" w:cs="宋体" w:eastAsia="宋体" w:hint="default"/>
                <w:w w:val="105"/>
                <w:sz w:val="18"/>
                <w:szCs w:val="18"/>
              </w:rPr>
              <w:t>项</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16"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4"/>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16"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98"/>
                <w:sz w:val="18"/>
                <w:szCs w:val="18"/>
              </w:rPr>
              <w:t> </w:t>
            </w:r>
            <w:r>
              <w:rPr>
                <w:rFonts w:ascii="宋体" w:hAnsi="宋体" w:cs="宋体" w:eastAsia="宋体" w:hint="default"/>
                <w:sz w:val="18"/>
                <w:szCs w:val="18"/>
              </w:rPr>
              <w:t>业合并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20,105,577.70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20,105,577.70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7"/>
                <w:szCs w:val="17"/>
              </w:rPr>
            </w:pPr>
            <w:r>
              <w:rPr>
                <w:rFonts w:ascii="Times New Roman"/>
                <w:w w:val="105"/>
                <w:sz w:val="17"/>
              </w:rPr>
              <w:t>20,105,577.70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7"/>
                <w:szCs w:val="17"/>
              </w:rPr>
            </w:pPr>
            <w:r>
              <w:rPr>
                <w:rFonts w:ascii="Times New Roman"/>
                <w:w w:val="105"/>
                <w:sz w:val="17"/>
              </w:rPr>
              <w:t>20,105,577.70</w:t>
            </w:r>
            <w:r>
              <w:rPr>
                <w:rFonts w:ascii="Times New Roman"/>
                <w:sz w:val="17"/>
              </w:rPr>
            </w:r>
          </w:p>
        </w:tc>
      </w:tr>
    </w:tbl>
    <w:p>
      <w:pPr>
        <w:spacing w:line="369" w:lineRule="auto" w:before="49"/>
        <w:ind w:left="112" w:right="5130" w:firstLine="0"/>
        <w:jc w:val="left"/>
        <w:rPr>
          <w:rFonts w:ascii="宋体" w:hAnsi="宋体" w:cs="宋体" w:eastAsia="宋体" w:hint="default"/>
          <w:sz w:val="17"/>
          <w:szCs w:val="17"/>
        </w:rPr>
      </w:pPr>
      <w:r>
        <w:rPr>
          <w:rFonts w:ascii="宋体" w:hAnsi="宋体" w:cs="宋体" w:eastAsia="宋体" w:hint="default"/>
          <w:w w:val="95"/>
          <w:sz w:val="18"/>
          <w:szCs w:val="18"/>
        </w:rPr>
        <w:t>说明商誉减值测试过程、参数及商誉减值损失的确认方法：</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7"/>
          <w:szCs w:val="17"/>
        </w:rPr>
        <w:t>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35"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0"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0" w:right="0"/>
              <w:jc w:val="left"/>
              <w:rPr>
                <w:rFonts w:ascii="宋体" w:hAnsi="宋体" w:cs="宋体" w:eastAsia="宋体" w:hint="default"/>
                <w:sz w:val="17"/>
                <w:szCs w:val="17"/>
              </w:rPr>
            </w:pPr>
            <w:r>
              <w:rPr>
                <w:rFonts w:ascii="宋体" w:hAnsi="宋体" w:cs="宋体" w:eastAsia="宋体" w:hint="default"/>
                <w:w w:val="105"/>
                <w:sz w:val="17"/>
                <w:szCs w:val="17"/>
              </w:rPr>
              <w:t>本期摊销金额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54" w:right="0"/>
              <w:jc w:val="left"/>
              <w:rPr>
                <w:rFonts w:ascii="宋体" w:hAnsi="宋体" w:cs="宋体" w:eastAsia="宋体" w:hint="default"/>
                <w:sz w:val="17"/>
                <w:szCs w:val="17"/>
              </w:rPr>
            </w:pPr>
            <w:r>
              <w:rPr>
                <w:rFonts w:ascii="宋体" w:hAnsi="宋体" w:cs="宋体" w:eastAsia="宋体" w:hint="default"/>
                <w:w w:val="105"/>
                <w:sz w:val="17"/>
                <w:szCs w:val="17"/>
              </w:rPr>
              <w:t>其他减少金额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31"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507,878.30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8,348.68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499,529.62</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44,000.00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1,833.33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42,166.67</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1,402,643.00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29,844.00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w w:val="95"/>
                <w:sz w:val="18"/>
              </w:rPr>
              <w:t>1,372,799.00</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1,910,521.30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44,000.00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40,026.01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1,914,495.29</w:t>
            </w:r>
            <w:r>
              <w:rPr>
                <w:rFonts w:ascii="Times New Roman"/>
                <w:sz w:val="18"/>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39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52,928,488.84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7,939,273.33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32,291,374.36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4,843,706.15</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内部交易未实现利润</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5,479,759.90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4"/>
              <w:jc w:val="right"/>
              <w:rPr>
                <w:rFonts w:ascii="Times New Roman" w:hAnsi="Times New Roman" w:cs="Times New Roman" w:eastAsia="Times New Roman" w:hint="default"/>
                <w:sz w:val="17"/>
                <w:szCs w:val="17"/>
              </w:rPr>
            </w:pPr>
            <w:r>
              <w:rPr>
                <w:rFonts w:ascii="Times New Roman"/>
                <w:w w:val="105"/>
                <w:sz w:val="17"/>
              </w:rPr>
              <w:t>821,963.99</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尚未支付的职工薪酬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643,192.73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96,478.91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556,794.13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83,519.12</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预提工程施工费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1,364,672.90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204,700.94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1,824,766.15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273,714.92</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预提利息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1,276,353.66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191,453.05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674,786.81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101,218.02</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1,904,097.58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285,614.64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内部交易未实现利润</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7,153,960.53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1,073,094.08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65,270,766.24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9,790,614.95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40,827,481.35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6,124,122.20</w:t>
            </w:r>
            <w:r>
              <w:rPr>
                <w:rFonts w:ascii="Times New Roman"/>
                <w:sz w:val="18"/>
              </w:rPr>
            </w:r>
          </w:p>
        </w:tc>
      </w:tr>
    </w:tbl>
    <w:p>
      <w:pPr>
        <w:spacing w:line="240" w:lineRule="auto" w:before="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2" w:right="0"/>
              <w:jc w:val="left"/>
              <w:rPr>
                <w:rFonts w:ascii="宋体" w:hAnsi="宋体" w:cs="宋体" w:eastAsia="宋体" w:hint="default"/>
                <w:sz w:val="17"/>
                <w:szCs w:val="17"/>
              </w:rPr>
            </w:pPr>
            <w:r>
              <w:rPr>
                <w:rFonts w:ascii="宋体" w:hAnsi="宋体" w:cs="宋体" w:eastAsia="宋体" w:hint="default"/>
                <w:w w:val="105"/>
                <w:sz w:val="17"/>
                <w:szCs w:val="17"/>
              </w:rPr>
              <w:t>应纳税暂时性差异</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2"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2" w:right="0"/>
              <w:jc w:val="left"/>
              <w:rPr>
                <w:rFonts w:ascii="宋体" w:hAnsi="宋体" w:cs="宋体" w:eastAsia="宋体" w:hint="default"/>
                <w:sz w:val="17"/>
                <w:szCs w:val="17"/>
              </w:rPr>
            </w:pPr>
            <w:r>
              <w:rPr>
                <w:rFonts w:ascii="宋体" w:hAnsi="宋体" w:cs="宋体" w:eastAsia="宋体" w:hint="default"/>
                <w:w w:val="105"/>
                <w:sz w:val="17"/>
                <w:szCs w:val="17"/>
              </w:rPr>
              <w:t>应纳税暂时性差异</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0"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非同一控制企业合并资</w:t>
            </w:r>
            <w:r>
              <w:rPr>
                <w:rFonts w:ascii="宋体" w:hAnsi="宋体" w:cs="宋体" w:eastAsia="宋体" w:hint="default"/>
                <w:w w:val="98"/>
                <w:sz w:val="18"/>
                <w:szCs w:val="18"/>
              </w:rPr>
              <w:t> </w:t>
            </w:r>
            <w:r>
              <w:rPr>
                <w:rFonts w:ascii="宋体" w:hAnsi="宋体" w:cs="宋体" w:eastAsia="宋体" w:hint="default"/>
                <w:sz w:val="18"/>
                <w:szCs w:val="18"/>
              </w:rPr>
              <w:t>产评估增值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4,249,402.00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637,410.30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4,249,402.00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637,410.30</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预付工程设备款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4,329,915.24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6,295,106.17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4,329,915.24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6,295,106.17</w:t>
            </w:r>
            <w:r>
              <w:rPr>
                <w:rFonts w:ascii="Times New Roman"/>
                <w:sz w:val="18"/>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种类</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9,005,272.04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8,469,646.02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9,005,272.04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8,469,646.02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1"/>
        <w:rPr>
          <w:rFonts w:ascii="宋体" w:hAnsi="宋体" w:cs="宋体" w:eastAsia="宋体" w:hint="default"/>
          <w:sz w:val="26"/>
          <w:szCs w:val="26"/>
        </w:rPr>
      </w:pPr>
    </w:p>
    <w:p>
      <w:pPr>
        <w:spacing w:before="42"/>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28,939,184.29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35,146,549.54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pacing w:val="-1"/>
                <w:w w:val="105"/>
                <w:sz w:val="17"/>
              </w:rPr>
              <w:t>10,492,111.63</w:t>
            </w:r>
            <w:r>
              <w:rPr>
                <w:rFonts w:ascii="Times New Roman"/>
                <w:spacing w:val="-1"/>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8,902,009.37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4,027,288.96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562,892.10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1,341,341.76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sz w:val="17"/>
              </w:rPr>
              <w:t>1,011,176.46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44,799,926.64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45,622,627.47</w:t>
            </w:r>
            <w:r>
              <w:rPr>
                <w:rFonts w:ascii="Times New Roman"/>
                <w:sz w:val="18"/>
              </w:rPr>
            </w:r>
          </w:p>
        </w:tc>
      </w:tr>
    </w:tbl>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1,439,461.00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4,052,068.84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115,480.00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258,130.00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z w:val="17"/>
              </w:rPr>
              <w:t>91,000.00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257,617.00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324,594.00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70,349.00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1,970,535.00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4,638,164.84</w:t>
            </w:r>
            <w:r>
              <w:rPr>
                <w:rFonts w:ascii="Times New Roman"/>
                <w:sz w:val="18"/>
              </w:rPr>
            </w:r>
          </w:p>
        </w:tc>
      </w:tr>
    </w:tbl>
    <w:p>
      <w:pPr>
        <w:spacing w:line="240" w:lineRule="auto" w:before="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一、短期薪酬</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2,742,608.48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30,105,891.96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29,862,712.85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2,985,787.59</w:t>
            </w:r>
            <w:r>
              <w:rPr>
                <w:rFonts w:ascii="Times New Roman"/>
                <w:sz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2"/>
              <w:ind w:left="22" w:right="24"/>
              <w:jc w:val="left"/>
              <w:rPr>
                <w:rFonts w:ascii="宋体" w:hAnsi="宋体" w:cs="宋体" w:eastAsia="宋体" w:hint="default"/>
                <w:sz w:val="17"/>
                <w:szCs w:val="17"/>
              </w:rPr>
            </w:pPr>
            <w:r>
              <w:rPr>
                <w:rFonts w:ascii="宋体" w:hAnsi="宋体" w:cs="宋体" w:eastAsia="宋体" w:hint="default"/>
                <w:w w:val="105"/>
                <w:sz w:val="17"/>
                <w:szCs w:val="17"/>
              </w:rPr>
              <w:t>二、离职后福利</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设定提</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存计划</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10,871.40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2,559,060.98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2,500,841.08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69,091.30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775,317.18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749,667.18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105"/>
                <w:sz w:val="17"/>
              </w:rPr>
              <w:t>25,650.00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2,753,479.88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33,440,270.12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
              <w:jc w:val="right"/>
              <w:rPr>
                <w:rFonts w:ascii="Times New Roman" w:hAnsi="Times New Roman" w:cs="Times New Roman" w:eastAsia="Times New Roman" w:hint="default"/>
                <w:sz w:val="18"/>
                <w:szCs w:val="18"/>
              </w:rPr>
            </w:pPr>
            <w:r>
              <w:rPr>
                <w:rFonts w:ascii="Times New Roman"/>
                <w:spacing w:val="-1"/>
                <w:w w:val="95"/>
                <w:sz w:val="18"/>
              </w:rPr>
              <w:t>33,113,221.11</w:t>
            </w:r>
            <w:r>
              <w:rPr>
                <w:rFonts w:ascii="Times New Roman"/>
                <w:spacing w:val="-1"/>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3,080,528.89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74" w:header="750" w:top="1060" w:bottom="1160" w:left="1020" w:right="1020"/>
          <w:pgNumType w:start="11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2"/>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7"/>
                <w:szCs w:val="17"/>
              </w:rPr>
              <w:t>1</w:t>
            </w:r>
            <w:r>
              <w:rPr>
                <w:rFonts w:ascii="宋体" w:hAnsi="宋体" w:cs="宋体" w:eastAsia="宋体" w:hint="default"/>
                <w:spacing w:val="-3"/>
                <w:sz w:val="17"/>
                <w:szCs w:val="17"/>
              </w:rPr>
              <w:t>、工资、奖金、津贴和</w:t>
            </w:r>
            <w:r>
              <w:rPr>
                <w:rFonts w:ascii="宋体" w:hAnsi="宋体" w:cs="宋体" w:eastAsia="宋体" w:hint="default"/>
                <w:spacing w:val="12"/>
                <w:sz w:val="17"/>
                <w:szCs w:val="17"/>
              </w:rPr>
              <w:t> </w:t>
            </w:r>
            <w:r>
              <w:rPr>
                <w:rFonts w:ascii="宋体" w:hAnsi="宋体" w:cs="宋体" w:eastAsia="宋体" w:hint="default"/>
                <w:spacing w:val="12"/>
                <w:sz w:val="17"/>
                <w:szCs w:val="17"/>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2,633,254.42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25,047,945.87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24,840,310.78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2,840,889.51</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2,620,796.68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2,620,796.68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、社会保险费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5,037.90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1,487,388.77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1,458,331.23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34,095.44</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宋体" w:hAnsi="宋体" w:cs="宋体" w:eastAsia="宋体" w:hint="default"/>
                <w:sz w:val="18"/>
                <w:szCs w:val="18"/>
              </w:rPr>
            </w:pPr>
            <w:r>
              <w:rPr>
                <w:rFonts w:ascii="宋体" w:hAnsi="宋体" w:cs="宋体" w:eastAsia="宋体" w:hint="default"/>
                <w:w w:val="95"/>
                <w:sz w:val="18"/>
                <w:szCs w:val="18"/>
              </w:rPr>
              <w:t>其中：医疗保险费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4,487.60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1,151,636.21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1,127,105.61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29,018.20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7"/>
              <w:jc w:val="right"/>
              <w:rPr>
                <w:rFonts w:ascii="宋体" w:hAnsi="宋体" w:cs="宋体" w:eastAsia="宋体" w:hint="default"/>
                <w:sz w:val="17"/>
                <w:szCs w:val="17"/>
              </w:rPr>
            </w:pPr>
            <w:r>
              <w:rPr>
                <w:rFonts w:ascii="宋体" w:hAnsi="宋体" w:cs="宋体" w:eastAsia="宋体" w:hint="default"/>
                <w:w w:val="105"/>
                <w:sz w:val="17"/>
                <w:szCs w:val="17"/>
              </w:rPr>
              <w:t>工伤保险费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248.10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204,431.91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202,656.23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2,023.78</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w w:val="95"/>
                <w:sz w:val="18"/>
                <w:szCs w:val="18"/>
              </w:rPr>
              <w:t>生育保险费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302.20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131,320.65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128,569.39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3,053.46</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841,504.00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838,258.00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3,246.00</w:t>
            </w:r>
            <w:r>
              <w:rPr>
                <w:rFonts w:ascii="Times New Roman"/>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7"/>
                <w:szCs w:val="17"/>
              </w:rPr>
              <w:t>5</w:t>
            </w:r>
            <w:r>
              <w:rPr>
                <w:rFonts w:ascii="宋体" w:hAnsi="宋体" w:cs="宋体" w:eastAsia="宋体" w:hint="default"/>
                <w:spacing w:val="-3"/>
                <w:sz w:val="17"/>
                <w:szCs w:val="17"/>
              </w:rPr>
              <w:t>、工会经费和职工教育</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104,316.16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108,256.64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105,016.16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107,556.64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2,742,608.48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30,105,891.96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29,862,712.85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2,985,787.59</w:t>
            </w:r>
            <w:r>
              <w:rPr>
                <w:rFonts w:ascii="Times New Roman"/>
                <w:sz w:val="17"/>
              </w:rPr>
            </w:r>
          </w:p>
        </w:tc>
      </w:tr>
    </w:tbl>
    <w:p>
      <w:pPr>
        <w:spacing w:line="240" w:lineRule="auto" w:before="1"/>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、基本养老保险</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10,418.10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2,429,744.07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2,372,829.27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67,332.90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453.30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129,316.91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128,011.81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1,758.40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105"/>
                <w:sz w:val="17"/>
              </w:rPr>
              <w:t>10,871.40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2,559,060.98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2,500,841.08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105"/>
                <w:sz w:val="17"/>
              </w:rPr>
              <w:t>69,091.30</w:t>
            </w:r>
            <w:r>
              <w:rPr>
                <w:rFonts w:ascii="Times New Roman"/>
                <w:sz w:val="17"/>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8,337,962.52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7,351,515.73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194,836.24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99,990.96</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3,147,959.60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1,659,416.27</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376,959.37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436,414.03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257,460.99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225,243.65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房产税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245,630.92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209,066.54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土地使用税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514,290.00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514,290.00</w:t>
            </w:r>
            <w:r>
              <w:rPr>
                <w:rFonts w:ascii="Times New Roman"/>
                <w:sz w:val="18"/>
              </w:rPr>
            </w:r>
          </w:p>
        </w:tc>
      </w:tr>
      <w:tr>
        <w:trPr>
          <w:trHeight w:val="39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304,133.49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290,539.80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13,379,233.13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9" w:right="0"/>
              <w:jc w:val="left"/>
              <w:rPr>
                <w:rFonts w:ascii="Times New Roman" w:hAnsi="Times New Roman" w:cs="Times New Roman" w:eastAsia="Times New Roman" w:hint="default"/>
                <w:sz w:val="18"/>
                <w:szCs w:val="18"/>
              </w:rPr>
            </w:pPr>
            <w:r>
              <w:rPr>
                <w:rFonts w:ascii="Times New Roman"/>
                <w:sz w:val="18"/>
              </w:rPr>
              <w:t>10,786,476.98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321,677.77</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321,677.77</w:t>
            </w:r>
            <w:r>
              <w:rPr>
                <w:rFonts w:ascii="Times New Roman"/>
                <w:sz w:val="18"/>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重要的已逾期未支付的利息情况：</w:t>
      </w:r>
      <w:r>
        <w:rPr>
          <w:rFonts w:ascii="宋体" w:hAnsi="宋体" w:cs="宋体" w:eastAsia="宋体" w:hint="default"/>
          <w:sz w:val="17"/>
          <w:szCs w:val="17"/>
        </w:rPr>
      </w:r>
    </w:p>
    <w:p>
      <w:pPr>
        <w:spacing w:before="12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7,114,598.40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6,570,908.46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1,582,817.04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3,049,678.27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3,886,634.50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17"/>
                <w:szCs w:val="17"/>
              </w:rPr>
            </w:pPr>
            <w:r>
              <w:rPr>
                <w:rFonts w:ascii="Times New Roman"/>
                <w:w w:val="105"/>
                <w:sz w:val="17"/>
              </w:rPr>
              <w:t>327,472.73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7"/>
                <w:szCs w:val="17"/>
              </w:rPr>
            </w:pPr>
            <w:r>
              <w:rPr>
                <w:rFonts w:ascii="Times New Roman"/>
                <w:w w:val="105"/>
                <w:sz w:val="17"/>
              </w:rPr>
              <w:t>27,554.63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9,948,059.46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sz w:val="17"/>
              </w:rPr>
              <w:t>12,611,604.57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80" w:right="0"/>
              <w:jc w:val="left"/>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神木县维海物资机电有限责任公司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3,715,728.00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业务尚未完成</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3,715,728.00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2"/>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25</w:t>
      </w:r>
      <w:r>
        <w:rPr/>
        <w:t>、股本</w:t>
      </w:r>
      <w:r>
        <w:rPr>
          <w:b w:val="0"/>
          <w:bCs w:val="0"/>
        </w:rPr>
      </w:r>
    </w:p>
    <w:p>
      <w:pPr>
        <w:spacing w:line="240" w:lineRule="auto" w:before="1"/>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5980"/>
        <w:gridCol w:w="1196"/>
      </w:tblGrid>
      <w:tr>
        <w:trPr>
          <w:trHeight w:val="397"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214,599,453.00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214,599,453.00</w:t>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26</w:t>
      </w:r>
      <w:r>
        <w:rPr/>
        <w:t>、资本公积</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376,836,330.03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376,836,330.03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376,836,330.03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376,836,330.03</w:t>
            </w:r>
            <w:r>
              <w:rPr>
                <w:rFonts w:ascii="Times New Roman"/>
                <w:sz w:val="17"/>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其他说明，包括本期增减变动情况、变动原因说明：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27</w:t>
      </w:r>
      <w:r>
        <w:rPr/>
        <w:t>、盈余公积</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法定盈余公积</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38,401,723.15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w w:val="95"/>
                <w:sz w:val="18"/>
              </w:rPr>
              <w:t>38,401,723.15</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38,401,723.15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38,401,723.15</w:t>
            </w:r>
            <w:r>
              <w:rPr>
                <w:rFonts w:ascii="Times New Roman"/>
                <w:sz w:val="18"/>
              </w:rPr>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6"/>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197,013,460.27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213,521,219.89</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197,013,460.27</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213,521,219.89</w:t>
            </w:r>
            <w:r>
              <w:rPr>
                <w:rFonts w:ascii="Times New Roman"/>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23,393,455.21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4,952,185.68</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应付普通股股利</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21,314,302.50</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21,459,945.30</w:t>
            </w:r>
            <w:r>
              <w:rPr>
                <w:rFonts w:ascii="Times New Roman"/>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期末未分配利润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199,092,612.98</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197,013,460.27</w:t>
            </w:r>
            <w:r>
              <w:rPr>
                <w:rFonts w:ascii="Times New Roman"/>
                <w:sz w:val="17"/>
              </w:rPr>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、由于《企业会计准则》及其相关新规定进行追溯调整，影响期初未分配利润 </w:t>
      </w:r>
      <w:r>
        <w:rPr>
          <w:rFonts w:ascii="Times New Roman" w:hAnsi="Times New Roman" w:cs="Times New Roman" w:eastAsia="Times New Roman" w:hint="default"/>
          <w:w w:val="105"/>
          <w:sz w:val="17"/>
          <w:szCs w:val="17"/>
        </w:rPr>
        <w:t>0.00</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before="115"/>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、由于会计政策变更，影响期初未分配利润 </w:t>
      </w:r>
      <w:r>
        <w:rPr>
          <w:rFonts w:ascii="Times New Roman" w:hAnsi="Times New Roman" w:cs="Times New Roman" w:eastAsia="Times New Roman" w:hint="default"/>
          <w:w w:val="105"/>
          <w:sz w:val="17"/>
          <w:szCs w:val="17"/>
        </w:rPr>
        <w:t>0.00</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before="108"/>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before="113"/>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、其他调整合计影响期初未分配利润 </w:t>
      </w:r>
      <w:r>
        <w:rPr>
          <w:rFonts w:ascii="Times New Roman" w:hAnsi="Times New Roman" w:cs="Times New Roman" w:eastAsia="Times New Roman" w:hint="default"/>
          <w:w w:val="105"/>
          <w:sz w:val="17"/>
          <w:szCs w:val="17"/>
        </w:rPr>
        <w:t>0.00</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、营业收入和营业成本</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9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w w:val="95"/>
                <w:sz w:val="18"/>
              </w:rPr>
              <w:t>159,624,126.27</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w w:val="95"/>
                <w:sz w:val="18"/>
              </w:rPr>
              <w:t>76,300,521.42</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w w:val="95"/>
                <w:sz w:val="18"/>
              </w:rPr>
              <w:t>178,427,716.13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w w:val="95"/>
                <w:sz w:val="18"/>
              </w:rPr>
              <w:t>63,980,651.24</w:t>
            </w:r>
            <w:r>
              <w:rPr>
                <w:rFonts w:ascii="Times New Roman"/>
                <w:sz w:val="18"/>
              </w:rPr>
            </w:r>
          </w:p>
        </w:tc>
      </w:tr>
      <w:tr>
        <w:trPr>
          <w:trHeight w:val="49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2"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7"/>
                <w:szCs w:val="17"/>
              </w:rPr>
            </w:pPr>
            <w:r>
              <w:rPr>
                <w:rFonts w:ascii="Arial"/>
                <w:sz w:val="17"/>
              </w:rPr>
              <w:t>5,441,890.83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473,632.66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Times New Roman" w:hAnsi="Times New Roman" w:cs="Times New Roman" w:eastAsia="Times New Roman" w:hint="default"/>
                <w:sz w:val="17"/>
                <w:szCs w:val="17"/>
              </w:rPr>
            </w:pPr>
            <w:r>
              <w:rPr>
                <w:rFonts w:ascii="Times New Roman"/>
                <w:w w:val="105"/>
                <w:sz w:val="17"/>
              </w:rPr>
              <w:t>616,870.71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17"/>
                <w:szCs w:val="17"/>
              </w:rPr>
            </w:pPr>
            <w:r>
              <w:rPr>
                <w:rFonts w:ascii="Times New Roman"/>
                <w:w w:val="105"/>
                <w:sz w:val="17"/>
              </w:rPr>
              <w:t>80,341.88</w:t>
            </w:r>
            <w:r>
              <w:rPr>
                <w:rFonts w:ascii="Times New Roman"/>
                <w:sz w:val="17"/>
              </w:rPr>
            </w:r>
          </w:p>
        </w:tc>
      </w:tr>
      <w:tr>
        <w:trPr>
          <w:trHeight w:val="49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7"/>
                <w:szCs w:val="17"/>
              </w:rPr>
            </w:pPr>
            <w:r>
              <w:rPr>
                <w:rFonts w:ascii="Arial"/>
                <w:sz w:val="17"/>
              </w:rPr>
              <w:t>165,066,017.10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76,774,154.08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w w:val="95"/>
                <w:sz w:val="18"/>
              </w:rPr>
              <w:t>179,044,586.84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w w:val="95"/>
                <w:sz w:val="18"/>
              </w:rPr>
              <w:t>64,060,993.12</w:t>
            </w:r>
            <w:r>
              <w:rPr>
                <w:rFonts w:ascii="Times New Roman"/>
                <w:sz w:val="18"/>
              </w:rPr>
            </w:r>
          </w:p>
        </w:tc>
      </w:tr>
    </w:tbl>
    <w:p>
      <w:pPr>
        <w:spacing w:line="240" w:lineRule="auto" w:before="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、营业税金及附加</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1,216,929.06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119,542.33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1,005,341.74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986,609.59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540,737.28</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470,168.61</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地方教育费附加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360,695.49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317,170.54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3,123,703.57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1,893,491.07</w:t>
            </w:r>
            <w:r>
              <w:rPr>
                <w:rFonts w:ascii="Times New Roman"/>
                <w:sz w:val="18"/>
              </w:rPr>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6,362,989.05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17,842,458.65</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5"/>
              <w:jc w:val="right"/>
              <w:rPr>
                <w:rFonts w:ascii="Times New Roman" w:hAnsi="Times New Roman" w:cs="Times New Roman" w:eastAsia="Times New Roman" w:hint="default"/>
                <w:sz w:val="18"/>
                <w:szCs w:val="18"/>
              </w:rPr>
            </w:pPr>
            <w:r>
              <w:rPr>
                <w:rFonts w:ascii="Times New Roman"/>
                <w:w w:val="95"/>
                <w:sz w:val="18"/>
              </w:rPr>
              <w:t>6,443,399.17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9,619,304.38</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5,502,307.86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7,874,118.32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市场推广宣传费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880,182.60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1,763,516.94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折旧费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1,580,286.97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2,131,640.16</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5"/>
              <w:jc w:val="right"/>
              <w:rPr>
                <w:rFonts w:ascii="Times New Roman" w:hAnsi="Times New Roman" w:cs="Times New Roman" w:eastAsia="Times New Roman" w:hint="default"/>
                <w:sz w:val="18"/>
                <w:szCs w:val="18"/>
              </w:rPr>
            </w:pPr>
            <w:r>
              <w:rPr>
                <w:rFonts w:ascii="Times New Roman"/>
                <w:w w:val="95"/>
                <w:sz w:val="18"/>
              </w:rPr>
              <w:t>1,364,693.70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2,081,426.32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701,436.59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1,171,385.57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265,639.38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1,157,008.30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2,497,819.07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3,644,482.16</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25,598,754.39</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47,285,340.80</w:t>
            </w:r>
            <w:r>
              <w:rPr>
                <w:rFonts w:ascii="Times New Roman"/>
                <w:sz w:val="17"/>
              </w:rPr>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11,347,145.12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12,455,811.12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技术开发费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sz w:val="17"/>
              </w:rPr>
              <w:t>11,333,129.96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13,841,907.16</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4,359,400.54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4,367,407.44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办公费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1,513,155.93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1,713,469.88</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3,129,632.68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2,557,141.23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792,270.85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921,733.93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7"/>
                <w:szCs w:val="17"/>
              </w:rPr>
            </w:pPr>
            <w:r>
              <w:rPr>
                <w:rFonts w:ascii="Times New Roman"/>
                <w:w w:val="105"/>
                <w:sz w:val="17"/>
              </w:rPr>
              <w:t>1,191,480.10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2,274,067.05</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909,196.84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1,820,791.00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5,595,944.93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4,144,303.64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40,171,356.95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44,096,632.45</w:t>
            </w:r>
            <w:r>
              <w:rPr>
                <w:rFonts w:ascii="Times New Roman"/>
                <w:sz w:val="17"/>
              </w:rPr>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、财务费用</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18"/>
                <w:szCs w:val="18"/>
              </w:rPr>
            </w:pPr>
            <w:r>
              <w:rPr>
                <w:rFonts w:ascii="Arial"/>
                <w:w w:val="95"/>
                <w:sz w:val="18"/>
              </w:rPr>
              <w:t>212,564.71</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7"/>
                <w:szCs w:val="17"/>
              </w:rPr>
            </w:pPr>
            <w:r>
              <w:rPr>
                <w:rFonts w:ascii="Times New Roman"/>
                <w:w w:val="105"/>
                <w:sz w:val="17"/>
              </w:rPr>
              <w:t>1,126,939.37</w:t>
            </w:r>
            <w:r>
              <w:rPr>
                <w:rFonts w:ascii="Times New Roman"/>
                <w:sz w:val="17"/>
              </w:rPr>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w w:val="95"/>
                <w:sz w:val="18"/>
              </w:rPr>
              <w:t>-4,501,944.44</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right"/>
              <w:rPr>
                <w:rFonts w:ascii="Times New Roman" w:hAnsi="Times New Roman" w:cs="Times New Roman" w:eastAsia="Times New Roman" w:hint="default"/>
                <w:sz w:val="18"/>
                <w:szCs w:val="18"/>
              </w:rPr>
            </w:pPr>
            <w:r>
              <w:rPr>
                <w:rFonts w:ascii="Times New Roman"/>
                <w:w w:val="95"/>
                <w:sz w:val="18"/>
              </w:rPr>
              <w:t>-9,831,714.98</w:t>
            </w:r>
            <w:r>
              <w:rPr>
                <w:rFonts w:ascii="Times New Roman"/>
                <w:sz w:val="18"/>
              </w:rPr>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7"/>
                <w:szCs w:val="17"/>
              </w:rPr>
            </w:pPr>
            <w:r>
              <w:rPr>
                <w:rFonts w:ascii="Arial"/>
                <w:sz w:val="17"/>
              </w:rPr>
              <w:t>102,271.44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w w:val="95"/>
                <w:sz w:val="18"/>
              </w:rPr>
              <w:t>72,553.32</w:t>
            </w:r>
            <w:r>
              <w:rPr>
                <w:rFonts w:ascii="Times New Roman"/>
                <w:sz w:val="18"/>
              </w:rPr>
            </w:r>
          </w:p>
        </w:tc>
      </w:tr>
      <w:tr>
        <w:trPr>
          <w:trHeight w:val="49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w w:val="95"/>
                <w:sz w:val="18"/>
              </w:rPr>
              <w:t>-4,187,108.29</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w w:val="95"/>
                <w:sz w:val="18"/>
              </w:rPr>
              <w:t>-8,632,222.29</w:t>
            </w:r>
            <w:r>
              <w:rPr>
                <w:rFonts w:ascii="Times New Roman"/>
                <w:sz w:val="18"/>
              </w:rPr>
            </w: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34</w:t>
      </w:r>
      <w:r>
        <w:rPr/>
        <w:t>、资产减值损失</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一、坏账损失</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19,939,112.51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11,416,526.66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1,000,718.92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十三、商誉减值损失</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20,105,577.70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20,939,831.43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31,522,104.36</w:t>
            </w:r>
            <w:r>
              <w:rPr>
                <w:rFonts w:ascii="Times New Roman"/>
                <w:sz w:val="18"/>
              </w:rPr>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35</w:t>
      </w:r>
      <w:r>
        <w:rPr/>
        <w:t>、投资收益</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r>
        <w:rPr/>
        <w:pict>
          <v:group style="position:absolute;margin-left:269.399994pt;margin-top:722.300049pt;width:53.15pt;height:35.7pt;mso-position-horizontal-relative:page;mso-position-vertical-relative:page;z-index:-697192" coordorigin="5388,14446" coordsize="1063,714">
            <v:shape style="position:absolute;left:5388;top:14446;width:1063;height:714" coordorigin="5388,14446" coordsize="1063,714" path="m5388,14446l6451,14446,6451,15160,5388,15160,5388,14446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22,315,912.18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1,407,891.80</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22,315,912.18</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1,407,891.80</w:t>
            </w:r>
            <w:r>
              <w:rPr>
                <w:rFonts w:ascii="Times New Roman"/>
                <w:sz w:val="17"/>
              </w:rPr>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36</w:t>
      </w:r>
      <w:r>
        <w:rPr/>
        <w:t>、营业外收入</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102" w:right="115" w:hanging="994"/>
              <w:jc w:val="left"/>
              <w:rPr>
                <w:rFonts w:ascii="宋体" w:hAnsi="宋体" w:cs="宋体" w:eastAsia="宋体" w:hint="default"/>
                <w:sz w:val="17"/>
                <w:szCs w:val="17"/>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45,199.29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121,954.23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45,199.29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121,954.23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债务重组利得</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46,000.00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11,246,692.43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9,726,457.54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51,086.17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248,646.13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11,342,977.89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10,143,057.90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w w:val="105"/>
                <w:sz w:val="17"/>
                <w:szCs w:val="17"/>
              </w:rPr>
              <w:t>补助项目</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7"/>
                <w:szCs w:val="17"/>
              </w:rPr>
            </w:pPr>
            <w:r>
              <w:rPr>
                <w:rFonts w:ascii="宋体" w:hAnsi="宋体" w:cs="宋体" w:eastAsia="宋体" w:hint="default"/>
                <w:sz w:val="17"/>
                <w:szCs w:val="17"/>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7"/>
                <w:szCs w:val="17"/>
              </w:rPr>
            </w:pPr>
            <w:r>
              <w:rPr>
                <w:rFonts w:ascii="宋体" w:hAnsi="宋体" w:cs="宋体" w:eastAsia="宋体" w:hint="default"/>
                <w:w w:val="105"/>
                <w:sz w:val="17"/>
                <w:szCs w:val="17"/>
              </w:rPr>
              <w:t>发放原因</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7"/>
                <w:szCs w:val="17"/>
              </w:rPr>
            </w:pPr>
            <w:r>
              <w:rPr>
                <w:rFonts w:ascii="宋体" w:hAnsi="宋体" w:cs="宋体" w:eastAsia="宋体" w:hint="default"/>
                <w:sz w:val="17"/>
                <w:szCs w:val="17"/>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9"/>
              <w:jc w:val="left"/>
              <w:rPr>
                <w:rFonts w:ascii="宋体" w:hAnsi="宋体" w:cs="宋体" w:eastAsia="宋体" w:hint="default"/>
                <w:sz w:val="18"/>
                <w:szCs w:val="18"/>
              </w:rPr>
            </w:pPr>
            <w:r>
              <w:rPr>
                <w:rFonts w:ascii="宋体" w:hAnsi="宋体" w:cs="宋体" w:eastAsia="宋体" w:hint="default"/>
                <w:sz w:val="18"/>
                <w:szCs w:val="18"/>
              </w:rPr>
              <w:t>补贴是否影</w:t>
            </w:r>
            <w:r>
              <w:rPr>
                <w:rFonts w:ascii="宋体" w:hAnsi="宋体" w:cs="宋体" w:eastAsia="宋体" w:hint="default"/>
                <w:w w:val="98"/>
                <w:sz w:val="18"/>
                <w:szCs w:val="18"/>
              </w:rPr>
              <w:t> </w:t>
            </w: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6" w:hanging="360"/>
              <w:jc w:val="left"/>
              <w:rPr>
                <w:rFonts w:ascii="宋体" w:hAnsi="宋体" w:cs="宋体" w:eastAsia="宋体" w:hint="default"/>
                <w:sz w:val="18"/>
                <w:szCs w:val="18"/>
              </w:rPr>
            </w:pPr>
            <w:r>
              <w:rPr>
                <w:rFonts w:ascii="宋体" w:hAnsi="宋体" w:cs="宋体" w:eastAsia="宋体" w:hint="default"/>
                <w:sz w:val="18"/>
                <w:szCs w:val="18"/>
              </w:rPr>
              <w:t>是否特殊补</w:t>
            </w:r>
            <w:r>
              <w:rPr>
                <w:rFonts w:ascii="宋体" w:hAnsi="宋体" w:cs="宋体" w:eastAsia="宋体" w:hint="default"/>
                <w:w w:val="98"/>
                <w:sz w:val="18"/>
                <w:szCs w:val="18"/>
              </w:rPr>
              <w:t> </w:t>
            </w: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4" w:right="78" w:hanging="360"/>
              <w:jc w:val="left"/>
              <w:rPr>
                <w:rFonts w:ascii="宋体" w:hAnsi="宋体" w:cs="宋体" w:eastAsia="宋体" w:hint="default"/>
                <w:sz w:val="18"/>
                <w:szCs w:val="18"/>
              </w:rPr>
            </w:pPr>
            <w:r>
              <w:rPr>
                <w:rFonts w:ascii="宋体" w:hAnsi="宋体" w:cs="宋体" w:eastAsia="宋体" w:hint="default"/>
                <w:sz w:val="18"/>
                <w:szCs w:val="18"/>
              </w:rPr>
              <w:t>本期发生金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上期发生金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5" w:right="53"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与收益相关</w:t>
            </w:r>
          </w:p>
        </w:tc>
      </w:tr>
      <w:tr>
        <w:trPr>
          <w:trHeight w:val="360"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129"/>
              <w:jc w:val="right"/>
              <w:rPr>
                <w:rFonts w:ascii="宋体" w:hAnsi="宋体" w:cs="宋体" w:eastAsia="宋体" w:hint="default"/>
                <w:sz w:val="18"/>
                <w:szCs w:val="18"/>
              </w:rPr>
            </w:pPr>
            <w:r>
              <w:rPr>
                <w:rFonts w:ascii="宋体" w:hAnsi="宋体" w:cs="宋体" w:eastAsia="宋体" w:hint="default"/>
                <w:w w:val="95"/>
                <w:sz w:val="18"/>
                <w:szCs w:val="18"/>
              </w:rPr>
              <w:t>因从事国家</w:t>
            </w:r>
            <w:r>
              <w:rPr>
                <w:rFonts w:ascii="宋体" w:hAnsi="宋体" w:cs="宋体" w:eastAsia="宋体" w:hint="default"/>
                <w:sz w:val="18"/>
                <w:szCs w:val="18"/>
              </w:rPr>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9"/>
              <w:jc w:val="right"/>
              <w:rPr>
                <w:rFonts w:ascii="宋体" w:hAnsi="宋体" w:cs="宋体" w:eastAsia="宋体" w:hint="default"/>
                <w:sz w:val="18"/>
                <w:szCs w:val="18"/>
              </w:rPr>
            </w:pPr>
            <w:r>
              <w:rPr>
                <w:rFonts w:ascii="宋体" w:hAnsi="宋体" w:cs="宋体" w:eastAsia="宋体" w:hint="default"/>
                <w:w w:val="95"/>
                <w:sz w:val="18"/>
                <w:szCs w:val="18"/>
              </w:rPr>
              <w:t>鼓励和扶持</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36" w:lineRule="auto"/>
              <w:ind w:left="22" w:right="132"/>
              <w:jc w:val="left"/>
              <w:rPr>
                <w:rFonts w:ascii="宋体" w:hAnsi="宋体" w:cs="宋体" w:eastAsia="宋体" w:hint="default"/>
                <w:sz w:val="17"/>
                <w:szCs w:val="17"/>
              </w:rPr>
            </w:pPr>
            <w:r>
              <w:rPr>
                <w:rFonts w:ascii="宋体" w:hAnsi="宋体" w:cs="宋体" w:eastAsia="宋体" w:hint="default"/>
                <w:w w:val="105"/>
                <w:sz w:val="17"/>
                <w:szCs w:val="17"/>
              </w:rPr>
              <w:t>增值税返还</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款</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36" w:lineRule="auto"/>
              <w:ind w:left="23" w:right="130"/>
              <w:jc w:val="left"/>
              <w:rPr>
                <w:rFonts w:ascii="宋体" w:hAnsi="宋体" w:cs="宋体" w:eastAsia="宋体" w:hint="default"/>
                <w:sz w:val="17"/>
                <w:szCs w:val="17"/>
              </w:rPr>
            </w:pPr>
            <w:r>
              <w:rPr>
                <w:rFonts w:ascii="宋体" w:hAnsi="宋体" w:cs="宋体" w:eastAsia="宋体" w:hint="default"/>
                <w:w w:val="105"/>
                <w:sz w:val="17"/>
                <w:szCs w:val="17"/>
              </w:rPr>
              <w:t>泰安市高新</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区国税局</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3" w:right="24"/>
              <w:jc w:val="left"/>
              <w:rPr>
                <w:rFonts w:ascii="宋体" w:hAnsi="宋体" w:cs="宋体" w:eastAsia="宋体" w:hint="default"/>
                <w:sz w:val="18"/>
                <w:szCs w:val="18"/>
              </w:rPr>
            </w:pPr>
            <w:r>
              <w:rPr>
                <w:rFonts w:ascii="宋体" w:hAnsi="宋体" w:cs="宋体" w:eastAsia="宋体" w:hint="default"/>
                <w:spacing w:val="-11"/>
                <w:w w:val="104"/>
                <w:sz w:val="17"/>
                <w:szCs w:val="17"/>
              </w:rPr>
              <w:t>特定行业、产</w:t>
            </w:r>
            <w:r>
              <w:rPr>
                <w:rFonts w:ascii="宋体" w:hAnsi="宋体" w:cs="宋体" w:eastAsia="宋体" w:hint="default"/>
                <w:w w:val="104"/>
                <w:sz w:val="17"/>
                <w:szCs w:val="17"/>
              </w:rPr>
              <w:t> </w:t>
            </w:r>
            <w:r>
              <w:rPr>
                <w:rFonts w:ascii="宋体" w:hAnsi="宋体" w:cs="宋体" w:eastAsia="宋体" w:hint="default"/>
                <w:w w:val="105"/>
                <w:sz w:val="17"/>
                <w:szCs w:val="17"/>
              </w:rPr>
              <w:t>业而获得的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pacing w:val="-12"/>
                <w:w w:val="98"/>
                <w:sz w:val="18"/>
                <w:szCs w:val="18"/>
              </w:rPr>
              <w:t>补助（按国家</w:t>
            </w:r>
            <w:r>
              <w:rPr>
                <w:rFonts w:ascii="宋体" w:hAnsi="宋体" w:cs="宋体" w:eastAsia="宋体" w:hint="default"/>
                <w:spacing w:val="-12"/>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4" w:right="0"/>
              <w:jc w:val="left"/>
              <w:rPr>
                <w:rFonts w:ascii="Times New Roman" w:hAnsi="Times New Roman" w:cs="Times New Roman" w:eastAsia="Times New Roman" w:hint="default"/>
                <w:sz w:val="18"/>
                <w:szCs w:val="18"/>
              </w:rPr>
            </w:pPr>
            <w:r>
              <w:rPr>
                <w:rFonts w:ascii="Times New Roman"/>
                <w:sz w:val="18"/>
              </w:rPr>
              <w:t>8,731,692.43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w w:val="95"/>
                <w:sz w:val="18"/>
              </w:rPr>
              <w:t>9,296,457.54</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9"/>
              <w:jc w:val="right"/>
              <w:rPr>
                <w:rFonts w:ascii="宋体" w:hAnsi="宋体" w:cs="宋体" w:eastAsia="宋体" w:hint="default"/>
                <w:sz w:val="18"/>
                <w:szCs w:val="18"/>
              </w:rPr>
            </w:pPr>
            <w:r>
              <w:rPr>
                <w:rFonts w:ascii="宋体" w:hAnsi="宋体" w:cs="宋体" w:eastAsia="宋体" w:hint="default"/>
                <w:w w:val="95"/>
                <w:sz w:val="18"/>
                <w:szCs w:val="18"/>
              </w:rPr>
              <w:t>级政策规定</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129"/>
              <w:jc w:val="right"/>
              <w:rPr>
                <w:rFonts w:ascii="宋体" w:hAnsi="宋体" w:cs="宋体" w:eastAsia="宋体" w:hint="default"/>
                <w:sz w:val="18"/>
                <w:szCs w:val="18"/>
              </w:rPr>
            </w:pPr>
            <w:r>
              <w:rPr>
                <w:rFonts w:ascii="宋体" w:hAnsi="宋体" w:cs="宋体" w:eastAsia="宋体" w:hint="default"/>
                <w:w w:val="95"/>
                <w:sz w:val="18"/>
                <w:szCs w:val="18"/>
              </w:rPr>
              <w:t>依法取得）</w:t>
            </w:r>
            <w:r>
              <w:rPr>
                <w:rFonts w:ascii="宋体" w:hAnsi="宋体" w:cs="宋体" w:eastAsia="宋体" w:hint="default"/>
                <w:sz w:val="18"/>
                <w:szCs w:val="18"/>
              </w:rPr>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9"/>
              <w:jc w:val="right"/>
              <w:rPr>
                <w:rFonts w:ascii="宋体" w:hAnsi="宋体" w:cs="宋体" w:eastAsia="宋体" w:hint="default"/>
                <w:sz w:val="18"/>
                <w:szCs w:val="18"/>
              </w:rPr>
            </w:pPr>
            <w:r>
              <w:rPr>
                <w:rFonts w:ascii="宋体" w:hAnsi="宋体" w:cs="宋体" w:eastAsia="宋体" w:hint="default"/>
                <w:w w:val="95"/>
                <w:sz w:val="18"/>
                <w:szCs w:val="18"/>
              </w:rPr>
              <w:t>因符合地方</w:t>
            </w:r>
            <w:r>
              <w:rPr>
                <w:rFonts w:ascii="宋体" w:hAnsi="宋体" w:cs="宋体" w:eastAsia="宋体" w:hint="default"/>
                <w:sz w:val="18"/>
                <w:szCs w:val="18"/>
              </w:rPr>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right="129"/>
              <w:jc w:val="right"/>
              <w:rPr>
                <w:rFonts w:ascii="宋体" w:hAnsi="宋体" w:cs="宋体" w:eastAsia="宋体" w:hint="default"/>
                <w:sz w:val="17"/>
                <w:szCs w:val="17"/>
              </w:rPr>
            </w:pPr>
            <w:r>
              <w:rPr>
                <w:rFonts w:ascii="宋体" w:hAnsi="宋体" w:cs="宋体" w:eastAsia="宋体" w:hint="default"/>
                <w:w w:val="105"/>
                <w:sz w:val="17"/>
                <w:szCs w:val="17"/>
              </w:rPr>
              <w:t>政府招商引</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先进企业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30"/>
              <w:jc w:val="right"/>
              <w:rPr>
                <w:rFonts w:ascii="宋体" w:hAnsi="宋体" w:cs="宋体" w:eastAsia="宋体" w:hint="default"/>
                <w:sz w:val="18"/>
                <w:szCs w:val="18"/>
              </w:rPr>
            </w:pPr>
            <w:r>
              <w:rPr>
                <w:rFonts w:ascii="宋体" w:hAnsi="宋体" w:cs="宋体" w:eastAsia="宋体" w:hint="default"/>
                <w:w w:val="95"/>
                <w:sz w:val="18"/>
                <w:szCs w:val="18"/>
              </w:rPr>
              <w:t>泰安市政府</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29"/>
              <w:jc w:val="right"/>
              <w:rPr>
                <w:rFonts w:ascii="宋体" w:hAnsi="宋体" w:cs="宋体" w:eastAsia="宋体" w:hint="default"/>
                <w:sz w:val="18"/>
                <w:szCs w:val="18"/>
              </w:rPr>
            </w:pPr>
            <w:r>
              <w:rPr>
                <w:rFonts w:ascii="宋体" w:hAnsi="宋体" w:cs="宋体" w:eastAsia="宋体" w:hint="default"/>
                <w:w w:val="95"/>
                <w:sz w:val="18"/>
                <w:szCs w:val="18"/>
              </w:rPr>
              <w:t>资等地方性</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29"/>
              <w:jc w:val="right"/>
              <w:rPr>
                <w:rFonts w:ascii="宋体" w:hAnsi="宋体" w:cs="宋体" w:eastAsia="宋体" w:hint="default"/>
                <w:sz w:val="17"/>
                <w:szCs w:val="17"/>
              </w:rPr>
            </w:pPr>
            <w:r>
              <w:rPr>
                <w:rFonts w:ascii="宋体" w:hAnsi="宋体" w:cs="宋体" w:eastAsia="宋体" w:hint="default"/>
                <w:w w:val="105"/>
                <w:sz w:val="17"/>
                <w:szCs w:val="17"/>
              </w:rPr>
              <w:t>扶持政策而</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129"/>
              <w:jc w:val="right"/>
              <w:rPr>
                <w:rFonts w:ascii="宋体" w:hAnsi="宋体" w:cs="宋体" w:eastAsia="宋体" w:hint="default"/>
                <w:sz w:val="17"/>
                <w:szCs w:val="17"/>
              </w:rPr>
            </w:pPr>
            <w:r>
              <w:rPr>
                <w:rFonts w:ascii="宋体" w:hAnsi="宋体" w:cs="宋体" w:eastAsia="宋体" w:hint="default"/>
                <w:w w:val="105"/>
                <w:sz w:val="17"/>
                <w:szCs w:val="17"/>
              </w:rPr>
              <w:t>获得的补助</w:t>
            </w:r>
            <w:r>
              <w:rPr>
                <w:rFonts w:ascii="宋体" w:hAnsi="宋体" w:cs="宋体" w:eastAsia="宋体" w:hint="default"/>
                <w:sz w:val="17"/>
                <w:szCs w:val="17"/>
              </w:rPr>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w w:val="95"/>
                <w:sz w:val="18"/>
                <w:szCs w:val="18"/>
              </w:rPr>
              <w:t>因符合地方</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24" w:lineRule="auto"/>
              <w:ind w:left="22" w:right="132"/>
              <w:jc w:val="left"/>
              <w:rPr>
                <w:rFonts w:ascii="宋体" w:hAnsi="宋体" w:cs="宋体" w:eastAsia="宋体" w:hint="default"/>
                <w:sz w:val="18"/>
                <w:szCs w:val="18"/>
              </w:rPr>
            </w:pPr>
            <w:r>
              <w:rPr>
                <w:rFonts w:ascii="宋体" w:hAnsi="宋体" w:cs="宋体" w:eastAsia="宋体" w:hint="default"/>
                <w:sz w:val="17"/>
                <w:szCs w:val="17"/>
              </w:rPr>
              <w:t>科技创新团</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队</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30"/>
              <w:jc w:val="right"/>
              <w:rPr>
                <w:rFonts w:ascii="宋体" w:hAnsi="宋体" w:cs="宋体" w:eastAsia="宋体" w:hint="default"/>
                <w:sz w:val="17"/>
                <w:szCs w:val="17"/>
              </w:rPr>
            </w:pPr>
            <w:r>
              <w:rPr>
                <w:rFonts w:ascii="宋体" w:hAnsi="宋体" w:cs="宋体" w:eastAsia="宋体" w:hint="default"/>
                <w:w w:val="105"/>
                <w:sz w:val="17"/>
                <w:szCs w:val="17"/>
              </w:rPr>
              <w:t>泰安市政府</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23" w:right="129"/>
              <w:jc w:val="both"/>
              <w:rPr>
                <w:rFonts w:ascii="宋体" w:hAnsi="宋体" w:cs="宋体" w:eastAsia="宋体" w:hint="default"/>
                <w:sz w:val="18"/>
                <w:szCs w:val="18"/>
              </w:rPr>
            </w:pPr>
            <w:r>
              <w:rPr>
                <w:rFonts w:ascii="宋体" w:hAnsi="宋体" w:cs="宋体" w:eastAsia="宋体" w:hint="default"/>
                <w:w w:val="105"/>
                <w:sz w:val="17"/>
                <w:szCs w:val="17"/>
              </w:rPr>
              <w:t>政府招商引</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资等地方性</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8"/>
                <w:szCs w:val="18"/>
              </w:rPr>
              <w:t>扶持政策而</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right="129"/>
              <w:jc w:val="right"/>
              <w:rPr>
                <w:rFonts w:ascii="宋体" w:hAnsi="宋体" w:cs="宋体" w:eastAsia="宋体" w:hint="default"/>
                <w:sz w:val="17"/>
                <w:szCs w:val="17"/>
              </w:rPr>
            </w:pPr>
            <w:r>
              <w:rPr>
                <w:rFonts w:ascii="宋体" w:hAnsi="宋体" w:cs="宋体" w:eastAsia="宋体" w:hint="default"/>
                <w:w w:val="105"/>
                <w:sz w:val="17"/>
                <w:szCs w:val="17"/>
              </w:rPr>
              <w:t>获得的补助</w:t>
            </w:r>
            <w:r>
              <w:rPr>
                <w:rFonts w:ascii="宋体" w:hAnsi="宋体" w:cs="宋体" w:eastAsia="宋体" w:hint="default"/>
                <w:sz w:val="17"/>
                <w:szCs w:val="17"/>
              </w:rPr>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09"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132"/>
              <w:jc w:val="left"/>
              <w:rPr>
                <w:rFonts w:ascii="宋体" w:hAnsi="宋体" w:cs="宋体" w:eastAsia="宋体" w:hint="default"/>
                <w:sz w:val="17"/>
                <w:szCs w:val="17"/>
              </w:rPr>
            </w:pPr>
            <w:r>
              <w:rPr>
                <w:rFonts w:ascii="宋体" w:hAnsi="宋体" w:cs="宋体" w:eastAsia="宋体" w:hint="default"/>
                <w:sz w:val="18"/>
                <w:szCs w:val="18"/>
              </w:rPr>
              <w:t>知识产权局</w:t>
            </w:r>
            <w:r>
              <w:rPr>
                <w:rFonts w:ascii="宋体" w:hAnsi="宋体" w:cs="宋体" w:eastAsia="宋体" w:hint="default"/>
                <w:w w:val="98"/>
                <w:sz w:val="18"/>
                <w:szCs w:val="18"/>
              </w:rPr>
              <w:t> </w:t>
            </w:r>
            <w:r>
              <w:rPr>
                <w:rFonts w:ascii="宋体" w:hAnsi="宋体" w:cs="宋体" w:eastAsia="宋体" w:hint="default"/>
                <w:sz w:val="17"/>
                <w:szCs w:val="17"/>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3" w:right="130"/>
              <w:jc w:val="left"/>
              <w:rPr>
                <w:rFonts w:ascii="宋体" w:hAnsi="宋体" w:cs="宋体" w:eastAsia="宋体" w:hint="default"/>
                <w:sz w:val="17"/>
                <w:szCs w:val="17"/>
              </w:rPr>
            </w:pPr>
            <w:r>
              <w:rPr>
                <w:rFonts w:ascii="宋体" w:hAnsi="宋体" w:cs="宋体" w:eastAsia="宋体" w:hint="default"/>
                <w:sz w:val="18"/>
                <w:szCs w:val="18"/>
              </w:rPr>
              <w:t>泰安市知识</w:t>
            </w:r>
            <w:r>
              <w:rPr>
                <w:rFonts w:ascii="宋体" w:hAnsi="宋体" w:cs="宋体" w:eastAsia="宋体" w:hint="default"/>
                <w:w w:val="98"/>
                <w:sz w:val="18"/>
                <w:szCs w:val="18"/>
              </w:rPr>
              <w:t> </w:t>
            </w:r>
            <w:r>
              <w:rPr>
                <w:rFonts w:ascii="宋体" w:hAnsi="宋体" w:cs="宋体" w:eastAsia="宋体" w:hint="default"/>
                <w:sz w:val="17"/>
                <w:szCs w:val="17"/>
              </w:rPr>
              <w:t>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83"/>
              <w:ind w:left="23" w:right="129"/>
              <w:jc w:val="left"/>
              <w:rPr>
                <w:rFonts w:ascii="宋体" w:hAnsi="宋体" w:cs="宋体" w:eastAsia="宋体" w:hint="default"/>
                <w:sz w:val="17"/>
                <w:szCs w:val="17"/>
              </w:rPr>
            </w:pPr>
            <w:r>
              <w:rPr>
                <w:rFonts w:ascii="宋体" w:hAnsi="宋体" w:cs="宋体" w:eastAsia="宋体" w:hint="default"/>
                <w:w w:val="105"/>
                <w:sz w:val="17"/>
                <w:szCs w:val="17"/>
              </w:rPr>
              <w:t>因研究开发</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技术更新及</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before="83"/>
              <w:ind w:left="-142"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86" w:lineRule="exact"/>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r>
        <w:rPr/>
        <w:pict>
          <v:group style="position:absolute;margin-left:269.399994pt;margin-top:105.950027pt;width:53.15pt;height:66.650pt;mso-position-horizontal-relative:page;mso-position-vertical-relative:page;z-index:-697168" coordorigin="5388,2119" coordsize="1063,1333">
            <v:shape style="position:absolute;left:5388;top:2119;width:1063;height:1333" coordorigin="5388,2119" coordsize="1063,1333" path="m5388,2119l6451,2119,6451,3452,5388,3452,5388,2119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23" w:right="129"/>
              <w:jc w:val="left"/>
              <w:rPr>
                <w:rFonts w:ascii="宋体" w:hAnsi="宋体" w:cs="宋体" w:eastAsia="宋体" w:hint="default"/>
                <w:sz w:val="18"/>
                <w:szCs w:val="18"/>
              </w:rPr>
            </w:pPr>
            <w:r>
              <w:rPr>
                <w:rFonts w:ascii="宋体" w:hAnsi="宋体" w:cs="宋体" w:eastAsia="宋体" w:hint="default"/>
                <w:sz w:val="17"/>
                <w:szCs w:val="17"/>
              </w:rPr>
              <w:t>改造等获得</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2"/>
              <w:jc w:val="left"/>
              <w:rPr>
                <w:rFonts w:ascii="宋体" w:hAnsi="宋体" w:cs="宋体" w:eastAsia="宋体" w:hint="default"/>
                <w:sz w:val="18"/>
                <w:szCs w:val="18"/>
              </w:rPr>
            </w:pPr>
            <w:r>
              <w:rPr>
                <w:rFonts w:ascii="宋体" w:hAnsi="宋体" w:cs="宋体" w:eastAsia="宋体" w:hint="default"/>
                <w:sz w:val="18"/>
                <w:szCs w:val="18"/>
              </w:rPr>
              <w:t>中小企业发</w:t>
            </w:r>
            <w:r>
              <w:rPr>
                <w:rFonts w:ascii="宋体" w:hAnsi="宋体" w:cs="宋体" w:eastAsia="宋体" w:hint="default"/>
                <w:w w:val="98"/>
                <w:sz w:val="18"/>
                <w:szCs w:val="18"/>
              </w:rPr>
              <w:t> </w:t>
            </w:r>
            <w:r>
              <w:rPr>
                <w:rFonts w:ascii="宋体" w:hAnsi="宋体" w:cs="宋体" w:eastAsia="宋体" w:hint="default"/>
                <w:sz w:val="18"/>
                <w:szCs w:val="18"/>
              </w:rPr>
              <w:t>展专项资金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26" w:lineRule="auto"/>
              <w:ind w:left="23" w:right="130"/>
              <w:jc w:val="both"/>
              <w:rPr>
                <w:rFonts w:ascii="宋体" w:hAnsi="宋体" w:cs="宋体" w:eastAsia="宋体" w:hint="default"/>
                <w:sz w:val="18"/>
                <w:szCs w:val="18"/>
              </w:rPr>
            </w:pPr>
            <w:r>
              <w:rPr>
                <w:rFonts w:ascii="宋体" w:hAnsi="宋体" w:cs="宋体" w:eastAsia="宋体" w:hint="default"/>
                <w:sz w:val="18"/>
                <w:szCs w:val="18"/>
              </w:rPr>
              <w:t>北京市丰台</w:t>
            </w:r>
            <w:r>
              <w:rPr>
                <w:rFonts w:ascii="宋体" w:hAnsi="宋体" w:cs="宋体" w:eastAsia="宋体" w:hint="default"/>
                <w:w w:val="98"/>
                <w:sz w:val="18"/>
                <w:szCs w:val="18"/>
              </w:rPr>
              <w:t> </w:t>
            </w:r>
            <w:r>
              <w:rPr>
                <w:rFonts w:ascii="宋体" w:hAnsi="宋体" w:cs="宋体" w:eastAsia="宋体" w:hint="default"/>
                <w:sz w:val="17"/>
                <w:szCs w:val="17"/>
              </w:rPr>
              <w:t>区中小企业</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发展资金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3" w:right="129"/>
              <w:jc w:val="both"/>
              <w:rPr>
                <w:rFonts w:ascii="宋体" w:hAnsi="宋体" w:cs="宋体" w:eastAsia="宋体" w:hint="default"/>
                <w:sz w:val="17"/>
                <w:szCs w:val="17"/>
              </w:rPr>
            </w:pPr>
            <w:r>
              <w:rPr>
                <w:rFonts w:ascii="宋体" w:hAnsi="宋体" w:cs="宋体" w:eastAsia="宋体" w:hint="default"/>
                <w:sz w:val="17"/>
                <w:szCs w:val="17"/>
              </w:rPr>
              <w:t>因研究开发</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技术更新及</w:t>
            </w:r>
            <w:r>
              <w:rPr>
                <w:rFonts w:ascii="宋体" w:hAnsi="宋体" w:cs="宋体" w:eastAsia="宋体" w:hint="default"/>
                <w:w w:val="98"/>
                <w:sz w:val="18"/>
                <w:szCs w:val="18"/>
              </w:rPr>
              <w:t> </w:t>
            </w:r>
            <w:r>
              <w:rPr>
                <w:rFonts w:ascii="宋体" w:hAnsi="宋体" w:cs="宋体" w:eastAsia="宋体" w:hint="default"/>
                <w:sz w:val="18"/>
                <w:szCs w:val="18"/>
              </w:rPr>
              <w:t>改造等获得</w:t>
            </w:r>
            <w:r>
              <w:rPr>
                <w:rFonts w:ascii="宋体" w:hAnsi="宋体" w:cs="宋体" w:eastAsia="宋体" w:hint="default"/>
                <w:w w:val="98"/>
                <w:sz w:val="18"/>
                <w:szCs w:val="18"/>
              </w:rPr>
              <w:t> </w:t>
            </w:r>
            <w:r>
              <w:rPr>
                <w:rFonts w:ascii="宋体" w:hAnsi="宋体" w:cs="宋体" w:eastAsia="宋体" w:hint="default"/>
                <w:sz w:val="17"/>
                <w:szCs w:val="17"/>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2"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400,000.00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120,000.00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市长质量奖</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泰安市政府</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3" w:right="129"/>
              <w:jc w:val="both"/>
              <w:rPr>
                <w:rFonts w:ascii="宋体" w:hAnsi="宋体" w:cs="宋体" w:eastAsia="宋体" w:hint="default"/>
                <w:sz w:val="17"/>
                <w:szCs w:val="17"/>
              </w:rPr>
            </w:pPr>
            <w:r>
              <w:rPr>
                <w:rFonts w:ascii="宋体" w:hAnsi="宋体" w:cs="宋体" w:eastAsia="宋体" w:hint="default"/>
                <w:sz w:val="18"/>
                <w:szCs w:val="18"/>
              </w:rPr>
              <w:t>因符合地方</w:t>
            </w:r>
            <w:r>
              <w:rPr>
                <w:rFonts w:ascii="宋体" w:hAnsi="宋体" w:cs="宋体" w:eastAsia="宋体" w:hint="default"/>
                <w:w w:val="98"/>
                <w:sz w:val="18"/>
                <w:szCs w:val="18"/>
              </w:rPr>
              <w:t> </w:t>
            </w:r>
            <w:r>
              <w:rPr>
                <w:rFonts w:ascii="宋体" w:hAnsi="宋体" w:cs="宋体" w:eastAsia="宋体" w:hint="default"/>
                <w:sz w:val="18"/>
                <w:szCs w:val="18"/>
              </w:rPr>
              <w:t>政府招商引</w:t>
            </w:r>
            <w:r>
              <w:rPr>
                <w:rFonts w:ascii="宋体" w:hAnsi="宋体" w:cs="宋体" w:eastAsia="宋体" w:hint="default"/>
                <w:w w:val="98"/>
                <w:sz w:val="18"/>
                <w:szCs w:val="18"/>
              </w:rPr>
              <w:t> </w:t>
            </w:r>
            <w:r>
              <w:rPr>
                <w:rFonts w:ascii="宋体" w:hAnsi="宋体" w:cs="宋体" w:eastAsia="宋体" w:hint="default"/>
                <w:sz w:val="17"/>
                <w:szCs w:val="17"/>
              </w:rPr>
              <w:t>资等地方性</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扶持政策而</w:t>
            </w:r>
            <w:r>
              <w:rPr>
                <w:rFonts w:ascii="宋体" w:hAnsi="宋体" w:cs="宋体" w:eastAsia="宋体" w:hint="default"/>
                <w:w w:val="98"/>
                <w:sz w:val="18"/>
                <w:szCs w:val="18"/>
              </w:rPr>
              <w:t> </w:t>
            </w:r>
            <w:r>
              <w:rPr>
                <w:rFonts w:ascii="宋体" w:hAnsi="宋体" w:cs="宋体" w:eastAsia="宋体" w:hint="default"/>
                <w:sz w:val="17"/>
                <w:szCs w:val="17"/>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专利奖励</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泰安市政府</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62"/>
              <w:ind w:left="23" w:right="129"/>
              <w:jc w:val="both"/>
              <w:rPr>
                <w:rFonts w:ascii="宋体" w:hAnsi="宋体" w:cs="宋体" w:eastAsia="宋体" w:hint="default"/>
                <w:sz w:val="18"/>
                <w:szCs w:val="18"/>
              </w:rPr>
            </w:pPr>
            <w:r>
              <w:rPr>
                <w:rFonts w:ascii="宋体" w:hAnsi="宋体" w:cs="宋体" w:eastAsia="宋体" w:hint="default"/>
                <w:sz w:val="17"/>
                <w:szCs w:val="17"/>
              </w:rPr>
              <w:t>因符合地方</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政府招商引</w:t>
            </w:r>
            <w:r>
              <w:rPr>
                <w:rFonts w:ascii="宋体" w:hAnsi="宋体" w:cs="宋体" w:eastAsia="宋体" w:hint="default"/>
                <w:w w:val="98"/>
                <w:sz w:val="18"/>
                <w:szCs w:val="18"/>
              </w:rPr>
              <w:t> </w:t>
            </w:r>
            <w:r>
              <w:rPr>
                <w:rFonts w:ascii="宋体" w:hAnsi="宋体" w:cs="宋体" w:eastAsia="宋体" w:hint="default"/>
                <w:sz w:val="17"/>
                <w:szCs w:val="17"/>
              </w:rPr>
              <w:t>资等地方性</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扶持政策而</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15,000.00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9"/>
              <w:ind w:left="22" w:right="132"/>
              <w:jc w:val="left"/>
              <w:rPr>
                <w:rFonts w:ascii="宋体" w:hAnsi="宋体" w:cs="宋体" w:eastAsia="宋体" w:hint="default"/>
                <w:sz w:val="18"/>
                <w:szCs w:val="18"/>
              </w:rPr>
            </w:pPr>
            <w:r>
              <w:rPr>
                <w:rFonts w:ascii="宋体" w:hAnsi="宋体" w:cs="宋体" w:eastAsia="宋体" w:hint="default"/>
                <w:sz w:val="17"/>
                <w:szCs w:val="17"/>
              </w:rPr>
              <w:t>科技重大专</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9"/>
              <w:ind w:left="23" w:right="130"/>
              <w:jc w:val="left"/>
              <w:rPr>
                <w:rFonts w:ascii="宋体" w:hAnsi="宋体" w:cs="宋体" w:eastAsia="宋体" w:hint="default"/>
                <w:sz w:val="18"/>
                <w:szCs w:val="18"/>
              </w:rPr>
            </w:pPr>
            <w:r>
              <w:rPr>
                <w:rFonts w:ascii="宋体" w:hAnsi="宋体" w:cs="宋体" w:eastAsia="宋体" w:hint="default"/>
                <w:sz w:val="17"/>
                <w:szCs w:val="17"/>
              </w:rPr>
              <w:t>山东省财政</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23" w:right="129"/>
              <w:jc w:val="both"/>
              <w:rPr>
                <w:rFonts w:ascii="宋体" w:hAnsi="宋体" w:cs="宋体" w:eastAsia="宋体" w:hint="default"/>
                <w:sz w:val="18"/>
                <w:szCs w:val="18"/>
              </w:rPr>
            </w:pPr>
            <w:r>
              <w:rPr>
                <w:rFonts w:ascii="宋体" w:hAnsi="宋体" w:cs="宋体" w:eastAsia="宋体" w:hint="default"/>
                <w:sz w:val="18"/>
                <w:szCs w:val="18"/>
              </w:rPr>
              <w:t>因研究开发</w:t>
            </w:r>
            <w:r>
              <w:rPr>
                <w:rFonts w:ascii="宋体" w:hAnsi="宋体" w:cs="宋体" w:eastAsia="宋体" w:hint="default"/>
                <w:w w:val="98"/>
                <w:sz w:val="18"/>
                <w:szCs w:val="18"/>
              </w:rPr>
              <w:t> </w:t>
            </w:r>
            <w:r>
              <w:rPr>
                <w:rFonts w:ascii="宋体" w:hAnsi="宋体" w:cs="宋体" w:eastAsia="宋体" w:hint="default"/>
                <w:sz w:val="17"/>
                <w:szCs w:val="17"/>
              </w:rPr>
              <w:t>技术更新及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改造等获得</w:t>
            </w:r>
            <w:r>
              <w:rPr>
                <w:rFonts w:ascii="宋体" w:hAnsi="宋体" w:cs="宋体" w:eastAsia="宋体" w:hint="default"/>
                <w:w w:val="98"/>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w w:val="98"/>
                <w:sz w:val="18"/>
                <w:szCs w:val="18"/>
              </w:rPr>
              <w:t>、</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spacing w:val="-1"/>
                <w:w w:val="105"/>
                <w:sz w:val="17"/>
              </w:rPr>
              <w:t>11,246,692.4</w:t>
            </w:r>
            <w:r>
              <w:rPr>
                <w:rFonts w:ascii="Times New Roman"/>
                <w:spacing w:val="-1"/>
                <w:sz w:val="17"/>
              </w:rPr>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9,726,457.54</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before="49"/>
        <w:ind w:left="112" w:right="0" w:firstLine="0"/>
        <w:jc w:val="left"/>
        <w:rPr>
          <w:rFonts w:ascii="宋体" w:hAnsi="宋体" w:cs="宋体" w:eastAsia="宋体" w:hint="default"/>
          <w:sz w:val="18"/>
          <w:szCs w:val="18"/>
        </w:rPr>
      </w:pPr>
      <w:r>
        <w:rPr/>
        <w:pict>
          <v:group style="position:absolute;margin-left:269.399994pt;margin-top:-102.83828pt;width:53.15pt;height:66.650pt;mso-position-horizontal-relative:page;mso-position-vertical-relative:paragraph;z-index:-697144" coordorigin="5388,-2057" coordsize="1063,1333">
            <v:shape style="position:absolute;left:5388;top:-2057;width:1063;height:1333" coordorigin="5388,-2057" coordsize="1063,1333" path="m5388,-2057l6451,-2057,6451,-724,5388,-724,5388,-2057xe" filled="true" fillcolor="#ffffff" stroked="false">
              <v:path arrowok="t"/>
              <v:fill type="solid"/>
            </v:shape>
            <w10:wrap type="none"/>
          </v:group>
        </w:pict>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37</w:t>
      </w:r>
      <w:r>
        <w:rPr/>
        <w:t>、营业外支出</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5" w:hanging="994"/>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8"/>
                <w:szCs w:val="18"/>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非流动资产处置损失合计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19,343.00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其中：固定资产处置损失</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19,343.00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427,750.00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420,000.00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对外捐赠</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63,269.35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647,093.00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483,269.35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当期所得税费用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4,978,714.56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3,988,286.29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-3,825,845.33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-2,774,857.93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1,152,869.23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1,213,428.36</w:t>
            </w:r>
            <w:r>
              <w:rPr>
                <w:rFonts w:ascii="Times New Roman"/>
                <w:sz w:val="17"/>
              </w:rPr>
            </w:r>
          </w:p>
        </w:tc>
      </w:tr>
    </w:tbl>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7"/>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35,657,122.04</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按法定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适用税率计算的所得税费用</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5,348,568.31</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子公司适用不同税率的影响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-4,372,764.10</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8"/>
                <w:szCs w:val="18"/>
              </w:rPr>
            </w:pPr>
            <w:r>
              <w:rPr>
                <w:rFonts w:ascii="Times New Roman"/>
                <w:w w:val="95"/>
                <w:sz w:val="18"/>
              </w:rPr>
              <w:t>-156,392.13</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-569,775.14</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174,790.47</w:t>
            </w:r>
            <w:r>
              <w:rPr>
                <w:rFonts w:ascii="Times New Roman"/>
                <w:sz w:val="18"/>
              </w:rPr>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22" w:right="69"/>
              <w:jc w:val="left"/>
              <w:rPr>
                <w:rFonts w:ascii="宋体" w:hAnsi="宋体" w:cs="宋体" w:eastAsia="宋体" w:hint="default"/>
                <w:sz w:val="17"/>
                <w:szCs w:val="17"/>
              </w:rPr>
            </w:pPr>
            <w:r>
              <w:rPr>
                <w:rFonts w:ascii="宋体" w:hAnsi="宋体" w:cs="宋体" w:eastAsia="宋体" w:hint="default"/>
                <w:w w:val="105"/>
                <w:sz w:val="17"/>
                <w:szCs w:val="17"/>
              </w:rPr>
              <w:t>本期未确认递延所得税资产的可抵扣暂时性差异或可抵扣亏</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损的影响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728,441.82</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1,152,869.23</w:t>
            </w:r>
            <w:r>
              <w:rPr>
                <w:rFonts w:ascii="Times New Roman"/>
                <w:sz w:val="18"/>
              </w:rPr>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7,751,305.31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11,268,423.08</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2,557,400.00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430,000.00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保证金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押金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3,952,487.32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4,360,924.00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借款还回</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832,824.96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777,159.65</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2,378,873.28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3,475,039.43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17,472,890.87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sz w:val="17"/>
              </w:rPr>
              <w:t>20,311,546.16</w:t>
            </w:r>
          </w:p>
        </w:tc>
      </w:tr>
    </w:tbl>
    <w:p>
      <w:pPr>
        <w:spacing w:before="47"/>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w w:val="95"/>
                <w:sz w:val="18"/>
              </w:rPr>
              <w:t>6,123,857.27</w:t>
            </w:r>
            <w:r>
              <w:rPr>
                <w:rFonts w:ascii="Arial"/>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w w:val="95"/>
                <w:sz w:val="18"/>
              </w:rPr>
              <w:t>14,462,970.00</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7,235,670.02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w w:val="95"/>
                <w:sz w:val="18"/>
              </w:rPr>
              <w:t>6,504,678.21</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2,536,310.69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Times New Roman" w:hAnsi="Times New Roman" w:cs="Times New Roman" w:eastAsia="Times New Roman" w:hint="default"/>
                <w:sz w:val="18"/>
                <w:szCs w:val="18"/>
              </w:rPr>
            </w:pPr>
            <w:r>
              <w:rPr>
                <w:rFonts w:ascii="Times New Roman"/>
                <w:w w:val="95"/>
                <w:sz w:val="18"/>
              </w:rPr>
              <w:t>3,794,896.20</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1,450,446.28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Times New Roman" w:hAnsi="Times New Roman" w:cs="Times New Roman" w:eastAsia="Times New Roman" w:hint="default"/>
                <w:sz w:val="18"/>
                <w:szCs w:val="18"/>
              </w:rPr>
            </w:pPr>
            <w:r>
              <w:rPr>
                <w:rFonts w:ascii="Times New Roman"/>
                <w:w w:val="95"/>
                <w:sz w:val="18"/>
              </w:rPr>
              <w:t>1,964,453.62</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w w:val="95"/>
                <w:sz w:val="18"/>
              </w:rPr>
              <w:t>862,414.98</w:t>
            </w:r>
            <w:r>
              <w:rPr>
                <w:rFonts w:ascii="Arial"/>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w w:val="95"/>
                <w:sz w:val="18"/>
              </w:rPr>
              <w:t>1,595,055.32</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宋体" w:hAnsi="宋体" w:cs="宋体" w:eastAsia="宋体" w:hint="default"/>
                <w:sz w:val="17"/>
                <w:szCs w:val="17"/>
              </w:rPr>
            </w:pPr>
            <w:r>
              <w:rPr>
                <w:rFonts w:ascii="宋体" w:hAnsi="宋体" w:cs="宋体" w:eastAsia="宋体" w:hint="default"/>
                <w:w w:val="105"/>
                <w:sz w:val="17"/>
                <w:szCs w:val="17"/>
              </w:rPr>
              <w:t>车辆费</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1,144,226.35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Times New Roman" w:hAnsi="Times New Roman" w:cs="Times New Roman" w:eastAsia="Times New Roman" w:hint="default"/>
                <w:sz w:val="17"/>
                <w:szCs w:val="17"/>
              </w:rPr>
            </w:pPr>
            <w:r>
              <w:rPr>
                <w:rFonts w:ascii="Times New Roman"/>
                <w:w w:val="105"/>
                <w:sz w:val="17"/>
              </w:rPr>
              <w:t>2,138,269.38</w:t>
            </w:r>
            <w:r>
              <w:rPr>
                <w:rFonts w:ascii="Times New Roman"/>
                <w:sz w:val="17"/>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2" w:right="0"/>
              <w:jc w:val="left"/>
              <w:rPr>
                <w:rFonts w:ascii="宋体" w:hAnsi="宋体" w:cs="宋体" w:eastAsia="宋体" w:hint="default"/>
                <w:sz w:val="17"/>
                <w:szCs w:val="17"/>
              </w:rPr>
            </w:pPr>
            <w:r>
              <w:rPr>
                <w:rFonts w:ascii="宋体" w:hAnsi="宋体" w:cs="宋体" w:eastAsia="宋体" w:hint="default"/>
                <w:w w:val="105"/>
                <w:sz w:val="17"/>
                <w:szCs w:val="17"/>
              </w:rPr>
              <w:t>业务招待费</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951,040.27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w w:val="95"/>
                <w:sz w:val="18"/>
              </w:rPr>
              <w:t>1,606,296.22</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w w:val="95"/>
                <w:sz w:val="18"/>
              </w:rPr>
              <w:t>4,219,047.00</w:t>
            </w:r>
            <w:r>
              <w:rPr>
                <w:rFonts w:ascii="Arial"/>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Times New Roman" w:hAnsi="Times New Roman" w:cs="Times New Roman" w:eastAsia="Times New Roman" w:hint="default"/>
                <w:sz w:val="18"/>
                <w:szCs w:val="18"/>
              </w:rPr>
            </w:pPr>
            <w:r>
              <w:rPr>
                <w:rFonts w:ascii="Times New Roman"/>
                <w:w w:val="95"/>
                <w:sz w:val="18"/>
              </w:rPr>
              <w:t>9,438,367.14</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w w:val="95"/>
                <w:sz w:val="18"/>
              </w:rPr>
              <w:t>1,054,876.59</w:t>
            </w:r>
            <w:r>
              <w:rPr>
                <w:rFonts w:ascii="Arial"/>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Times New Roman" w:hAnsi="Times New Roman" w:cs="Times New Roman" w:eastAsia="Times New Roman" w:hint="default"/>
                <w:sz w:val="18"/>
                <w:szCs w:val="18"/>
              </w:rPr>
            </w:pPr>
            <w:r>
              <w:rPr>
                <w:rFonts w:ascii="Times New Roman"/>
                <w:w w:val="95"/>
                <w:sz w:val="18"/>
              </w:rPr>
              <w:t>1,869,139.31</w:t>
            </w:r>
            <w:r>
              <w:rPr>
                <w:rFonts w:ascii="Times New Roman"/>
                <w:sz w:val="18"/>
              </w:rPr>
            </w:r>
          </w:p>
        </w:tc>
      </w:tr>
      <w:tr>
        <w:trPr>
          <w:trHeight w:val="49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7"/>
                <w:szCs w:val="17"/>
              </w:rPr>
            </w:pPr>
            <w:r>
              <w:rPr>
                <w:rFonts w:ascii="Arial"/>
                <w:sz w:val="17"/>
              </w:rPr>
              <w:t>5,213,264.91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w w:val="95"/>
                <w:sz w:val="18"/>
              </w:rPr>
              <w:t>9,154,081.62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30,791,154.36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52,528,207.02</w:t>
            </w:r>
            <w:r>
              <w:rPr>
                <w:rFonts w:ascii="Times New Roman"/>
                <w:sz w:val="17"/>
              </w:rPr>
            </w:r>
          </w:p>
        </w:tc>
      </w:tr>
    </w:tbl>
    <w:p>
      <w:pPr>
        <w:spacing w:before="53"/>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298,288.40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298,288.40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发行股票中介费用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185,000.00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其他借款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10,165,757.52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10,165,757.52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185,000.00</w:t>
            </w:r>
            <w:r>
              <w:rPr>
                <w:rFonts w:ascii="Times New Roman"/>
                <w:sz w:val="17"/>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承兑保证金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22,120,053.41</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15,315,814.13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7,850,000.00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22,120,053.41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23,165,814.13</w:t>
            </w:r>
            <w:r>
              <w:rPr>
                <w:rFonts w:ascii="Times New Roman"/>
                <w:sz w:val="18"/>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收到的其他与筹资活动有关的现金说明：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7,000,000.00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850,000.00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承兑信用证保证金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9,005,272.04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22,120,053.41</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16,005,272.04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22,970,053.41</w:t>
            </w:r>
            <w:r>
              <w:rPr>
                <w:rFonts w:ascii="Times New Roman"/>
                <w:sz w:val="17"/>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支付的其他与筹资活动有关的现金说明：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r>
        <w:rPr>
          <w:rFonts w:ascii="Times New Roman" w:hAnsi="Times New Roman" w:cs="Times New Roman" w:eastAsia="Times New Roman" w:hint="default"/>
        </w:rPr>
        <w:t>40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34,504,252.81</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8,672,499.32</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加：资产减值准备</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20,939,831.43</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31,522,104.36</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w:t>
            </w:r>
            <w:r>
              <w:rPr>
                <w:rFonts w:ascii="宋体" w:hAnsi="宋体" w:cs="宋体" w:eastAsia="宋体" w:hint="default"/>
                <w:w w:val="98"/>
                <w:sz w:val="18"/>
                <w:szCs w:val="18"/>
              </w:rPr>
              <w:t> </w:t>
            </w:r>
            <w:r>
              <w:rPr>
                <w:rFonts w:ascii="宋体" w:hAnsi="宋体" w:cs="宋体" w:eastAsia="宋体" w:hint="default"/>
                <w:sz w:val="18"/>
                <w:szCs w:val="18"/>
              </w:rPr>
              <w:t>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10,784,881.89</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z w:val="17"/>
              </w:rPr>
              <w:t>11,023,851.53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4,400,003.82</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3,554,260.76</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长期待摊费用摊销</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sz w:val="17"/>
              </w:rPr>
              <w:t>40,026.01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549,910.84</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04" w:right="153"/>
              <w:jc w:val="left"/>
              <w:rPr>
                <w:rFonts w:ascii="宋体" w:hAnsi="宋体" w:cs="宋体" w:eastAsia="宋体" w:hint="default"/>
                <w:sz w:val="17"/>
                <w:szCs w:val="17"/>
              </w:rPr>
            </w:pPr>
            <w:r>
              <w:rPr>
                <w:rFonts w:ascii="宋体" w:hAnsi="宋体" w:cs="宋体" w:eastAsia="宋体" w:hint="default"/>
                <w:sz w:val="18"/>
                <w:szCs w:val="18"/>
              </w:rPr>
              <w:t>处置固定资产、无形资产和其他长期资</w:t>
            </w:r>
            <w:r>
              <w:rPr>
                <w:rFonts w:ascii="宋体" w:hAnsi="宋体" w:cs="宋体" w:eastAsia="宋体" w:hint="default"/>
                <w:w w:val="98"/>
                <w:sz w:val="18"/>
                <w:szCs w:val="18"/>
              </w:rPr>
              <w:t> </w:t>
            </w:r>
            <w:r>
              <w:rPr>
                <w:rFonts w:ascii="宋体" w:hAnsi="宋体" w:cs="宋体" w:eastAsia="宋体" w:hint="default"/>
                <w:sz w:val="17"/>
                <w:szCs w:val="17"/>
              </w:rPr>
              <w:t>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-25,856.29</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-121,847.08</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7"/>
              <w:jc w:val="left"/>
              <w:rPr>
                <w:rFonts w:ascii="宋体" w:hAnsi="宋体" w:cs="宋体" w:eastAsia="宋体" w:hint="default"/>
                <w:sz w:val="18"/>
                <w:szCs w:val="18"/>
              </w:rPr>
            </w:pPr>
            <w:r>
              <w:rPr>
                <w:rFonts w:ascii="宋体" w:hAnsi="宋体" w:cs="宋体" w:eastAsia="宋体" w:hint="default"/>
                <w:w w:val="95"/>
                <w:sz w:val="18"/>
                <w:szCs w:val="18"/>
              </w:rPr>
              <w:t>固定资产报废损失（收益以“－”号填</w:t>
            </w:r>
            <w:r>
              <w:rPr>
                <w:rFonts w:ascii="宋体" w:hAnsi="宋体" w:cs="宋体" w:eastAsia="宋体" w:hint="default"/>
                <w:spacing w:val="52"/>
                <w:w w:val="95"/>
                <w:sz w:val="18"/>
                <w:szCs w:val="18"/>
              </w:rPr>
              <w:t> </w:t>
            </w:r>
            <w:r>
              <w:rPr>
                <w:rFonts w:ascii="宋体" w:hAnsi="宋体" w:cs="宋体" w:eastAsia="宋体" w:hint="default"/>
                <w:spacing w:val="52"/>
                <w:w w:val="95"/>
                <w:sz w:val="18"/>
                <w:szCs w:val="18"/>
              </w:rPr>
            </w: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57"/>
              <w:jc w:val="left"/>
              <w:rPr>
                <w:rFonts w:ascii="宋体" w:hAnsi="宋体" w:cs="宋体" w:eastAsia="宋体" w:hint="default"/>
                <w:sz w:val="18"/>
                <w:szCs w:val="18"/>
              </w:rPr>
            </w:pPr>
            <w:r>
              <w:rPr>
                <w:rFonts w:ascii="宋体" w:hAnsi="宋体" w:cs="宋体" w:eastAsia="宋体" w:hint="default"/>
                <w:w w:val="95"/>
                <w:sz w:val="18"/>
                <w:szCs w:val="18"/>
              </w:rPr>
              <w:t>公允价值变动损失（收益以“－”号填</w:t>
            </w:r>
            <w:r>
              <w:rPr>
                <w:rFonts w:ascii="宋体" w:hAnsi="宋体" w:cs="宋体" w:eastAsia="宋体" w:hint="default"/>
                <w:spacing w:val="52"/>
                <w:w w:val="95"/>
                <w:sz w:val="18"/>
                <w:szCs w:val="18"/>
              </w:rPr>
              <w:t> </w:t>
            </w:r>
            <w:r>
              <w:rPr>
                <w:rFonts w:ascii="宋体" w:hAnsi="宋体" w:cs="宋体" w:eastAsia="宋体" w:hint="default"/>
                <w:spacing w:val="52"/>
                <w:w w:val="95"/>
                <w:sz w:val="18"/>
                <w:szCs w:val="18"/>
              </w:rPr>
            </w: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财务费用（收益以“－”号填列）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7"/>
                <w:szCs w:val="17"/>
              </w:rPr>
            </w:pPr>
            <w:r>
              <w:rPr>
                <w:rFonts w:ascii="Times New Roman"/>
                <w:w w:val="105"/>
                <w:sz w:val="17"/>
              </w:rPr>
              <w:t>-324,621.57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1,126,939.37</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footerReference w:type="default" r:id="rId32"/>
          <w:pgSz w:w="11910" w:h="16840"/>
          <w:pgMar w:footer="974" w:header="750" w:top="1060" w:bottom="1160" w:left="1020" w:right="1020"/>
          <w:pgNumType w:start="1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w w:val="95"/>
                <w:sz w:val="18"/>
              </w:rPr>
              <w:t>-22,315,912.18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-1,407,891.80</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04" w:right="153"/>
              <w:jc w:val="left"/>
              <w:rPr>
                <w:rFonts w:ascii="宋体" w:hAnsi="宋体" w:cs="宋体" w:eastAsia="宋体" w:hint="default"/>
                <w:sz w:val="17"/>
                <w:szCs w:val="17"/>
              </w:rPr>
            </w:pPr>
            <w:r>
              <w:rPr>
                <w:rFonts w:ascii="宋体" w:hAnsi="宋体" w:cs="宋体" w:eastAsia="宋体" w:hint="default"/>
                <w:sz w:val="18"/>
                <w:szCs w:val="18"/>
              </w:rPr>
              <w:t>递延所得税资产减少（增加以“－”号</w:t>
            </w:r>
            <w:r>
              <w:rPr>
                <w:rFonts w:ascii="宋体" w:hAnsi="宋体" w:cs="宋体" w:eastAsia="宋体" w:hint="default"/>
                <w:w w:val="98"/>
                <w:sz w:val="18"/>
                <w:szCs w:val="18"/>
              </w:rPr>
              <w:t> </w:t>
            </w:r>
            <w:r>
              <w:rPr>
                <w:rFonts w:ascii="宋体" w:hAnsi="宋体" w:cs="宋体" w:eastAsia="宋体" w:hint="default"/>
                <w:sz w:val="17"/>
                <w:szCs w:val="17"/>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-3,666,492.75</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-2,547,794.03</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153"/>
              <w:jc w:val="left"/>
              <w:rPr>
                <w:rFonts w:ascii="宋体" w:hAnsi="宋体" w:cs="宋体" w:eastAsia="宋体" w:hint="default"/>
                <w:sz w:val="18"/>
                <w:szCs w:val="18"/>
              </w:rPr>
            </w:pPr>
            <w:r>
              <w:rPr>
                <w:rFonts w:ascii="宋体" w:hAnsi="宋体" w:cs="宋体" w:eastAsia="宋体" w:hint="default"/>
                <w:sz w:val="17"/>
                <w:szCs w:val="17"/>
              </w:rPr>
              <w:t>递延所得税负债增加（减少以“－”号</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-159,352.58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-227,063.90</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w w:val="95"/>
                <w:sz w:val="18"/>
              </w:rPr>
              <w:t>-16,332,193.57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-18,147,929.40</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04" w:right="153"/>
              <w:jc w:val="left"/>
              <w:rPr>
                <w:rFonts w:ascii="宋体" w:hAnsi="宋体" w:cs="宋体" w:eastAsia="宋体" w:hint="default"/>
                <w:sz w:val="17"/>
                <w:szCs w:val="17"/>
              </w:rPr>
            </w:pPr>
            <w:r>
              <w:rPr>
                <w:rFonts w:ascii="宋体" w:hAnsi="宋体" w:cs="宋体" w:eastAsia="宋体" w:hint="default"/>
                <w:sz w:val="18"/>
                <w:szCs w:val="18"/>
              </w:rPr>
              <w:t>经营性应收项目的减少（增加以“－”</w:t>
            </w:r>
            <w:r>
              <w:rPr>
                <w:rFonts w:ascii="宋体" w:hAnsi="宋体" w:cs="宋体" w:eastAsia="宋体" w:hint="default"/>
                <w:w w:val="98"/>
                <w:sz w:val="18"/>
                <w:szCs w:val="18"/>
              </w:rPr>
              <w:t> </w:t>
            </w:r>
            <w:r>
              <w:rPr>
                <w:rFonts w:ascii="宋体" w:hAnsi="宋体" w:cs="宋体" w:eastAsia="宋体" w:hint="default"/>
                <w:sz w:val="17"/>
                <w:szCs w:val="17"/>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15,036,905.28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-54,856,395.86</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04" w:right="153"/>
              <w:jc w:val="left"/>
              <w:rPr>
                <w:rFonts w:ascii="宋体" w:hAnsi="宋体" w:cs="宋体" w:eastAsia="宋体" w:hint="default"/>
                <w:sz w:val="17"/>
                <w:szCs w:val="17"/>
              </w:rPr>
            </w:pPr>
            <w:r>
              <w:rPr>
                <w:rFonts w:ascii="宋体" w:hAnsi="宋体" w:cs="宋体" w:eastAsia="宋体" w:hint="default"/>
                <w:sz w:val="18"/>
                <w:szCs w:val="18"/>
              </w:rPr>
              <w:t>经营性应付项目的增加（减少以“－”</w:t>
            </w:r>
            <w:r>
              <w:rPr>
                <w:rFonts w:ascii="宋体" w:hAnsi="宋体" w:cs="宋体" w:eastAsia="宋体" w:hint="default"/>
                <w:w w:val="98"/>
                <w:sz w:val="18"/>
                <w:szCs w:val="18"/>
              </w:rPr>
              <w:t> </w:t>
            </w:r>
            <w:r>
              <w:rPr>
                <w:rFonts w:ascii="宋体" w:hAnsi="宋体" w:cs="宋体" w:eastAsia="宋体" w:hint="default"/>
                <w:sz w:val="17"/>
                <w:szCs w:val="17"/>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-32,808,251.60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5,383,624.14</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10,073,220.70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-15,475,731.75</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104" w:right="105"/>
              <w:jc w:val="left"/>
              <w:rPr>
                <w:rFonts w:ascii="宋体" w:hAnsi="宋体" w:cs="宋体" w:eastAsia="宋体" w:hint="default"/>
                <w:sz w:val="18"/>
                <w:szCs w:val="18"/>
              </w:rPr>
            </w:pPr>
            <w:r>
              <w:rPr>
                <w:rFonts w:ascii="Times New Roman" w:hAnsi="Times New Roman" w:cs="Times New Roman" w:eastAsia="Times New Roman" w:hint="default"/>
                <w:spacing w:val="-1"/>
                <w:sz w:val="17"/>
                <w:szCs w:val="17"/>
              </w:rPr>
              <w:t>2</w:t>
            </w:r>
            <w:r>
              <w:rPr>
                <w:rFonts w:ascii="宋体" w:hAnsi="宋体" w:cs="宋体" w:eastAsia="宋体" w:hint="default"/>
                <w:spacing w:val="-1"/>
                <w:sz w:val="17"/>
                <w:szCs w:val="17"/>
              </w:rPr>
              <w:t>．不涉及现金收支的重大投资和筹资活</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462" w:right="0"/>
              <w:jc w:val="left"/>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30" w:right="0"/>
              <w:jc w:val="left"/>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债务转为资本</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30"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加：现金等价物的期末余额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219,130,864.64</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228,449,327.95</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228,449,327.95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231,586,071.85</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w w:val="95"/>
                <w:sz w:val="18"/>
              </w:rPr>
              <w:t>-9,318,463.31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-3,136,743.90</w:t>
            </w:r>
            <w:r>
              <w:rPr>
                <w:rFonts w:ascii="Times New Roman"/>
                <w:sz w:val="18"/>
              </w:rPr>
            </w:r>
          </w:p>
        </w:tc>
      </w:tr>
    </w:tbl>
    <w:p>
      <w:pPr>
        <w:spacing w:line="240" w:lineRule="auto" w:before="1"/>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一、现金</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其中：库存现金</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146,463.19</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12,151.62</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42" w:right="0"/>
              <w:jc w:val="left"/>
              <w:rPr>
                <w:rFonts w:ascii="宋体" w:hAnsi="宋体" w:cs="宋体" w:eastAsia="宋体" w:hint="default"/>
                <w:sz w:val="17"/>
                <w:szCs w:val="17"/>
              </w:rPr>
            </w:pPr>
            <w:r>
              <w:rPr>
                <w:rFonts w:ascii="宋体" w:hAnsi="宋体" w:cs="宋体" w:eastAsia="宋体" w:hint="default"/>
                <w:w w:val="105"/>
                <w:sz w:val="17"/>
                <w:szCs w:val="17"/>
              </w:rPr>
              <w:t>可随时用于支付的银行存款</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218,984,401.45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228,437,176.33</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7"/>
              <w:jc w:val="right"/>
              <w:rPr>
                <w:rFonts w:ascii="宋体" w:hAnsi="宋体" w:cs="宋体" w:eastAsia="宋体" w:hint="default"/>
                <w:sz w:val="18"/>
                <w:szCs w:val="18"/>
              </w:rPr>
            </w:pPr>
            <w:r>
              <w:rPr>
                <w:rFonts w:ascii="宋体" w:hAnsi="宋体" w:cs="宋体" w:eastAsia="宋体" w:hint="default"/>
                <w:w w:val="95"/>
                <w:sz w:val="18"/>
                <w:szCs w:val="18"/>
              </w:rPr>
              <w:t>可随时用于支付的其他货币资金</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7"/>
              <w:jc w:val="right"/>
              <w:rPr>
                <w:rFonts w:ascii="宋体" w:hAnsi="宋体" w:cs="宋体" w:eastAsia="宋体" w:hint="default"/>
                <w:sz w:val="18"/>
                <w:szCs w:val="18"/>
              </w:rPr>
            </w:pPr>
            <w:r>
              <w:rPr>
                <w:rFonts w:ascii="宋体" w:hAnsi="宋体" w:cs="宋体" w:eastAsia="宋体" w:hint="default"/>
                <w:w w:val="95"/>
                <w:sz w:val="18"/>
                <w:szCs w:val="18"/>
              </w:rPr>
              <w:t>可用于支付的存放中央银行款项</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42" w:right="0"/>
              <w:jc w:val="left"/>
              <w:rPr>
                <w:rFonts w:ascii="宋体" w:hAnsi="宋体" w:cs="宋体" w:eastAsia="宋体" w:hint="default"/>
                <w:sz w:val="17"/>
                <w:szCs w:val="17"/>
              </w:rPr>
            </w:pPr>
            <w:r>
              <w:rPr>
                <w:rFonts w:ascii="宋体" w:hAnsi="宋体" w:cs="宋体" w:eastAsia="宋体" w:hint="default"/>
                <w:w w:val="105"/>
                <w:sz w:val="17"/>
                <w:szCs w:val="17"/>
              </w:rPr>
              <w:t>拆放同业款项</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二、现金等价物</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219,130,864.64</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228,449,327.95</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三、期末现金及现金等价物余额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17" w:right="0"/>
              <w:jc w:val="left"/>
              <w:rPr>
                <w:rFonts w:ascii="Times New Roman" w:hAnsi="Times New Roman" w:cs="Times New Roman" w:eastAsia="Times New Roman" w:hint="default"/>
                <w:sz w:val="17"/>
                <w:szCs w:val="17"/>
              </w:rPr>
            </w:pPr>
            <w:r>
              <w:rPr>
                <w:rFonts w:ascii="Times New Roman"/>
                <w:w w:val="105"/>
                <w:sz w:val="17"/>
              </w:rPr>
              <w:t>219,130,864.64</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947" w:right="0"/>
              <w:jc w:val="left"/>
              <w:rPr>
                <w:rFonts w:ascii="Times New Roman" w:hAnsi="Times New Roman" w:cs="Times New Roman" w:eastAsia="Times New Roman" w:hint="default"/>
                <w:sz w:val="17"/>
                <w:szCs w:val="17"/>
              </w:rPr>
            </w:pPr>
            <w:r>
              <w:rPr>
                <w:rFonts w:ascii="Times New Roman"/>
                <w:w w:val="105"/>
                <w:sz w:val="17"/>
              </w:rPr>
              <w:t>228,449,327.95</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104" w:right="153"/>
              <w:jc w:val="left"/>
              <w:rPr>
                <w:rFonts w:ascii="宋体" w:hAnsi="宋体" w:cs="宋体" w:eastAsia="宋体" w:hint="default"/>
                <w:sz w:val="17"/>
                <w:szCs w:val="17"/>
              </w:rPr>
            </w:pPr>
            <w:r>
              <w:rPr>
                <w:rFonts w:ascii="宋体" w:hAnsi="宋体" w:cs="宋体" w:eastAsia="宋体" w:hint="default"/>
                <w:sz w:val="18"/>
                <w:szCs w:val="18"/>
              </w:rPr>
              <w:t>其中：母公司或集团内子公司使用受限</w:t>
            </w:r>
            <w:r>
              <w:rPr>
                <w:rFonts w:ascii="宋体" w:hAnsi="宋体" w:cs="宋体" w:eastAsia="宋体" w:hint="default"/>
                <w:w w:val="98"/>
                <w:sz w:val="18"/>
                <w:szCs w:val="18"/>
              </w:rPr>
              <w:t> </w:t>
            </w:r>
            <w:r>
              <w:rPr>
                <w:rFonts w:ascii="宋体" w:hAnsi="宋体" w:cs="宋体" w:eastAsia="宋体" w:hint="default"/>
                <w:sz w:val="17"/>
                <w:szCs w:val="17"/>
              </w:rPr>
              <w:t>制的现金和现金等价物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10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109"/>
        <w:jc w:val="left"/>
        <w:rPr>
          <w:b w:val="0"/>
          <w:bCs w:val="0"/>
        </w:rPr>
      </w:pPr>
      <w:r>
        <w:rPr>
          <w:rFonts w:ascii="Times New Roman" w:hAnsi="Times New Roman" w:cs="Times New Roman" w:eastAsia="Times New Roman" w:hint="default"/>
        </w:rPr>
        <w:t>41</w:t>
      </w:r>
      <w:r>
        <w:rPr/>
        <w:t>、所有者权益变动表项目注释</w:t>
      </w:r>
      <w:r>
        <w:rPr>
          <w:b w:val="0"/>
          <w:bCs w:val="0"/>
        </w:rPr>
      </w:r>
    </w:p>
    <w:p>
      <w:pPr>
        <w:spacing w:line="240" w:lineRule="auto" w:before="3"/>
        <w:rPr>
          <w:rFonts w:ascii="宋体" w:hAnsi="宋体" w:cs="宋体" w:eastAsia="宋体" w:hint="default"/>
          <w:b/>
          <w:bCs/>
          <w:sz w:val="27"/>
          <w:szCs w:val="27"/>
        </w:rPr>
      </w:pPr>
    </w:p>
    <w:p>
      <w:pPr>
        <w:spacing w:before="0"/>
        <w:ind w:left="112" w:right="109" w:firstLine="0"/>
        <w:jc w:val="left"/>
        <w:rPr>
          <w:rFonts w:ascii="宋体" w:hAnsi="宋体" w:cs="宋体" w:eastAsia="宋体" w:hint="default"/>
          <w:sz w:val="17"/>
          <w:szCs w:val="17"/>
        </w:rPr>
      </w:pPr>
      <w:r>
        <w:rPr>
          <w:rFonts w:ascii="宋体" w:hAnsi="宋体" w:cs="宋体" w:eastAsia="宋体" w:hint="default"/>
          <w:w w:val="105"/>
          <w:sz w:val="17"/>
          <w:szCs w:val="17"/>
        </w:rPr>
        <w:t>说明对上年期末余额进行调整的</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其他</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项目名称及调整金额等事项：</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109"/>
        <w:jc w:val="left"/>
        <w:rPr>
          <w:b w:val="0"/>
          <w:bCs w:val="0"/>
        </w:rPr>
      </w:pPr>
      <w:r>
        <w:rPr>
          <w:rFonts w:ascii="Times New Roman" w:hAnsi="Times New Roman" w:cs="Times New Roman" w:eastAsia="Times New Roman" w:hint="default"/>
        </w:rPr>
        <w:t>42</w:t>
      </w:r>
      <w:r>
        <w:rPr/>
        <w:t>、所有权或使用权受到限制的资产</w:t>
      </w:r>
      <w:r>
        <w:rPr>
          <w:b w:val="0"/>
          <w:bCs w:val="0"/>
        </w:rPr>
      </w:r>
    </w:p>
    <w:p>
      <w:pPr>
        <w:spacing w:line="240" w:lineRule="auto" w:before="5"/>
        <w:rPr>
          <w:rFonts w:ascii="宋体" w:hAnsi="宋体" w:cs="宋体" w:eastAsia="宋体" w:hint="default"/>
          <w:b/>
          <w:bCs/>
          <w:sz w:val="23"/>
          <w:szCs w:val="23"/>
        </w:rPr>
      </w:pPr>
    </w:p>
    <w:p>
      <w:pPr>
        <w:spacing w:before="54"/>
        <w:ind w:left="0" w:right="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9,005,272.04</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见其他说明</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9,005,272.04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302" w:lineRule="auto" w:before="126"/>
        <w:ind w:left="112" w:right="143" w:firstLine="0"/>
        <w:jc w:val="both"/>
        <w:rPr>
          <w:rFonts w:ascii="宋体" w:hAnsi="宋体" w:cs="宋体" w:eastAsia="宋体" w:hint="default"/>
          <w:sz w:val="18"/>
          <w:szCs w:val="18"/>
        </w:rPr>
      </w:pPr>
      <w:r>
        <w:rPr>
          <w:rFonts w:ascii="宋体" w:hAnsi="宋体" w:cs="宋体" w:eastAsia="宋体" w:hint="default"/>
          <w:sz w:val="17"/>
          <w:szCs w:val="17"/>
        </w:rPr>
        <w:t>受限原因：其他货币资金年初数</w:t>
      </w:r>
      <w:r>
        <w:rPr>
          <w:rFonts w:ascii="Times New Roman" w:hAnsi="Times New Roman" w:cs="Times New Roman" w:eastAsia="Times New Roman" w:hint="default"/>
          <w:sz w:val="17"/>
          <w:szCs w:val="17"/>
        </w:rPr>
        <w:t>1,100,000.00</w:t>
      </w:r>
      <w:r>
        <w:rPr>
          <w:rFonts w:ascii="宋体" w:hAnsi="宋体" w:cs="宋体" w:eastAsia="宋体" w:hint="default"/>
          <w:sz w:val="17"/>
          <w:szCs w:val="17"/>
        </w:rPr>
        <w:t>元为本公司向银行申请开具信用证所存入的保证金存款；年末数</w:t>
      </w:r>
      <w:r>
        <w:rPr>
          <w:rFonts w:ascii="Times New Roman" w:hAnsi="Times New Roman" w:cs="Times New Roman" w:eastAsia="Times New Roman" w:hint="default"/>
          <w:sz w:val="17"/>
          <w:szCs w:val="17"/>
        </w:rPr>
        <w:t>3,796,409.59</w:t>
      </w:r>
      <w:r>
        <w:rPr>
          <w:rFonts w:ascii="宋体" w:hAnsi="宋体" w:cs="宋体" w:eastAsia="宋体" w:hint="default"/>
          <w:sz w:val="17"/>
          <w:szCs w:val="17"/>
        </w:rPr>
        <w:t>元</w:t>
      </w:r>
      <w:r>
        <w:rPr>
          <w:rFonts w:ascii="宋体" w:hAnsi="宋体" w:cs="宋体" w:eastAsia="宋体" w:hint="default"/>
          <w:spacing w:val="79"/>
          <w:sz w:val="17"/>
          <w:szCs w:val="17"/>
        </w:rPr>
        <w:t> </w:t>
      </w:r>
      <w:r>
        <w:rPr>
          <w:rFonts w:ascii="宋体" w:hAnsi="宋体" w:cs="宋体" w:eastAsia="宋体" w:hint="default"/>
          <w:sz w:val="18"/>
          <w:szCs w:val="18"/>
        </w:rPr>
        <w:t>为本公司向银行申请开具银行承兑汇票所存入的保证金存款；</w:t>
      </w:r>
      <w:r>
        <w:rPr>
          <w:rFonts w:ascii="Times New Roman" w:hAnsi="Times New Roman" w:cs="Times New Roman" w:eastAsia="Times New Roman" w:hint="default"/>
          <w:sz w:val="18"/>
          <w:szCs w:val="18"/>
        </w:rPr>
        <w:t>5,208,862.45</w:t>
      </w:r>
      <w:r>
        <w:rPr>
          <w:rFonts w:ascii="宋体" w:hAnsi="宋体" w:cs="宋体" w:eastAsia="宋体" w:hint="default"/>
          <w:sz w:val="18"/>
          <w:szCs w:val="18"/>
        </w:rPr>
        <w:t>元为本公司向银行申请开具银行承兑汇票的定期</w:t>
      </w:r>
      <w:r>
        <w:rPr>
          <w:rFonts w:ascii="宋体" w:hAnsi="宋体" w:cs="宋体" w:eastAsia="宋体" w:hint="default"/>
          <w:w w:val="98"/>
          <w:sz w:val="18"/>
          <w:szCs w:val="18"/>
        </w:rPr>
        <w:t> </w:t>
      </w:r>
      <w:r>
        <w:rPr>
          <w:rFonts w:ascii="宋体" w:hAnsi="宋体" w:cs="宋体" w:eastAsia="宋体" w:hint="default"/>
          <w:sz w:val="18"/>
          <w:szCs w:val="18"/>
        </w:rPr>
        <w:t>存单质押。</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、其他</w:t>
      </w:r>
      <w:r>
        <w:rPr>
          <w:b w:val="0"/>
          <w:bCs w:val="0"/>
        </w:rPr>
      </w:r>
    </w:p>
    <w:p>
      <w:pPr>
        <w:spacing w:line="240" w:lineRule="auto" w:before="9"/>
        <w:rPr>
          <w:rFonts w:ascii="宋体" w:hAnsi="宋体" w:cs="宋体" w:eastAsia="宋体" w:hint="default"/>
          <w:b/>
          <w:bCs/>
          <w:sz w:val="26"/>
          <w:szCs w:val="26"/>
        </w:rPr>
      </w:pPr>
    </w:p>
    <w:p>
      <w:pPr>
        <w:spacing w:line="312" w:lineRule="auto" w:before="0"/>
        <w:ind w:left="112" w:right="109" w:firstLine="0"/>
        <w:jc w:val="left"/>
        <w:rPr>
          <w:rFonts w:ascii="宋体" w:hAnsi="宋体" w:cs="宋体" w:eastAsia="宋体" w:hint="default"/>
          <w:sz w:val="17"/>
          <w:szCs w:val="17"/>
        </w:rPr>
      </w:pPr>
      <w:r>
        <w:rPr>
          <w:rFonts w:ascii="宋体" w:hAnsi="宋体" w:cs="宋体" w:eastAsia="宋体" w:hint="default"/>
          <w:w w:val="95"/>
          <w:sz w:val="18"/>
          <w:szCs w:val="18"/>
        </w:rPr>
        <w:t>子公司北京富华宇祺信息技术有限公司</w:t>
      </w: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6</w:t>
      </w:r>
      <w:r>
        <w:rPr>
          <w:rFonts w:ascii="宋体" w:hAnsi="宋体" w:cs="宋体" w:eastAsia="宋体" w:hint="default"/>
          <w:w w:val="95"/>
          <w:sz w:val="18"/>
          <w:szCs w:val="18"/>
        </w:rPr>
        <w:t>月投资</w:t>
      </w:r>
      <w:r>
        <w:rPr>
          <w:rFonts w:ascii="Times New Roman" w:hAnsi="Times New Roman" w:cs="Times New Roman" w:eastAsia="Times New Roman" w:hint="default"/>
          <w:w w:val="95"/>
          <w:sz w:val="18"/>
          <w:szCs w:val="18"/>
        </w:rPr>
        <w:t>1,000</w:t>
      </w:r>
      <w:r>
        <w:rPr>
          <w:rFonts w:ascii="宋体" w:hAnsi="宋体" w:cs="宋体" w:eastAsia="宋体" w:hint="default"/>
          <w:w w:val="95"/>
          <w:sz w:val="18"/>
          <w:szCs w:val="18"/>
        </w:rPr>
        <w:t>万元于北京新设立全资子公司富优（北京）数据软件有限公司。</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7"/>
          <w:szCs w:val="17"/>
        </w:rPr>
        <w:t>已纳入合并报表范围。</w:t>
      </w: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尤洛卡（山东）</w:t>
            </w:r>
            <w:r>
              <w:rPr>
                <w:rFonts w:ascii="宋体" w:hAnsi="宋体" w:cs="宋体" w:eastAsia="宋体" w:hint="default"/>
                <w:sz w:val="17"/>
                <w:szCs w:val="17"/>
              </w:rPr>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53"/>
              <w:jc w:val="center"/>
              <w:rPr>
                <w:rFonts w:ascii="宋体" w:hAnsi="宋体" w:cs="宋体" w:eastAsia="宋体" w:hint="default"/>
                <w:sz w:val="17"/>
                <w:szCs w:val="17"/>
              </w:rPr>
            </w:pPr>
            <w:r>
              <w:rPr>
                <w:rFonts w:ascii="宋体" w:hAnsi="宋体" w:cs="宋体" w:eastAsia="宋体" w:hint="default"/>
                <w:w w:val="105"/>
                <w:sz w:val="17"/>
                <w:szCs w:val="17"/>
              </w:rPr>
              <w:t>矿山深部地压监</w:t>
            </w:r>
            <w:r>
              <w:rPr>
                <w:rFonts w:ascii="宋体" w:hAnsi="宋体" w:cs="宋体" w:eastAsia="宋体" w:hint="default"/>
                <w:sz w:val="17"/>
                <w:szCs w:val="17"/>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0" w:lineRule="atLeast" w:before="2"/>
              <w:ind w:left="22" w:right="78"/>
              <w:jc w:val="left"/>
              <w:rPr>
                <w:rFonts w:ascii="宋体" w:hAnsi="宋体" w:cs="宋体" w:eastAsia="宋体" w:hint="default"/>
                <w:sz w:val="18"/>
                <w:szCs w:val="18"/>
              </w:rPr>
            </w:pPr>
            <w:r>
              <w:rPr>
                <w:rFonts w:ascii="宋体" w:hAnsi="宋体" w:cs="宋体" w:eastAsia="宋体" w:hint="default"/>
                <w:sz w:val="18"/>
                <w:szCs w:val="18"/>
              </w:rPr>
              <w:t>深部地压防治安</w:t>
            </w:r>
            <w:r>
              <w:rPr>
                <w:rFonts w:ascii="宋体" w:hAnsi="宋体" w:cs="宋体" w:eastAsia="宋体" w:hint="default"/>
                <w:w w:val="98"/>
                <w:sz w:val="18"/>
                <w:szCs w:val="18"/>
              </w:rPr>
              <w:t> </w:t>
            </w:r>
            <w:r>
              <w:rPr>
                <w:rFonts w:ascii="宋体" w:hAnsi="宋体" w:cs="宋体" w:eastAsia="宋体" w:hint="default"/>
                <w:sz w:val="18"/>
                <w:szCs w:val="18"/>
              </w:rPr>
              <w:t>全技术有限公司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1" w:right="0"/>
              <w:jc w:val="left"/>
              <w:rPr>
                <w:rFonts w:ascii="宋体" w:hAnsi="宋体" w:cs="宋体" w:eastAsia="宋体" w:hint="default"/>
                <w:sz w:val="18"/>
                <w:szCs w:val="18"/>
              </w:rPr>
            </w:pPr>
            <w:r>
              <w:rPr>
                <w:rFonts w:ascii="宋体" w:hAnsi="宋体" w:cs="宋体" w:eastAsia="宋体" w:hint="default"/>
                <w:sz w:val="18"/>
                <w:szCs w:val="18"/>
              </w:rPr>
              <w:t>测仪器、防治设</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备及材料的研</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690" w:right="0"/>
              <w:jc w:val="left"/>
              <w:rPr>
                <w:rFonts w:ascii="Times New Roman" w:hAnsi="Times New Roman" w:cs="Times New Roman" w:eastAsia="Times New Roman" w:hint="default"/>
                <w:sz w:val="18"/>
                <w:szCs w:val="18"/>
              </w:rPr>
            </w:pPr>
            <w:r>
              <w:rPr>
                <w:rFonts w:ascii="Times New Roman"/>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243"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right="53"/>
              <w:jc w:val="center"/>
              <w:rPr>
                <w:rFonts w:ascii="宋体" w:hAnsi="宋体" w:cs="宋体" w:eastAsia="宋体" w:hint="default"/>
                <w:sz w:val="17"/>
                <w:szCs w:val="17"/>
              </w:rPr>
            </w:pPr>
            <w:r>
              <w:rPr>
                <w:rFonts w:ascii="宋体" w:hAnsi="宋体" w:cs="宋体" w:eastAsia="宋体" w:hint="default"/>
                <w:w w:val="105"/>
                <w:sz w:val="17"/>
                <w:szCs w:val="17"/>
              </w:rPr>
              <w:t>发、生产、销售</w:t>
            </w:r>
            <w:r>
              <w:rPr>
                <w:rFonts w:ascii="宋体" w:hAnsi="宋体" w:cs="宋体" w:eastAsia="宋体" w:hint="default"/>
                <w:sz w:val="17"/>
                <w:szCs w:val="17"/>
              </w:rPr>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100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17"/>
                <w:szCs w:val="17"/>
              </w:rPr>
            </w:pPr>
            <w:r>
              <w:rPr>
                <w:rFonts w:ascii="宋体" w:hAnsi="宋体" w:cs="宋体" w:eastAsia="宋体" w:hint="default"/>
                <w:w w:val="104"/>
                <w:sz w:val="17"/>
                <w:szCs w:val="17"/>
              </w:rPr>
              <w:t>等</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从事货物及技术</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尤洛卡（上海）</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的进出口业务，</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国际贸易有限公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转口贸易，保税</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10"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w w:val="98"/>
                <w:sz w:val="18"/>
                <w:szCs w:val="18"/>
              </w:rPr>
              <w:t>司</w:t>
            </w:r>
            <w:r>
              <w:rPr>
                <w:rFonts w:ascii="宋体" w:hAnsi="宋体" w:cs="宋体" w:eastAsia="宋体" w:hint="default"/>
                <w:sz w:val="18"/>
                <w:szCs w:val="18"/>
              </w:rPr>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1" w:right="0"/>
              <w:jc w:val="left"/>
              <w:rPr>
                <w:rFonts w:ascii="宋体" w:hAnsi="宋体" w:cs="宋体" w:eastAsia="宋体" w:hint="default"/>
                <w:sz w:val="18"/>
                <w:szCs w:val="18"/>
              </w:rPr>
            </w:pPr>
            <w:r>
              <w:rPr>
                <w:rFonts w:ascii="宋体" w:hAnsi="宋体" w:cs="宋体" w:eastAsia="宋体" w:hint="default"/>
                <w:sz w:val="18"/>
                <w:szCs w:val="18"/>
              </w:rPr>
              <w:t>区内企业间的贸</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易及贸易代理等</w:t>
            </w:r>
            <w:r>
              <w:rPr>
                <w:rFonts w:ascii="宋体" w:hAnsi="宋体" w:cs="宋体" w:eastAsia="宋体" w:hint="default"/>
                <w:sz w:val="17"/>
                <w:szCs w:val="17"/>
              </w:rPr>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工程和技术研究</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尤洛卡（北京）</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与实验发展；技</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矿业工程技术研</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北京</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0" w:right="0"/>
              <w:jc w:val="left"/>
              <w:rPr>
                <w:rFonts w:ascii="宋体" w:hAnsi="宋体" w:cs="宋体" w:eastAsia="宋体" w:hint="default"/>
                <w:sz w:val="17"/>
                <w:szCs w:val="17"/>
              </w:rPr>
            </w:pPr>
            <w:r>
              <w:rPr>
                <w:rFonts w:ascii="宋体" w:hAnsi="宋体" w:cs="宋体" w:eastAsia="宋体" w:hint="default"/>
                <w:w w:val="105"/>
                <w:sz w:val="17"/>
                <w:szCs w:val="17"/>
              </w:rPr>
              <w:t>北京</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术开发、技术服</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直接投资</w:t>
            </w:r>
            <w:r>
              <w:rPr>
                <w:rFonts w:ascii="宋体" w:hAnsi="宋体" w:cs="宋体" w:eastAsia="宋体" w:hint="default"/>
                <w:sz w:val="17"/>
                <w:szCs w:val="17"/>
              </w:rPr>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究有限公司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务、技术咨询、</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技术推广；等</w:t>
            </w:r>
            <w:r>
              <w:rPr>
                <w:rFonts w:ascii="宋体" w:hAnsi="宋体" w:cs="宋体" w:eastAsia="宋体" w:hint="default"/>
                <w:sz w:val="17"/>
                <w:szCs w:val="17"/>
              </w:rPr>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从事加工矿用无</w:t>
            </w:r>
            <w:r>
              <w:rPr>
                <w:rFonts w:ascii="宋体" w:hAnsi="宋体" w:cs="宋体" w:eastAsia="宋体" w:hint="default"/>
                <w:sz w:val="17"/>
                <w:szCs w:val="17"/>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2" w:right="78"/>
              <w:jc w:val="left"/>
              <w:rPr>
                <w:rFonts w:ascii="宋体" w:hAnsi="宋体" w:cs="宋体" w:eastAsia="宋体" w:hint="default"/>
                <w:sz w:val="17"/>
                <w:szCs w:val="17"/>
              </w:rPr>
            </w:pPr>
            <w:r>
              <w:rPr>
                <w:rFonts w:ascii="宋体" w:hAnsi="宋体" w:cs="宋体" w:eastAsia="宋体" w:hint="default"/>
                <w:sz w:val="18"/>
                <w:szCs w:val="18"/>
              </w:rPr>
              <w:t>北京富华宇祺信</w:t>
            </w:r>
            <w:r>
              <w:rPr>
                <w:rFonts w:ascii="宋体" w:hAnsi="宋体" w:cs="宋体" w:eastAsia="宋体" w:hint="default"/>
                <w:w w:val="98"/>
                <w:sz w:val="18"/>
                <w:szCs w:val="18"/>
              </w:rPr>
              <w:t> </w:t>
            </w:r>
            <w:r>
              <w:rPr>
                <w:rFonts w:ascii="宋体" w:hAnsi="宋体" w:cs="宋体" w:eastAsia="宋体" w:hint="default"/>
                <w:sz w:val="17"/>
                <w:szCs w:val="17"/>
              </w:rPr>
              <w:t>息技术有限公司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北京</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w w:val="105"/>
                <w:sz w:val="17"/>
                <w:szCs w:val="17"/>
              </w:rPr>
              <w:t>北京</w:t>
            </w:r>
            <w:r>
              <w:rPr>
                <w:rFonts w:ascii="宋体" w:hAnsi="宋体" w:cs="宋体" w:eastAsia="宋体" w:hint="default"/>
                <w:sz w:val="17"/>
                <w:szCs w:val="17"/>
              </w:rPr>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1" w:right="75"/>
              <w:jc w:val="left"/>
              <w:rPr>
                <w:rFonts w:ascii="宋体" w:hAnsi="宋体" w:cs="宋体" w:eastAsia="宋体" w:hint="default"/>
                <w:sz w:val="17"/>
                <w:szCs w:val="17"/>
              </w:rPr>
            </w:pPr>
            <w:r>
              <w:rPr>
                <w:rFonts w:ascii="宋体" w:hAnsi="宋体" w:cs="宋体" w:eastAsia="宋体" w:hint="default"/>
                <w:sz w:val="18"/>
                <w:szCs w:val="18"/>
              </w:rPr>
              <w:t>源光网络设备；</w:t>
            </w:r>
            <w:r>
              <w:rPr>
                <w:rFonts w:ascii="宋体" w:hAnsi="宋体" w:cs="宋体" w:eastAsia="宋体" w:hint="default"/>
                <w:w w:val="98"/>
                <w:sz w:val="18"/>
                <w:szCs w:val="18"/>
              </w:rPr>
              <w:t> </w:t>
            </w:r>
            <w:r>
              <w:rPr>
                <w:rFonts w:ascii="宋体" w:hAnsi="宋体" w:cs="宋体" w:eastAsia="宋体" w:hint="default"/>
                <w:sz w:val="17"/>
                <w:szCs w:val="17"/>
              </w:rPr>
              <w:t>生产经营矿用通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53.21%</w:t>
            </w:r>
            <w:r>
              <w:rPr>
                <w:rFonts w:ascii="Times New Roman"/>
                <w:sz w:val="17"/>
              </w:rPr>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21" w:right="75"/>
              <w:jc w:val="left"/>
              <w:rPr>
                <w:rFonts w:ascii="宋体" w:hAnsi="宋体" w:cs="宋体" w:eastAsia="宋体" w:hint="default"/>
                <w:sz w:val="17"/>
                <w:szCs w:val="17"/>
              </w:rPr>
            </w:pPr>
            <w:r>
              <w:rPr>
                <w:rFonts w:ascii="宋体" w:hAnsi="宋体" w:cs="宋体" w:eastAsia="宋体" w:hint="default"/>
                <w:sz w:val="18"/>
                <w:szCs w:val="18"/>
              </w:rPr>
              <w:t>非同一控制下企</w:t>
            </w:r>
            <w:r>
              <w:rPr>
                <w:rFonts w:ascii="宋体" w:hAnsi="宋体" w:cs="宋体" w:eastAsia="宋体" w:hint="default"/>
                <w:w w:val="98"/>
                <w:sz w:val="18"/>
                <w:szCs w:val="18"/>
              </w:rPr>
              <w:t> </w:t>
            </w:r>
            <w:r>
              <w:rPr>
                <w:rFonts w:ascii="宋体" w:hAnsi="宋体" w:cs="宋体" w:eastAsia="宋体" w:hint="default"/>
                <w:sz w:val="17"/>
                <w:szCs w:val="17"/>
              </w:rPr>
              <w:t>业合并</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1" w:right="0"/>
              <w:jc w:val="left"/>
              <w:rPr>
                <w:rFonts w:ascii="宋体" w:hAnsi="宋体" w:cs="宋体" w:eastAsia="宋体" w:hint="default"/>
                <w:sz w:val="17"/>
                <w:szCs w:val="17"/>
              </w:rPr>
            </w:pPr>
            <w:r>
              <w:rPr>
                <w:rFonts w:ascii="宋体" w:hAnsi="宋体" w:cs="宋体" w:eastAsia="宋体" w:hint="default"/>
                <w:w w:val="105"/>
                <w:sz w:val="17"/>
                <w:szCs w:val="17"/>
              </w:rPr>
              <w:t>讯产品；等</w:t>
            </w:r>
            <w:r>
              <w:rPr>
                <w:rFonts w:ascii="宋体" w:hAnsi="宋体" w:cs="宋体" w:eastAsia="宋体" w:hint="default"/>
                <w:sz w:val="17"/>
                <w:szCs w:val="17"/>
              </w:rPr>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357" w:lineRule="auto" w:before="51"/>
        <w:ind w:left="112" w:right="6033" w:firstLine="0"/>
        <w:jc w:val="left"/>
        <w:rPr>
          <w:rFonts w:ascii="宋体" w:hAnsi="宋体" w:cs="宋体" w:eastAsia="宋体" w:hint="default"/>
          <w:sz w:val="18"/>
          <w:szCs w:val="18"/>
        </w:rPr>
      </w:pPr>
      <w:r>
        <w:rPr>
          <w:rFonts w:ascii="宋体" w:hAnsi="宋体" w:cs="宋体" w:eastAsia="宋体" w:hint="default"/>
          <w:w w:val="95"/>
          <w:sz w:val="18"/>
          <w:szCs w:val="18"/>
        </w:rPr>
        <w:t>在子公司的持股比例不同于表决权比例的说明： </w:t>
      </w:r>
      <w:r>
        <w:rPr>
          <w:rFonts w:ascii="宋体" w:hAnsi="宋体" w:cs="宋体" w:eastAsia="宋体" w:hint="default"/>
          <w:spacing w:val="5"/>
          <w:w w:val="95"/>
          <w:sz w:val="18"/>
          <w:szCs w:val="18"/>
        </w:rPr>
        <w:t> </w:t>
      </w:r>
      <w:r>
        <w:rPr>
          <w:rFonts w:ascii="宋体" w:hAnsi="宋体" w:cs="宋体" w:eastAsia="宋体" w:hint="default"/>
          <w:spacing w:val="5"/>
          <w:w w:val="95"/>
          <w:sz w:val="18"/>
          <w:szCs w:val="18"/>
        </w:rPr>
      </w:r>
      <w:r>
        <w:rPr>
          <w:rFonts w:ascii="宋体" w:hAnsi="宋体" w:cs="宋体" w:eastAsia="宋体" w:hint="default"/>
          <w:sz w:val="18"/>
          <w:szCs w:val="18"/>
        </w:rPr>
        <w:t>无</w:t>
      </w:r>
    </w:p>
    <w:p>
      <w:pPr>
        <w:spacing w:line="357" w:lineRule="auto" w:before="31"/>
        <w:ind w:left="112" w:right="2050" w:firstLine="0"/>
        <w:jc w:val="left"/>
        <w:rPr>
          <w:rFonts w:ascii="宋体" w:hAnsi="宋体" w:cs="宋体" w:eastAsia="宋体" w:hint="default"/>
          <w:sz w:val="18"/>
          <w:szCs w:val="18"/>
        </w:rPr>
      </w:pPr>
      <w:r>
        <w:rPr>
          <w:rFonts w:ascii="宋体" w:hAnsi="宋体" w:cs="宋体" w:eastAsia="宋体" w:hint="default"/>
          <w:w w:val="95"/>
          <w:sz w:val="18"/>
          <w:szCs w:val="18"/>
        </w:rPr>
        <w:t>持有半数或以下表决权但仍控制被投资单位、以及持有半数以上表决权但不控制被投资单位的依据：   </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8"/>
          <w:szCs w:val="18"/>
        </w:rPr>
        <w:t>无</w:t>
      </w:r>
    </w:p>
    <w:p>
      <w:pPr>
        <w:spacing w:line="369" w:lineRule="auto" w:before="38"/>
        <w:ind w:left="112" w:right="5154" w:firstLine="0"/>
        <w:jc w:val="left"/>
        <w:rPr>
          <w:rFonts w:ascii="宋体" w:hAnsi="宋体" w:cs="宋体" w:eastAsia="宋体" w:hint="default"/>
          <w:sz w:val="18"/>
          <w:szCs w:val="18"/>
        </w:rPr>
      </w:pPr>
      <w:r>
        <w:rPr>
          <w:rFonts w:ascii="宋体" w:hAnsi="宋体" w:cs="宋体" w:eastAsia="宋体" w:hint="default"/>
          <w:sz w:val="17"/>
          <w:szCs w:val="17"/>
        </w:rPr>
        <w:t>对于纳入合并范围的重要的结构化主体，控制的依据：</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sz w:val="18"/>
          <w:szCs w:val="18"/>
        </w:rPr>
        <w:t>不适用</w:t>
      </w:r>
    </w:p>
    <w:p>
      <w:pPr>
        <w:spacing w:line="357" w:lineRule="auto" w:before="17"/>
        <w:ind w:left="112" w:right="6466" w:firstLine="0"/>
        <w:jc w:val="left"/>
        <w:rPr>
          <w:rFonts w:ascii="宋体" w:hAnsi="宋体" w:cs="宋体" w:eastAsia="宋体" w:hint="default"/>
          <w:sz w:val="18"/>
          <w:szCs w:val="18"/>
        </w:rPr>
      </w:pPr>
      <w:r>
        <w:rPr>
          <w:rFonts w:ascii="宋体" w:hAnsi="宋体" w:cs="宋体" w:eastAsia="宋体" w:hint="default"/>
          <w:w w:val="95"/>
          <w:sz w:val="18"/>
          <w:szCs w:val="18"/>
        </w:rPr>
        <w:t>确定公司是代理人还是委托人的依据：</w:t>
      </w:r>
      <w:r>
        <w:rPr>
          <w:rFonts w:ascii="宋体" w:hAnsi="宋体" w:cs="宋体" w:eastAsia="宋体" w:hint="default"/>
          <w:spacing w:val="57"/>
          <w:w w:val="95"/>
          <w:sz w:val="18"/>
          <w:szCs w:val="18"/>
        </w:rPr>
        <w:t> </w:t>
      </w:r>
      <w:r>
        <w:rPr>
          <w:rFonts w:ascii="宋体" w:hAnsi="宋体" w:cs="宋体" w:eastAsia="宋体" w:hint="default"/>
          <w:spacing w:val="57"/>
          <w:w w:val="95"/>
          <w:sz w:val="18"/>
          <w:szCs w:val="18"/>
        </w:rPr>
      </w:r>
      <w:r>
        <w:rPr>
          <w:rFonts w:ascii="宋体" w:hAnsi="宋体" w:cs="宋体" w:eastAsia="宋体" w:hint="default"/>
          <w:sz w:val="18"/>
          <w:szCs w:val="18"/>
        </w:rPr>
        <w:t>不适用</w:t>
      </w:r>
    </w:p>
    <w:p>
      <w:pPr>
        <w:spacing w:line="364" w:lineRule="auto" w:before="43"/>
        <w:ind w:left="112" w:right="8841" w:firstLine="0"/>
        <w:jc w:val="left"/>
        <w:rPr>
          <w:rFonts w:ascii="宋体" w:hAnsi="宋体" w:cs="宋体" w:eastAsia="宋体" w:hint="default"/>
          <w:sz w:val="18"/>
          <w:szCs w:val="18"/>
        </w:rPr>
      </w:pPr>
      <w:r>
        <w:rPr>
          <w:rFonts w:ascii="宋体" w:hAnsi="宋体" w:cs="宋体" w:eastAsia="宋体" w:hint="default"/>
          <w:sz w:val="17"/>
          <w:szCs w:val="17"/>
        </w:rPr>
        <w:t>其他说明：</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无</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2"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3" w:right="0"/>
              <w:jc w:val="left"/>
              <w:rPr>
                <w:rFonts w:ascii="宋体" w:hAnsi="宋体" w:cs="宋体" w:eastAsia="宋体" w:hint="default"/>
                <w:sz w:val="17"/>
                <w:szCs w:val="17"/>
              </w:rPr>
            </w:pPr>
            <w:r>
              <w:rPr>
                <w:rFonts w:ascii="宋体" w:hAnsi="宋体" w:cs="宋体" w:eastAsia="宋体" w:hint="default"/>
                <w:w w:val="105"/>
                <w:sz w:val="17"/>
                <w:szCs w:val="17"/>
              </w:rPr>
              <w:t>少数股东持股比例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75"/>
              <w:ind w:left="772" w:right="54" w:hanging="720"/>
              <w:jc w:val="left"/>
              <w:rPr>
                <w:rFonts w:ascii="宋体" w:hAnsi="宋体" w:cs="宋体" w:eastAsia="宋体" w:hint="default"/>
                <w:sz w:val="17"/>
                <w:szCs w:val="17"/>
              </w:rPr>
            </w:pPr>
            <w:r>
              <w:rPr>
                <w:rFonts w:ascii="宋体" w:hAnsi="宋体" w:cs="宋体" w:eastAsia="宋体" w:hint="default"/>
                <w:sz w:val="18"/>
                <w:szCs w:val="18"/>
              </w:rPr>
              <w:t>本期归属于少数股东的</w:t>
            </w:r>
            <w:r>
              <w:rPr>
                <w:rFonts w:ascii="宋体" w:hAnsi="宋体" w:cs="宋体" w:eastAsia="宋体" w:hint="default"/>
                <w:w w:val="98"/>
                <w:sz w:val="18"/>
                <w:szCs w:val="18"/>
              </w:rPr>
              <w:t> </w:t>
            </w:r>
            <w:r>
              <w:rPr>
                <w:rFonts w:ascii="宋体" w:hAnsi="宋体" w:cs="宋体" w:eastAsia="宋体" w:hint="default"/>
                <w:sz w:val="17"/>
                <w:szCs w:val="17"/>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75"/>
              <w:ind w:left="590" w:right="52" w:hanging="538"/>
              <w:jc w:val="left"/>
              <w:rPr>
                <w:rFonts w:ascii="宋体" w:hAnsi="宋体" w:cs="宋体" w:eastAsia="宋体" w:hint="default"/>
                <w:sz w:val="17"/>
                <w:szCs w:val="17"/>
              </w:rPr>
            </w:pPr>
            <w:r>
              <w:rPr>
                <w:rFonts w:ascii="宋体" w:hAnsi="宋体" w:cs="宋体" w:eastAsia="宋体" w:hint="default"/>
                <w:sz w:val="18"/>
                <w:szCs w:val="18"/>
              </w:rPr>
              <w:t>本期向少数股东宣告分</w:t>
            </w:r>
            <w:r>
              <w:rPr>
                <w:rFonts w:ascii="宋体" w:hAnsi="宋体" w:cs="宋体" w:eastAsia="宋体" w:hint="default"/>
                <w:w w:val="98"/>
                <w:sz w:val="18"/>
                <w:szCs w:val="18"/>
              </w:rPr>
              <w:t> </w:t>
            </w:r>
            <w:r>
              <w:rPr>
                <w:rFonts w:ascii="宋体" w:hAnsi="宋体" w:cs="宋体" w:eastAsia="宋体" w:hint="default"/>
                <w:sz w:val="17"/>
                <w:szCs w:val="17"/>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7"/>
                <w:szCs w:val="17"/>
              </w:rPr>
            </w:pPr>
            <w:r>
              <w:rPr>
                <w:rFonts w:ascii="宋体" w:hAnsi="宋体" w:cs="宋体" w:eastAsia="宋体" w:hint="default"/>
                <w:w w:val="105"/>
                <w:sz w:val="17"/>
                <w:szCs w:val="17"/>
              </w:rPr>
              <w:t>期末少数股东权益余额</w:t>
            </w:r>
            <w:r>
              <w:rPr>
                <w:rFonts w:ascii="宋体" w:hAnsi="宋体" w:cs="宋体" w:eastAsia="宋体" w:hint="default"/>
                <w:sz w:val="17"/>
                <w:szCs w:val="17"/>
              </w:rPr>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86"/>
              <w:jc w:val="left"/>
              <w:rPr>
                <w:rFonts w:ascii="宋体" w:hAnsi="宋体" w:cs="宋体" w:eastAsia="宋体" w:hint="default"/>
                <w:sz w:val="18"/>
                <w:szCs w:val="18"/>
              </w:rPr>
            </w:pPr>
            <w:r>
              <w:rPr>
                <w:rFonts w:ascii="宋体" w:hAnsi="宋体" w:cs="宋体" w:eastAsia="宋体" w:hint="default"/>
                <w:sz w:val="17"/>
                <w:szCs w:val="17"/>
              </w:rPr>
              <w:t>北京富华宇祺信息技术</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46.79%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58" w:right="0"/>
              <w:jc w:val="left"/>
              <w:rPr>
                <w:rFonts w:ascii="Times New Roman" w:hAnsi="Times New Roman" w:cs="Times New Roman" w:eastAsia="Times New Roman" w:hint="default"/>
                <w:sz w:val="17"/>
                <w:szCs w:val="17"/>
              </w:rPr>
            </w:pPr>
            <w:r>
              <w:rPr>
                <w:rFonts w:ascii="Times New Roman"/>
                <w:w w:val="105"/>
                <w:sz w:val="17"/>
              </w:rPr>
              <w:t>11,110,797.60</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31,758,071.32</w:t>
            </w:r>
            <w:r>
              <w:rPr>
                <w:rFonts w:ascii="Times New Roman"/>
                <w:sz w:val="17"/>
              </w:rPr>
            </w:r>
          </w:p>
        </w:tc>
      </w:tr>
    </w:tbl>
    <w:p>
      <w:pPr>
        <w:spacing w:line="357" w:lineRule="auto" w:before="52"/>
        <w:ind w:left="112" w:right="5130" w:firstLine="0"/>
        <w:jc w:val="left"/>
        <w:rPr>
          <w:rFonts w:ascii="宋体" w:hAnsi="宋体" w:cs="宋体" w:eastAsia="宋体" w:hint="default"/>
          <w:sz w:val="18"/>
          <w:szCs w:val="18"/>
        </w:rPr>
      </w:pPr>
      <w:r>
        <w:rPr>
          <w:rFonts w:ascii="宋体" w:hAnsi="宋体" w:cs="宋体" w:eastAsia="宋体" w:hint="default"/>
          <w:w w:val="95"/>
          <w:sz w:val="18"/>
          <w:szCs w:val="18"/>
        </w:rPr>
        <w:t>子公司少数股东的持股比例不同于表决权比例的说明：</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8"/>
          <w:szCs w:val="18"/>
        </w:rPr>
        <w:t>不适用</w:t>
      </w:r>
    </w:p>
    <w:p>
      <w:pPr>
        <w:spacing w:line="384" w:lineRule="auto" w:before="38"/>
        <w:ind w:left="112" w:right="8841"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无</w:t>
      </w:r>
      <w:r>
        <w:rPr>
          <w:rFonts w:ascii="宋体" w:hAnsi="宋体" w:cs="宋体" w:eastAsia="宋体" w:hint="default"/>
          <w:sz w:val="17"/>
          <w:szCs w:val="17"/>
        </w:rPr>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324" w:lineRule="auto"/>
              <w:ind w:left="181" w:right="91" w:hanging="87"/>
              <w:jc w:val="left"/>
              <w:rPr>
                <w:rFonts w:ascii="宋体" w:hAnsi="宋体" w:cs="宋体" w:eastAsia="宋体" w:hint="default"/>
                <w:sz w:val="18"/>
                <w:szCs w:val="18"/>
              </w:rPr>
            </w:pPr>
            <w:r>
              <w:rPr>
                <w:rFonts w:ascii="宋体" w:hAnsi="宋体" w:cs="宋体" w:eastAsia="宋体" w:hint="default"/>
                <w:sz w:val="17"/>
                <w:szCs w:val="17"/>
              </w:rPr>
              <w:t>子公司</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0" w:right="93" w:hanging="178"/>
              <w:jc w:val="left"/>
              <w:rPr>
                <w:rFonts w:ascii="宋体" w:hAnsi="宋体" w:cs="宋体" w:eastAsia="宋体" w:hint="default"/>
                <w:sz w:val="17"/>
                <w:szCs w:val="17"/>
              </w:rPr>
            </w:pPr>
            <w:r>
              <w:rPr>
                <w:rFonts w:ascii="宋体" w:hAnsi="宋体" w:cs="宋体" w:eastAsia="宋体" w:hint="default"/>
                <w:sz w:val="18"/>
                <w:szCs w:val="18"/>
              </w:rPr>
              <w:t>流动资</w:t>
            </w:r>
            <w:r>
              <w:rPr>
                <w:rFonts w:ascii="宋体" w:hAnsi="宋体" w:cs="宋体" w:eastAsia="宋体" w:hint="default"/>
                <w:w w:val="98"/>
                <w:sz w:val="18"/>
                <w:szCs w:val="18"/>
              </w:rPr>
              <w:t> </w:t>
            </w:r>
            <w:r>
              <w:rPr>
                <w:rFonts w:ascii="宋体" w:hAnsi="宋体" w:cs="宋体" w:eastAsia="宋体" w:hint="default"/>
                <w:sz w:val="17"/>
                <w:szCs w:val="17"/>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82" w:right="94" w:hanging="92"/>
              <w:jc w:val="left"/>
              <w:rPr>
                <w:rFonts w:ascii="宋体" w:hAnsi="宋体" w:cs="宋体" w:eastAsia="宋体" w:hint="default"/>
                <w:sz w:val="17"/>
                <w:szCs w:val="17"/>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7"/>
                <w:szCs w:val="17"/>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2" w:right="91" w:hanging="178"/>
              <w:jc w:val="left"/>
              <w:rPr>
                <w:rFonts w:ascii="宋体" w:hAnsi="宋体" w:cs="宋体" w:eastAsia="宋体" w:hint="default"/>
                <w:sz w:val="17"/>
                <w:szCs w:val="17"/>
              </w:rPr>
            </w:pPr>
            <w:r>
              <w:rPr>
                <w:rFonts w:ascii="宋体" w:hAnsi="宋体" w:cs="宋体" w:eastAsia="宋体" w:hint="default"/>
                <w:sz w:val="18"/>
                <w:szCs w:val="18"/>
              </w:rPr>
              <w:t>资产合</w:t>
            </w:r>
            <w:r>
              <w:rPr>
                <w:rFonts w:ascii="宋体" w:hAnsi="宋体" w:cs="宋体" w:eastAsia="宋体" w:hint="default"/>
                <w:w w:val="98"/>
                <w:sz w:val="18"/>
                <w:szCs w:val="18"/>
              </w:rPr>
              <w:t> </w:t>
            </w:r>
            <w:r>
              <w:rPr>
                <w:rFonts w:ascii="宋体" w:hAnsi="宋体" w:cs="宋体" w:eastAsia="宋体" w:hint="default"/>
                <w:sz w:val="17"/>
                <w:szCs w:val="17"/>
              </w:rPr>
              <w:t>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0" w:right="93" w:hanging="178"/>
              <w:jc w:val="left"/>
              <w:rPr>
                <w:rFonts w:ascii="宋体" w:hAnsi="宋体" w:cs="宋体" w:eastAsia="宋体" w:hint="default"/>
                <w:sz w:val="17"/>
                <w:szCs w:val="17"/>
              </w:rPr>
            </w:pPr>
            <w:r>
              <w:rPr>
                <w:rFonts w:ascii="宋体" w:hAnsi="宋体" w:cs="宋体" w:eastAsia="宋体" w:hint="default"/>
                <w:sz w:val="18"/>
                <w:szCs w:val="18"/>
              </w:rPr>
              <w:t>流动负</w:t>
            </w:r>
            <w:r>
              <w:rPr>
                <w:rFonts w:ascii="宋体" w:hAnsi="宋体" w:cs="宋体" w:eastAsia="宋体" w:hint="default"/>
                <w:w w:val="98"/>
                <w:sz w:val="18"/>
                <w:szCs w:val="18"/>
              </w:rPr>
              <w:t> </w:t>
            </w:r>
            <w:r>
              <w:rPr>
                <w:rFonts w:ascii="宋体" w:hAnsi="宋体" w:cs="宋体" w:eastAsia="宋体" w:hint="default"/>
                <w:sz w:val="17"/>
                <w:szCs w:val="17"/>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82" w:right="93" w:hanging="92"/>
              <w:jc w:val="left"/>
              <w:rPr>
                <w:rFonts w:ascii="宋体" w:hAnsi="宋体" w:cs="宋体" w:eastAsia="宋体" w:hint="default"/>
                <w:sz w:val="17"/>
                <w:szCs w:val="17"/>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7"/>
                <w:szCs w:val="17"/>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3" w:right="94" w:hanging="183"/>
              <w:jc w:val="left"/>
              <w:rPr>
                <w:rFonts w:ascii="宋体" w:hAnsi="宋体" w:cs="宋体" w:eastAsia="宋体" w:hint="default"/>
                <w:sz w:val="17"/>
                <w:szCs w:val="17"/>
              </w:rPr>
            </w:pPr>
            <w:r>
              <w:rPr>
                <w:rFonts w:ascii="宋体" w:hAnsi="宋体" w:cs="宋体" w:eastAsia="宋体" w:hint="default"/>
                <w:sz w:val="18"/>
                <w:szCs w:val="18"/>
              </w:rPr>
              <w:t>负债合</w:t>
            </w:r>
            <w:r>
              <w:rPr>
                <w:rFonts w:ascii="宋体" w:hAnsi="宋体" w:cs="宋体" w:eastAsia="宋体" w:hint="default"/>
                <w:w w:val="98"/>
                <w:sz w:val="18"/>
                <w:szCs w:val="18"/>
              </w:rPr>
              <w:t> </w:t>
            </w:r>
            <w:r>
              <w:rPr>
                <w:rFonts w:ascii="宋体" w:hAnsi="宋体" w:cs="宋体" w:eastAsia="宋体" w:hint="default"/>
                <w:sz w:val="17"/>
                <w:szCs w:val="17"/>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2" w:right="95" w:hanging="183"/>
              <w:jc w:val="left"/>
              <w:rPr>
                <w:rFonts w:ascii="宋体" w:hAnsi="宋体" w:cs="宋体" w:eastAsia="宋体" w:hint="default"/>
                <w:sz w:val="17"/>
                <w:szCs w:val="17"/>
              </w:rPr>
            </w:pPr>
            <w:r>
              <w:rPr>
                <w:rFonts w:ascii="宋体" w:hAnsi="宋体" w:cs="宋体" w:eastAsia="宋体" w:hint="default"/>
                <w:sz w:val="18"/>
                <w:szCs w:val="18"/>
              </w:rPr>
              <w:t>流动资</w:t>
            </w:r>
            <w:r>
              <w:rPr>
                <w:rFonts w:ascii="宋体" w:hAnsi="宋体" w:cs="宋体" w:eastAsia="宋体" w:hint="default"/>
                <w:w w:val="98"/>
                <w:sz w:val="18"/>
                <w:szCs w:val="18"/>
              </w:rPr>
              <w:t> </w:t>
            </w:r>
            <w:r>
              <w:rPr>
                <w:rFonts w:ascii="宋体" w:hAnsi="宋体" w:cs="宋体" w:eastAsia="宋体" w:hint="default"/>
                <w:sz w:val="17"/>
                <w:szCs w:val="17"/>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81" w:right="95" w:hanging="92"/>
              <w:jc w:val="left"/>
              <w:rPr>
                <w:rFonts w:ascii="宋体" w:hAnsi="宋体" w:cs="宋体" w:eastAsia="宋体" w:hint="default"/>
                <w:sz w:val="17"/>
                <w:szCs w:val="17"/>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7"/>
                <w:szCs w:val="17"/>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1" w:right="91" w:hanging="178"/>
              <w:jc w:val="left"/>
              <w:rPr>
                <w:rFonts w:ascii="宋体" w:hAnsi="宋体" w:cs="宋体" w:eastAsia="宋体" w:hint="default"/>
                <w:sz w:val="17"/>
                <w:szCs w:val="17"/>
              </w:rPr>
            </w:pPr>
            <w:r>
              <w:rPr>
                <w:rFonts w:ascii="宋体" w:hAnsi="宋体" w:cs="宋体" w:eastAsia="宋体" w:hint="default"/>
                <w:sz w:val="18"/>
                <w:szCs w:val="18"/>
              </w:rPr>
              <w:t>资产合</w:t>
            </w:r>
            <w:r>
              <w:rPr>
                <w:rFonts w:ascii="宋体" w:hAnsi="宋体" w:cs="宋体" w:eastAsia="宋体" w:hint="default"/>
                <w:w w:val="98"/>
                <w:sz w:val="18"/>
                <w:szCs w:val="18"/>
              </w:rPr>
              <w:t> </w:t>
            </w:r>
            <w:r>
              <w:rPr>
                <w:rFonts w:ascii="宋体" w:hAnsi="宋体" w:cs="宋体" w:eastAsia="宋体" w:hint="default"/>
                <w:sz w:val="17"/>
                <w:szCs w:val="17"/>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1" w:right="94" w:hanging="178"/>
              <w:jc w:val="left"/>
              <w:rPr>
                <w:rFonts w:ascii="宋体" w:hAnsi="宋体" w:cs="宋体" w:eastAsia="宋体" w:hint="default"/>
                <w:sz w:val="17"/>
                <w:szCs w:val="17"/>
              </w:rPr>
            </w:pPr>
            <w:r>
              <w:rPr>
                <w:rFonts w:ascii="宋体" w:hAnsi="宋体" w:cs="宋体" w:eastAsia="宋体" w:hint="default"/>
                <w:sz w:val="18"/>
                <w:szCs w:val="18"/>
              </w:rPr>
              <w:t>流动负</w:t>
            </w:r>
            <w:r>
              <w:rPr>
                <w:rFonts w:ascii="宋体" w:hAnsi="宋体" w:cs="宋体" w:eastAsia="宋体" w:hint="default"/>
                <w:w w:val="98"/>
                <w:sz w:val="18"/>
                <w:szCs w:val="18"/>
              </w:rPr>
              <w:t> </w:t>
            </w:r>
            <w:r>
              <w:rPr>
                <w:rFonts w:ascii="宋体" w:hAnsi="宋体" w:cs="宋体" w:eastAsia="宋体" w:hint="default"/>
                <w:sz w:val="17"/>
                <w:szCs w:val="17"/>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81" w:right="95" w:hanging="92"/>
              <w:jc w:val="left"/>
              <w:rPr>
                <w:rFonts w:ascii="宋体" w:hAnsi="宋体" w:cs="宋体" w:eastAsia="宋体" w:hint="default"/>
                <w:sz w:val="17"/>
                <w:szCs w:val="17"/>
              </w:rPr>
            </w:pPr>
            <w:r>
              <w:rPr>
                <w:rFonts w:ascii="宋体" w:hAnsi="宋体" w:cs="宋体" w:eastAsia="宋体" w:hint="default"/>
                <w:sz w:val="18"/>
                <w:szCs w:val="18"/>
              </w:rPr>
              <w:t>非流动</w:t>
            </w:r>
            <w:r>
              <w:rPr>
                <w:rFonts w:ascii="宋体" w:hAnsi="宋体" w:cs="宋体" w:eastAsia="宋体" w:hint="default"/>
                <w:w w:val="98"/>
                <w:sz w:val="18"/>
                <w:szCs w:val="18"/>
              </w:rPr>
              <w:t> </w:t>
            </w:r>
            <w:r>
              <w:rPr>
                <w:rFonts w:ascii="宋体" w:hAnsi="宋体" w:cs="宋体" w:eastAsia="宋体" w:hint="default"/>
                <w:sz w:val="17"/>
                <w:szCs w:val="17"/>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71" w:right="92" w:hanging="178"/>
              <w:jc w:val="left"/>
              <w:rPr>
                <w:rFonts w:ascii="宋体" w:hAnsi="宋体" w:cs="宋体" w:eastAsia="宋体" w:hint="default"/>
                <w:sz w:val="17"/>
                <w:szCs w:val="17"/>
              </w:rPr>
            </w:pPr>
            <w:r>
              <w:rPr>
                <w:rFonts w:ascii="宋体" w:hAnsi="宋体" w:cs="宋体" w:eastAsia="宋体" w:hint="default"/>
                <w:sz w:val="18"/>
                <w:szCs w:val="18"/>
              </w:rPr>
              <w:t>负债合</w:t>
            </w:r>
            <w:r>
              <w:rPr>
                <w:rFonts w:ascii="宋体" w:hAnsi="宋体" w:cs="宋体" w:eastAsia="宋体" w:hint="default"/>
                <w:w w:val="98"/>
                <w:sz w:val="18"/>
                <w:szCs w:val="18"/>
              </w:rPr>
              <w:t> </w:t>
            </w:r>
            <w:r>
              <w:rPr>
                <w:rFonts w:ascii="宋体" w:hAnsi="宋体" w:cs="宋体" w:eastAsia="宋体" w:hint="default"/>
                <w:sz w:val="17"/>
                <w:szCs w:val="17"/>
              </w:rPr>
              <w:t>计</w:t>
            </w: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北京富</w:t>
            </w:r>
            <w:r>
              <w:rPr>
                <w:rFonts w:ascii="宋体" w:hAnsi="宋体" w:cs="宋体" w:eastAsia="宋体" w:hint="default"/>
                <w:sz w:val="17"/>
                <w:szCs w:val="17"/>
              </w:rPr>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22" w:right="163"/>
              <w:jc w:val="both"/>
              <w:rPr>
                <w:rFonts w:ascii="宋体" w:hAnsi="宋体" w:cs="宋体" w:eastAsia="宋体" w:hint="default"/>
                <w:sz w:val="18"/>
                <w:szCs w:val="18"/>
              </w:rPr>
            </w:pPr>
            <w:r>
              <w:rPr>
                <w:rFonts w:ascii="宋体" w:hAnsi="宋体" w:cs="宋体" w:eastAsia="宋体" w:hint="default"/>
                <w:sz w:val="18"/>
                <w:szCs w:val="18"/>
              </w:rPr>
              <w:t>华宇祺</w:t>
            </w:r>
            <w:r>
              <w:rPr>
                <w:rFonts w:ascii="宋体" w:hAnsi="宋体" w:cs="宋体" w:eastAsia="宋体" w:hint="default"/>
                <w:w w:val="98"/>
                <w:sz w:val="18"/>
                <w:szCs w:val="18"/>
              </w:rPr>
              <w:t> </w:t>
            </w:r>
            <w:r>
              <w:rPr>
                <w:rFonts w:ascii="宋体" w:hAnsi="宋体" w:cs="宋体" w:eastAsia="宋体" w:hint="default"/>
                <w:sz w:val="17"/>
                <w:szCs w:val="17"/>
              </w:rPr>
              <w:t>信息技</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术有限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1" w:right="0"/>
              <w:jc w:val="center"/>
              <w:rPr>
                <w:rFonts w:ascii="Times New Roman" w:hAnsi="Times New Roman" w:cs="Times New Roman" w:eastAsia="Times New Roman" w:hint="default"/>
                <w:sz w:val="17"/>
                <w:szCs w:val="17"/>
              </w:rPr>
            </w:pPr>
            <w:r>
              <w:rPr>
                <w:rFonts w:ascii="Times New Roman"/>
                <w:w w:val="105"/>
                <w:sz w:val="17"/>
              </w:rPr>
              <w:t>160,574,</w:t>
            </w:r>
            <w:r>
              <w:rPr>
                <w:rFonts w:ascii="Times New Roman"/>
                <w:sz w:val="17"/>
              </w:rPr>
            </w:r>
          </w:p>
          <w:p>
            <w:pPr>
              <w:pStyle w:val="TableParagraph"/>
              <w:spacing w:line="240" w:lineRule="auto" w:before="107"/>
              <w:ind w:left="187" w:right="0"/>
              <w:jc w:val="center"/>
              <w:rPr>
                <w:rFonts w:ascii="Times New Roman" w:hAnsi="Times New Roman" w:cs="Times New Roman" w:eastAsia="Times New Roman" w:hint="default"/>
                <w:sz w:val="18"/>
                <w:szCs w:val="18"/>
              </w:rPr>
            </w:pPr>
            <w:r>
              <w:rPr>
                <w:rFonts w:ascii="Times New Roman"/>
                <w:sz w:val="18"/>
              </w:rPr>
              <w:t>288.05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7"/>
                <w:szCs w:val="17"/>
              </w:rPr>
            </w:pPr>
            <w:r>
              <w:rPr>
                <w:rFonts w:ascii="Times New Roman"/>
                <w:w w:val="105"/>
                <w:sz w:val="17"/>
              </w:rPr>
              <w:t>4,286,42</w:t>
            </w:r>
            <w:r>
              <w:rPr>
                <w:rFonts w:ascii="Times New Roman"/>
                <w:sz w:val="17"/>
              </w:rPr>
            </w:r>
          </w:p>
          <w:p>
            <w:pPr>
              <w:pStyle w:val="TableParagraph"/>
              <w:spacing w:line="240" w:lineRule="auto" w:before="107"/>
              <w:ind w:left="389" w:right="0"/>
              <w:jc w:val="left"/>
              <w:rPr>
                <w:rFonts w:ascii="Times New Roman" w:hAnsi="Times New Roman" w:cs="Times New Roman" w:eastAsia="Times New Roman" w:hint="default"/>
                <w:sz w:val="18"/>
                <w:szCs w:val="18"/>
              </w:rPr>
            </w:pPr>
            <w:r>
              <w:rPr>
                <w:rFonts w:ascii="Times New Roman"/>
                <w:sz w:val="18"/>
              </w:rPr>
              <w:t>9.73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w w:val="105"/>
                <w:sz w:val="17"/>
              </w:rPr>
              <w:t>164,860,</w:t>
            </w:r>
            <w:r>
              <w:rPr>
                <w:rFonts w:ascii="Times New Roman"/>
                <w:sz w:val="17"/>
              </w:rPr>
            </w:r>
          </w:p>
          <w:p>
            <w:pPr>
              <w:pStyle w:val="TableParagraph"/>
              <w:spacing w:line="240" w:lineRule="auto" w:before="107"/>
              <w:ind w:left="185" w:right="0"/>
              <w:jc w:val="center"/>
              <w:rPr>
                <w:rFonts w:ascii="Times New Roman" w:hAnsi="Times New Roman" w:cs="Times New Roman" w:eastAsia="Times New Roman" w:hint="default"/>
                <w:sz w:val="18"/>
                <w:szCs w:val="18"/>
              </w:rPr>
            </w:pPr>
            <w:r>
              <w:rPr>
                <w:rFonts w:ascii="Times New Roman"/>
                <w:sz w:val="18"/>
              </w:rPr>
              <w:t>717.78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w w:val="105"/>
                <w:sz w:val="17"/>
              </w:rPr>
              <w:t>99,696,0</w:t>
            </w:r>
            <w:r>
              <w:rPr>
                <w:rFonts w:ascii="Times New Roman"/>
                <w:sz w:val="17"/>
              </w:rPr>
            </w:r>
          </w:p>
          <w:p>
            <w:pPr>
              <w:pStyle w:val="TableParagraph"/>
              <w:spacing w:line="240" w:lineRule="auto" w:before="107"/>
              <w:ind w:left="299" w:right="0"/>
              <w:jc w:val="left"/>
              <w:rPr>
                <w:rFonts w:ascii="Times New Roman" w:hAnsi="Times New Roman" w:cs="Times New Roman" w:eastAsia="Times New Roman" w:hint="default"/>
                <w:sz w:val="18"/>
                <w:szCs w:val="18"/>
              </w:rPr>
            </w:pPr>
            <w:r>
              <w:rPr>
                <w:rFonts w:ascii="Times New Roman"/>
                <w:sz w:val="18"/>
              </w:rPr>
              <w:t>81.90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7"/>
                <w:szCs w:val="17"/>
              </w:rPr>
            </w:pPr>
            <w:r>
              <w:rPr>
                <w:rFonts w:ascii="Times New Roman"/>
                <w:w w:val="105"/>
                <w:sz w:val="17"/>
              </w:rPr>
              <w:t>99,696,0</w:t>
            </w:r>
            <w:r>
              <w:rPr>
                <w:rFonts w:ascii="Times New Roman"/>
                <w:sz w:val="17"/>
              </w:rPr>
            </w:r>
          </w:p>
          <w:p>
            <w:pPr>
              <w:pStyle w:val="TableParagraph"/>
              <w:spacing w:line="240" w:lineRule="auto" w:before="107"/>
              <w:ind w:left="297" w:right="0"/>
              <w:jc w:val="left"/>
              <w:rPr>
                <w:rFonts w:ascii="Times New Roman" w:hAnsi="Times New Roman" w:cs="Times New Roman" w:eastAsia="Times New Roman" w:hint="default"/>
                <w:sz w:val="18"/>
                <w:szCs w:val="18"/>
              </w:rPr>
            </w:pPr>
            <w:r>
              <w:rPr>
                <w:rFonts w:ascii="Times New Roman"/>
                <w:sz w:val="18"/>
              </w:rPr>
              <w:t>81.90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w w:val="105"/>
                <w:sz w:val="17"/>
              </w:rPr>
              <w:t>100,706,</w:t>
            </w:r>
            <w:r>
              <w:rPr>
                <w:rFonts w:ascii="Times New Roman"/>
                <w:sz w:val="17"/>
              </w:rPr>
            </w:r>
          </w:p>
          <w:p>
            <w:pPr>
              <w:pStyle w:val="TableParagraph"/>
              <w:spacing w:line="240" w:lineRule="auto" w:before="107"/>
              <w:ind w:left="182" w:right="0"/>
              <w:jc w:val="center"/>
              <w:rPr>
                <w:rFonts w:ascii="Times New Roman" w:hAnsi="Times New Roman" w:cs="Times New Roman" w:eastAsia="Times New Roman" w:hint="default"/>
                <w:sz w:val="18"/>
                <w:szCs w:val="18"/>
              </w:rPr>
            </w:pPr>
            <w:r>
              <w:rPr>
                <w:rFonts w:ascii="Times New Roman"/>
                <w:sz w:val="18"/>
              </w:rPr>
              <w:t>060.95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0" w:right="0"/>
              <w:jc w:val="left"/>
              <w:rPr>
                <w:rFonts w:ascii="Times New Roman" w:hAnsi="Times New Roman" w:cs="Times New Roman" w:eastAsia="Times New Roman" w:hint="default"/>
                <w:sz w:val="17"/>
                <w:szCs w:val="17"/>
              </w:rPr>
            </w:pPr>
            <w:r>
              <w:rPr>
                <w:rFonts w:ascii="Times New Roman"/>
                <w:w w:val="105"/>
                <w:sz w:val="17"/>
              </w:rPr>
              <w:t>4,907,52</w:t>
            </w:r>
            <w:r>
              <w:rPr>
                <w:rFonts w:ascii="Times New Roman"/>
                <w:sz w:val="17"/>
              </w:rPr>
            </w:r>
          </w:p>
          <w:p>
            <w:pPr>
              <w:pStyle w:val="TableParagraph"/>
              <w:spacing w:line="240" w:lineRule="auto" w:before="107"/>
              <w:ind w:left="387" w:right="0"/>
              <w:jc w:val="left"/>
              <w:rPr>
                <w:rFonts w:ascii="Times New Roman" w:hAnsi="Times New Roman" w:cs="Times New Roman" w:eastAsia="Times New Roman" w:hint="default"/>
                <w:sz w:val="18"/>
                <w:szCs w:val="18"/>
              </w:rPr>
            </w:pPr>
            <w:r>
              <w:rPr>
                <w:rFonts w:ascii="Times New Roman"/>
                <w:sz w:val="18"/>
              </w:rPr>
              <w:t>5.43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w w:val="105"/>
                <w:sz w:val="17"/>
              </w:rPr>
              <w:t>105,613,</w:t>
            </w:r>
            <w:r>
              <w:rPr>
                <w:rFonts w:ascii="Times New Roman"/>
                <w:sz w:val="17"/>
              </w:rPr>
            </w:r>
          </w:p>
          <w:p>
            <w:pPr>
              <w:pStyle w:val="TableParagraph"/>
              <w:spacing w:line="240" w:lineRule="auto" w:before="107"/>
              <w:ind w:left="185" w:right="0"/>
              <w:jc w:val="center"/>
              <w:rPr>
                <w:rFonts w:ascii="Times New Roman" w:hAnsi="Times New Roman" w:cs="Times New Roman" w:eastAsia="Times New Roman" w:hint="default"/>
                <w:sz w:val="18"/>
                <w:szCs w:val="18"/>
              </w:rPr>
            </w:pPr>
            <w:r>
              <w:rPr>
                <w:rFonts w:ascii="Times New Roman"/>
                <w:sz w:val="18"/>
              </w:rPr>
              <w:t>586.38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w w:val="105"/>
                <w:sz w:val="17"/>
              </w:rPr>
              <w:t>65,098,0</w:t>
            </w:r>
            <w:r>
              <w:rPr>
                <w:rFonts w:ascii="Times New Roman"/>
                <w:sz w:val="17"/>
              </w:rPr>
            </w:r>
          </w:p>
          <w:p>
            <w:pPr>
              <w:pStyle w:val="TableParagraph"/>
              <w:spacing w:line="240" w:lineRule="auto" w:before="107"/>
              <w:ind w:left="299" w:right="0"/>
              <w:jc w:val="left"/>
              <w:rPr>
                <w:rFonts w:ascii="Times New Roman" w:hAnsi="Times New Roman" w:cs="Times New Roman" w:eastAsia="Times New Roman" w:hint="default"/>
                <w:sz w:val="18"/>
                <w:szCs w:val="18"/>
              </w:rPr>
            </w:pPr>
            <w:r>
              <w:rPr>
                <w:rFonts w:ascii="Times New Roman"/>
                <w:sz w:val="18"/>
              </w:rPr>
              <w:t>42.89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w w:val="105"/>
                <w:sz w:val="17"/>
              </w:rPr>
              <w:t>65,098,0</w:t>
            </w:r>
            <w:r>
              <w:rPr>
                <w:rFonts w:ascii="Times New Roman"/>
                <w:sz w:val="17"/>
              </w:rPr>
            </w:r>
          </w:p>
          <w:p>
            <w:pPr>
              <w:pStyle w:val="TableParagraph"/>
              <w:spacing w:line="240" w:lineRule="auto" w:before="107"/>
              <w:ind w:left="300" w:right="0"/>
              <w:jc w:val="left"/>
              <w:rPr>
                <w:rFonts w:ascii="Times New Roman" w:hAnsi="Times New Roman" w:cs="Times New Roman" w:eastAsia="Times New Roman" w:hint="default"/>
                <w:sz w:val="18"/>
                <w:szCs w:val="18"/>
              </w:rPr>
            </w:pPr>
            <w:r>
              <w:rPr>
                <w:rFonts w:ascii="Times New Roman"/>
                <w:sz w:val="18"/>
              </w:rPr>
              <w:t>42.89</w:t>
            </w:r>
          </w:p>
        </w:tc>
      </w:tr>
      <w:tr>
        <w:trPr>
          <w:trHeight w:val="355"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48"/>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5"/>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6" w:hanging="178"/>
              <w:jc w:val="left"/>
              <w:rPr>
                <w:rFonts w:ascii="宋体" w:hAnsi="宋体" w:cs="宋体" w:eastAsia="宋体" w:hint="default"/>
                <w:sz w:val="18"/>
                <w:szCs w:val="18"/>
              </w:rPr>
            </w:pPr>
            <w:r>
              <w:rPr>
                <w:rFonts w:ascii="宋体" w:hAnsi="宋体" w:cs="宋体" w:eastAsia="宋体" w:hint="default"/>
                <w:sz w:val="18"/>
                <w:szCs w:val="18"/>
              </w:rPr>
              <w:t>经营活动现</w:t>
            </w:r>
            <w:r>
              <w:rPr>
                <w:rFonts w:ascii="宋体" w:hAnsi="宋体" w:cs="宋体" w:eastAsia="宋体" w:hint="default"/>
                <w:w w:val="98"/>
                <w:sz w:val="18"/>
                <w:szCs w:val="18"/>
              </w:rPr>
              <w:t> </w:t>
            </w: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5" w:right="78" w:hanging="178"/>
              <w:jc w:val="left"/>
              <w:rPr>
                <w:rFonts w:ascii="宋体" w:hAnsi="宋体" w:cs="宋体" w:eastAsia="宋体" w:hint="default"/>
                <w:sz w:val="18"/>
                <w:szCs w:val="18"/>
              </w:rPr>
            </w:pPr>
            <w:r>
              <w:rPr>
                <w:rFonts w:ascii="宋体" w:hAnsi="宋体" w:cs="宋体" w:eastAsia="宋体" w:hint="default"/>
                <w:sz w:val="18"/>
                <w:szCs w:val="18"/>
              </w:rPr>
              <w:t>经营活动现</w:t>
            </w:r>
            <w:r>
              <w:rPr>
                <w:rFonts w:ascii="宋体" w:hAnsi="宋体" w:cs="宋体" w:eastAsia="宋体" w:hint="default"/>
                <w:w w:val="98"/>
                <w:sz w:val="18"/>
                <w:szCs w:val="18"/>
              </w:rPr>
              <w:t> </w:t>
            </w:r>
            <w:r>
              <w:rPr>
                <w:rFonts w:ascii="宋体" w:hAnsi="宋体" w:cs="宋体" w:eastAsia="宋体" w:hint="default"/>
                <w:sz w:val="18"/>
                <w:szCs w:val="18"/>
              </w:rPr>
              <w:t>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4"/>
              <w:ind w:left="22" w:right="128"/>
              <w:jc w:val="both"/>
              <w:rPr>
                <w:rFonts w:ascii="宋体" w:hAnsi="宋体" w:cs="宋体" w:eastAsia="宋体" w:hint="default"/>
                <w:sz w:val="18"/>
                <w:szCs w:val="18"/>
              </w:rPr>
            </w:pPr>
            <w:r>
              <w:rPr>
                <w:rFonts w:ascii="宋体" w:hAnsi="宋体" w:cs="宋体" w:eastAsia="宋体" w:hint="default"/>
                <w:w w:val="105"/>
                <w:sz w:val="17"/>
                <w:szCs w:val="17"/>
              </w:rPr>
              <w:t>北京富华宇</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祺信息技术</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有限公司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98,103,132.6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24,649,092.3</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24,649,092.3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-11,674,290.2</w:t>
            </w:r>
            <w:r>
              <w:rPr>
                <w:rFonts w:ascii="Times New Roman"/>
                <w:spacing w:val="-1"/>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59,859,599.1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w w:val="105"/>
                <w:sz w:val="17"/>
              </w:rPr>
              <w:t>8,854,084.99</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5" w:right="0"/>
              <w:jc w:val="left"/>
              <w:rPr>
                <w:rFonts w:ascii="Times New Roman" w:hAnsi="Times New Roman" w:cs="Times New Roman" w:eastAsia="Times New Roman" w:hint="default"/>
                <w:sz w:val="17"/>
                <w:szCs w:val="17"/>
              </w:rPr>
            </w:pPr>
            <w:r>
              <w:rPr>
                <w:rFonts w:ascii="Times New Roman"/>
                <w:w w:val="105"/>
                <w:sz w:val="17"/>
              </w:rPr>
              <w:t>8,854,084.99</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-11,593,726.2</w:t>
            </w:r>
            <w:r>
              <w:rPr>
                <w:rFonts w:ascii="Times New Roman"/>
                <w:spacing w:val="-1"/>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7"/>
        <w:rPr>
          <w:rFonts w:ascii="宋体" w:hAnsi="宋体" w:cs="宋体" w:eastAsia="宋体" w:hint="default"/>
          <w:sz w:val="25"/>
          <w:szCs w:val="25"/>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spacing w:line="324" w:lineRule="auto" w:before="0"/>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本公司的主要金融工具包括应收账款、应付账款等，各项金融工具的详细情况说明见本附注六相关项目。与这些金融工具有</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关的风险，以及本公司为降低这些风险所采取的风险管理政策如下所述。本公司管理层对这些风险敞口进行管理和监控以确</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保将上述风险控制在限定的范围之内。</w:t>
      </w:r>
      <w:r>
        <w:rPr>
          <w:rFonts w:ascii="宋体" w:hAnsi="宋体" w:cs="宋体" w:eastAsia="宋体" w:hint="default"/>
          <w:w w:val="98"/>
          <w:sz w:val="18"/>
          <w:szCs w:val="18"/>
        </w:rPr>
        <w:t> </w:t>
      </w:r>
      <w:r>
        <w:rPr>
          <w:rFonts w:ascii="宋体" w:hAnsi="宋体" w:cs="宋体" w:eastAsia="宋体" w:hint="default"/>
          <w:w w:val="95"/>
          <w:sz w:val="18"/>
          <w:szCs w:val="18"/>
        </w:rPr>
        <w:t>本公司采用敏感性分析技术分析风险变量的合理、可能变化对当期损益或股东权益可能产生的影响。由于任何风险变量很少</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孤立地发生变化，而变量之间存在的相关性对某一风险变量的变化的最终影响金额将产生重大作用，因此下述内容是在假设</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每一变量的变化是在独立的情况下进行的。</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95"/>
          <w:sz w:val="18"/>
          <w:szCs w:val="18"/>
        </w:rPr>
        <w:t>本公司从事风险管理的目标是在风险和收益之间取得适当的平衡，将风险对本公司经营业绩的负面影响降低到最低水平，使</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股东及其其他权益投资者的利益最大化。基于该风险管理目标，本公司风险管理的基本策略是确定和分析本公司所面临的各</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种风险，建立适当的风险承受底线和进行风险管理，并及时可靠地对各种风险进行监督，将风险控制在限定的范围之内。</w:t>
      </w:r>
      <w:r>
        <w:rPr>
          <w:rFonts w:ascii="宋体" w:hAnsi="宋体" w:cs="宋体" w:eastAsia="宋体" w:hint="default"/>
          <w:w w:val="9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7"/>
          <w:szCs w:val="17"/>
        </w:rPr>
        <w:t>、信用风险</w:t>
      </w:r>
    </w:p>
    <w:p>
      <w:pPr>
        <w:spacing w:line="319" w:lineRule="auto"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w w:val="98"/>
          <w:sz w:val="18"/>
          <w:szCs w:val="18"/>
        </w:rPr>
        <w:t>2015</w:t>
      </w:r>
      <w:r>
        <w:rPr>
          <w:rFonts w:ascii="宋体" w:hAnsi="宋体" w:cs="宋体" w:eastAsia="宋体" w:hint="default"/>
          <w:spacing w:val="-1"/>
          <w:w w:val="98"/>
          <w:sz w:val="18"/>
          <w:szCs w:val="18"/>
        </w:rPr>
        <w:t>年</w:t>
      </w:r>
      <w:r>
        <w:rPr>
          <w:rFonts w:ascii="Times New Roman" w:hAnsi="Times New Roman" w:cs="Times New Roman" w:eastAsia="Times New Roman" w:hint="default"/>
          <w:spacing w:val="-1"/>
          <w:w w:val="98"/>
          <w:sz w:val="18"/>
          <w:szCs w:val="18"/>
        </w:rPr>
        <w:t>12</w:t>
      </w:r>
      <w:r>
        <w:rPr>
          <w:rFonts w:ascii="宋体" w:hAnsi="宋体" w:cs="宋体" w:eastAsia="宋体" w:hint="default"/>
          <w:spacing w:val="-1"/>
          <w:w w:val="98"/>
          <w:sz w:val="18"/>
          <w:szCs w:val="18"/>
        </w:rPr>
        <w:t>月</w:t>
      </w:r>
      <w:r>
        <w:rPr>
          <w:rFonts w:ascii="Times New Roman" w:hAnsi="Times New Roman" w:cs="Times New Roman" w:eastAsia="Times New Roman" w:hint="default"/>
          <w:spacing w:val="-1"/>
          <w:w w:val="98"/>
          <w:sz w:val="18"/>
          <w:szCs w:val="18"/>
        </w:rPr>
        <w:t>31</w:t>
      </w:r>
      <w:r>
        <w:rPr>
          <w:rFonts w:ascii="宋体" w:hAnsi="宋体" w:cs="宋体" w:eastAsia="宋体" w:hint="default"/>
          <w:spacing w:val="-1"/>
          <w:w w:val="98"/>
          <w:sz w:val="18"/>
          <w:szCs w:val="18"/>
        </w:rPr>
        <w:t>日，可能引起本公司财务损失的最大信用风险敞口主要来自于合同另一方未能履行义务而导致本公司金融资产</w:t>
      </w:r>
      <w:r>
        <w:rPr>
          <w:rFonts w:ascii="宋体" w:hAnsi="宋体" w:cs="宋体" w:eastAsia="宋体" w:hint="default"/>
          <w:spacing w:val="-36"/>
          <w:w w:val="98"/>
          <w:sz w:val="18"/>
          <w:szCs w:val="18"/>
        </w:rPr>
        <w:t> </w:t>
      </w:r>
      <w:r>
        <w:rPr>
          <w:rFonts w:ascii="宋体" w:hAnsi="宋体" w:cs="宋体" w:eastAsia="宋体" w:hint="default"/>
          <w:spacing w:val="-36"/>
          <w:w w:val="98"/>
          <w:sz w:val="18"/>
          <w:szCs w:val="18"/>
        </w:rPr>
      </w:r>
      <w:r>
        <w:rPr>
          <w:rFonts w:ascii="宋体" w:hAnsi="宋体" w:cs="宋体" w:eastAsia="宋体" w:hint="default"/>
          <w:sz w:val="18"/>
          <w:szCs w:val="18"/>
        </w:rPr>
        <w:t>产生的损失。</w:t>
      </w:r>
      <w:r>
        <w:rPr>
          <w:rFonts w:ascii="宋体" w:hAnsi="宋体" w:cs="宋体" w:eastAsia="宋体" w:hint="default"/>
          <w:w w:val="98"/>
          <w:sz w:val="18"/>
          <w:szCs w:val="18"/>
        </w:rPr>
        <w:t> </w:t>
      </w:r>
      <w:r>
        <w:rPr>
          <w:rFonts w:ascii="宋体" w:hAnsi="宋体" w:cs="宋体" w:eastAsia="宋体" w:hint="default"/>
          <w:w w:val="95"/>
          <w:sz w:val="18"/>
          <w:szCs w:val="18"/>
        </w:rPr>
        <w:t>为降低信用风险，本公司成立了一个小组负责确定信用额度、进行信用审批，并执行其他监控程序以确保采取必要的措施回</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收过期债权。此外，本公司于每个资产负债表日审核每一单项应收款的回收情况，以确保就无法回收的款项计提充分的坏账</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准备。因此，本公司管理层认为本公司所承担的信用风险已经大为降低。</w:t>
      </w:r>
      <w:r>
        <w:rPr>
          <w:rFonts w:ascii="宋体" w:hAnsi="宋体" w:cs="宋体" w:eastAsia="宋体" w:hint="default"/>
          <w:w w:val="98"/>
          <w:sz w:val="18"/>
          <w:szCs w:val="18"/>
        </w:rPr>
        <w:t> </w:t>
      </w:r>
      <w:r>
        <w:rPr>
          <w:rFonts w:ascii="宋体" w:hAnsi="宋体" w:cs="宋体" w:eastAsia="宋体" w:hint="default"/>
          <w:sz w:val="18"/>
          <w:szCs w:val="18"/>
        </w:rPr>
        <w:t>本公司的流动资金存放在信用评级较高的银行，故流动资金的信用风险较低。</w:t>
      </w:r>
    </w:p>
    <w:p>
      <w:pPr>
        <w:spacing w:line="314" w:lineRule="auto" w:before="17"/>
        <w:ind w:left="112" w:right="0"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、流动风险</w:t>
      </w:r>
      <w:r>
        <w:rPr>
          <w:rFonts w:ascii="宋体" w:hAnsi="宋体" w:cs="宋体" w:eastAsia="宋体" w:hint="default"/>
          <w:w w:val="98"/>
          <w:sz w:val="18"/>
          <w:szCs w:val="18"/>
        </w:rPr>
        <w:t> </w:t>
      </w:r>
      <w:r>
        <w:rPr>
          <w:rFonts w:ascii="宋体" w:hAnsi="宋体" w:cs="宋体" w:eastAsia="宋体" w:hint="default"/>
          <w:w w:val="95"/>
          <w:sz w:val="18"/>
          <w:szCs w:val="18"/>
        </w:rPr>
        <w:t>管理流动风险时，本公司保持管理层认为充分的现金及现金等价物并对其进行监控，以满足本公司经营需要，并降低现金流</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量波动的影响。本公司管理层对银行借款的使用情况进行监控并确保遵守借款协议。</w:t>
      </w:r>
    </w:p>
    <w:p>
      <w:pPr>
        <w:spacing w:after="0" w:line="314" w:lineRule="auto"/>
        <w:jc w:val="left"/>
        <w:rPr>
          <w:rFonts w:ascii="宋体" w:hAnsi="宋体" w:cs="宋体" w:eastAsia="宋体" w:hint="default"/>
          <w:sz w:val="17"/>
          <w:szCs w:val="17"/>
        </w:rPr>
        <w:sectPr>
          <w:pgSz w:w="11910" w:h="16840"/>
          <w:pgMar w:header="750" w:footer="974" w:top="1060" w:bottom="1160" w:left="1020" w:right="1020"/>
        </w:sectPr>
      </w:pPr>
    </w:p>
    <w:p>
      <w:pPr>
        <w:spacing w:line="240" w:lineRule="auto" w:before="6"/>
        <w:rPr>
          <w:rFonts w:ascii="宋体" w:hAnsi="宋体" w:cs="宋体" w:eastAsia="宋体" w:hint="default"/>
          <w:sz w:val="23"/>
          <w:szCs w:val="23"/>
        </w:rPr>
      </w:pPr>
    </w:p>
    <w:p>
      <w:pPr>
        <w:spacing w:line="506" w:lineRule="auto" w:before="26"/>
        <w:ind w:left="112" w:right="5130" w:firstLine="0"/>
        <w:jc w:val="left"/>
        <w:rPr>
          <w:rFonts w:ascii="宋体" w:hAnsi="宋体" w:cs="宋体" w:eastAsia="宋体" w:hint="default"/>
          <w:sz w:val="18"/>
          <w:szCs w:val="18"/>
        </w:rPr>
      </w:pP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w w:val="95"/>
          <w:sz w:val="18"/>
          <w:szCs w:val="18"/>
        </w:rPr>
        <w:t>本企业子公司的情况详见附注八、</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、在子公司中的权益。</w:t>
      </w:r>
      <w:r>
        <w:rPr>
          <w:rFonts w:ascii="宋体" w:hAnsi="宋体" w:cs="宋体" w:eastAsia="宋体" w:hint="default"/>
          <w:sz w:val="18"/>
          <w:szCs w:val="18"/>
        </w:rPr>
      </w: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其他关联方名称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399" w:right="0"/>
              <w:jc w:val="left"/>
              <w:rPr>
                <w:rFonts w:ascii="宋体" w:hAnsi="宋体" w:cs="宋体" w:eastAsia="宋体" w:hint="default"/>
                <w:sz w:val="17"/>
                <w:szCs w:val="17"/>
              </w:rPr>
            </w:pPr>
            <w:r>
              <w:rPr>
                <w:rFonts w:ascii="宋体" w:hAnsi="宋体" w:cs="宋体" w:eastAsia="宋体" w:hint="default"/>
                <w:w w:val="105"/>
                <w:sz w:val="17"/>
                <w:szCs w:val="17"/>
              </w:rPr>
              <w:t>其他关联方与本企业关系</w:t>
            </w:r>
            <w:r>
              <w:rPr>
                <w:rFonts w:ascii="宋体" w:hAnsi="宋体" w:cs="宋体" w:eastAsia="宋体" w:hint="default"/>
                <w:sz w:val="17"/>
                <w:szCs w:val="17"/>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股东，持本公司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1.23%</w:t>
            </w:r>
            <w:r>
              <w:rPr>
                <w:rFonts w:ascii="宋体" w:hAnsi="宋体" w:cs="宋体" w:eastAsia="宋体" w:hint="default"/>
                <w:sz w:val="18"/>
                <w:szCs w:val="18"/>
              </w:rPr>
              <w:t>的股份</w:t>
            </w:r>
          </w:p>
        </w:tc>
      </w:tr>
    </w:tbl>
    <w:p>
      <w:pPr>
        <w:spacing w:before="48"/>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）关联方资金拆借</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拆入</w:t>
            </w:r>
            <w:r>
              <w:rPr>
                <w:rFonts w:ascii="宋体" w:hAnsi="宋体" w:cs="宋体" w:eastAsia="宋体" w:hint="default"/>
                <w:sz w:val="17"/>
                <w:szCs w:val="17"/>
              </w:rPr>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4,653,390.40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1"/>
              <w:jc w:val="center"/>
              <w:rPr>
                <w:rFonts w:ascii="宋体" w:hAnsi="宋体" w:cs="宋体" w:eastAsia="宋体" w:hint="default"/>
                <w:sz w:val="18"/>
                <w:szCs w:val="18"/>
              </w:rPr>
            </w:pPr>
            <w:r>
              <w:rPr>
                <w:rFonts w:ascii="宋体" w:hAnsi="宋体" w:cs="宋体" w:eastAsia="宋体" w:hint="default"/>
                <w:sz w:val="18"/>
                <w:szCs w:val="18"/>
              </w:rPr>
              <w:t>利息根据协议利率计算</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2,206,194.17</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2,239,793.00</w:t>
            </w:r>
            <w:r>
              <w:rPr>
                <w:rFonts w:ascii="Times New Roman"/>
                <w:sz w:val="17"/>
              </w:rPr>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32"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3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31"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31"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99,697.29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50" w:footer="974"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297,405.50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田斌</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43,009.00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6,714,598.40</w:t>
            </w:r>
            <w:r>
              <w:rPr>
                <w:rFonts w:ascii="Times New Roman"/>
                <w:sz w:val="17"/>
              </w:rPr>
            </w:r>
          </w:p>
        </w:tc>
      </w:tr>
    </w:tbl>
    <w:p>
      <w:pPr>
        <w:spacing w:line="240" w:lineRule="auto" w:before="0"/>
        <w:rPr>
          <w:rFonts w:ascii="宋体" w:hAnsi="宋体" w:cs="宋体" w:eastAsia="宋体" w:hint="default"/>
          <w:sz w:val="18"/>
          <w:szCs w:val="18"/>
        </w:rPr>
      </w:pPr>
    </w:p>
    <w:p>
      <w:pPr>
        <w:spacing w:line="511" w:lineRule="auto" w:before="26"/>
        <w:ind w:left="112" w:right="7324" w:firstLine="0"/>
        <w:jc w:val="left"/>
        <w:rPr>
          <w:rFonts w:ascii="宋体" w:hAnsi="宋体" w:cs="宋体" w:eastAsia="宋体" w:hint="default"/>
          <w:sz w:val="17"/>
          <w:szCs w:val="17"/>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100"/>
          <w:sz w:val="21"/>
          <w:szCs w:val="21"/>
        </w:rPr>
        <w:t> </w:t>
      </w:r>
      <w:r>
        <w:rPr>
          <w:rFonts w:ascii="宋体" w:hAnsi="宋体" w:cs="宋体" w:eastAsia="宋体" w:hint="default"/>
          <w:sz w:val="17"/>
          <w:szCs w:val="17"/>
        </w:rPr>
        <w:t>资产负债表日存在的重要承诺</w:t>
      </w:r>
    </w:p>
    <w:p>
      <w:pPr>
        <w:spacing w:line="240" w:lineRule="auto" w:before="6"/>
        <w:rPr>
          <w:rFonts w:ascii="宋体" w:hAnsi="宋体" w:cs="宋体" w:eastAsia="宋体" w:hint="default"/>
          <w:sz w:val="12"/>
          <w:szCs w:val="12"/>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公司不存在需要披露的重要或有事项。</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3"/>
          <w:szCs w:val="23"/>
        </w:rPr>
      </w:pPr>
    </w:p>
    <w:p>
      <w:pPr>
        <w:pStyle w:val="Heading2"/>
        <w:spacing w:line="240" w:lineRule="auto" w:before="26"/>
        <w:ind w:right="0"/>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87" w:right="108" w:hanging="183"/>
              <w:jc w:val="left"/>
              <w:rPr>
                <w:rFonts w:ascii="宋体" w:hAnsi="宋体" w:cs="宋体" w:eastAsia="宋体" w:hint="default"/>
                <w:sz w:val="17"/>
                <w:szCs w:val="17"/>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4"/>
              <w:ind w:left="22" w:right="164"/>
              <w:jc w:val="both"/>
              <w:rPr>
                <w:rFonts w:ascii="宋体" w:hAnsi="宋体" w:cs="宋体" w:eastAsia="宋体" w:hint="default"/>
                <w:sz w:val="18"/>
                <w:szCs w:val="18"/>
              </w:rPr>
            </w:pPr>
            <w:r>
              <w:rPr>
                <w:rFonts w:ascii="宋体" w:hAnsi="宋体" w:cs="宋体" w:eastAsia="宋体" w:hint="default"/>
                <w:w w:val="105"/>
                <w:sz w:val="17"/>
                <w:szCs w:val="17"/>
              </w:rPr>
              <w:t>按信用风险特征组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合计提坏账准备的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7"/>
                <w:szCs w:val="17"/>
              </w:rPr>
            </w:pPr>
            <w:r>
              <w:rPr>
                <w:rFonts w:ascii="Times New Roman"/>
                <w:w w:val="105"/>
                <w:sz w:val="17"/>
              </w:rPr>
              <w:t>185,034,</w:t>
            </w:r>
            <w:r>
              <w:rPr>
                <w:rFonts w:ascii="Times New Roman"/>
                <w:sz w:val="17"/>
              </w:rPr>
            </w:r>
          </w:p>
          <w:p>
            <w:pPr>
              <w:pStyle w:val="TableParagraph"/>
              <w:spacing w:line="240" w:lineRule="auto" w:before="116"/>
              <w:ind w:left="212" w:right="0"/>
              <w:jc w:val="center"/>
              <w:rPr>
                <w:rFonts w:ascii="Times New Roman" w:hAnsi="Times New Roman" w:cs="Times New Roman" w:eastAsia="Times New Roman" w:hint="default"/>
                <w:sz w:val="17"/>
                <w:szCs w:val="17"/>
              </w:rPr>
            </w:pPr>
            <w:r>
              <w:rPr>
                <w:rFonts w:ascii="Times New Roman"/>
                <w:w w:val="105"/>
                <w:sz w:val="17"/>
              </w:rPr>
              <w:t>802.60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7"/>
                <w:szCs w:val="17"/>
              </w:rPr>
            </w:pPr>
            <w:r>
              <w:rPr>
                <w:rFonts w:ascii="Times New Roman"/>
                <w:w w:val="105"/>
                <w:sz w:val="17"/>
              </w:rPr>
              <w:t>41,504,6</w:t>
            </w:r>
            <w:r>
              <w:rPr>
                <w:rFonts w:ascii="Times New Roman"/>
                <w:sz w:val="17"/>
              </w:rPr>
            </w:r>
          </w:p>
          <w:p>
            <w:pPr>
              <w:pStyle w:val="TableParagraph"/>
              <w:spacing w:line="240" w:lineRule="auto" w:before="116"/>
              <w:ind w:left="324" w:right="0"/>
              <w:jc w:val="left"/>
              <w:rPr>
                <w:rFonts w:ascii="Times New Roman" w:hAnsi="Times New Roman" w:cs="Times New Roman" w:eastAsia="Times New Roman" w:hint="default"/>
                <w:sz w:val="17"/>
                <w:szCs w:val="17"/>
              </w:rPr>
            </w:pPr>
            <w:r>
              <w:rPr>
                <w:rFonts w:ascii="Times New Roman"/>
                <w:w w:val="105"/>
                <w:sz w:val="17"/>
              </w:rPr>
              <w:t>84.68</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22.43%</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7"/>
                <w:szCs w:val="17"/>
              </w:rPr>
            </w:pPr>
            <w:r>
              <w:rPr>
                <w:rFonts w:ascii="Times New Roman"/>
                <w:w w:val="105"/>
                <w:sz w:val="17"/>
              </w:rPr>
              <w:t>143,530,1</w:t>
            </w:r>
            <w:r>
              <w:rPr>
                <w:rFonts w:ascii="Times New Roman"/>
                <w:sz w:val="17"/>
              </w:rPr>
            </w:r>
          </w:p>
          <w:p>
            <w:pPr>
              <w:pStyle w:val="TableParagraph"/>
              <w:spacing w:line="240" w:lineRule="auto" w:before="116"/>
              <w:ind w:left="350" w:right="0"/>
              <w:jc w:val="left"/>
              <w:rPr>
                <w:rFonts w:ascii="Times New Roman" w:hAnsi="Times New Roman" w:cs="Times New Roman" w:eastAsia="Times New Roman" w:hint="default"/>
                <w:sz w:val="17"/>
                <w:szCs w:val="17"/>
              </w:rPr>
            </w:pPr>
            <w:r>
              <w:rPr>
                <w:rFonts w:ascii="Times New Roman"/>
                <w:w w:val="105"/>
                <w:sz w:val="17"/>
              </w:rPr>
              <w:t>17.92</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192,175</w:t>
            </w:r>
            <w:r>
              <w:rPr>
                <w:rFonts w:ascii="Times New Roman"/>
                <w:sz w:val="17"/>
              </w:rPr>
            </w:r>
          </w:p>
          <w:p>
            <w:pPr>
              <w:pStyle w:val="TableParagraph"/>
              <w:spacing w:line="240" w:lineRule="auto" w:before="116"/>
              <w:ind w:left="79" w:right="0"/>
              <w:jc w:val="left"/>
              <w:rPr>
                <w:rFonts w:ascii="Times New Roman" w:hAnsi="Times New Roman" w:cs="Times New Roman" w:eastAsia="Times New Roman" w:hint="default"/>
                <w:sz w:val="17"/>
                <w:szCs w:val="17"/>
              </w:rPr>
            </w:pPr>
            <w:r>
              <w:rPr>
                <w:rFonts w:ascii="Times New Roman"/>
                <w:w w:val="105"/>
                <w:sz w:val="17"/>
              </w:rPr>
              <w:t>,934.57</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26,510,86</w:t>
            </w:r>
            <w:r>
              <w:rPr>
                <w:rFonts w:ascii="Times New Roman"/>
                <w:sz w:val="17"/>
              </w:rPr>
            </w:r>
          </w:p>
          <w:p>
            <w:pPr>
              <w:pStyle w:val="TableParagraph"/>
              <w:spacing w:line="240" w:lineRule="auto" w:before="116"/>
              <w:ind w:left="463" w:right="0"/>
              <w:jc w:val="left"/>
              <w:rPr>
                <w:rFonts w:ascii="Times New Roman" w:hAnsi="Times New Roman" w:cs="Times New Roman" w:eastAsia="Times New Roman" w:hint="default"/>
                <w:sz w:val="17"/>
                <w:szCs w:val="17"/>
              </w:rPr>
            </w:pPr>
            <w:r>
              <w:rPr>
                <w:rFonts w:ascii="Times New Roman"/>
                <w:w w:val="105"/>
                <w:sz w:val="17"/>
              </w:rPr>
              <w:t>0.02</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13.80%</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165,665,07</w:t>
            </w:r>
            <w:r>
              <w:rPr>
                <w:rFonts w:ascii="Times New Roman"/>
                <w:sz w:val="17"/>
              </w:rPr>
            </w:r>
          </w:p>
          <w:p>
            <w:pPr>
              <w:pStyle w:val="TableParagraph"/>
              <w:spacing w:line="240" w:lineRule="auto" w:before="116"/>
              <w:ind w:left="585" w:right="0"/>
              <w:jc w:val="left"/>
              <w:rPr>
                <w:rFonts w:ascii="Times New Roman" w:hAnsi="Times New Roman" w:cs="Times New Roman" w:eastAsia="Times New Roman" w:hint="default"/>
                <w:sz w:val="17"/>
                <w:szCs w:val="17"/>
              </w:rPr>
            </w:pPr>
            <w:r>
              <w:rPr>
                <w:rFonts w:ascii="Times New Roman"/>
                <w:w w:val="105"/>
                <w:sz w:val="17"/>
              </w:rPr>
              <w:t>4.55</w:t>
            </w:r>
            <w:r>
              <w:rPr>
                <w:rFonts w:ascii="Times New Roman"/>
                <w:sz w:val="17"/>
              </w:rPr>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center"/>
              <w:rPr>
                <w:rFonts w:ascii="Times New Roman" w:hAnsi="Times New Roman" w:cs="Times New Roman" w:eastAsia="Times New Roman" w:hint="default"/>
                <w:sz w:val="18"/>
                <w:szCs w:val="18"/>
              </w:rPr>
            </w:pPr>
            <w:r>
              <w:rPr>
                <w:rFonts w:ascii="Times New Roman"/>
                <w:sz w:val="18"/>
              </w:rPr>
              <w:t>185,034,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802.60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41,504,6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22.43%</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2" w:right="0"/>
              <w:jc w:val="left"/>
              <w:rPr>
                <w:rFonts w:ascii="Times New Roman" w:hAnsi="Times New Roman" w:cs="Times New Roman" w:eastAsia="Times New Roman" w:hint="default"/>
                <w:sz w:val="18"/>
                <w:szCs w:val="18"/>
              </w:rPr>
            </w:pPr>
            <w:r>
              <w:rPr>
                <w:rFonts w:ascii="Times New Roman"/>
                <w:sz w:val="18"/>
              </w:rPr>
              <w:t>143,530,1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17.92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left"/>
              <w:rPr>
                <w:rFonts w:ascii="Times New Roman" w:hAnsi="Times New Roman" w:cs="Times New Roman" w:eastAsia="Times New Roman" w:hint="default"/>
                <w:sz w:val="18"/>
                <w:szCs w:val="18"/>
              </w:rPr>
            </w:pPr>
            <w:r>
              <w:rPr>
                <w:rFonts w:ascii="Times New Roman"/>
                <w:sz w:val="18"/>
              </w:rPr>
              <w:t>192,175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,934.57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0" w:right="0"/>
              <w:jc w:val="left"/>
              <w:rPr>
                <w:rFonts w:ascii="Times New Roman" w:hAnsi="Times New Roman" w:cs="Times New Roman" w:eastAsia="Times New Roman" w:hint="default"/>
                <w:sz w:val="18"/>
                <w:szCs w:val="18"/>
              </w:rPr>
            </w:pPr>
            <w:r>
              <w:rPr>
                <w:rFonts w:ascii="Times New Roman"/>
                <w:sz w:val="18"/>
              </w:rPr>
              <w:t>26,510,86</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0.02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13.80%</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left"/>
              <w:rPr>
                <w:rFonts w:ascii="Times New Roman" w:hAnsi="Times New Roman" w:cs="Times New Roman" w:eastAsia="Times New Roman" w:hint="default"/>
                <w:sz w:val="18"/>
                <w:szCs w:val="18"/>
              </w:rPr>
            </w:pPr>
            <w:r>
              <w:rPr>
                <w:rFonts w:ascii="Times New Roman"/>
                <w:sz w:val="18"/>
              </w:rPr>
              <w:t>165,665,07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4.55</w:t>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期末单项金额重大并单项计提坏账准备的应收账款：</w:t>
      </w:r>
      <w:r>
        <w:rPr>
          <w:rFonts w:ascii="宋体" w:hAnsi="宋体" w:cs="宋体" w:eastAsia="宋体" w:hint="default"/>
          <w:sz w:val="17"/>
          <w:szCs w:val="17"/>
        </w:rPr>
      </w:r>
    </w:p>
    <w:p>
      <w:pPr>
        <w:spacing w:before="116"/>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50" w:footer="974" w:top="1060" w:bottom="1160" w:left="1020" w:right="1020"/>
        </w:sectPr>
      </w:pP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50" w:footer="974" w:top="1060" w:bottom="1160" w:left="1020" w:right="1020"/>
        </w:sectPr>
      </w:pPr>
    </w:p>
    <w:p>
      <w:pPr>
        <w:spacing w:before="42"/>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组合中，按账龄分析法计提坏账准备的应收账款：</w:t>
      </w:r>
      <w:r>
        <w:rPr>
          <w:rFonts w:ascii="宋体" w:hAnsi="宋体" w:cs="宋体" w:eastAsia="宋体" w:hint="default"/>
          <w:sz w:val="18"/>
          <w:szCs w:val="18"/>
        </w:rPr>
      </w:r>
    </w:p>
    <w:p>
      <w:pPr>
        <w:spacing w:before="126"/>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1160" w:left="1020" w:right="1020"/>
          <w:cols w:num="2" w:equalWidth="0">
            <w:col w:w="4069" w:space="4758"/>
            <w:col w:w="1043"/>
          </w:cols>
        </w:sectPr>
      </w:pP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58,121,527.63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2,964,519.22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65,042,873.66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6,451,109.37</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42,203,228.88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12,421,883.66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13,320,471.13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13,320,471.13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5,458,293.30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5,458,293.30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888,408.00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888,408.00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185,034,802.60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41,504,684.68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9" w:lineRule="auto" w:before="52"/>
        <w:ind w:left="112" w:right="5130" w:firstLine="0"/>
        <w:jc w:val="left"/>
        <w:rPr>
          <w:rFonts w:ascii="宋体" w:hAnsi="宋体" w:cs="宋体" w:eastAsia="宋体" w:hint="default"/>
          <w:sz w:val="17"/>
          <w:szCs w:val="17"/>
        </w:rPr>
      </w:pPr>
      <w:r>
        <w:rPr>
          <w:rFonts w:ascii="宋体" w:hAnsi="宋体" w:cs="宋体" w:eastAsia="宋体" w:hint="default"/>
          <w:sz w:val="18"/>
          <w:szCs w:val="18"/>
        </w:rPr>
        <w:t>确定该组合依据的说明：</w:t>
      </w:r>
      <w:r>
        <w:rPr>
          <w:rFonts w:ascii="宋体" w:hAnsi="宋体" w:cs="宋体" w:eastAsia="宋体" w:hint="default"/>
          <w:w w:val="98"/>
          <w:sz w:val="18"/>
          <w:szCs w:val="18"/>
        </w:rPr>
        <w:t> </w:t>
      </w:r>
      <w:r>
        <w:rPr>
          <w:rFonts w:ascii="宋体" w:hAnsi="宋体" w:cs="宋体" w:eastAsia="宋体" w:hint="default"/>
          <w:sz w:val="17"/>
          <w:szCs w:val="17"/>
        </w:rPr>
        <w:t>组合中，采用余额百分比法计提坏账准备的应收账款：</w:t>
      </w:r>
    </w:p>
    <w:p>
      <w:pPr>
        <w:spacing w:line="362" w:lineRule="auto" w:before="36"/>
        <w:ind w:left="112" w:right="513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组合中，采用其他方法计提坏账准备的应收账款：</w:t>
      </w:r>
      <w:r>
        <w:rPr>
          <w:rFonts w:ascii="宋体" w:hAnsi="宋体" w:cs="宋体" w:eastAsia="宋体" w:hint="default"/>
          <w:sz w:val="17"/>
          <w:szCs w:val="17"/>
        </w:rPr>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spacing w:line="348" w:lineRule="auto" w:before="42"/>
        <w:ind w:left="112" w:right="-5" w:firstLine="0"/>
        <w:jc w:val="left"/>
        <w:rPr>
          <w:rFonts w:ascii="宋体" w:hAnsi="宋体" w:cs="宋体" w:eastAsia="宋体" w:hint="default"/>
          <w:sz w:val="17"/>
          <w:szCs w:val="17"/>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14,993,824.66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元；本期收回或转回坏账准备金额元。</w:t>
      </w:r>
      <w:r>
        <w:rPr>
          <w:rFonts w:ascii="宋体" w:hAnsi="宋体" w:cs="宋体" w:eastAsia="宋体" w:hint="default"/>
          <w:w w:val="98"/>
          <w:sz w:val="18"/>
          <w:szCs w:val="18"/>
        </w:rPr>
        <w:t> </w:t>
      </w:r>
      <w:r>
        <w:rPr>
          <w:rFonts w:ascii="宋体" w:hAnsi="宋体" w:cs="宋体" w:eastAsia="宋体" w:hint="default"/>
          <w:sz w:val="17"/>
          <w:szCs w:val="17"/>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6099" w:space="2728"/>
            <w:col w:w="1043"/>
          </w:cols>
        </w:sectPr>
      </w:pP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7"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368"/>
        <w:gridCol w:w="1569"/>
        <w:gridCol w:w="2068"/>
        <w:gridCol w:w="1289"/>
        <w:gridCol w:w="1920"/>
      </w:tblGrid>
      <w:tr>
        <w:trPr>
          <w:trHeight w:val="971"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75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98"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 w:right="4"/>
              <w:jc w:val="center"/>
              <w:rPr>
                <w:rFonts w:ascii="宋体" w:hAnsi="宋体" w:cs="宋体" w:eastAsia="宋体" w:hint="default"/>
                <w:sz w:val="21"/>
                <w:szCs w:val="21"/>
              </w:rPr>
            </w:pPr>
            <w:r>
              <w:rPr>
                <w:rFonts w:ascii="宋体" w:hAnsi="宋体" w:cs="宋体" w:eastAsia="宋体" w:hint="default"/>
                <w:sz w:val="21"/>
                <w:szCs w:val="21"/>
              </w:rPr>
              <w:t>占应收账款年</w:t>
            </w:r>
            <w:r>
              <w:rPr>
                <w:rFonts w:ascii="宋体" w:hAnsi="宋体" w:cs="宋体" w:eastAsia="宋体" w:hint="default"/>
                <w:w w:val="100"/>
                <w:sz w:val="21"/>
                <w:szCs w:val="21"/>
              </w:rPr>
              <w:t> </w:t>
            </w:r>
            <w:r>
              <w:rPr>
                <w:rFonts w:ascii="宋体" w:hAnsi="宋体" w:cs="宋体" w:eastAsia="宋体" w:hint="default"/>
                <w:sz w:val="21"/>
                <w:szCs w:val="21"/>
              </w:rPr>
              <w:t>末余额比例</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24" w:right="0"/>
              <w:jc w:val="left"/>
              <w:rPr>
                <w:rFonts w:ascii="宋体" w:hAnsi="宋体" w:cs="宋体" w:eastAsia="宋体" w:hint="default"/>
                <w:sz w:val="21"/>
                <w:szCs w:val="21"/>
              </w:rPr>
            </w:pPr>
            <w:r>
              <w:rPr>
                <w:rFonts w:ascii="宋体" w:hAnsi="宋体" w:cs="宋体" w:eastAsia="宋体" w:hint="default"/>
                <w:sz w:val="21"/>
                <w:szCs w:val="21"/>
              </w:rPr>
              <w:t>坏账准备余额</w:t>
            </w:r>
          </w:p>
        </w:tc>
      </w:tr>
      <w:tr>
        <w:trPr>
          <w:trHeight w:val="659"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中国神华能源股份有限公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司神东煤炭分公司</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22,342,773.53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12.07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3,260,425.41</w:t>
            </w:r>
          </w:p>
        </w:tc>
      </w:tr>
      <w:tr>
        <w:trPr>
          <w:trHeight w:val="659"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霍州煤电集团凯兴物资经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销有限责任公司</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17,579,335.69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9.50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2,548,778.90</w:t>
            </w:r>
          </w:p>
        </w:tc>
      </w:tr>
      <w:tr>
        <w:trPr>
          <w:trHeight w:val="659"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山西西山煤电贸易有限责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任公司</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7,631,814.80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z w:val="21"/>
              </w:rPr>
              <w:t>4.12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pacing w:val="-1"/>
                <w:sz w:val="21"/>
              </w:rPr>
              <w:t>620,572.61</w:t>
            </w:r>
          </w:p>
        </w:tc>
      </w:tr>
      <w:tr>
        <w:trPr>
          <w:trHeight w:val="659"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 w:right="3"/>
              <w:jc w:val="left"/>
              <w:rPr>
                <w:rFonts w:ascii="宋体" w:hAnsi="宋体" w:cs="宋体" w:eastAsia="宋体" w:hint="default"/>
                <w:sz w:val="21"/>
                <w:szCs w:val="21"/>
              </w:rPr>
            </w:pPr>
            <w:r>
              <w:rPr>
                <w:rFonts w:ascii="宋体" w:hAnsi="宋体" w:cs="宋体" w:eastAsia="宋体" w:hint="default"/>
                <w:sz w:val="21"/>
                <w:szCs w:val="21"/>
              </w:rPr>
              <w:t>黑龙江龙煤双鸭山矿业有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限责任公司</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5,716,496.00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z w:val="21"/>
              </w:rPr>
              <w:t>3.09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3,806,276.00</w:t>
            </w:r>
          </w:p>
        </w:tc>
      </w:tr>
      <w:tr>
        <w:trPr>
          <w:trHeight w:val="342"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兖州煤业股份有限公司</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5,136,872.34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2.78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398,207.27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6"/>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2368"/>
        <w:gridCol w:w="1569"/>
        <w:gridCol w:w="2068"/>
        <w:gridCol w:w="1289"/>
        <w:gridCol w:w="1920"/>
      </w:tblGrid>
      <w:tr>
        <w:trPr>
          <w:trHeight w:val="347"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9" w:type="dxa"/>
            <w:tcBorders>
              <w:top w:val="single" w:sz="6" w:space="0" w:color="000000"/>
              <w:left w:val="single" w:sz="6" w:space="0" w:color="000000"/>
              <w:bottom w:val="single" w:sz="6" w:space="0" w:color="000000"/>
              <w:right w:val="single" w:sz="6" w:space="0" w:color="000000"/>
            </w:tcBorders>
          </w:tcPr>
          <w:p>
            <w:pPr/>
          </w:p>
        </w:tc>
        <w:tc>
          <w:tcPr>
            <w:tcW w:w="2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44" w:right="-1"/>
              <w:jc w:val="left"/>
              <w:rPr>
                <w:rFonts w:ascii="Times New Roman" w:hAnsi="Times New Roman" w:cs="Times New Roman" w:eastAsia="Times New Roman" w:hint="default"/>
                <w:sz w:val="21"/>
                <w:szCs w:val="21"/>
              </w:rPr>
            </w:pPr>
            <w:r>
              <w:rPr>
                <w:rFonts w:ascii="Times New Roman"/>
                <w:sz w:val="21"/>
              </w:rPr>
              <w:t>58,407,292.36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97" w:right="0"/>
              <w:jc w:val="left"/>
              <w:rPr>
                <w:rFonts w:ascii="Times New Roman" w:hAnsi="Times New Roman" w:cs="Times New Roman" w:eastAsia="Times New Roman" w:hint="default"/>
                <w:sz w:val="21"/>
                <w:szCs w:val="21"/>
              </w:rPr>
            </w:pPr>
            <w:r>
              <w:rPr>
                <w:rFonts w:ascii="Times New Roman"/>
                <w:sz w:val="21"/>
              </w:rPr>
              <w:t>31.56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94" w:right="0"/>
              <w:jc w:val="left"/>
              <w:rPr>
                <w:rFonts w:ascii="Times New Roman" w:hAnsi="Times New Roman" w:cs="Times New Roman" w:eastAsia="Times New Roman" w:hint="default"/>
                <w:sz w:val="21"/>
                <w:szCs w:val="21"/>
              </w:rPr>
            </w:pPr>
            <w:r>
              <w:rPr>
                <w:rFonts w:ascii="Times New Roman"/>
                <w:sz w:val="21"/>
              </w:rPr>
              <w:t>10,634,260.19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87" w:right="108" w:hanging="183"/>
              <w:jc w:val="left"/>
              <w:rPr>
                <w:rFonts w:ascii="宋体" w:hAnsi="宋体" w:cs="宋体" w:eastAsia="宋体" w:hint="default"/>
                <w:sz w:val="18"/>
                <w:szCs w:val="18"/>
              </w:rPr>
            </w:pPr>
            <w:r>
              <w:rPr>
                <w:rFonts w:ascii="宋体" w:hAnsi="宋体" w:cs="宋体" w:eastAsia="宋体" w:hint="default"/>
                <w:sz w:val="17"/>
                <w:szCs w:val="17"/>
              </w:rPr>
              <w:t>计提比</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0"/>
              <w:ind w:left="22" w:right="164"/>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98"/>
                <w:sz w:val="18"/>
                <w:szCs w:val="18"/>
              </w:rPr>
              <w:t> </w:t>
            </w:r>
            <w:r>
              <w:rPr>
                <w:rFonts w:ascii="宋体" w:hAnsi="宋体" w:cs="宋体" w:eastAsia="宋体" w:hint="default"/>
                <w:sz w:val="17"/>
                <w:szCs w:val="17"/>
              </w:rPr>
              <w:t>合计提坏账准备的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7"/>
                <w:szCs w:val="17"/>
              </w:rPr>
            </w:pPr>
            <w:r>
              <w:rPr>
                <w:rFonts w:ascii="Times New Roman"/>
                <w:w w:val="105"/>
                <w:sz w:val="17"/>
              </w:rPr>
              <w:t>11,598,9</w:t>
            </w:r>
            <w:r>
              <w:rPr>
                <w:rFonts w:ascii="Times New Roman"/>
                <w:sz w:val="17"/>
              </w:rPr>
            </w:r>
          </w:p>
          <w:p>
            <w:pPr>
              <w:pStyle w:val="TableParagraph"/>
              <w:spacing w:line="240" w:lineRule="auto" w:before="107"/>
              <w:ind w:left="323" w:right="0"/>
              <w:jc w:val="left"/>
              <w:rPr>
                <w:rFonts w:ascii="Times New Roman" w:hAnsi="Times New Roman" w:cs="Times New Roman" w:eastAsia="Times New Roman" w:hint="default"/>
                <w:sz w:val="18"/>
                <w:szCs w:val="18"/>
              </w:rPr>
            </w:pPr>
            <w:r>
              <w:rPr>
                <w:rFonts w:ascii="Times New Roman"/>
                <w:sz w:val="18"/>
              </w:rPr>
              <w:t>66.86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344,530.</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2.97%</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7"/>
                <w:szCs w:val="17"/>
              </w:rPr>
            </w:pPr>
            <w:r>
              <w:rPr>
                <w:rFonts w:ascii="Times New Roman"/>
                <w:w w:val="105"/>
                <w:sz w:val="17"/>
              </w:rPr>
              <w:t>11,254,43</w:t>
            </w:r>
            <w:r>
              <w:rPr>
                <w:rFonts w:ascii="Times New Roman"/>
                <w:sz w:val="17"/>
              </w:rPr>
            </w:r>
          </w:p>
          <w:p>
            <w:pPr>
              <w:pStyle w:val="TableParagraph"/>
              <w:spacing w:line="240" w:lineRule="auto" w:before="107"/>
              <w:ind w:left="441" w:right="0"/>
              <w:jc w:val="left"/>
              <w:rPr>
                <w:rFonts w:ascii="Times New Roman" w:hAnsi="Times New Roman" w:cs="Times New Roman" w:eastAsia="Times New Roman" w:hint="default"/>
                <w:sz w:val="18"/>
                <w:szCs w:val="18"/>
              </w:rPr>
            </w:pPr>
            <w:r>
              <w:rPr>
                <w:rFonts w:ascii="Times New Roman"/>
                <w:sz w:val="18"/>
              </w:rPr>
              <w:t>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7"/>
                <w:szCs w:val="17"/>
              </w:rPr>
            </w:pPr>
            <w:r>
              <w:rPr>
                <w:rFonts w:ascii="Times New Roman"/>
                <w:w w:val="105"/>
                <w:sz w:val="17"/>
              </w:rPr>
              <w:t>25,675,</w:t>
            </w:r>
            <w:r>
              <w:rPr>
                <w:rFonts w:ascii="Times New Roman"/>
                <w:sz w:val="17"/>
              </w:rPr>
            </w:r>
          </w:p>
          <w:p>
            <w:pPr>
              <w:pStyle w:val="TableParagraph"/>
              <w:spacing w:line="240" w:lineRule="auto" w:before="107"/>
              <w:ind w:left="127" w:right="0"/>
              <w:jc w:val="left"/>
              <w:rPr>
                <w:rFonts w:ascii="Times New Roman" w:hAnsi="Times New Roman" w:cs="Times New Roman" w:eastAsia="Times New Roman" w:hint="default"/>
                <w:sz w:val="18"/>
                <w:szCs w:val="18"/>
              </w:rPr>
            </w:pPr>
            <w:r>
              <w:rPr>
                <w:rFonts w:ascii="Times New Roman"/>
                <w:sz w:val="18"/>
              </w:rPr>
              <w:t>889.77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222,120.4</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0.86%</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25,453,769.</w:t>
            </w:r>
            <w:r>
              <w:rPr>
                <w:rFonts w:ascii="Times New Roman"/>
                <w:sz w:val="17"/>
              </w:rPr>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11,598,9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66.86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344,530.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2.97%</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11,254,43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25,675,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889.77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222,120.4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0.86%</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25,453,769.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1020"/>
        </w:sectPr>
      </w:pPr>
    </w:p>
    <w:p>
      <w:pPr>
        <w:spacing w:before="51"/>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期末单项金额重大并单项计提坏账准备的其他应收款：</w:t>
      </w:r>
      <w:r>
        <w:rPr>
          <w:rFonts w:ascii="宋体" w:hAnsi="宋体" w:cs="宋体" w:eastAsia="宋体" w:hint="default"/>
          <w:sz w:val="18"/>
          <w:szCs w:val="18"/>
        </w:rPr>
      </w:r>
    </w:p>
    <w:p>
      <w:pPr>
        <w:spacing w:line="338" w:lineRule="auto"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w w:val="95"/>
          <w:sz w:val="18"/>
          <w:szCs w:val="18"/>
        </w:rPr>
        <w:t>组合中，按账龄分析法计提坏账准备的其他应收款：</w:t>
      </w:r>
      <w:r>
        <w:rPr>
          <w:rFonts w:ascii="宋体" w:hAnsi="宋体" w:cs="宋体" w:eastAsia="宋体" w:hint="default"/>
          <w:sz w:val="18"/>
          <w:szCs w:val="18"/>
        </w:rPr>
      </w:r>
    </w:p>
    <w:p>
      <w:pPr>
        <w:spacing w:before="57"/>
        <w:ind w:left="112" w:right="0"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1160" w:left="1020" w:right="1020"/>
          <w:cols w:num="2" w:equalWidth="0">
            <w:col w:w="4429" w:space="4398"/>
            <w:col w:w="104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10,763,407.19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69,250.36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561,472.00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56,147.20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78,506.25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23,551.88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104,644.30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104,644.30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90,937.12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90,937.12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11,598,966.86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344,530.86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9" w:lineRule="auto" w:before="59"/>
        <w:ind w:left="112" w:right="5130" w:firstLine="0"/>
        <w:jc w:val="left"/>
        <w:rPr>
          <w:rFonts w:ascii="宋体" w:hAnsi="宋体" w:cs="宋体" w:eastAsia="宋体" w:hint="default"/>
          <w:sz w:val="18"/>
          <w:szCs w:val="18"/>
        </w:rPr>
      </w:pPr>
      <w:r>
        <w:rPr>
          <w:rFonts w:ascii="宋体" w:hAnsi="宋体" w:cs="宋体" w:eastAsia="宋体" w:hint="default"/>
          <w:sz w:val="17"/>
          <w:szCs w:val="17"/>
        </w:rPr>
        <w:t>确定该组合依据的说明：</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95"/>
          <w:sz w:val="18"/>
          <w:szCs w:val="18"/>
        </w:rPr>
        <w:t>组合中，采用余额百分比法计提坏账准备的其他应收款：</w:t>
      </w:r>
      <w:r>
        <w:rPr>
          <w:rFonts w:ascii="宋体" w:hAnsi="宋体" w:cs="宋体" w:eastAsia="宋体" w:hint="default"/>
          <w:sz w:val="18"/>
          <w:szCs w:val="18"/>
        </w:rPr>
      </w:r>
    </w:p>
    <w:p>
      <w:pPr>
        <w:spacing w:line="357" w:lineRule="auto" w:before="29"/>
        <w:ind w:left="112" w:right="513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组合中，采用其他方法计提坏账准备的其他应收款：</w:t>
      </w:r>
      <w:r>
        <w:rPr>
          <w:rFonts w:ascii="宋体" w:hAnsi="宋体" w:cs="宋体" w:eastAsia="宋体" w:hint="default"/>
          <w:sz w:val="17"/>
          <w:szCs w:val="17"/>
        </w:rPr>
      </w:r>
    </w:p>
    <w:p>
      <w:pPr>
        <w:spacing w:before="49"/>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1020"/>
        </w:sectPr>
      </w:pPr>
    </w:p>
    <w:p>
      <w:pPr>
        <w:spacing w:line="357" w:lineRule="auto" w:before="54"/>
        <w:ind w:left="112" w:right="-5" w:firstLine="0"/>
        <w:jc w:val="left"/>
        <w:rPr>
          <w:rFonts w:ascii="宋体" w:hAnsi="宋体" w:cs="宋体" w:eastAsia="宋体" w:hint="default"/>
          <w:sz w:val="17"/>
          <w:szCs w:val="17"/>
        </w:rPr>
      </w:pPr>
      <w:r>
        <w:rPr>
          <w:rFonts w:ascii="宋体" w:hAnsi="宋体" w:cs="宋体" w:eastAsia="宋体" w:hint="default"/>
          <w:w w:val="105"/>
          <w:sz w:val="17"/>
          <w:szCs w:val="17"/>
        </w:rPr>
        <w:t>本期计提坏账准备金额</w:t>
      </w:r>
      <w:r>
        <w:rPr>
          <w:rFonts w:ascii="宋体" w:hAnsi="宋体" w:cs="宋体" w:eastAsia="宋体" w:hint="default"/>
          <w:spacing w:val="-27"/>
          <w:w w:val="105"/>
          <w:sz w:val="17"/>
          <w:szCs w:val="17"/>
        </w:rPr>
        <w:t> </w:t>
      </w:r>
      <w:r>
        <w:rPr>
          <w:rFonts w:ascii="Times New Roman" w:hAnsi="Times New Roman" w:cs="Times New Roman" w:eastAsia="Times New Roman" w:hint="default"/>
          <w:w w:val="105"/>
          <w:sz w:val="17"/>
          <w:szCs w:val="17"/>
        </w:rPr>
        <w:t>122,410.37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元；本期收回或转回坏账准备金额元。</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其中本期坏账准备转回或收回金额重要的：</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5874" w:space="2954"/>
            <w:col w:w="104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78"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82" w:right="85"/>
              <w:jc w:val="left"/>
              <w:rPr>
                <w:rFonts w:ascii="宋体" w:hAnsi="宋体" w:cs="宋体" w:eastAsia="宋体" w:hint="default"/>
                <w:sz w:val="17"/>
                <w:szCs w:val="17"/>
              </w:rPr>
            </w:pPr>
            <w:r>
              <w:rPr>
                <w:rFonts w:ascii="宋体" w:hAnsi="宋体" w:cs="宋体" w:eastAsia="宋体" w:hint="default"/>
                <w:w w:val="105"/>
                <w:sz w:val="17"/>
                <w:szCs w:val="17"/>
              </w:rPr>
              <w:t>占其他应收款期末</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余额合计数的比例</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7"/>
              <w:jc w:val="righ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0"/>
              <w:ind w:left="22" w:right="31"/>
              <w:jc w:val="both"/>
              <w:rPr>
                <w:rFonts w:ascii="宋体" w:hAnsi="宋体" w:cs="宋体" w:eastAsia="宋体" w:hint="default"/>
                <w:sz w:val="18"/>
                <w:szCs w:val="18"/>
              </w:rPr>
            </w:pPr>
            <w:r>
              <w:rPr>
                <w:rFonts w:ascii="宋体" w:hAnsi="宋体" w:cs="宋体" w:eastAsia="宋体" w:hint="default"/>
                <w:sz w:val="18"/>
                <w:szCs w:val="18"/>
              </w:rPr>
              <w:t>尤洛卡（山东）深部</w:t>
            </w:r>
            <w:r>
              <w:rPr>
                <w:rFonts w:ascii="宋体" w:hAnsi="宋体" w:cs="宋体" w:eastAsia="宋体" w:hint="default"/>
                <w:w w:val="98"/>
                <w:sz w:val="18"/>
                <w:szCs w:val="18"/>
              </w:rPr>
              <w:t> </w:t>
            </w:r>
            <w:r>
              <w:rPr>
                <w:rFonts w:ascii="宋体" w:hAnsi="宋体" w:cs="宋体" w:eastAsia="宋体" w:hint="default"/>
                <w:sz w:val="17"/>
                <w:szCs w:val="17"/>
              </w:rPr>
              <w:t>地压防治安全技术有</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3" w:right="0"/>
              <w:jc w:val="left"/>
              <w:rPr>
                <w:rFonts w:ascii="宋体" w:hAnsi="宋体" w:cs="宋体" w:eastAsia="宋体" w:hint="default"/>
                <w:sz w:val="17"/>
                <w:szCs w:val="17"/>
              </w:rPr>
            </w:pPr>
            <w:r>
              <w:rPr>
                <w:rFonts w:ascii="宋体" w:hAnsi="宋体" w:cs="宋体" w:eastAsia="宋体" w:hint="default"/>
                <w:w w:val="105"/>
                <w:sz w:val="17"/>
                <w:szCs w:val="17"/>
              </w:rPr>
              <w:t>借款</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8,000,000.00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68.97%</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2"/>
              <w:ind w:left="22" w:right="31"/>
              <w:jc w:val="both"/>
              <w:rPr>
                <w:rFonts w:ascii="宋体" w:hAnsi="宋体" w:cs="宋体" w:eastAsia="宋体" w:hint="default"/>
                <w:sz w:val="18"/>
                <w:szCs w:val="18"/>
              </w:rPr>
            </w:pPr>
            <w:r>
              <w:rPr>
                <w:rFonts w:ascii="宋体" w:hAnsi="宋体" w:cs="宋体" w:eastAsia="宋体" w:hint="default"/>
                <w:w w:val="105"/>
                <w:sz w:val="17"/>
                <w:szCs w:val="17"/>
              </w:rPr>
              <w:t>尤洛卡（北京）矿业</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工程技术研究有限公</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8"/>
                <w:szCs w:val="18"/>
              </w:rPr>
              <w:t>司</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3" w:right="0"/>
              <w:jc w:val="left"/>
              <w:rPr>
                <w:rFonts w:ascii="宋体" w:hAnsi="宋体" w:cs="宋体" w:eastAsia="宋体" w:hint="default"/>
                <w:sz w:val="17"/>
                <w:szCs w:val="17"/>
              </w:rPr>
            </w:pPr>
            <w:r>
              <w:rPr>
                <w:rFonts w:ascii="宋体" w:hAnsi="宋体" w:cs="宋体" w:eastAsia="宋体" w:hint="default"/>
                <w:w w:val="105"/>
                <w:sz w:val="17"/>
                <w:szCs w:val="17"/>
              </w:rPr>
              <w:t>借款</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1,378,400.00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11.88%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1"/>
              <w:jc w:val="left"/>
              <w:rPr>
                <w:rFonts w:ascii="宋体" w:hAnsi="宋体" w:cs="宋体" w:eastAsia="宋体" w:hint="default"/>
                <w:sz w:val="18"/>
                <w:szCs w:val="18"/>
              </w:rPr>
            </w:pPr>
            <w:r>
              <w:rPr>
                <w:rFonts w:ascii="宋体" w:hAnsi="宋体" w:cs="宋体" w:eastAsia="宋体" w:hint="default"/>
                <w:sz w:val="18"/>
                <w:szCs w:val="18"/>
              </w:rPr>
              <w:t>山东省天安矿业集团</w:t>
            </w:r>
            <w:r>
              <w:rPr>
                <w:rFonts w:ascii="宋体" w:hAnsi="宋体" w:cs="宋体" w:eastAsia="宋体" w:hint="default"/>
                <w:w w:val="98"/>
                <w:sz w:val="18"/>
                <w:szCs w:val="18"/>
              </w:rPr>
              <w:t> </w:t>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投标保证金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360,250.00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w w:val="105"/>
                <w:sz w:val="17"/>
              </w:rPr>
              <w:t>3.11%</w:t>
            </w:r>
            <w:r>
              <w:rPr>
                <w:rFonts w:ascii="Times New Roman"/>
                <w:spacing w:val="-1"/>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18,012.50</w:t>
            </w:r>
            <w:r>
              <w:rPr>
                <w:rFonts w:ascii="Times New Roman"/>
                <w:sz w:val="17"/>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22" w:right="31"/>
              <w:jc w:val="left"/>
              <w:rPr>
                <w:rFonts w:ascii="宋体" w:hAnsi="宋体" w:cs="宋体" w:eastAsia="宋体" w:hint="default"/>
                <w:sz w:val="18"/>
                <w:szCs w:val="18"/>
              </w:rPr>
            </w:pPr>
            <w:r>
              <w:rPr>
                <w:rFonts w:ascii="宋体" w:hAnsi="宋体" w:cs="宋体" w:eastAsia="宋体" w:hint="default"/>
                <w:sz w:val="17"/>
                <w:szCs w:val="17"/>
              </w:rPr>
              <w:t>义马煤业集团股份有</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339,312.00</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2.93%</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23,876.20</w:t>
            </w:r>
            <w:r>
              <w:rPr>
                <w:rFonts w:ascii="Times New Roman"/>
                <w:sz w:val="18"/>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茅茨舍村村民委员会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182,700.00</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18,270.00</w:t>
            </w:r>
            <w:r>
              <w:rPr>
                <w:rFonts w:ascii="Times New Roman"/>
                <w:sz w:val="18"/>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10,260,662.00</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88.46%</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60,158.70</w:t>
            </w:r>
            <w:r>
              <w:rPr>
                <w:rFonts w:ascii="Times New Roman"/>
                <w:sz w:val="18"/>
              </w:rPr>
            </w:r>
          </w:p>
        </w:tc>
      </w:tr>
    </w:tbl>
    <w:p>
      <w:pPr>
        <w:spacing w:line="240" w:lineRule="auto" w:before="1"/>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20"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8"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170,583,384.27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01" w:right="0"/>
              <w:jc w:val="left"/>
              <w:rPr>
                <w:rFonts w:ascii="Times New Roman" w:hAnsi="Times New Roman" w:cs="Times New Roman" w:eastAsia="Times New Roman" w:hint="default"/>
                <w:sz w:val="18"/>
                <w:szCs w:val="18"/>
              </w:rPr>
            </w:pPr>
            <w:r>
              <w:rPr>
                <w:rFonts w:ascii="Times New Roman"/>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154,708,580.00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170,583,384.27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9" w:right="0"/>
              <w:jc w:val="left"/>
              <w:rPr>
                <w:rFonts w:ascii="Times New Roman" w:hAnsi="Times New Roman" w:cs="Times New Roman" w:eastAsia="Times New Roman" w:hint="default"/>
                <w:sz w:val="18"/>
                <w:szCs w:val="18"/>
              </w:rPr>
            </w:pPr>
            <w:r>
              <w:rPr>
                <w:rFonts w:ascii="Times New Roman"/>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154,708,580.00</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170,583,384.27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01" w:right="0"/>
              <w:jc w:val="left"/>
              <w:rPr>
                <w:rFonts w:ascii="Times New Roman" w:hAnsi="Times New Roman" w:cs="Times New Roman" w:eastAsia="Times New Roman" w:hint="default"/>
                <w:sz w:val="17"/>
                <w:szCs w:val="17"/>
              </w:rPr>
            </w:pPr>
            <w:r>
              <w:rPr>
                <w:rFonts w:ascii="Times New Roman"/>
                <w:w w:val="105"/>
                <w:sz w:val="17"/>
              </w:rPr>
              <w:t>15,874,804.27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154,708,580.00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170,583,384.27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9" w:right="0"/>
              <w:jc w:val="left"/>
              <w:rPr>
                <w:rFonts w:ascii="Times New Roman" w:hAnsi="Times New Roman" w:cs="Times New Roman" w:eastAsia="Times New Roman" w:hint="default"/>
                <w:sz w:val="17"/>
                <w:szCs w:val="17"/>
              </w:rPr>
            </w:pPr>
            <w:r>
              <w:rPr>
                <w:rFonts w:ascii="Times New Roman"/>
                <w:w w:val="105"/>
                <w:sz w:val="17"/>
              </w:rPr>
              <w:t>15,874,804.27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154,708,580.00</w:t>
            </w:r>
            <w:r>
              <w:rPr>
                <w:rFonts w:ascii="Times New Roman"/>
                <w:sz w:val="17"/>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7" w:right="0"/>
              <w:jc w:val="left"/>
              <w:rPr>
                <w:rFonts w:ascii="宋体" w:hAnsi="宋体" w:cs="宋体" w:eastAsia="宋体" w:hint="default"/>
                <w:sz w:val="17"/>
                <w:szCs w:val="17"/>
              </w:rPr>
            </w:pPr>
            <w:r>
              <w:rPr>
                <w:rFonts w:ascii="宋体" w:hAnsi="宋体" w:cs="宋体" w:eastAsia="宋体" w:hint="default"/>
                <w:w w:val="105"/>
                <w:sz w:val="17"/>
                <w:szCs w:val="17"/>
              </w:rPr>
              <w:t>被投资单位</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3"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1"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597" w:right="59" w:hanging="538"/>
              <w:jc w:val="left"/>
              <w:rPr>
                <w:rFonts w:ascii="宋体" w:hAnsi="宋体" w:cs="宋体" w:eastAsia="宋体" w:hint="default"/>
                <w:sz w:val="17"/>
                <w:szCs w:val="17"/>
              </w:rPr>
            </w:pPr>
            <w:r>
              <w:rPr>
                <w:rFonts w:ascii="宋体" w:hAnsi="宋体" w:cs="宋体" w:eastAsia="宋体" w:hint="default"/>
                <w:w w:val="105"/>
                <w:sz w:val="17"/>
                <w:szCs w:val="17"/>
              </w:rPr>
              <w:t>本期计提减值准</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备</w:t>
            </w:r>
            <w:r>
              <w:rPr>
                <w:rFonts w:ascii="宋体" w:hAnsi="宋体" w:cs="宋体" w:eastAsia="宋体" w:hint="default"/>
                <w:sz w:val="17"/>
                <w:szCs w:val="17"/>
              </w:rPr>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600" w:right="60" w:hanging="543"/>
              <w:jc w:val="left"/>
              <w:rPr>
                <w:rFonts w:ascii="宋体" w:hAnsi="宋体" w:cs="宋体" w:eastAsia="宋体" w:hint="default"/>
                <w:sz w:val="17"/>
                <w:szCs w:val="17"/>
              </w:rPr>
            </w:pPr>
            <w:r>
              <w:rPr>
                <w:rFonts w:ascii="宋体" w:hAnsi="宋体" w:cs="宋体" w:eastAsia="宋体" w:hint="default"/>
                <w:w w:val="105"/>
                <w:sz w:val="17"/>
                <w:szCs w:val="17"/>
              </w:rPr>
              <w:t>减值准备期末余</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r>
      <w:tr>
        <w:trPr>
          <w:trHeight w:val="66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pacing w:val="-6"/>
                <w:sz w:val="18"/>
                <w:szCs w:val="18"/>
              </w:rPr>
              <w:t>尤洛卡（山东）深</w:t>
            </w:r>
            <w:r>
              <w:rPr>
                <w:rFonts w:ascii="宋体" w:hAnsi="宋体" w:cs="宋体" w:eastAsia="宋体" w:hint="default"/>
                <w:w w:val="98"/>
                <w:sz w:val="18"/>
                <w:szCs w:val="18"/>
              </w:rPr>
              <w:t> </w:t>
            </w:r>
            <w:r>
              <w:rPr>
                <w:rFonts w:ascii="宋体" w:hAnsi="宋体" w:cs="宋体" w:eastAsia="宋体" w:hint="default"/>
                <w:sz w:val="18"/>
                <w:szCs w:val="18"/>
              </w:rPr>
              <w:t>部地压防治安全</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6" w:right="0"/>
              <w:jc w:val="lef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技术有限公司</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25"/>
              <w:jc w:val="left"/>
              <w:rPr>
                <w:rFonts w:ascii="宋体" w:hAnsi="宋体" w:cs="宋体" w:eastAsia="宋体" w:hint="default"/>
                <w:sz w:val="17"/>
                <w:szCs w:val="17"/>
              </w:rPr>
            </w:pPr>
            <w:r>
              <w:rPr>
                <w:rFonts w:ascii="宋体" w:hAnsi="宋体" w:cs="宋体" w:eastAsia="宋体" w:hint="default"/>
                <w:spacing w:val="-6"/>
                <w:sz w:val="18"/>
                <w:szCs w:val="18"/>
              </w:rPr>
              <w:t>尤洛卡（上海）国</w:t>
            </w:r>
            <w:r>
              <w:rPr>
                <w:rFonts w:ascii="宋体" w:hAnsi="宋体" w:cs="宋体" w:eastAsia="宋体" w:hint="default"/>
                <w:w w:val="98"/>
                <w:sz w:val="18"/>
                <w:szCs w:val="18"/>
              </w:rPr>
              <w:t> </w:t>
            </w:r>
            <w:r>
              <w:rPr>
                <w:rFonts w:ascii="宋体" w:hAnsi="宋体" w:cs="宋体" w:eastAsia="宋体" w:hint="default"/>
                <w:sz w:val="17"/>
                <w:szCs w:val="17"/>
              </w:rPr>
              <w:t>际贸易有限公司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1"/>
              <w:ind w:left="22" w:right="25"/>
              <w:jc w:val="left"/>
              <w:rPr>
                <w:rFonts w:ascii="宋体" w:hAnsi="宋体" w:cs="宋体" w:eastAsia="宋体" w:hint="default"/>
                <w:sz w:val="17"/>
                <w:szCs w:val="17"/>
              </w:rPr>
            </w:pPr>
            <w:r>
              <w:rPr>
                <w:rFonts w:ascii="宋体" w:hAnsi="宋体" w:cs="宋体" w:eastAsia="宋体" w:hint="default"/>
                <w:spacing w:val="-6"/>
                <w:w w:val="105"/>
                <w:sz w:val="17"/>
                <w:szCs w:val="17"/>
              </w:rPr>
              <w:t>尤洛卡（北京）矿</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业工程技术研究</w:t>
            </w:r>
            <w:r>
              <w:rPr>
                <w:rFonts w:ascii="宋体" w:hAnsi="宋体" w:cs="宋体" w:eastAsia="宋体" w:hint="default"/>
                <w:w w:val="98"/>
                <w:sz w:val="18"/>
                <w:szCs w:val="18"/>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50,000,000.00</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50,000,000.00</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154"/>
              <w:jc w:val="left"/>
              <w:rPr>
                <w:rFonts w:ascii="宋体" w:hAnsi="宋体" w:cs="宋体" w:eastAsia="宋体" w:hint="default"/>
                <w:sz w:val="18"/>
                <w:szCs w:val="18"/>
              </w:rPr>
            </w:pPr>
            <w:r>
              <w:rPr>
                <w:rFonts w:ascii="宋体" w:hAnsi="宋体" w:cs="宋体" w:eastAsia="宋体" w:hint="default"/>
                <w:sz w:val="17"/>
                <w:szCs w:val="17"/>
              </w:rPr>
              <w:t>北京富华宇祺信</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95,583,384.27</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95,583,384.27</w:t>
            </w:r>
            <w:r>
              <w:rPr>
                <w:rFonts w:ascii="Times New Roman"/>
                <w:sz w:val="18"/>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15,874,804.27</w:t>
            </w:r>
            <w:r>
              <w:rPr>
                <w:rFonts w:ascii="Times New Roman"/>
                <w:sz w:val="18"/>
              </w:rPr>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170,583,384.27</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170,583,384.27</w:t>
            </w:r>
            <w:r>
              <w:rPr>
                <w:rFonts w:ascii="Times New Roman"/>
                <w:sz w:val="17"/>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15,874,804.27</w:t>
            </w:r>
            <w:r>
              <w:rPr>
                <w:rFonts w:ascii="Times New Roman"/>
                <w:sz w:val="17"/>
              </w:rPr>
            </w: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5"/>
        <w:rPr>
          <w:rFonts w:ascii="宋体" w:hAnsi="宋体" w:cs="宋体" w:eastAsia="宋体" w:hint="default"/>
          <w:b/>
          <w:bCs/>
          <w:sz w:val="23"/>
          <w:szCs w:val="23"/>
        </w:rPr>
      </w:pPr>
    </w:p>
    <w:p>
      <w:pPr>
        <w:spacing w:before="4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66,524,254.36</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49,744,595.02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pacing w:val="-1"/>
                <w:w w:val="105"/>
                <w:sz w:val="17"/>
              </w:rPr>
              <w:t>118,369,466.43</w:t>
            </w:r>
            <w:r>
              <w:rPr>
                <w:rFonts w:ascii="Times New Roman"/>
                <w:spacing w:val="-1"/>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54,826,888.93</w:t>
            </w:r>
            <w:r>
              <w:rPr>
                <w:rFonts w:ascii="Times New Roman"/>
                <w:sz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1,615,264.15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1,181,168.44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68,139,518.51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49,744,595.02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119,550,634.87</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54,826,888.93</w:t>
            </w:r>
            <w:r>
              <w:rPr>
                <w:rFonts w:ascii="Times New Roman"/>
                <w:sz w:val="18"/>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2"/>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银行理财</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22,315,912.18</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1,180,332.89</w:t>
            </w:r>
            <w:r>
              <w:rPr>
                <w:rFonts w:ascii="Times New Roman"/>
                <w:sz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22,315,912.18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1,180,332.89</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25,856.29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54"/>
              <w:jc w:val="both"/>
              <w:rPr>
                <w:rFonts w:ascii="宋体" w:hAnsi="宋体" w:cs="宋体" w:eastAsia="宋体" w:hint="default"/>
                <w:sz w:val="17"/>
                <w:szCs w:val="17"/>
              </w:rPr>
            </w:pPr>
            <w:r>
              <w:rPr>
                <w:rFonts w:ascii="宋体" w:hAnsi="宋体" w:cs="宋体" w:eastAsia="宋体" w:hint="default"/>
                <w:w w:val="105"/>
                <w:sz w:val="17"/>
                <w:szCs w:val="17"/>
              </w:rPr>
              <w:t>计入当期损益的政府补助（与企业业务密</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切相关，按照国家统一标准定额或定量享</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受的政府补助除外）</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2,515,000.00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债务重组损益</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-427,750.00</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3"/>
          <w:pgSz w:w="11910" w:h="16840"/>
          <w:pgMar w:footer="974" w:header="750" w:top="1060" w:bottom="1160" w:left="1020" w:right="1020"/>
          <w:pgNumType w:start="13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金融负债产生的公允价值变动损益，以及</w:t>
            </w:r>
            <w:r>
              <w:rPr>
                <w:rFonts w:ascii="宋体" w:hAnsi="宋体" w:cs="宋体" w:eastAsia="宋体" w:hint="default"/>
                <w:sz w:val="17"/>
                <w:szCs w:val="17"/>
              </w:rPr>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22,315,912.18</w:t>
            </w:r>
            <w:r>
              <w:rPr>
                <w:rFonts w:ascii="Times New Roman"/>
                <w:sz w:val="17"/>
              </w:rPr>
            </w:r>
          </w:p>
        </w:tc>
        <w:tc>
          <w:tcPr>
            <w:tcW w:w="3186" w:type="dxa"/>
            <w:vMerge/>
            <w:tcBorders>
              <w:left w:val="single" w:sz="4" w:space="0" w:color="000000"/>
              <w:right w:val="single" w:sz="4" w:space="0" w:color="000000"/>
            </w:tcBorders>
          </w:tcPr>
          <w:p>
            <w:pPr/>
          </w:p>
        </w:tc>
      </w:tr>
      <w:tr>
        <w:trPr>
          <w:trHeight w:val="30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57"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可供出售金融资产取得的投资收益</w:t>
            </w:r>
            <w:r>
              <w:rPr>
                <w:rFonts w:ascii="宋体" w:hAnsi="宋体" w:cs="宋体" w:eastAsia="宋体" w:hint="default"/>
                <w:sz w:val="17"/>
                <w:szCs w:val="17"/>
              </w:rPr>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-148,913.83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3,642,015.70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少数股东权益影响额</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160,279.15</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20,477,809.79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对公司根据《公开发行证券的公司信息披露解释性公告第</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9"/>
          <w:w w:val="105"/>
          <w:sz w:val="17"/>
          <w:szCs w:val="17"/>
        </w:rPr>
        <w:t> </w:t>
      </w:r>
      <w:r>
        <w:rPr>
          <w:rFonts w:ascii="宋体" w:hAnsi="宋体" w:cs="宋体" w:eastAsia="宋体" w:hint="default"/>
          <w:spacing w:val="-6"/>
          <w:w w:val="105"/>
          <w:sz w:val="17"/>
          <w:szCs w:val="17"/>
        </w:rPr>
        <w:t>号</w:t>
      </w:r>
      <w:r>
        <w:rPr>
          <w:rFonts w:ascii="Times New Roman" w:hAnsi="Times New Roman" w:cs="Times New Roman" w:eastAsia="Times New Roman" w:hint="default"/>
          <w:spacing w:val="-6"/>
          <w:w w:val="105"/>
          <w:sz w:val="17"/>
          <w:szCs w:val="17"/>
        </w:rPr>
        <w:t>——</w:t>
      </w:r>
      <w:r>
        <w:rPr>
          <w:rFonts w:ascii="宋体" w:hAnsi="宋体" w:cs="宋体" w:eastAsia="宋体" w:hint="default"/>
          <w:spacing w:val="-6"/>
          <w:w w:val="105"/>
          <w:sz w:val="17"/>
          <w:szCs w:val="17"/>
        </w:rPr>
        <w:t>非经常性损益》定义界定的非经常性损益项目，以及把《公</w:t>
      </w:r>
      <w:r>
        <w:rPr>
          <w:rFonts w:ascii="宋体" w:hAnsi="宋体" w:cs="宋体" w:eastAsia="宋体" w:hint="default"/>
          <w:spacing w:val="-6"/>
          <w:sz w:val="17"/>
          <w:szCs w:val="17"/>
        </w:rPr>
      </w:r>
    </w:p>
    <w:p>
      <w:pPr>
        <w:spacing w:line="300" w:lineRule="auto" w:before="65"/>
        <w:ind w:left="112" w:right="0" w:firstLine="0"/>
        <w:jc w:val="left"/>
        <w:rPr>
          <w:rFonts w:ascii="宋体" w:hAnsi="宋体" w:cs="宋体" w:eastAsia="宋体" w:hint="default"/>
          <w:sz w:val="18"/>
          <w:szCs w:val="18"/>
        </w:rPr>
      </w:pPr>
      <w:r>
        <w:rPr>
          <w:rFonts w:ascii="宋体" w:hAnsi="宋体" w:cs="宋体" w:eastAsia="宋体" w:hint="default"/>
          <w:w w:val="95"/>
          <w:sz w:val="18"/>
          <w:szCs w:val="18"/>
        </w:rPr>
        <w:t>开发行证券的公司信息披露解释性公告第 </w:t>
      </w:r>
      <w:r>
        <w:rPr>
          <w:rFonts w:ascii="Times New Roman" w:hAnsi="Times New Roman" w:cs="Times New Roman" w:eastAsia="Times New Roman" w:hint="default"/>
          <w:w w:val="95"/>
          <w:sz w:val="18"/>
          <w:szCs w:val="18"/>
        </w:rPr>
        <w:t>1 </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非经常性损益》中列举的非经常性损益项目界定为经常性损益的项目，应</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说明原因。</w:t>
      </w:r>
    </w:p>
    <w:p>
      <w:pPr>
        <w:spacing w:before="81"/>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1"/>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7"/>
                <w:szCs w:val="17"/>
              </w:rPr>
              <w:t>/</w:t>
            </w:r>
            <w:r>
              <w:rPr>
                <w:rFonts w:ascii="宋体" w:hAnsi="宋体" w:cs="宋体" w:eastAsia="宋体" w:hint="default"/>
                <w:w w:val="95"/>
                <w:sz w:val="18"/>
                <w:szCs w:val="18"/>
              </w:rPr>
              <w:t>股）</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7"/>
                <w:szCs w:val="17"/>
              </w:rPr>
              <w:t>/</w:t>
            </w:r>
            <w:r>
              <w:rPr>
                <w:rFonts w:ascii="宋体" w:hAnsi="宋体" w:cs="宋体" w:eastAsia="宋体" w:hint="default"/>
                <w:w w:val="95"/>
                <w:sz w:val="18"/>
                <w:szCs w:val="18"/>
              </w:rPr>
              <w:t>股）</w:t>
            </w:r>
            <w:r>
              <w:rPr>
                <w:rFonts w:ascii="宋体" w:hAnsi="宋体" w:cs="宋体" w:eastAsia="宋体" w:hint="default"/>
                <w:sz w:val="18"/>
                <w:szCs w:val="18"/>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w w:val="98"/>
                <w:sz w:val="18"/>
                <w:szCs w:val="18"/>
              </w:rPr>
              <w:t> </w:t>
            </w:r>
            <w:r>
              <w:rPr>
                <w:rFonts w:ascii="宋体" w:hAnsi="宋体" w:cs="宋体" w:eastAsia="宋体" w:hint="default"/>
                <w:sz w:val="18"/>
                <w:szCs w:val="18"/>
              </w:rPr>
              <w:t>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0.35%</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0.0136</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0.0136</w:t>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976" w:right="973"/>
        <w:jc w:val="center"/>
        <w:rPr>
          <w:b w:val="0"/>
          <w:bCs w:val="0"/>
        </w:rPr>
      </w:pPr>
      <w:bookmarkStart w:name="_bookmark9" w:id="10"/>
      <w:bookmarkEnd w:id="10"/>
      <w:r>
        <w:rPr>
          <w:b w:val="0"/>
          <w:bCs w:val="0"/>
        </w:rPr>
      </w:r>
      <w:r>
        <w:rPr/>
        <w:t>第十一节</w:t>
      </w:r>
      <w:r>
        <w:rPr>
          <w:spacing w:val="-5"/>
        </w:rPr>
        <w:t> </w:t>
      </w:r>
      <w:r>
        <w:rPr/>
        <w:t>备查文件目录</w:t>
      </w:r>
      <w:r>
        <w:rPr>
          <w:b w:val="0"/>
          <w:bCs w:val="0"/>
        </w:rPr>
      </w:r>
    </w:p>
    <w:p>
      <w:pPr>
        <w:spacing w:line="240" w:lineRule="auto" w:before="6"/>
        <w:rPr>
          <w:rFonts w:ascii="宋体" w:hAnsi="宋体" w:cs="宋体" w:eastAsia="宋体" w:hint="default"/>
          <w:b/>
          <w:bCs/>
          <w:sz w:val="44"/>
          <w:szCs w:val="44"/>
        </w:rPr>
      </w:pPr>
    </w:p>
    <w:p>
      <w:pPr>
        <w:pStyle w:val="Heading3"/>
        <w:spacing w:line="240" w:lineRule="auto"/>
        <w:ind w:right="0"/>
        <w:jc w:val="left"/>
      </w:pPr>
      <w:r>
        <w:rPr>
          <w:rFonts w:ascii="Times New Roman" w:hAnsi="Times New Roman" w:cs="Times New Roman" w:eastAsia="Times New Roman" w:hint="default"/>
        </w:rPr>
        <w:t>1</w:t>
      </w:r>
      <w:r>
        <w:rPr/>
        <w:t>、载有公司印章、法定代表人签名的</w:t>
      </w:r>
      <w:r>
        <w:rPr>
          <w:rFonts w:ascii="Times New Roman" w:hAnsi="Times New Roman" w:cs="Times New Roman" w:eastAsia="Times New Roman" w:hint="default"/>
        </w:rPr>
        <w:t>2015</w:t>
      </w:r>
      <w:r>
        <w:rPr/>
        <w:t>年度报告全文的原件；</w:t>
      </w:r>
    </w:p>
    <w:p>
      <w:pPr>
        <w:pStyle w:val="Heading3"/>
        <w:spacing w:line="240" w:lineRule="auto" w:before="138"/>
        <w:ind w:right="0"/>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Heading3"/>
        <w:spacing w:line="240" w:lineRule="auto" w:before="133"/>
        <w:ind w:right="0"/>
        <w:jc w:val="left"/>
      </w:pPr>
      <w:r>
        <w:rPr>
          <w:rFonts w:ascii="Times New Roman" w:hAnsi="Times New Roman" w:cs="Times New Roman" w:eastAsia="Times New Roman" w:hint="default"/>
        </w:rPr>
        <w:t>3</w:t>
      </w:r>
      <w:r>
        <w:rPr/>
        <w:t>、报告期内在中国证监会指定网站上公开披露过的所有文件的正本及公告原稿；</w:t>
      </w:r>
    </w:p>
    <w:p>
      <w:pPr>
        <w:pStyle w:val="Heading3"/>
        <w:spacing w:line="240" w:lineRule="auto" w:before="138"/>
        <w:ind w:right="0"/>
        <w:jc w:val="left"/>
      </w:pPr>
      <w:r>
        <w:rPr>
          <w:rFonts w:ascii="Times New Roman" w:hAnsi="Times New Roman" w:cs="Times New Roman" w:eastAsia="Times New Roman" w:hint="default"/>
        </w:rPr>
        <w:t>4</w:t>
      </w:r>
      <w:r>
        <w:rPr/>
        <w:t>、载有会计师事务所盖章，注册会计师签名并盖章的审计报告原件；</w:t>
      </w:r>
    </w:p>
    <w:p>
      <w:pPr>
        <w:pStyle w:val="Heading3"/>
        <w:spacing w:line="340" w:lineRule="auto" w:before="133"/>
        <w:ind w:right="4214"/>
        <w:jc w:val="left"/>
      </w:pPr>
      <w:r>
        <w:rPr>
          <w:rFonts w:ascii="Times New Roman" w:hAnsi="Times New Roman" w:cs="Times New Roman" w:eastAsia="Times New Roman" w:hint="default"/>
        </w:rPr>
        <w:t>5</w:t>
      </w:r>
      <w:r>
        <w:rPr/>
        <w:t>、其它相关文件。 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pStyle w:val="Heading3"/>
        <w:tabs>
          <w:tab w:pos="8631" w:val="left" w:leader="none"/>
        </w:tabs>
        <w:spacing w:line="477" w:lineRule="auto"/>
        <w:ind w:left="5872" w:right="1111" w:hanging="720"/>
        <w:jc w:val="left"/>
      </w:pPr>
      <w:r>
        <w:rPr/>
        <w:t>尤洛卡矿业安全工程股份有限公司 法定代表人：</w:t>
      </w:r>
      <w:r>
        <w:rPr>
          <w:u w:val="single" w:color="000000"/>
        </w:rPr>
        <w:t>黄自伟</w:t>
        <w:tab/>
      </w:r>
      <w:r>
        <w:rPr/>
      </w:r>
    </w:p>
    <w:p>
      <w:pPr>
        <w:pStyle w:val="Heading3"/>
        <w:spacing w:line="240" w:lineRule="auto" w:before="72"/>
        <w:ind w:left="6352" w:right="0"/>
        <w:jc w:val="left"/>
      </w:pPr>
      <w:r>
        <w:rPr/>
        <w:t>2016年3月28日</w:t>
      </w:r>
    </w:p>
    <w:sectPr>
      <w:pgSz w:w="11910" w:h="16840"/>
      <w:pgMar w:header="750" w:footer="974"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64740pt;width:6.45pt;height:10.9pt;mso-position-horizontal-relative:page;mso-position-vertical-relative:page;z-index:-698104" type="#_x0000_t202" filled="false" stroked="false">
          <v:textbox inset="0,0,0,0">
            <w:txbxContent>
              <w:p>
                <w:pPr>
                  <w:spacing w:line="202" w:lineRule="exact" w:before="0"/>
                  <w:ind w:left="20" w:right="0" w:firstLine="0"/>
                  <w:jc w:val="lef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888"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864"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840"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816"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792"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768"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207458pt;width:17.6pt;height:10.9pt;mso-position-horizontal-relative:page;mso-position-vertical-relative:page;z-index:-697744"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009pt;margin-top:782.207458pt;width:17.6pt;height:10.9pt;mso-position-horizontal-relative:page;mso-position-vertical-relative:page;z-index:-697720"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207458pt;width:17.6pt;height:10.9pt;mso-position-horizontal-relative:page;mso-position-vertical-relative:page;z-index:-697696"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207458pt;width:17.6pt;height:10.9pt;mso-position-horizontal-relative:page;mso-position-vertical-relative:page;z-index:-697672"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pt;margin-top:782.207458pt;width:8.450pt;height:10.9pt;mso-position-horizontal-relative:page;mso-position-vertical-relative:page;z-index:-698080"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w w:val="98"/>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8056"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8032"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8008"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984"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960"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936"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2.207458pt;width:13.05pt;height:10.9pt;mso-position-horizontal-relative:page;mso-position-vertical-relative:page;z-index:-697912" type="#_x0000_t202" filled="false" stroked="false">
          <v:textbox inset="0,0,0,0">
            <w:txbxContent>
              <w:p>
                <w:pPr>
                  <w:spacing w:line="202" w:lineRule="exact" w:before="0"/>
                  <w:ind w:left="40" w:right="0" w:firstLine="0"/>
                  <w:jc w:val="left"/>
                  <w:rPr>
                    <w:rFonts w:ascii="Times New Roman" w:hAnsi="Times New Roman" w:cs="Times New Roman" w:eastAsia="Times New Roman" w:hint="default"/>
                    <w:sz w:val="18"/>
                    <w:szCs w:val="18"/>
                  </w:rPr>
                </w:pPr>
                <w:r>
                  <w:rPr>
                    <w:rFonts w:ascii="Times New Roman"/>
                    <w:w w:val="98"/>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pt;margin-top:36.521587pt;width:222.6pt;height:11.15pt;mso-position-horizontal-relative:page;mso-position-vertical-relative:page;z-index:-698128" type="#_x0000_t202" filled="false" stroked="false">
          <v:textbox inset="0,0,0,0">
            <w:txbxContent>
              <w:p>
                <w:pPr>
                  <w:spacing w:line="21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spacing w:before="3"/>
      <w:ind w:left="972"/>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59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uroica.com.cn/" TargetMode="External"/><Relationship Id="rId10" Type="http://schemas.openxmlformats.org/officeDocument/2006/relationships/hyperlink" Target="mailto:mail@uroica.com.cn" TargetMode="External"/><Relationship Id="rId11" Type="http://schemas.openxmlformats.org/officeDocument/2006/relationships/hyperlink" Target="mailto:chw600157@163.com" TargetMode="External"/><Relationship Id="rId12" Type="http://schemas.openxmlformats.org/officeDocument/2006/relationships/hyperlink" Target="mailto:chen19341912@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jpeg"/><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2020-05-04T15:49:15Z</dcterms:created>
  <dcterms:modified xsi:type="dcterms:W3CDTF">2020-05-04T15:49:15Z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WPS Office</vt:lpwstr>
  </property>
  <property fmtid="{D5CDD505-2E9C-101B-9397-08002B2CF9AE}" pid="4" name="LastSaved">
    <vt:filetime>2020-05-04T00:00:00Z</vt:filetime>
  </property>
</Properties>
</file>