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9"/>
          <w:szCs w:val="29"/>
        </w:rPr>
      </w:pPr>
    </w:p>
    <w:p>
      <w:pPr>
        <w:spacing w:line="945" w:lineRule="exact"/>
        <w:ind w:left="223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drawing>
          <wp:inline distT="0" distB="0" distL="0" distR="0">
            <wp:extent cx="2567243" cy="6000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2567243" cy="600075"/>
                    </a:xfrm>
                    <a:prstGeom prst="rect">
                      <a:avLst/>
                    </a:prstGeom>
                  </pic:spPr>
                </pic:pic>
              </a:graphicData>
            </a:graphic>
          </wp:inline>
        </w:drawing>
      </w:r>
      <w:r>
        <w:rPr>
          <w:rFonts w:ascii="Times New Roman" w:hAnsi="Times New Roman" w:cs="Times New Roman" w:eastAsia="Times New Roman" w:hint="default"/>
          <w:position w:val="-18"/>
          <w:sz w:val="20"/>
          <w:szCs w:val="20"/>
        </w:rPr>
      </w:r>
    </w:p>
    <w:p>
      <w:pPr>
        <w:spacing w:line="240" w:lineRule="auto" w:before="7"/>
        <w:rPr>
          <w:rFonts w:ascii="Times New Roman" w:hAnsi="Times New Roman" w:cs="Times New Roman" w:eastAsia="Times New Roman" w:hint="default"/>
          <w:sz w:val="26"/>
          <w:szCs w:val="26"/>
        </w:rPr>
      </w:pPr>
    </w:p>
    <w:p>
      <w:pPr>
        <w:spacing w:line="540" w:lineRule="exact" w:before="0"/>
        <w:ind w:left="596" w:right="587" w:firstLine="0"/>
        <w:jc w:val="center"/>
        <w:rPr>
          <w:rFonts w:ascii="黑体" w:hAnsi="黑体" w:cs="黑体" w:eastAsia="黑体" w:hint="default"/>
          <w:sz w:val="44"/>
          <w:szCs w:val="44"/>
        </w:rPr>
      </w:pPr>
      <w:r>
        <w:rPr>
          <w:rFonts w:ascii="黑体" w:hAnsi="黑体" w:cs="黑体" w:eastAsia="黑体" w:hint="default"/>
          <w:b/>
          <w:bCs/>
          <w:sz w:val="44"/>
          <w:szCs w:val="44"/>
        </w:rPr>
        <w:t>河北先河环保科技股份有限公司</w:t>
      </w:r>
      <w:r>
        <w:rPr>
          <w:rFonts w:ascii="黑体" w:hAnsi="黑体" w:cs="黑体" w:eastAsia="黑体" w:hint="default"/>
          <w:sz w:val="44"/>
          <w:szCs w:val="44"/>
        </w:rPr>
      </w:r>
    </w:p>
    <w:p>
      <w:pPr>
        <w:spacing w:line="240" w:lineRule="auto" w:before="11"/>
        <w:rPr>
          <w:rFonts w:ascii="黑体" w:hAnsi="黑体" w:cs="黑体" w:eastAsia="黑体" w:hint="default"/>
          <w:b/>
          <w:bCs/>
          <w:sz w:val="30"/>
          <w:szCs w:val="30"/>
        </w:rPr>
      </w:pPr>
    </w:p>
    <w:p>
      <w:pPr>
        <w:pStyle w:val="Heading2"/>
        <w:spacing w:line="240" w:lineRule="auto" w:before="0"/>
        <w:ind w:left="607" w:right="587"/>
        <w:jc w:val="center"/>
        <w:rPr>
          <w:rFonts w:ascii="Times New Roman" w:hAnsi="Times New Roman" w:cs="Times New Roman" w:eastAsia="Times New Roman" w:hint="default"/>
          <w:b w:val="0"/>
          <w:bCs w:val="0"/>
        </w:rPr>
      </w:pPr>
      <w:r>
        <w:rPr>
          <w:rFonts w:ascii="Times New Roman"/>
        </w:rPr>
        <w:t>Hebei Sailhero Environmental Protection High-tech Co.,</w:t>
      </w:r>
      <w:r>
        <w:rPr>
          <w:rFonts w:ascii="Times New Roman"/>
          <w:spacing w:val="-24"/>
        </w:rPr>
        <w:t> </w:t>
      </w:r>
      <w:r>
        <w:rPr>
          <w:rFonts w:ascii="Times New Roman"/>
        </w:rPr>
        <w:t>Ltd.</w:t>
      </w:r>
      <w:r>
        <w:rPr>
          <w:rFonts w:ascii="Times New Roman"/>
          <w:b w:val="0"/>
        </w:rPr>
      </w:r>
    </w:p>
    <w:p>
      <w:pPr>
        <w:spacing w:line="240" w:lineRule="auto" w:before="7"/>
        <w:rPr>
          <w:rFonts w:ascii="Times New Roman" w:hAnsi="Times New Roman" w:cs="Times New Roman" w:eastAsia="Times New Roman" w:hint="default"/>
          <w:b/>
          <w:bCs/>
          <w:sz w:val="34"/>
          <w:szCs w:val="34"/>
        </w:rPr>
      </w:pPr>
    </w:p>
    <w:p>
      <w:pPr>
        <w:pStyle w:val="Heading3"/>
        <w:spacing w:line="240" w:lineRule="auto" w:before="0"/>
        <w:ind w:left="587" w:right="587"/>
        <w:jc w:val="center"/>
        <w:rPr>
          <w:rFonts w:ascii="宋体" w:hAnsi="宋体" w:cs="宋体" w:eastAsia="宋体" w:hint="default"/>
        </w:rPr>
      </w:pPr>
      <w:r>
        <w:rPr>
          <w:rFonts w:ascii="宋体" w:hAnsi="宋体" w:cs="宋体" w:eastAsia="宋体" w:hint="default"/>
        </w:rPr>
        <w:t>（河北省石家庄市湘江道251号）</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2"/>
        <w:rPr>
          <w:rFonts w:ascii="宋体" w:hAnsi="宋体" w:cs="宋体" w:eastAsia="宋体" w:hint="default"/>
          <w:sz w:val="25"/>
          <w:szCs w:val="25"/>
        </w:rPr>
      </w:pPr>
    </w:p>
    <w:p>
      <w:pPr>
        <w:spacing w:before="0"/>
        <w:ind w:left="594" w:right="587" w:firstLine="0"/>
        <w:jc w:val="center"/>
        <w:rPr>
          <w:rFonts w:ascii="黑体" w:hAnsi="黑体" w:cs="黑体" w:eastAsia="黑体" w:hint="default"/>
          <w:sz w:val="44"/>
          <w:szCs w:val="44"/>
        </w:rPr>
      </w:pPr>
      <w:r>
        <w:rPr>
          <w:rFonts w:ascii="黑体" w:hAnsi="黑体" w:cs="黑体" w:eastAsia="黑体" w:hint="default"/>
          <w:b/>
          <w:bCs/>
          <w:sz w:val="44"/>
          <w:szCs w:val="44"/>
        </w:rPr>
        <w:t>2011</w:t>
      </w:r>
      <w:r>
        <w:rPr>
          <w:rFonts w:ascii="黑体" w:hAnsi="黑体" w:cs="黑体" w:eastAsia="黑体" w:hint="default"/>
          <w:b/>
          <w:bCs/>
          <w:spacing w:val="-117"/>
          <w:sz w:val="44"/>
          <w:szCs w:val="44"/>
        </w:rPr>
        <w:t> </w:t>
      </w:r>
      <w:r>
        <w:rPr>
          <w:rFonts w:ascii="黑体" w:hAnsi="黑体" w:cs="黑体" w:eastAsia="黑体" w:hint="default"/>
          <w:b/>
          <w:bCs/>
          <w:sz w:val="44"/>
          <w:szCs w:val="44"/>
        </w:rPr>
        <w:t>年度报告</w:t>
      </w:r>
      <w:r>
        <w:rPr>
          <w:rFonts w:ascii="黑体" w:hAnsi="黑体" w:cs="黑体" w:eastAsia="黑体" w:hint="default"/>
          <w:sz w:val="44"/>
          <w:szCs w:val="44"/>
        </w:rPr>
      </w: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1"/>
        <w:rPr>
          <w:rFonts w:ascii="黑体" w:hAnsi="黑体" w:cs="黑体" w:eastAsia="黑体" w:hint="default"/>
          <w:b/>
          <w:bCs/>
          <w:sz w:val="38"/>
          <w:szCs w:val="38"/>
        </w:rPr>
      </w:pPr>
    </w:p>
    <w:p>
      <w:pPr>
        <w:spacing w:before="0"/>
        <w:ind w:left="587" w:right="587" w:firstLine="0"/>
        <w:jc w:val="center"/>
        <w:rPr>
          <w:rFonts w:ascii="黑体" w:hAnsi="黑体" w:cs="黑体" w:eastAsia="黑体" w:hint="default"/>
          <w:sz w:val="36"/>
          <w:szCs w:val="36"/>
        </w:rPr>
      </w:pPr>
      <w:r>
        <w:rPr>
          <w:rFonts w:ascii="黑体" w:hAnsi="黑体" w:cs="黑体" w:eastAsia="黑体" w:hint="default"/>
          <w:b/>
          <w:bCs/>
          <w:sz w:val="36"/>
          <w:szCs w:val="36"/>
        </w:rPr>
        <w:t>二○一二年四月</w:t>
      </w:r>
      <w:r>
        <w:rPr>
          <w:rFonts w:ascii="黑体" w:hAnsi="黑体" w:cs="黑体" w:eastAsia="黑体" w:hint="default"/>
          <w:sz w:val="36"/>
          <w:szCs w:val="36"/>
        </w:rPr>
      </w:r>
    </w:p>
    <w:p>
      <w:pPr>
        <w:spacing w:after="0"/>
        <w:jc w:val="center"/>
        <w:rPr>
          <w:rFonts w:ascii="黑体" w:hAnsi="黑体" w:cs="黑体" w:eastAsia="黑体" w:hint="default"/>
          <w:sz w:val="36"/>
          <w:szCs w:val="36"/>
        </w:rPr>
        <w:sectPr>
          <w:headerReference w:type="default" r:id="rId5"/>
          <w:footerReference w:type="default" r:id="rId6"/>
          <w:type w:val="continuous"/>
          <w:pgSz w:w="11910" w:h="16840"/>
          <w:pgMar w:header="750" w:footer="497" w:top="960" w:bottom="680" w:left="1680" w:right="168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2"/>
        <w:rPr>
          <w:rFonts w:ascii="黑体" w:hAnsi="黑体" w:cs="黑体" w:eastAsia="黑体" w:hint="default"/>
          <w:b/>
          <w:bCs/>
          <w:sz w:val="25"/>
          <w:szCs w:val="25"/>
        </w:rPr>
      </w:pPr>
    </w:p>
    <w:p>
      <w:pPr>
        <w:spacing w:line="460" w:lineRule="exact" w:before="0"/>
        <w:ind w:left="4551" w:right="4550" w:firstLine="0"/>
        <w:jc w:val="center"/>
        <w:rPr>
          <w:rFonts w:ascii="黑体" w:hAnsi="黑体" w:cs="黑体" w:eastAsia="黑体" w:hint="default"/>
          <w:sz w:val="36"/>
          <w:szCs w:val="36"/>
        </w:rPr>
      </w:pPr>
      <w:r>
        <w:rPr>
          <w:rFonts w:ascii="黑体" w:hAnsi="黑体" w:cs="黑体" w:eastAsia="黑体" w:hint="default"/>
          <w:b/>
          <w:bCs/>
          <w:sz w:val="36"/>
          <w:szCs w:val="36"/>
        </w:rPr>
        <w:t>目录</w:t>
      </w:r>
      <w:r>
        <w:rPr>
          <w:rFonts w:ascii="黑体" w:hAnsi="黑体" w:cs="黑体" w:eastAsia="黑体" w:hint="default"/>
          <w:sz w:val="36"/>
          <w:szCs w:val="36"/>
        </w:rPr>
      </w:r>
    </w:p>
    <w:sdt>
      <w:sdtPr>
        <w:docPartObj>
          <w:docPartGallery w:val="Table of Contents"/>
          <w:docPartUnique/>
        </w:docPartObj>
      </w:sdtPr>
      <w:sdtEndPr/>
      <w:sdtContent>
        <w:p>
          <w:pPr>
            <w:pStyle w:val="TOC1"/>
            <w:tabs>
              <w:tab w:pos="9751" w:val="right" w:leader="dot"/>
            </w:tabs>
            <w:spacing w:line="240" w:lineRule="auto" w:before="182"/>
            <w:ind w:right="0"/>
            <w:jc w:val="left"/>
          </w:pPr>
          <w:hyperlink w:history="true" w:anchor="_TOC_250009">
            <w:r>
              <w:rPr/>
              <w:t>第一节</w:t>
            </w:r>
            <w:r>
              <w:rPr>
                <w:spacing w:val="-2"/>
              </w:rPr>
              <w:t> </w:t>
            </w:r>
            <w:r>
              <w:rPr/>
              <w:t>重要提示</w:t>
            </w:r>
            <w:r>
              <w:rPr>
                <w:rFonts w:ascii="Times New Roman" w:hAnsi="Times New Roman" w:cs="Times New Roman" w:eastAsia="Times New Roman" w:hint="default"/>
              </w:rPr>
              <w:tab/>
            </w:r>
            <w:r>
              <w:rPr/>
              <w:t>3</w:t>
            </w:r>
          </w:hyperlink>
        </w:p>
        <w:p>
          <w:pPr>
            <w:pStyle w:val="TOC1"/>
            <w:tabs>
              <w:tab w:pos="9751" w:val="right" w:leader="dot"/>
            </w:tabs>
            <w:spacing w:line="240" w:lineRule="auto"/>
            <w:ind w:left="113" w:right="0"/>
            <w:jc w:val="left"/>
          </w:pPr>
          <w:hyperlink w:history="true" w:anchor="_TOC_250008">
            <w:r>
              <w:rPr/>
              <w:t>第二节</w:t>
            </w:r>
            <w:r>
              <w:rPr>
                <w:spacing w:val="-2"/>
              </w:rPr>
              <w:t> </w:t>
            </w:r>
            <w:r>
              <w:rPr/>
              <w:t>公司基本情况简介</w:t>
            </w:r>
            <w:r>
              <w:rPr>
                <w:rFonts w:ascii="Times New Roman" w:hAnsi="Times New Roman" w:cs="Times New Roman" w:eastAsia="Times New Roman" w:hint="default"/>
              </w:rPr>
              <w:tab/>
            </w:r>
            <w:r>
              <w:rPr/>
              <w:t>4</w:t>
            </w:r>
          </w:hyperlink>
        </w:p>
        <w:p>
          <w:pPr>
            <w:pStyle w:val="TOC1"/>
            <w:tabs>
              <w:tab w:pos="9751" w:val="right" w:leader="dot"/>
            </w:tabs>
            <w:spacing w:line="240" w:lineRule="auto"/>
            <w:ind w:left="113" w:right="0"/>
            <w:jc w:val="left"/>
          </w:pPr>
          <w:hyperlink w:history="true" w:anchor="_TOC_250007">
            <w:r>
              <w:rPr/>
              <w:t>第三节</w:t>
            </w:r>
            <w:r>
              <w:rPr>
                <w:spacing w:val="-2"/>
              </w:rPr>
              <w:t> </w:t>
            </w:r>
            <w:r>
              <w:rPr/>
              <w:t>会计数据和业务数据摘要</w:t>
            </w:r>
            <w:r>
              <w:rPr>
                <w:rFonts w:ascii="Times New Roman" w:hAnsi="Times New Roman" w:cs="Times New Roman" w:eastAsia="Times New Roman" w:hint="default"/>
              </w:rPr>
              <w:tab/>
            </w:r>
            <w:r>
              <w:rPr/>
              <w:t>6</w:t>
            </w:r>
          </w:hyperlink>
        </w:p>
        <w:p>
          <w:pPr>
            <w:pStyle w:val="TOC1"/>
            <w:tabs>
              <w:tab w:pos="9751" w:val="right" w:leader="dot"/>
            </w:tabs>
            <w:spacing w:line="240" w:lineRule="auto"/>
            <w:ind w:left="113" w:right="0"/>
            <w:jc w:val="left"/>
          </w:pPr>
          <w:hyperlink w:history="true" w:anchor="_TOC_250006">
            <w:r>
              <w:rPr/>
              <w:t>第四节</w:t>
            </w:r>
            <w:r>
              <w:rPr>
                <w:spacing w:val="-2"/>
              </w:rPr>
              <w:t> </w:t>
            </w:r>
            <w:r>
              <w:rPr/>
              <w:t>董事会报告</w:t>
            </w:r>
            <w:r>
              <w:rPr>
                <w:rFonts w:ascii="Times New Roman" w:hAnsi="Times New Roman" w:cs="Times New Roman" w:eastAsia="Times New Roman" w:hint="default"/>
              </w:rPr>
              <w:tab/>
            </w:r>
            <w:r>
              <w:rPr/>
              <w:t>8</w:t>
            </w:r>
          </w:hyperlink>
        </w:p>
        <w:p>
          <w:pPr>
            <w:pStyle w:val="TOC1"/>
            <w:tabs>
              <w:tab w:pos="9753" w:val="right" w:leader="dot"/>
            </w:tabs>
            <w:spacing w:line="240" w:lineRule="auto"/>
            <w:ind w:left="113" w:right="0"/>
            <w:jc w:val="left"/>
          </w:pPr>
          <w:hyperlink w:history="true" w:anchor="_TOC_250005">
            <w:r>
              <w:rPr/>
              <w:t>第五节</w:t>
            </w:r>
            <w:r>
              <w:rPr>
                <w:spacing w:val="-2"/>
              </w:rPr>
              <w:t> </w:t>
            </w:r>
            <w:r>
              <w:rPr/>
              <w:t>重大事项</w:t>
            </w:r>
            <w:r>
              <w:rPr>
                <w:rFonts w:ascii="Times New Roman" w:hAnsi="Times New Roman" w:cs="Times New Roman" w:eastAsia="Times New Roman" w:hint="default"/>
              </w:rPr>
              <w:tab/>
            </w:r>
            <w:r>
              <w:rPr/>
              <w:t>38</w:t>
            </w:r>
          </w:hyperlink>
        </w:p>
        <w:p>
          <w:pPr>
            <w:pStyle w:val="TOC1"/>
            <w:tabs>
              <w:tab w:pos="9753" w:val="right" w:leader="dot"/>
            </w:tabs>
            <w:spacing w:line="240" w:lineRule="auto"/>
            <w:ind w:right="0"/>
            <w:jc w:val="left"/>
          </w:pPr>
          <w:hyperlink w:history="true" w:anchor="_TOC_250004">
            <w:r>
              <w:rPr/>
              <w:t>第六节</w:t>
            </w:r>
            <w:r>
              <w:rPr>
                <w:spacing w:val="-2"/>
              </w:rPr>
              <w:t> </w:t>
            </w:r>
            <w:r>
              <w:rPr/>
              <w:t>股本变动及股东情况</w:t>
            </w:r>
            <w:r>
              <w:rPr>
                <w:rFonts w:ascii="Times New Roman" w:hAnsi="Times New Roman" w:cs="Times New Roman" w:eastAsia="Times New Roman" w:hint="default"/>
              </w:rPr>
              <w:tab/>
            </w:r>
            <w:r>
              <w:rPr/>
              <w:t>46</w:t>
            </w:r>
          </w:hyperlink>
        </w:p>
        <w:p>
          <w:pPr>
            <w:pStyle w:val="TOC1"/>
            <w:tabs>
              <w:tab w:pos="9753" w:val="right" w:leader="dot"/>
            </w:tabs>
            <w:spacing w:line="240" w:lineRule="auto"/>
            <w:ind w:right="0"/>
            <w:jc w:val="left"/>
          </w:pPr>
          <w:hyperlink w:history="true" w:anchor="_TOC_250003">
            <w:r>
              <w:rPr/>
              <w:t>第七节</w:t>
            </w:r>
            <w:r>
              <w:rPr>
                <w:spacing w:val="-2"/>
              </w:rPr>
              <w:t> </w:t>
            </w:r>
            <w:r>
              <w:rPr/>
              <w:t>董事、监事、高级管理人员和员工的情况</w:t>
            </w:r>
            <w:r>
              <w:rPr>
                <w:rFonts w:ascii="Times New Roman" w:hAnsi="Times New Roman" w:cs="Times New Roman" w:eastAsia="Times New Roman" w:hint="default"/>
              </w:rPr>
              <w:tab/>
            </w:r>
            <w:r>
              <w:rPr/>
              <w:t>54</w:t>
            </w:r>
          </w:hyperlink>
        </w:p>
        <w:p>
          <w:pPr>
            <w:pStyle w:val="TOC1"/>
            <w:tabs>
              <w:tab w:pos="9753" w:val="right" w:leader="dot"/>
            </w:tabs>
            <w:spacing w:line="240" w:lineRule="auto"/>
            <w:ind w:right="0"/>
            <w:jc w:val="left"/>
          </w:pPr>
          <w:hyperlink w:history="true" w:anchor="_TOC_250002">
            <w:r>
              <w:rPr/>
              <w:t>第八节</w:t>
            </w:r>
            <w:r>
              <w:rPr>
                <w:spacing w:val="-2"/>
              </w:rPr>
              <w:t> </w:t>
            </w:r>
            <w:r>
              <w:rPr/>
              <w:t>公司治理结构</w:t>
            </w:r>
            <w:r>
              <w:rPr>
                <w:rFonts w:ascii="Times New Roman" w:hAnsi="Times New Roman" w:cs="Times New Roman" w:eastAsia="Times New Roman" w:hint="default"/>
              </w:rPr>
              <w:tab/>
            </w:r>
            <w:r>
              <w:rPr/>
              <w:t>60</w:t>
            </w:r>
          </w:hyperlink>
        </w:p>
        <w:p>
          <w:pPr>
            <w:pStyle w:val="TOC1"/>
            <w:tabs>
              <w:tab w:pos="9753" w:val="right" w:leader="dot"/>
            </w:tabs>
            <w:spacing w:line="240" w:lineRule="auto"/>
            <w:ind w:right="0"/>
            <w:jc w:val="left"/>
          </w:pPr>
          <w:hyperlink w:history="true" w:anchor="_TOC_250001">
            <w:r>
              <w:rPr/>
              <w:t>第九节</w:t>
            </w:r>
            <w:r>
              <w:rPr>
                <w:spacing w:val="-2"/>
              </w:rPr>
              <w:t> </w:t>
            </w:r>
            <w:r>
              <w:rPr/>
              <w:t>监事会报告</w:t>
            </w:r>
            <w:r>
              <w:rPr>
                <w:rFonts w:ascii="Times New Roman" w:hAnsi="Times New Roman" w:cs="Times New Roman" w:eastAsia="Times New Roman" w:hint="default"/>
              </w:rPr>
              <w:tab/>
            </w:r>
            <w:r>
              <w:rPr/>
              <w:t>72</w:t>
            </w:r>
          </w:hyperlink>
        </w:p>
        <w:p>
          <w:pPr>
            <w:pStyle w:val="TOC1"/>
            <w:tabs>
              <w:tab w:pos="9753" w:val="right" w:leader="dot"/>
            </w:tabs>
            <w:spacing w:line="240" w:lineRule="auto"/>
            <w:ind w:right="0"/>
            <w:jc w:val="left"/>
          </w:pPr>
          <w:hyperlink w:history="true" w:anchor="_TOC_250000">
            <w:r>
              <w:rPr/>
              <w:t>第十节</w:t>
            </w:r>
            <w:r>
              <w:rPr>
                <w:spacing w:val="-2"/>
              </w:rPr>
              <w:t> </w:t>
            </w:r>
            <w:r>
              <w:rPr/>
              <w:t>财务报告</w:t>
            </w:r>
            <w:r>
              <w:rPr>
                <w:rFonts w:ascii="Times New Roman" w:hAnsi="Times New Roman" w:cs="Times New Roman" w:eastAsia="Times New Roman" w:hint="default"/>
              </w:rPr>
              <w:tab/>
            </w:r>
            <w:r>
              <w:rPr/>
              <w:t>75</w:t>
            </w:r>
          </w:hyperlink>
        </w:p>
        <w:p>
          <w:pPr>
            <w:pStyle w:val="TOC1"/>
            <w:tabs>
              <w:tab w:pos="9752" w:val="right" w:leader="dot"/>
            </w:tabs>
            <w:spacing w:line="240" w:lineRule="auto"/>
            <w:ind w:right="0"/>
            <w:jc w:val="left"/>
          </w:pPr>
          <w:r>
            <w:rPr/>
            <w:t>第十节</w:t>
          </w:r>
          <w:r>
            <w:rPr>
              <w:spacing w:val="-2"/>
            </w:rPr>
            <w:t> </w:t>
          </w:r>
          <w:r>
            <w:rPr/>
            <w:t>备查文件目录</w:t>
          </w:r>
          <w:r>
            <w:rPr>
              <w:rFonts w:ascii="Times New Roman" w:hAnsi="Times New Roman" w:cs="Times New Roman" w:eastAsia="Times New Roman" w:hint="default"/>
            </w:rPr>
            <w:tab/>
          </w:r>
          <w:r>
            <w:rPr/>
            <w:t>159</w:t>
          </w:r>
        </w:p>
      </w:sdtContent>
    </w:sdt>
    <w:p>
      <w:pPr>
        <w:spacing w:after="0" w:line="240" w:lineRule="auto"/>
        <w:jc w:val="left"/>
        <w:sectPr>
          <w:pgSz w:w="11910" w:h="16840"/>
          <w:pgMar w:header="750" w:footer="497" w:top="960" w:bottom="680" w:left="1020" w:right="1020"/>
        </w:sectPr>
      </w:pPr>
    </w:p>
    <w:p>
      <w:pPr>
        <w:spacing w:line="240" w:lineRule="auto" w:before="8"/>
        <w:rPr>
          <w:rFonts w:ascii="宋体" w:hAnsi="宋体" w:cs="宋体" w:eastAsia="宋体" w:hint="default"/>
          <w:sz w:val="44"/>
          <w:szCs w:val="44"/>
        </w:rPr>
      </w:pPr>
    </w:p>
    <w:p>
      <w:pPr>
        <w:pStyle w:val="Heading1"/>
        <w:spacing w:line="240" w:lineRule="auto" w:before="0"/>
        <w:ind w:left="3708" w:right="3567"/>
        <w:jc w:val="center"/>
        <w:rPr>
          <w:b w:val="0"/>
          <w:bCs w:val="0"/>
        </w:rPr>
      </w:pPr>
      <w:bookmarkStart w:name="_TOC_250009" w:id="1"/>
      <w:r>
        <w:rPr/>
        <w:t>第一节</w:t>
      </w:r>
      <w:r>
        <w:rPr>
          <w:spacing w:val="-2"/>
        </w:rPr>
        <w:t> </w:t>
      </w:r>
      <w:r>
        <w:rPr/>
        <w:t>重要提示</w:t>
      </w:r>
      <w:bookmarkEnd w:id="1"/>
      <w:r>
        <w:rPr>
          <w:b w:val="0"/>
          <w:bCs w:val="0"/>
        </w:rPr>
      </w:r>
    </w:p>
    <w:p>
      <w:pPr>
        <w:spacing w:line="240" w:lineRule="auto" w:before="0"/>
        <w:rPr>
          <w:rFonts w:ascii="宋体" w:hAnsi="宋体" w:cs="宋体" w:eastAsia="宋体" w:hint="default"/>
          <w:b/>
          <w:bCs/>
          <w:sz w:val="32"/>
          <w:szCs w:val="32"/>
        </w:rPr>
      </w:pPr>
    </w:p>
    <w:p>
      <w:pPr>
        <w:pStyle w:val="Heading3"/>
        <w:spacing w:line="408" w:lineRule="auto" w:before="211"/>
        <w:ind w:right="100" w:firstLine="560"/>
        <w:jc w:val="both"/>
      </w:pPr>
      <w:r>
        <w:rPr>
          <w:w w:val="95"/>
        </w:rPr>
        <w:t>本公司董事会、监事会及董事、监事、高级管理人员保证本报告所载资料</w:t>
      </w:r>
      <w:r>
        <w:rPr>
          <w:w w:val="99"/>
        </w:rPr>
        <w:t> </w:t>
      </w:r>
      <w:r>
        <w:rPr>
          <w:w w:val="95"/>
        </w:rPr>
        <w:t>不存在任何虚假记载、误导性陈述或者重大遗漏，并对其内容的真实性、准确</w:t>
      </w:r>
      <w:r>
        <w:rPr>
          <w:spacing w:val="63"/>
          <w:w w:val="95"/>
        </w:rPr>
        <w:t> </w:t>
      </w:r>
      <w:r>
        <w:rPr>
          <w:w w:val="95"/>
        </w:rPr>
        <w:t>性和完整性承担个别及连带责任。报告全文刊载于证监会指定网站。为全面了</w:t>
      </w:r>
      <w:r>
        <w:rPr>
          <w:spacing w:val="63"/>
          <w:w w:val="95"/>
        </w:rPr>
        <w:t> </w:t>
      </w:r>
      <w:r>
        <w:rPr>
          <w:w w:val="95"/>
        </w:rPr>
        <w:t>解本公司生产经营状况和财务成果及公司的未来发展规划，投资者应到指定网</w:t>
      </w:r>
      <w:r>
        <w:rPr>
          <w:spacing w:val="63"/>
          <w:w w:val="95"/>
        </w:rPr>
        <w:t> </w:t>
      </w:r>
      <w:r>
        <w:rPr/>
        <w:t>站仔细阅读年度报告全文。</w:t>
      </w:r>
    </w:p>
    <w:p>
      <w:pPr>
        <w:pStyle w:val="Heading3"/>
        <w:spacing w:line="408" w:lineRule="auto"/>
        <w:ind w:right="100" w:firstLine="560"/>
        <w:jc w:val="both"/>
      </w:pPr>
      <w:r>
        <w:rPr>
          <w:w w:val="95"/>
        </w:rPr>
        <w:t>本公司全体董事、监事、高级管理人员对本报告内容的真实性、准确性、</w:t>
      </w:r>
      <w:r>
        <w:rPr>
          <w:w w:val="99"/>
        </w:rPr>
        <w:t> </w:t>
      </w:r>
      <w:r>
        <w:rPr/>
        <w:t>完整性未有无法保证或存在异议的情形。</w:t>
      </w:r>
    </w:p>
    <w:p>
      <w:pPr>
        <w:pStyle w:val="Heading3"/>
        <w:spacing w:line="408" w:lineRule="auto"/>
        <w:ind w:left="674" w:right="0"/>
        <w:jc w:val="left"/>
      </w:pPr>
      <w:r>
        <w:rPr/>
        <w:t>所有董事均已出席审议本次年报的董事会会议。</w:t>
      </w:r>
      <w:r>
        <w:rPr>
          <w:w w:val="99"/>
        </w:rPr>
        <w:t> </w:t>
      </w:r>
      <w:r>
        <w:rPr>
          <w:w w:val="95"/>
        </w:rPr>
        <w:t>中磊会计师事务所有限责任公司为本公司出具了标准无保留意见的审计报</w:t>
      </w:r>
      <w:r>
        <w:rPr/>
      </w:r>
    </w:p>
    <w:p>
      <w:pPr>
        <w:pStyle w:val="Heading3"/>
        <w:spacing w:line="240" w:lineRule="auto"/>
        <w:ind w:right="0"/>
        <w:jc w:val="left"/>
      </w:pPr>
      <w:r>
        <w:rPr/>
        <w:t>告。</w:t>
      </w:r>
    </w:p>
    <w:p>
      <w:pPr>
        <w:spacing w:line="240" w:lineRule="auto" w:before="9"/>
        <w:rPr>
          <w:rFonts w:ascii="宋体" w:hAnsi="宋体" w:cs="宋体" w:eastAsia="宋体" w:hint="default"/>
          <w:sz w:val="19"/>
          <w:szCs w:val="19"/>
        </w:rPr>
      </w:pPr>
    </w:p>
    <w:p>
      <w:pPr>
        <w:pStyle w:val="Heading3"/>
        <w:spacing w:line="408" w:lineRule="auto" w:before="0"/>
        <w:ind w:right="100" w:firstLine="560"/>
        <w:jc w:val="both"/>
      </w:pPr>
      <w:r>
        <w:rPr>
          <w:w w:val="95"/>
        </w:rPr>
        <w:t>公司负责人李玉国先生、主管会计工作负责人刘月田先生及会计机构负责</w:t>
      </w:r>
      <w:r>
        <w:rPr>
          <w:w w:val="99"/>
        </w:rPr>
        <w:t> </w:t>
      </w:r>
      <w:r>
        <w:rPr/>
        <w:t>人(会计主管人员)吴江女士声明：保证年度报告中财务报告的真实、完整。</w:t>
      </w:r>
    </w:p>
    <w:p>
      <w:pPr>
        <w:spacing w:after="0" w:line="408" w:lineRule="auto"/>
        <w:jc w:val="both"/>
        <w:sectPr>
          <w:pgSz w:w="11910" w:h="16840"/>
          <w:pgMar w:header="750" w:footer="497" w:top="960" w:bottom="680" w:left="102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1"/>
        <w:spacing w:line="240" w:lineRule="auto"/>
        <w:ind w:left="3186" w:right="200"/>
        <w:jc w:val="left"/>
        <w:rPr>
          <w:b w:val="0"/>
          <w:bCs w:val="0"/>
        </w:rPr>
      </w:pPr>
      <w:bookmarkStart w:name="_TOC_250008" w:id="2"/>
      <w:r>
        <w:rPr/>
        <w:t>第二节</w:t>
      </w:r>
      <w:r>
        <w:rPr>
          <w:spacing w:val="-2"/>
        </w:rPr>
        <w:t> </w:t>
      </w:r>
      <w:r>
        <w:rPr/>
        <w:t>公司基本情况简介</w:t>
      </w:r>
      <w:bookmarkEnd w:id="2"/>
      <w:r>
        <w:rPr>
          <w:b w:val="0"/>
          <w:bCs w:val="0"/>
        </w:rPr>
      </w:r>
    </w:p>
    <w:p>
      <w:pPr>
        <w:spacing w:line="240" w:lineRule="auto" w:before="11"/>
        <w:rPr>
          <w:rFonts w:ascii="宋体" w:hAnsi="宋体" w:cs="宋体" w:eastAsia="宋体" w:hint="default"/>
          <w:b/>
          <w:bCs/>
          <w:sz w:val="42"/>
          <w:szCs w:val="42"/>
        </w:rPr>
      </w:pPr>
    </w:p>
    <w:p>
      <w:pPr>
        <w:pStyle w:val="BodyText"/>
        <w:spacing w:line="240" w:lineRule="auto"/>
        <w:ind w:left="214" w:right="200"/>
        <w:jc w:val="left"/>
      </w:pPr>
      <w:r>
        <w:rPr/>
        <w:t>一、中文名称：河北先河环保科技股份有限公司</w:t>
      </w:r>
    </w:p>
    <w:p>
      <w:pPr>
        <w:pStyle w:val="BodyText"/>
        <w:tabs>
          <w:tab w:pos="5570" w:val="left" w:leader="none"/>
        </w:tabs>
        <w:spacing w:line="326" w:lineRule="auto" w:before="99"/>
        <w:ind w:left="214" w:right="2602"/>
        <w:jc w:val="left"/>
      </w:pPr>
      <w:r>
        <w:rPr/>
        <w:t>英文名称：Hebei Sailhero Environmental</w:t>
      </w:r>
      <w:r>
        <w:rPr>
          <w:spacing w:val="-5"/>
        </w:rPr>
        <w:t> </w:t>
      </w:r>
      <w:r>
        <w:rPr/>
        <w:t>Protection</w:t>
        <w:tab/>
        <w:t>High-tech</w:t>
      </w:r>
      <w:r>
        <w:rPr>
          <w:spacing w:val="-5"/>
        </w:rPr>
        <w:t> </w:t>
      </w:r>
      <w:r>
        <w:rPr/>
        <w:t>Co.,ltd.</w:t>
      </w:r>
      <w:r>
        <w:rPr/>
        <w:t> 中文简称：先河环保</w:t>
      </w:r>
    </w:p>
    <w:p>
      <w:pPr>
        <w:pStyle w:val="BodyText"/>
        <w:spacing w:line="326" w:lineRule="auto" w:before="24"/>
        <w:ind w:left="214" w:right="5840"/>
        <w:jc w:val="left"/>
      </w:pPr>
      <w:r>
        <w:rPr/>
        <w:t>英文简称：SailheroEnviroprotec 二、法定代表人：李玉国 三、董事会秘书、证券事务代表联系方式：</w:t>
      </w:r>
    </w:p>
    <w:p>
      <w:pPr>
        <w:spacing w:line="240" w:lineRule="auto" w:before="4"/>
        <w:rPr>
          <w:rFonts w:ascii="宋体" w:hAnsi="宋体" w:cs="宋体" w:eastAsia="宋体" w:hint="default"/>
          <w:sz w:val="29"/>
          <w:szCs w:val="29"/>
        </w:rPr>
      </w:pPr>
    </w:p>
    <w:tbl>
      <w:tblPr>
        <w:tblW w:w="0" w:type="auto"/>
        <w:jc w:val="left"/>
        <w:tblInd w:w="114" w:type="dxa"/>
        <w:tblLayout w:type="fixed"/>
        <w:tblCellMar>
          <w:top w:w="0" w:type="dxa"/>
          <w:left w:w="0" w:type="dxa"/>
          <w:bottom w:w="0" w:type="dxa"/>
          <w:right w:w="0" w:type="dxa"/>
        </w:tblCellMar>
        <w:tblLook w:val="01E0"/>
      </w:tblPr>
      <w:tblGrid>
        <w:gridCol w:w="2340"/>
        <w:gridCol w:w="3744"/>
        <w:gridCol w:w="3744"/>
      </w:tblGrid>
      <w:tr>
        <w:trPr>
          <w:trHeight w:val="384" w:hRule="exact"/>
        </w:trPr>
        <w:tc>
          <w:tcPr>
            <w:tcW w:w="2340" w:type="dxa"/>
            <w:tcBorders>
              <w:top w:val="single" w:sz="4" w:space="0" w:color="010101"/>
              <w:left w:val="single" w:sz="4" w:space="0" w:color="010101"/>
              <w:bottom w:val="single" w:sz="4" w:space="0" w:color="010101"/>
              <w:right w:val="single" w:sz="4" w:space="0" w:color="010101"/>
            </w:tcBorders>
            <w:shd w:val="clear" w:color="auto" w:fill="DCDCDC"/>
          </w:tcPr>
          <w:p>
            <w:pPr/>
          </w:p>
        </w:tc>
        <w:tc>
          <w:tcPr>
            <w:tcW w:w="374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74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1237"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385" w:hRule="exact"/>
        </w:trPr>
        <w:tc>
          <w:tcPr>
            <w:tcW w:w="234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7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邢金生</w:t>
            </w:r>
          </w:p>
        </w:tc>
        <w:tc>
          <w:tcPr>
            <w:tcW w:w="37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王少军</w:t>
            </w:r>
          </w:p>
        </w:tc>
      </w:tr>
      <w:tr>
        <w:trPr>
          <w:trHeight w:val="385" w:hRule="exact"/>
        </w:trPr>
        <w:tc>
          <w:tcPr>
            <w:tcW w:w="234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联系地址</w:t>
            </w:r>
          </w:p>
        </w:tc>
        <w:tc>
          <w:tcPr>
            <w:tcW w:w="37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石家庄市湘江道</w:t>
            </w:r>
            <w:r>
              <w:rPr>
                <w:rFonts w:ascii="宋体" w:hAnsi="宋体" w:cs="宋体" w:eastAsia="宋体" w:hint="default"/>
                <w:spacing w:val="-54"/>
                <w:sz w:val="21"/>
                <w:szCs w:val="21"/>
              </w:rPr>
              <w:t> </w:t>
            </w:r>
            <w:r>
              <w:rPr>
                <w:rFonts w:ascii="宋体" w:hAnsi="宋体" w:cs="宋体" w:eastAsia="宋体" w:hint="default"/>
                <w:sz w:val="21"/>
                <w:szCs w:val="21"/>
              </w:rPr>
              <w:t>251</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37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石家庄市湘江道</w:t>
            </w:r>
            <w:r>
              <w:rPr>
                <w:rFonts w:ascii="宋体" w:hAnsi="宋体" w:cs="宋体" w:eastAsia="宋体" w:hint="default"/>
                <w:spacing w:val="-54"/>
                <w:sz w:val="21"/>
                <w:szCs w:val="21"/>
              </w:rPr>
              <w:t> </w:t>
            </w:r>
            <w:r>
              <w:rPr>
                <w:rFonts w:ascii="宋体" w:hAnsi="宋体" w:cs="宋体" w:eastAsia="宋体" w:hint="default"/>
                <w:sz w:val="21"/>
                <w:szCs w:val="21"/>
              </w:rPr>
              <w:t>251</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385" w:hRule="exact"/>
        </w:trPr>
        <w:tc>
          <w:tcPr>
            <w:tcW w:w="234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1" w:right="0"/>
              <w:jc w:val="center"/>
              <w:rPr>
                <w:rFonts w:ascii="宋体" w:hAnsi="宋体" w:cs="宋体" w:eastAsia="宋体" w:hint="default"/>
                <w:sz w:val="21"/>
                <w:szCs w:val="21"/>
              </w:rPr>
            </w:pPr>
            <w:r>
              <w:rPr>
                <w:rFonts w:ascii="宋体" w:hAnsi="宋体" w:cs="宋体" w:eastAsia="宋体" w:hint="default"/>
                <w:sz w:val="21"/>
                <w:szCs w:val="21"/>
              </w:rPr>
              <w:t>电话</w:t>
            </w:r>
          </w:p>
        </w:tc>
        <w:tc>
          <w:tcPr>
            <w:tcW w:w="37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0311—85323900</w:t>
            </w:r>
          </w:p>
        </w:tc>
        <w:tc>
          <w:tcPr>
            <w:tcW w:w="37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0311—85323900</w:t>
            </w:r>
          </w:p>
        </w:tc>
      </w:tr>
      <w:tr>
        <w:trPr>
          <w:trHeight w:val="385" w:hRule="exact"/>
        </w:trPr>
        <w:tc>
          <w:tcPr>
            <w:tcW w:w="234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1" w:right="0"/>
              <w:jc w:val="center"/>
              <w:rPr>
                <w:rFonts w:ascii="宋体" w:hAnsi="宋体" w:cs="宋体" w:eastAsia="宋体" w:hint="default"/>
                <w:sz w:val="21"/>
                <w:szCs w:val="21"/>
              </w:rPr>
            </w:pPr>
            <w:r>
              <w:rPr>
                <w:rFonts w:ascii="宋体" w:hAnsi="宋体" w:cs="宋体" w:eastAsia="宋体" w:hint="default"/>
                <w:sz w:val="21"/>
                <w:szCs w:val="21"/>
              </w:rPr>
              <w:t>传真</w:t>
            </w:r>
          </w:p>
        </w:tc>
        <w:tc>
          <w:tcPr>
            <w:tcW w:w="37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0311—85323456</w:t>
            </w:r>
          </w:p>
        </w:tc>
        <w:tc>
          <w:tcPr>
            <w:tcW w:w="37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0311—85323456</w:t>
            </w:r>
          </w:p>
        </w:tc>
      </w:tr>
      <w:tr>
        <w:trPr>
          <w:trHeight w:val="384" w:hRule="exact"/>
        </w:trPr>
        <w:tc>
          <w:tcPr>
            <w:tcW w:w="234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37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hyperlink r:id="rId8">
              <w:r>
                <w:rPr>
                  <w:rFonts w:ascii="宋体"/>
                  <w:sz w:val="21"/>
                </w:rPr>
                <w:t>xjs69@sailhero.com.cn</w:t>
              </w:r>
            </w:hyperlink>
          </w:p>
        </w:tc>
        <w:tc>
          <w:tcPr>
            <w:tcW w:w="37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2" w:right="0"/>
              <w:jc w:val="left"/>
              <w:rPr>
                <w:rFonts w:ascii="宋体" w:hAnsi="宋体" w:cs="宋体" w:eastAsia="宋体" w:hint="default"/>
                <w:sz w:val="21"/>
                <w:szCs w:val="21"/>
              </w:rPr>
            </w:pPr>
            <w:hyperlink r:id="rId9">
              <w:r>
                <w:rPr>
                  <w:rFonts w:ascii="宋体"/>
                  <w:sz w:val="21"/>
                </w:rPr>
                <w:t>hebei</w:t>
              </w:r>
            </w:hyperlink>
            <w:hyperlink r:id="rId10">
              <w:r>
                <w:rPr>
                  <w:rFonts w:ascii="宋体"/>
                  <w:sz w:val="21"/>
                </w:rPr>
                <w:t>wsj@126.com</w:t>
              </w:r>
            </w:hyperlink>
          </w:p>
        </w:tc>
      </w:tr>
    </w:tbl>
    <w:p>
      <w:pPr>
        <w:spacing w:line="240" w:lineRule="auto" w:before="1"/>
        <w:rPr>
          <w:rFonts w:ascii="宋体" w:hAnsi="宋体" w:cs="宋体" w:eastAsia="宋体" w:hint="default"/>
          <w:sz w:val="27"/>
          <w:szCs w:val="27"/>
        </w:rPr>
      </w:pPr>
    </w:p>
    <w:p>
      <w:pPr>
        <w:pStyle w:val="BodyText"/>
        <w:spacing w:line="240" w:lineRule="auto" w:before="35"/>
        <w:ind w:left="214" w:right="200"/>
        <w:jc w:val="left"/>
      </w:pPr>
      <w:r>
        <w:rPr/>
        <w:t>四、公司注册地址：石家庄市湘江道</w:t>
      </w:r>
      <w:r>
        <w:rPr>
          <w:spacing w:val="-54"/>
        </w:rPr>
        <w:t> </w:t>
      </w:r>
      <w:r>
        <w:rPr/>
        <w:t>251</w:t>
      </w:r>
      <w:r>
        <w:rPr>
          <w:spacing w:val="-52"/>
        </w:rPr>
        <w:t> </w:t>
      </w:r>
      <w:r>
        <w:rPr/>
        <w:t>号</w:t>
      </w:r>
    </w:p>
    <w:p>
      <w:pPr>
        <w:pStyle w:val="BodyText"/>
        <w:spacing w:line="326" w:lineRule="auto" w:before="99"/>
        <w:ind w:left="634" w:right="5420"/>
        <w:jc w:val="left"/>
      </w:pPr>
      <w:r>
        <w:rPr/>
        <w:t>办公地址：石家庄市湘江道</w:t>
      </w:r>
      <w:r>
        <w:rPr>
          <w:spacing w:val="-54"/>
        </w:rPr>
        <w:t> </w:t>
      </w:r>
      <w:r>
        <w:rPr/>
        <w:t>251</w:t>
      </w:r>
      <w:r>
        <w:rPr>
          <w:spacing w:val="-52"/>
        </w:rPr>
        <w:t> </w:t>
      </w:r>
      <w:r>
        <w:rPr/>
        <w:t>号</w:t>
      </w:r>
      <w:r>
        <w:rPr/>
        <w:t> 邮政编码：050035 </w:t>
      </w:r>
      <w:hyperlink r:id="rId11">
        <w:r>
          <w:rPr/>
          <w:t>互联网网址：http://www.sailhero.com.cn</w:t>
        </w:r>
      </w:hyperlink>
      <w:r>
        <w:rPr/>
        <w:t> </w:t>
      </w:r>
      <w:hyperlink r:id="rId8">
        <w:r>
          <w:rPr/>
          <w:t>电子信箱：xjs69@sailhero.com.cn</w:t>
        </w:r>
      </w:hyperlink>
    </w:p>
    <w:p>
      <w:pPr>
        <w:pStyle w:val="BodyText"/>
        <w:spacing w:line="326" w:lineRule="auto" w:before="25"/>
        <w:ind w:left="214" w:right="200"/>
        <w:jc w:val="left"/>
      </w:pPr>
      <w:r>
        <w:rPr>
          <w:spacing w:val="-18"/>
        </w:rPr>
        <w:t>五、公司选定的信息披露报纸：《中国证券报》、《上海证券报》、《证券日报》、《证券时报》</w:t>
      </w:r>
      <w:r>
        <w:rPr>
          <w:spacing w:val="-71"/>
        </w:rPr>
        <w:t> </w:t>
      </w:r>
      <w:r>
        <w:rPr>
          <w:spacing w:val="-71"/>
        </w:rPr>
      </w:r>
      <w:hyperlink r:id="rId12">
        <w:r>
          <w:rPr/>
          <w:t>登载年度报告的网站网址：www.cninf</w:t>
        </w:r>
      </w:hyperlink>
      <w:r>
        <w:rPr/>
        <w:t>o.com.cn</w:t>
      </w:r>
    </w:p>
    <w:p>
      <w:pPr>
        <w:pStyle w:val="BodyText"/>
        <w:spacing w:line="326" w:lineRule="auto" w:before="25"/>
        <w:ind w:left="214" w:right="3111"/>
        <w:jc w:val="left"/>
      </w:pPr>
      <w:r>
        <w:rPr/>
        <w:t>公司年度报告置备地点：石家庄市湘江道</w:t>
      </w:r>
      <w:r>
        <w:rPr>
          <w:spacing w:val="-54"/>
        </w:rPr>
        <w:t> </w:t>
      </w:r>
      <w:r>
        <w:rPr/>
        <w:t>251</w:t>
      </w:r>
      <w:r>
        <w:rPr>
          <w:spacing w:val="-52"/>
        </w:rPr>
        <w:t> </w:t>
      </w:r>
      <w:r>
        <w:rPr/>
        <w:t>号公司三楼（公司证券部）</w:t>
      </w:r>
      <w:r>
        <w:rPr/>
        <w:t> 六、公司股票上市证券交易所：深圳证券交易所</w:t>
      </w:r>
    </w:p>
    <w:p>
      <w:pPr>
        <w:pStyle w:val="BodyText"/>
        <w:spacing w:line="326" w:lineRule="auto" w:before="25"/>
        <w:ind w:left="634" w:right="7520"/>
        <w:jc w:val="left"/>
      </w:pPr>
      <w:r>
        <w:rPr/>
        <w:t>股票简称：先河环保 股票代码：300137</w:t>
      </w:r>
    </w:p>
    <w:p>
      <w:pPr>
        <w:spacing w:line="304" w:lineRule="auto" w:before="22"/>
        <w:ind w:left="673" w:right="4903" w:hanging="460"/>
        <w:jc w:val="left"/>
        <w:rPr>
          <w:rFonts w:ascii="宋体" w:hAnsi="宋体" w:cs="宋体" w:eastAsia="宋体" w:hint="default"/>
          <w:sz w:val="23"/>
          <w:szCs w:val="23"/>
        </w:rPr>
      </w:pPr>
      <w:r>
        <w:rPr>
          <w:rFonts w:ascii="宋体" w:hAnsi="宋体" w:cs="宋体" w:eastAsia="宋体" w:hint="default"/>
          <w:sz w:val="21"/>
          <w:szCs w:val="21"/>
        </w:rPr>
        <w:t>七、其他有关资料 </w:t>
      </w:r>
      <w:r>
        <w:rPr>
          <w:rFonts w:ascii="宋体" w:hAnsi="宋体" w:cs="宋体" w:eastAsia="宋体" w:hint="default"/>
          <w:spacing w:val="-1"/>
          <w:sz w:val="23"/>
          <w:szCs w:val="23"/>
        </w:rPr>
        <w:t>公司法人营业执照注册号：130000000008742</w:t>
      </w:r>
      <w:r>
        <w:rPr>
          <w:rFonts w:ascii="宋体" w:hAnsi="宋体" w:cs="宋体" w:eastAsia="宋体" w:hint="default"/>
          <w:w w:val="100"/>
          <w:sz w:val="23"/>
          <w:szCs w:val="23"/>
        </w:rPr>
        <w:t> </w:t>
      </w:r>
      <w:r>
        <w:rPr>
          <w:rFonts w:ascii="宋体" w:hAnsi="宋体" w:cs="宋体" w:eastAsia="宋体" w:hint="default"/>
          <w:sz w:val="23"/>
          <w:szCs w:val="23"/>
        </w:rPr>
        <w:t>公司税务登记号码：130111104363113</w:t>
      </w:r>
      <w:r>
        <w:rPr>
          <w:rFonts w:ascii="宋体" w:hAnsi="宋体" w:cs="宋体" w:eastAsia="宋体" w:hint="default"/>
          <w:w w:val="100"/>
          <w:sz w:val="23"/>
          <w:szCs w:val="23"/>
        </w:rPr>
        <w:t> </w:t>
      </w:r>
      <w:r>
        <w:rPr>
          <w:rFonts w:ascii="宋体" w:hAnsi="宋体" w:cs="宋体" w:eastAsia="宋体" w:hint="default"/>
          <w:sz w:val="23"/>
          <w:szCs w:val="23"/>
        </w:rPr>
        <w:t>公司组织机构代码：10436311-3</w:t>
      </w:r>
    </w:p>
    <w:p>
      <w:pPr>
        <w:spacing w:line="297" w:lineRule="auto" w:before="10"/>
        <w:ind w:left="673" w:right="3164" w:firstLine="0"/>
        <w:jc w:val="left"/>
        <w:rPr>
          <w:rFonts w:ascii="宋体" w:hAnsi="宋体" w:cs="宋体" w:eastAsia="宋体" w:hint="default"/>
          <w:sz w:val="23"/>
          <w:szCs w:val="23"/>
        </w:rPr>
      </w:pPr>
      <w:r>
        <w:rPr>
          <w:rFonts w:ascii="宋体" w:hAnsi="宋体" w:cs="宋体" w:eastAsia="宋体" w:hint="default"/>
          <w:sz w:val="23"/>
          <w:szCs w:val="23"/>
        </w:rPr>
        <w:t>公司聘请的会计师事务所：中磊会计师事务所有限责任公司</w:t>
      </w:r>
      <w:r>
        <w:rPr>
          <w:rFonts w:ascii="宋体" w:hAnsi="宋体" w:cs="宋体" w:eastAsia="宋体" w:hint="default"/>
          <w:spacing w:val="-105"/>
          <w:sz w:val="23"/>
          <w:szCs w:val="23"/>
        </w:rPr>
        <w:t> </w:t>
      </w:r>
      <w:r>
        <w:rPr>
          <w:rFonts w:ascii="宋体" w:hAnsi="宋体" w:cs="宋体" w:eastAsia="宋体" w:hint="default"/>
          <w:sz w:val="23"/>
          <w:szCs w:val="23"/>
        </w:rPr>
        <w:t>会计师事务所办公地址：北京丰台区星火路</w:t>
      </w:r>
      <w:r>
        <w:rPr>
          <w:rFonts w:ascii="宋体" w:hAnsi="宋体" w:cs="宋体" w:eastAsia="宋体" w:hint="default"/>
          <w:spacing w:val="-63"/>
          <w:sz w:val="23"/>
          <w:szCs w:val="23"/>
        </w:rPr>
        <w:t> </w:t>
      </w:r>
      <w:r>
        <w:rPr>
          <w:rFonts w:ascii="宋体" w:hAnsi="宋体" w:cs="宋体" w:eastAsia="宋体" w:hint="default"/>
          <w:sz w:val="23"/>
          <w:szCs w:val="23"/>
        </w:rPr>
        <w:t>1</w:t>
      </w:r>
      <w:r>
        <w:rPr>
          <w:rFonts w:ascii="宋体" w:hAnsi="宋体" w:cs="宋体" w:eastAsia="宋体" w:hint="default"/>
          <w:spacing w:val="-56"/>
          <w:sz w:val="23"/>
          <w:szCs w:val="23"/>
        </w:rPr>
        <w:t> </w:t>
      </w:r>
      <w:r>
        <w:rPr>
          <w:rFonts w:ascii="宋体" w:hAnsi="宋体" w:cs="宋体" w:eastAsia="宋体" w:hint="default"/>
          <w:sz w:val="23"/>
          <w:szCs w:val="23"/>
        </w:rPr>
        <w:t>号昌宁大厦</w:t>
      </w:r>
      <w:r>
        <w:rPr>
          <w:rFonts w:ascii="宋体" w:hAnsi="宋体" w:cs="宋体" w:eastAsia="宋体" w:hint="default"/>
          <w:spacing w:val="-59"/>
          <w:sz w:val="23"/>
          <w:szCs w:val="23"/>
        </w:rPr>
        <w:t> </w:t>
      </w:r>
      <w:r>
        <w:rPr>
          <w:rFonts w:ascii="宋体" w:hAnsi="宋体" w:cs="宋体" w:eastAsia="宋体" w:hint="default"/>
          <w:sz w:val="23"/>
          <w:szCs w:val="23"/>
        </w:rPr>
        <w:t>8</w:t>
      </w:r>
      <w:r>
        <w:rPr>
          <w:rFonts w:ascii="宋体" w:hAnsi="宋体" w:cs="宋体" w:eastAsia="宋体" w:hint="default"/>
          <w:spacing w:val="-55"/>
          <w:sz w:val="23"/>
          <w:szCs w:val="23"/>
        </w:rPr>
        <w:t> </w:t>
      </w:r>
      <w:r>
        <w:rPr>
          <w:rFonts w:ascii="宋体" w:hAnsi="宋体" w:cs="宋体" w:eastAsia="宋体" w:hint="default"/>
          <w:sz w:val="23"/>
          <w:szCs w:val="23"/>
        </w:rPr>
        <w:t>层</w:t>
      </w:r>
    </w:p>
    <w:p>
      <w:pPr>
        <w:pStyle w:val="BodyText"/>
        <w:spacing w:line="240" w:lineRule="auto" w:before="34"/>
        <w:ind w:left="214" w:right="200"/>
        <w:jc w:val="left"/>
      </w:pPr>
      <w:r>
        <w:rPr/>
        <w:t>八、公司历史沿革</w:t>
      </w:r>
    </w:p>
    <w:p>
      <w:pPr>
        <w:pStyle w:val="BodyText"/>
        <w:spacing w:line="328" w:lineRule="auto" w:before="98"/>
        <w:ind w:left="529" w:right="200" w:hanging="316"/>
        <w:jc w:val="left"/>
      </w:pPr>
      <w:r>
        <w:rPr/>
        <w:t>（一）、公司上市后第一次工商变更 </w:t>
      </w:r>
      <w:r>
        <w:rPr>
          <w:spacing w:val="-3"/>
        </w:rPr>
        <w:t>公司经中国证券监督管理委员会</w:t>
      </w:r>
      <w:r>
        <w:rPr>
          <w:rFonts w:ascii="Times New Roman" w:hAnsi="Times New Roman" w:cs="Times New Roman" w:eastAsia="Times New Roman" w:hint="default"/>
          <w:spacing w:val="-3"/>
        </w:rPr>
        <w:t>“</w:t>
      </w:r>
      <w:r>
        <w:rPr>
          <w:spacing w:val="-3"/>
        </w:rPr>
        <w:t>证监许可</w:t>
      </w:r>
      <w:r>
        <w:rPr>
          <w:rFonts w:ascii="Times New Roman" w:hAnsi="Times New Roman" w:cs="Times New Roman" w:eastAsia="Times New Roman" w:hint="default"/>
          <w:spacing w:val="-3"/>
        </w:rPr>
        <w:t>2010</w:t>
      </w:r>
      <w:r>
        <w:rPr>
          <w:spacing w:val="-3"/>
        </w:rPr>
        <w:t>】</w:t>
      </w:r>
      <w:r>
        <w:rPr>
          <w:rFonts w:ascii="Times New Roman" w:hAnsi="Times New Roman" w:cs="Times New Roman" w:eastAsia="Times New Roman" w:hint="default"/>
          <w:spacing w:val="-3"/>
        </w:rPr>
        <w:t>1402</w:t>
      </w:r>
      <w:r>
        <w:rPr>
          <w:spacing w:val="-3"/>
        </w:rPr>
        <w:t>号</w:t>
      </w:r>
      <w:r>
        <w:rPr>
          <w:rFonts w:ascii="Times New Roman" w:hAnsi="Times New Roman" w:cs="Times New Roman" w:eastAsia="Times New Roman" w:hint="default"/>
          <w:spacing w:val="-3"/>
        </w:rPr>
        <w:t>”</w:t>
      </w:r>
      <w:r>
        <w:rPr>
          <w:spacing w:val="-3"/>
        </w:rPr>
        <w:t>文核准，于</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10</w:t>
      </w:r>
      <w:r>
        <w:rPr>
          <w:spacing w:val="-3"/>
        </w:rPr>
        <w:t>月首次公开发行人民币普</w:t>
      </w:r>
    </w:p>
    <w:p>
      <w:pPr>
        <w:spacing w:after="0" w:line="328" w:lineRule="auto"/>
        <w:jc w:val="left"/>
        <w:sectPr>
          <w:pgSz w:w="11910" w:h="16840"/>
          <w:pgMar w:header="750" w:footer="497" w:top="960" w:bottom="680" w:left="920" w:right="9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307" w:lineRule="auto" w:before="35"/>
        <w:ind w:right="91"/>
        <w:jc w:val="left"/>
      </w:pPr>
      <w:r>
        <w:rPr>
          <w:spacing w:val="-2"/>
        </w:rPr>
        <w:t>通股（</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3,000</w:t>
      </w:r>
      <w:r>
        <w:rPr>
          <w:spacing w:val="-2"/>
        </w:rPr>
        <w:t>万股，发行价格每股</w:t>
      </w:r>
      <w:r>
        <w:rPr>
          <w:rFonts w:ascii="Times New Roman" w:hAnsi="Times New Roman" w:cs="Times New Roman" w:eastAsia="Times New Roman" w:hint="default"/>
          <w:spacing w:val="-2"/>
        </w:rPr>
        <w:t>22.00</w:t>
      </w:r>
      <w:r>
        <w:rPr>
          <w:spacing w:val="-2"/>
        </w:rPr>
        <w:t>元，经深圳证券交易所</w:t>
      </w:r>
      <w:r>
        <w:rPr>
          <w:rFonts w:ascii="Times New Roman" w:hAnsi="Times New Roman" w:cs="Times New Roman" w:eastAsia="Times New Roman" w:hint="default"/>
          <w:spacing w:val="-2"/>
        </w:rPr>
        <w:t>“</w:t>
      </w:r>
      <w:r>
        <w:rPr>
          <w:spacing w:val="-2"/>
        </w:rPr>
        <w:t>深证上</w:t>
      </w:r>
      <w:r>
        <w:rPr>
          <w:rFonts w:ascii="Times New Roman" w:hAnsi="Times New Roman" w:cs="Times New Roman" w:eastAsia="Times New Roman" w:hint="default"/>
          <w:spacing w:val="-2"/>
        </w:rPr>
        <w:t>[2010]353</w:t>
      </w:r>
      <w:r>
        <w:rPr>
          <w:spacing w:val="-2"/>
        </w:rPr>
        <w:t>号</w:t>
      </w:r>
      <w:r>
        <w:rPr>
          <w:rFonts w:ascii="Times New Roman" w:hAnsi="Times New Roman" w:cs="Times New Roman" w:eastAsia="Times New Roman" w:hint="default"/>
          <w:spacing w:val="-2"/>
        </w:rPr>
        <w:t>”</w:t>
      </w:r>
      <w:r>
        <w:rPr>
          <w:spacing w:val="-2"/>
        </w:rPr>
        <w:t>文批准，公司发行</w:t>
      </w:r>
      <w:r>
        <w:rPr>
          <w:spacing w:val="-79"/>
        </w:rPr>
        <w:t> </w:t>
      </w:r>
      <w:r>
        <w:rPr>
          <w:spacing w:val="-79"/>
        </w:rPr>
      </w:r>
      <w:r>
        <w:rPr/>
        <w:t>的人民币普通股股票于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日在深圳证券交易所创业板上市。</w:t>
      </w:r>
    </w:p>
    <w:p>
      <w:pPr>
        <w:spacing w:line="302" w:lineRule="auto" w:before="18"/>
        <w:ind w:left="113" w:right="225" w:firstLine="420"/>
        <w:jc w:val="both"/>
        <w:rPr>
          <w:rFonts w:ascii="宋体" w:hAnsi="宋体" w:cs="宋体" w:eastAsia="宋体" w:hint="default"/>
          <w:sz w:val="23"/>
          <w:szCs w:val="23"/>
        </w:rPr>
      </w:pPr>
      <w:r>
        <w:rPr>
          <w:rFonts w:ascii="宋体" w:hAnsi="宋体" w:cs="宋体" w:eastAsia="宋体" w:hint="default"/>
          <w:sz w:val="21"/>
          <w:szCs w:val="21"/>
        </w:rPr>
        <w:t>根据公司</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年第二次临时股东大会决议、</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年第一次临时股东大会授权董事会修订公司章程及 办理工商变更登记以及第一届董事会第八次会议关于修订公司章程的决议，公司于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日取</w:t>
      </w:r>
      <w:r>
        <w:rPr>
          <w:rFonts w:ascii="宋体" w:hAnsi="宋体" w:cs="宋体" w:eastAsia="宋体" w:hint="default"/>
          <w:spacing w:val="-99"/>
          <w:sz w:val="21"/>
          <w:szCs w:val="21"/>
        </w:rPr>
        <w:t> </w:t>
      </w:r>
      <w:r>
        <w:rPr>
          <w:rFonts w:ascii="宋体" w:hAnsi="宋体" w:cs="宋体" w:eastAsia="宋体" w:hint="default"/>
          <w:spacing w:val="-5"/>
          <w:w w:val="100"/>
          <w:sz w:val="21"/>
          <w:szCs w:val="21"/>
        </w:rPr>
        <w:t>得了河北省工商行政管理局换发的《企业法人营业执照》。</w:t>
      </w:r>
      <w:r>
        <w:rPr>
          <w:rFonts w:ascii="宋体" w:hAnsi="宋体" w:cs="宋体" w:eastAsia="宋体" w:hint="default"/>
          <w:spacing w:val="-5"/>
          <w:w w:val="100"/>
          <w:sz w:val="23"/>
          <w:szCs w:val="23"/>
        </w:rPr>
        <w:t>公司企业法人营业执照注册号、税务登记号</w:t>
      </w:r>
      <w:r>
        <w:rPr>
          <w:rFonts w:ascii="宋体" w:hAnsi="宋体" w:cs="宋体" w:eastAsia="宋体" w:hint="default"/>
          <w:spacing w:val="-89"/>
          <w:w w:val="100"/>
          <w:sz w:val="23"/>
          <w:szCs w:val="23"/>
        </w:rPr>
        <w:t> </w:t>
      </w:r>
      <w:r>
        <w:rPr>
          <w:rFonts w:ascii="宋体" w:hAnsi="宋体" w:cs="宋体" w:eastAsia="宋体" w:hint="default"/>
          <w:spacing w:val="-89"/>
          <w:w w:val="100"/>
          <w:sz w:val="23"/>
          <w:szCs w:val="23"/>
        </w:rPr>
      </w:r>
      <w:r>
        <w:rPr>
          <w:rFonts w:ascii="宋体" w:hAnsi="宋体" w:cs="宋体" w:eastAsia="宋体" w:hint="default"/>
          <w:sz w:val="23"/>
          <w:szCs w:val="23"/>
        </w:rPr>
        <w:t>码、组织机构代码等信息未发生变更。</w:t>
      </w:r>
    </w:p>
    <w:p>
      <w:pPr>
        <w:spacing w:before="13"/>
        <w:ind w:left="114" w:right="91" w:firstLine="0"/>
        <w:jc w:val="left"/>
        <w:rPr>
          <w:rFonts w:ascii="宋体" w:hAnsi="宋体" w:cs="宋体" w:eastAsia="宋体" w:hint="default"/>
          <w:sz w:val="23"/>
          <w:szCs w:val="23"/>
        </w:rPr>
      </w:pPr>
      <w:r>
        <w:rPr>
          <w:rFonts w:ascii="宋体" w:hAnsi="宋体" w:cs="宋体" w:eastAsia="宋体" w:hint="default"/>
          <w:sz w:val="23"/>
          <w:szCs w:val="23"/>
        </w:rPr>
        <w:t>（二）、公司上市后第二次工商变更</w:t>
      </w:r>
    </w:p>
    <w:p>
      <w:pPr>
        <w:spacing w:before="72"/>
        <w:ind w:left="573" w:right="91" w:firstLine="0"/>
        <w:jc w:val="left"/>
        <w:rPr>
          <w:rFonts w:ascii="宋体" w:hAnsi="宋体" w:cs="宋体" w:eastAsia="宋体" w:hint="default"/>
          <w:sz w:val="23"/>
          <w:szCs w:val="23"/>
        </w:rPr>
      </w:pPr>
      <w:r>
        <w:rPr>
          <w:rFonts w:ascii="宋体" w:hAnsi="宋体" w:cs="宋体" w:eastAsia="宋体" w:hint="default"/>
          <w:sz w:val="23"/>
          <w:szCs w:val="23"/>
        </w:rPr>
        <w:t>公司</w:t>
      </w:r>
      <w:r>
        <w:rPr>
          <w:rFonts w:ascii="宋体" w:hAnsi="宋体" w:cs="宋体" w:eastAsia="宋体" w:hint="default"/>
          <w:spacing w:val="-60"/>
          <w:sz w:val="23"/>
          <w:szCs w:val="23"/>
        </w:rPr>
        <w:t> </w:t>
      </w:r>
      <w:r>
        <w:rPr>
          <w:rFonts w:ascii="Times New Roman" w:hAnsi="Times New Roman" w:cs="Times New Roman" w:eastAsia="Times New Roman" w:hint="default"/>
          <w:sz w:val="23"/>
          <w:szCs w:val="23"/>
        </w:rPr>
        <w:t>2011</w:t>
      </w:r>
      <w:r>
        <w:rPr>
          <w:rFonts w:ascii="Times New Roman" w:hAnsi="Times New Roman" w:cs="Times New Roman" w:eastAsia="Times New Roman" w:hint="default"/>
          <w:spacing w:val="-4"/>
          <w:sz w:val="23"/>
          <w:szCs w:val="23"/>
        </w:rPr>
        <w:t> </w:t>
      </w:r>
      <w:r>
        <w:rPr>
          <w:rFonts w:ascii="宋体" w:hAnsi="宋体" w:cs="宋体" w:eastAsia="宋体" w:hint="default"/>
          <w:sz w:val="23"/>
          <w:szCs w:val="23"/>
        </w:rPr>
        <w:t>年</w:t>
      </w:r>
      <w:r>
        <w:rPr>
          <w:rFonts w:ascii="宋体" w:hAnsi="宋体" w:cs="宋体" w:eastAsia="宋体" w:hint="default"/>
          <w:spacing w:val="-59"/>
          <w:sz w:val="23"/>
          <w:szCs w:val="23"/>
        </w:rPr>
        <w:t> </w:t>
      </w:r>
      <w:r>
        <w:rPr>
          <w:rFonts w:ascii="Times New Roman" w:hAnsi="Times New Roman" w:cs="Times New Roman" w:eastAsia="Times New Roman" w:hint="default"/>
          <w:sz w:val="23"/>
          <w:szCs w:val="23"/>
        </w:rPr>
        <w:t>4</w:t>
      </w:r>
      <w:r>
        <w:rPr>
          <w:rFonts w:ascii="Times New Roman" w:hAnsi="Times New Roman" w:cs="Times New Roman" w:eastAsia="Times New Roman" w:hint="default"/>
          <w:spacing w:val="-1"/>
          <w:sz w:val="23"/>
          <w:szCs w:val="23"/>
        </w:rPr>
        <w:t> </w:t>
      </w:r>
      <w:r>
        <w:rPr>
          <w:rFonts w:ascii="宋体" w:hAnsi="宋体" w:cs="宋体" w:eastAsia="宋体" w:hint="default"/>
          <w:sz w:val="23"/>
          <w:szCs w:val="23"/>
        </w:rPr>
        <w:t>月</w:t>
      </w:r>
      <w:r>
        <w:rPr>
          <w:rFonts w:ascii="宋体" w:hAnsi="宋体" w:cs="宋体" w:eastAsia="宋体" w:hint="default"/>
          <w:spacing w:val="-59"/>
          <w:sz w:val="23"/>
          <w:szCs w:val="23"/>
        </w:rPr>
        <w:t> </w:t>
      </w:r>
      <w:r>
        <w:rPr>
          <w:rFonts w:ascii="Times New Roman" w:hAnsi="Times New Roman" w:cs="Times New Roman" w:eastAsia="Times New Roman" w:hint="default"/>
          <w:sz w:val="23"/>
          <w:szCs w:val="23"/>
        </w:rPr>
        <w:t>26</w:t>
      </w:r>
      <w:r>
        <w:rPr>
          <w:rFonts w:ascii="Times New Roman" w:hAnsi="Times New Roman" w:cs="Times New Roman" w:eastAsia="Times New Roman" w:hint="default"/>
          <w:spacing w:val="-3"/>
          <w:sz w:val="23"/>
          <w:szCs w:val="23"/>
        </w:rPr>
        <w:t> </w:t>
      </w:r>
      <w:r>
        <w:rPr>
          <w:rFonts w:ascii="宋体" w:hAnsi="宋体" w:cs="宋体" w:eastAsia="宋体" w:hint="default"/>
          <w:sz w:val="23"/>
          <w:szCs w:val="23"/>
        </w:rPr>
        <w:t>日召开的</w:t>
      </w:r>
      <w:r>
        <w:rPr>
          <w:rFonts w:ascii="宋体" w:hAnsi="宋体" w:cs="宋体" w:eastAsia="宋体" w:hint="default"/>
          <w:spacing w:val="-60"/>
          <w:sz w:val="23"/>
          <w:szCs w:val="23"/>
        </w:rPr>
        <w:t> </w:t>
      </w:r>
      <w:r>
        <w:rPr>
          <w:rFonts w:ascii="Times New Roman" w:hAnsi="Times New Roman" w:cs="Times New Roman" w:eastAsia="Times New Roman" w:hint="default"/>
          <w:sz w:val="23"/>
          <w:szCs w:val="23"/>
        </w:rPr>
        <w:t>2010</w:t>
      </w:r>
      <w:r>
        <w:rPr>
          <w:rFonts w:ascii="Times New Roman" w:hAnsi="Times New Roman" w:cs="Times New Roman" w:eastAsia="Times New Roman" w:hint="default"/>
          <w:spacing w:val="-3"/>
          <w:sz w:val="23"/>
          <w:szCs w:val="23"/>
        </w:rPr>
        <w:t> </w:t>
      </w:r>
      <w:r>
        <w:rPr>
          <w:rFonts w:ascii="宋体" w:hAnsi="宋体" w:cs="宋体" w:eastAsia="宋体" w:hint="default"/>
          <w:sz w:val="23"/>
          <w:szCs w:val="23"/>
        </w:rPr>
        <w:t>年度股东大会，审议通过了《关于公司</w:t>
      </w:r>
      <w:r>
        <w:rPr>
          <w:rFonts w:ascii="宋体" w:hAnsi="宋体" w:cs="宋体" w:eastAsia="宋体" w:hint="default"/>
          <w:spacing w:val="-60"/>
          <w:sz w:val="23"/>
          <w:szCs w:val="23"/>
        </w:rPr>
        <w:t> </w:t>
      </w:r>
      <w:r>
        <w:rPr>
          <w:rFonts w:ascii="Times New Roman" w:hAnsi="Times New Roman" w:cs="Times New Roman" w:eastAsia="Times New Roman" w:hint="default"/>
          <w:sz w:val="23"/>
          <w:szCs w:val="23"/>
        </w:rPr>
        <w:t>2010</w:t>
      </w:r>
      <w:r>
        <w:rPr>
          <w:rFonts w:ascii="Times New Roman" w:hAnsi="Times New Roman" w:cs="Times New Roman" w:eastAsia="Times New Roman" w:hint="default"/>
          <w:spacing w:val="-3"/>
          <w:sz w:val="23"/>
          <w:szCs w:val="23"/>
        </w:rPr>
        <w:t> </w:t>
      </w:r>
      <w:r>
        <w:rPr>
          <w:rFonts w:ascii="宋体" w:hAnsi="宋体" w:cs="宋体" w:eastAsia="宋体" w:hint="default"/>
          <w:sz w:val="23"/>
          <w:szCs w:val="23"/>
        </w:rPr>
        <w:t>年利润分配</w:t>
      </w:r>
    </w:p>
    <w:p>
      <w:pPr>
        <w:spacing w:before="57"/>
        <w:ind w:left="113" w:right="91" w:firstLine="0"/>
        <w:jc w:val="left"/>
        <w:rPr>
          <w:rFonts w:ascii="宋体" w:hAnsi="宋体" w:cs="宋体" w:eastAsia="宋体" w:hint="default"/>
          <w:sz w:val="23"/>
          <w:szCs w:val="23"/>
        </w:rPr>
      </w:pPr>
      <w:r>
        <w:rPr>
          <w:rFonts w:ascii="宋体" w:hAnsi="宋体" w:cs="宋体" w:eastAsia="宋体" w:hint="default"/>
          <w:spacing w:val="2"/>
          <w:w w:val="100"/>
          <w:sz w:val="23"/>
          <w:szCs w:val="23"/>
        </w:rPr>
        <w:t>及资本公积金转增股本的议</w:t>
      </w:r>
      <w:r>
        <w:rPr>
          <w:rFonts w:ascii="宋体" w:hAnsi="宋体" w:cs="宋体" w:eastAsia="宋体" w:hint="default"/>
          <w:spacing w:val="-2"/>
          <w:w w:val="100"/>
          <w:sz w:val="23"/>
          <w:szCs w:val="23"/>
        </w:rPr>
        <w:t>案</w:t>
      </w:r>
      <w:r>
        <w:rPr>
          <w:rFonts w:ascii="宋体" w:hAnsi="宋体" w:cs="宋体" w:eastAsia="宋体" w:hint="default"/>
          <w:spacing w:val="-113"/>
          <w:w w:val="100"/>
          <w:sz w:val="23"/>
          <w:szCs w:val="23"/>
        </w:rPr>
        <w:t>》</w:t>
      </w:r>
      <w:r>
        <w:rPr>
          <w:rFonts w:ascii="宋体" w:hAnsi="宋体" w:cs="宋体" w:eastAsia="宋体" w:hint="default"/>
          <w:spacing w:val="2"/>
          <w:w w:val="100"/>
          <w:sz w:val="23"/>
          <w:szCs w:val="23"/>
        </w:rPr>
        <w:t>，同意以现有总股</w:t>
      </w:r>
      <w:r>
        <w:rPr>
          <w:rFonts w:ascii="宋体" w:hAnsi="宋体" w:cs="宋体" w:eastAsia="宋体" w:hint="default"/>
          <w:w w:val="100"/>
          <w:sz w:val="23"/>
          <w:szCs w:val="23"/>
        </w:rPr>
        <w:t>本</w:t>
      </w:r>
      <w:r>
        <w:rPr>
          <w:rFonts w:ascii="宋体" w:hAnsi="宋体" w:cs="宋体" w:eastAsia="宋体" w:hint="default"/>
          <w:spacing w:val="1"/>
          <w:sz w:val="23"/>
          <w:szCs w:val="23"/>
        </w:rPr>
        <w:t> </w:t>
      </w:r>
      <w:r>
        <w:rPr>
          <w:rFonts w:ascii="Times New Roman" w:hAnsi="Times New Roman" w:cs="Times New Roman" w:eastAsia="Times New Roman" w:hint="default"/>
          <w:w w:val="100"/>
          <w:sz w:val="23"/>
          <w:szCs w:val="23"/>
        </w:rPr>
        <w:t>120,00</w:t>
      </w:r>
      <w:r>
        <w:rPr>
          <w:rFonts w:ascii="Times New Roman" w:hAnsi="Times New Roman" w:cs="Times New Roman" w:eastAsia="Times New Roman" w:hint="default"/>
          <w:spacing w:val="-2"/>
          <w:w w:val="100"/>
          <w:sz w:val="23"/>
          <w:szCs w:val="23"/>
        </w:rPr>
        <w:t>0</w:t>
      </w:r>
      <w:r>
        <w:rPr>
          <w:rFonts w:ascii="Times New Roman" w:hAnsi="Times New Roman" w:cs="Times New Roman" w:eastAsia="Times New Roman" w:hint="default"/>
          <w:w w:val="100"/>
          <w:sz w:val="23"/>
          <w:szCs w:val="23"/>
        </w:rPr>
        <w:t>,000</w:t>
      </w:r>
      <w:r>
        <w:rPr>
          <w:rFonts w:ascii="Times New Roman" w:hAnsi="Times New Roman" w:cs="Times New Roman" w:eastAsia="Times New Roman" w:hint="default"/>
          <w:sz w:val="23"/>
          <w:szCs w:val="23"/>
        </w:rPr>
        <w:t> </w:t>
      </w:r>
      <w:r>
        <w:rPr>
          <w:rFonts w:ascii="Times New Roman" w:hAnsi="Times New Roman" w:cs="Times New Roman" w:eastAsia="Times New Roman" w:hint="default"/>
          <w:spacing w:val="2"/>
          <w:sz w:val="23"/>
          <w:szCs w:val="23"/>
        </w:rPr>
        <w:t> </w:t>
      </w:r>
      <w:r>
        <w:rPr>
          <w:rFonts w:ascii="宋体" w:hAnsi="宋体" w:cs="宋体" w:eastAsia="宋体" w:hint="default"/>
          <w:spacing w:val="2"/>
          <w:w w:val="100"/>
          <w:sz w:val="23"/>
          <w:szCs w:val="23"/>
        </w:rPr>
        <w:t>股为基数，以资本公积金转增</w:t>
      </w:r>
      <w:r>
        <w:rPr>
          <w:rFonts w:ascii="宋体" w:hAnsi="宋体" w:cs="宋体" w:eastAsia="宋体" w:hint="default"/>
          <w:w w:val="100"/>
          <w:sz w:val="23"/>
          <w:szCs w:val="23"/>
        </w:rPr>
      </w:r>
    </w:p>
    <w:p>
      <w:pPr>
        <w:spacing w:before="56"/>
        <w:ind w:left="113" w:right="91" w:firstLine="0"/>
        <w:jc w:val="left"/>
        <w:rPr>
          <w:rFonts w:ascii="宋体" w:hAnsi="宋体" w:cs="宋体" w:eastAsia="宋体" w:hint="default"/>
          <w:sz w:val="23"/>
          <w:szCs w:val="23"/>
        </w:rPr>
      </w:pPr>
      <w:r>
        <w:rPr>
          <w:rFonts w:ascii="宋体" w:hAnsi="宋体" w:cs="宋体" w:eastAsia="宋体" w:hint="default"/>
          <w:sz w:val="23"/>
          <w:szCs w:val="23"/>
        </w:rPr>
        <w:t>股本，每</w:t>
      </w:r>
      <w:r>
        <w:rPr>
          <w:rFonts w:ascii="宋体" w:hAnsi="宋体" w:cs="宋体" w:eastAsia="宋体" w:hint="default"/>
          <w:spacing w:val="-58"/>
          <w:sz w:val="23"/>
          <w:szCs w:val="23"/>
        </w:rPr>
        <w:t> </w:t>
      </w:r>
      <w:r>
        <w:rPr>
          <w:rFonts w:ascii="Times New Roman" w:hAnsi="Times New Roman" w:cs="Times New Roman" w:eastAsia="Times New Roman" w:hint="default"/>
          <w:sz w:val="23"/>
          <w:szCs w:val="23"/>
        </w:rPr>
        <w:t>10</w:t>
      </w:r>
      <w:r>
        <w:rPr>
          <w:rFonts w:ascii="Times New Roman" w:hAnsi="Times New Roman" w:cs="Times New Roman" w:eastAsia="Times New Roman" w:hint="default"/>
          <w:spacing w:val="-1"/>
          <w:sz w:val="23"/>
          <w:szCs w:val="23"/>
        </w:rPr>
        <w:t> </w:t>
      </w:r>
      <w:r>
        <w:rPr>
          <w:rFonts w:ascii="宋体" w:hAnsi="宋体" w:cs="宋体" w:eastAsia="宋体" w:hint="default"/>
          <w:sz w:val="23"/>
          <w:szCs w:val="23"/>
        </w:rPr>
        <w:t>股转增</w:t>
      </w:r>
      <w:r>
        <w:rPr>
          <w:rFonts w:ascii="宋体" w:hAnsi="宋体" w:cs="宋体" w:eastAsia="宋体" w:hint="default"/>
          <w:spacing w:val="-57"/>
          <w:sz w:val="23"/>
          <w:szCs w:val="23"/>
        </w:rPr>
        <w:t> </w:t>
      </w:r>
      <w:r>
        <w:rPr>
          <w:rFonts w:ascii="Times New Roman" w:hAnsi="Times New Roman" w:cs="Times New Roman" w:eastAsia="Times New Roman" w:hint="default"/>
          <w:sz w:val="23"/>
          <w:szCs w:val="23"/>
        </w:rPr>
        <w:t>3</w:t>
      </w:r>
      <w:r>
        <w:rPr>
          <w:rFonts w:ascii="Times New Roman" w:hAnsi="Times New Roman" w:cs="Times New Roman" w:eastAsia="Times New Roman" w:hint="default"/>
          <w:spacing w:val="1"/>
          <w:sz w:val="23"/>
          <w:szCs w:val="23"/>
        </w:rPr>
        <w:t> </w:t>
      </w:r>
      <w:r>
        <w:rPr>
          <w:rFonts w:ascii="宋体" w:hAnsi="宋体" w:cs="宋体" w:eastAsia="宋体" w:hint="default"/>
          <w:sz w:val="23"/>
          <w:szCs w:val="23"/>
        </w:rPr>
        <w:t>股，共计转增股本</w:t>
      </w:r>
      <w:r>
        <w:rPr>
          <w:rFonts w:ascii="宋体" w:hAnsi="宋体" w:cs="宋体" w:eastAsia="宋体" w:hint="default"/>
          <w:spacing w:val="-59"/>
          <w:sz w:val="23"/>
          <w:szCs w:val="23"/>
        </w:rPr>
        <w:t> </w:t>
      </w:r>
      <w:r>
        <w:rPr>
          <w:rFonts w:ascii="Times New Roman" w:hAnsi="Times New Roman" w:cs="Times New Roman" w:eastAsia="Times New Roman" w:hint="default"/>
          <w:sz w:val="23"/>
          <w:szCs w:val="23"/>
        </w:rPr>
        <w:t>36,000,000</w:t>
      </w:r>
      <w:r>
        <w:rPr>
          <w:rFonts w:ascii="Times New Roman" w:hAnsi="Times New Roman" w:cs="Times New Roman" w:eastAsia="Times New Roman" w:hint="default"/>
          <w:spacing w:val="1"/>
          <w:sz w:val="23"/>
          <w:szCs w:val="23"/>
        </w:rPr>
        <w:t> </w:t>
      </w:r>
      <w:r>
        <w:rPr>
          <w:rFonts w:ascii="宋体" w:hAnsi="宋体" w:cs="宋体" w:eastAsia="宋体" w:hint="default"/>
          <w:sz w:val="23"/>
          <w:szCs w:val="23"/>
        </w:rPr>
        <w:t>股。转增后公司总股本为</w:t>
      </w:r>
      <w:r>
        <w:rPr>
          <w:rFonts w:ascii="宋体" w:hAnsi="宋体" w:cs="宋体" w:eastAsia="宋体" w:hint="default"/>
          <w:spacing w:val="-60"/>
          <w:sz w:val="23"/>
          <w:szCs w:val="23"/>
        </w:rPr>
        <w:t> </w:t>
      </w:r>
      <w:r>
        <w:rPr>
          <w:rFonts w:ascii="Times New Roman" w:hAnsi="Times New Roman" w:cs="Times New Roman" w:eastAsia="Times New Roman" w:hint="default"/>
          <w:sz w:val="23"/>
          <w:szCs w:val="23"/>
        </w:rPr>
        <w:t>156,000,000</w:t>
      </w:r>
      <w:r>
        <w:rPr>
          <w:rFonts w:ascii="Times New Roman" w:hAnsi="Times New Roman" w:cs="Times New Roman" w:eastAsia="Times New Roman" w:hint="default"/>
          <w:spacing w:val="1"/>
          <w:sz w:val="23"/>
          <w:szCs w:val="23"/>
        </w:rPr>
        <w:t> </w:t>
      </w:r>
      <w:r>
        <w:rPr>
          <w:rFonts w:ascii="宋体" w:hAnsi="宋体" w:cs="宋体" w:eastAsia="宋体" w:hint="default"/>
          <w:spacing w:val="-8"/>
          <w:sz w:val="23"/>
          <w:szCs w:val="23"/>
        </w:rPr>
        <w:t>股；审</w:t>
      </w:r>
    </w:p>
    <w:p>
      <w:pPr>
        <w:spacing w:line="292" w:lineRule="auto" w:before="55"/>
        <w:ind w:left="113" w:right="91" w:firstLine="0"/>
        <w:jc w:val="left"/>
        <w:rPr>
          <w:rFonts w:ascii="宋体" w:hAnsi="宋体" w:cs="宋体" w:eastAsia="宋体" w:hint="default"/>
          <w:sz w:val="23"/>
          <w:szCs w:val="23"/>
        </w:rPr>
      </w:pPr>
      <w:r>
        <w:rPr>
          <w:rFonts w:ascii="宋体" w:hAnsi="宋体" w:cs="宋体" w:eastAsia="宋体" w:hint="default"/>
          <w:spacing w:val="-4"/>
          <w:w w:val="100"/>
          <w:sz w:val="23"/>
          <w:szCs w:val="23"/>
        </w:rPr>
        <w:t>议通过了《关于增加注册资本的议案》，同意公司注册资本增加为</w:t>
      </w:r>
      <w:r>
        <w:rPr>
          <w:rFonts w:ascii="宋体" w:hAnsi="宋体" w:cs="宋体" w:eastAsia="宋体" w:hint="default"/>
          <w:spacing w:val="-50"/>
          <w:w w:val="100"/>
          <w:sz w:val="23"/>
          <w:szCs w:val="23"/>
        </w:rPr>
        <w:t> </w:t>
      </w:r>
      <w:r>
        <w:rPr>
          <w:rFonts w:ascii="Times New Roman" w:hAnsi="Times New Roman" w:cs="Times New Roman" w:eastAsia="Times New Roman" w:hint="default"/>
          <w:w w:val="100"/>
          <w:sz w:val="23"/>
          <w:szCs w:val="23"/>
        </w:rPr>
        <w:t>15,600 </w:t>
      </w:r>
      <w:r>
        <w:rPr>
          <w:rFonts w:ascii="宋体" w:hAnsi="宋体" w:cs="宋体" w:eastAsia="宋体" w:hint="default"/>
          <w:w w:val="100"/>
          <w:sz w:val="23"/>
          <w:szCs w:val="23"/>
        </w:rPr>
        <w:t>万元，授权公司董事会</w:t>
      </w:r>
      <w:r>
        <w:rPr>
          <w:rFonts w:ascii="宋体" w:hAnsi="宋体" w:cs="宋体" w:eastAsia="宋体" w:hint="default"/>
          <w:spacing w:val="-110"/>
          <w:w w:val="100"/>
          <w:sz w:val="23"/>
          <w:szCs w:val="23"/>
        </w:rPr>
        <w:t> </w:t>
      </w:r>
      <w:r>
        <w:rPr>
          <w:rFonts w:ascii="宋体" w:hAnsi="宋体" w:cs="宋体" w:eastAsia="宋体" w:hint="default"/>
          <w:spacing w:val="-4"/>
          <w:sz w:val="23"/>
          <w:szCs w:val="23"/>
        </w:rPr>
        <w:t>根据相关法律法规和规范性文件的规定具体负责实施事宜，并办理增加注册资本、公司章程备案、</w:t>
      </w:r>
      <w:r>
        <w:rPr>
          <w:rFonts w:ascii="宋体" w:hAnsi="宋体" w:cs="宋体" w:eastAsia="宋体" w:hint="default"/>
          <w:spacing w:val="-82"/>
          <w:sz w:val="23"/>
          <w:szCs w:val="23"/>
        </w:rPr>
        <w:t> </w:t>
      </w:r>
      <w:r>
        <w:rPr>
          <w:rFonts w:ascii="宋体" w:hAnsi="宋体" w:cs="宋体" w:eastAsia="宋体" w:hint="default"/>
          <w:spacing w:val="-82"/>
          <w:sz w:val="23"/>
          <w:szCs w:val="23"/>
        </w:rPr>
      </w:r>
      <w:r>
        <w:rPr>
          <w:rFonts w:ascii="宋体" w:hAnsi="宋体" w:cs="宋体" w:eastAsia="宋体" w:hint="default"/>
          <w:w w:val="100"/>
          <w:sz w:val="23"/>
          <w:szCs w:val="23"/>
        </w:rPr>
        <w:t>工商变更登记等相关工作。 </w:t>
      </w:r>
      <w:r>
        <w:rPr>
          <w:rFonts w:ascii="宋体" w:hAnsi="宋体" w:cs="宋体" w:eastAsia="宋体" w:hint="default"/>
          <w:spacing w:val="-6"/>
          <w:w w:val="100"/>
          <w:sz w:val="23"/>
          <w:szCs w:val="23"/>
        </w:rPr>
        <w:t>公司取得了河北省工商行政管理局换发的《企业法人营业执照》，公</w:t>
      </w:r>
      <w:r>
        <w:rPr>
          <w:rFonts w:ascii="宋体" w:hAnsi="宋体" w:cs="宋体" w:eastAsia="宋体" w:hint="default"/>
          <w:spacing w:val="-114"/>
          <w:w w:val="100"/>
          <w:sz w:val="23"/>
          <w:szCs w:val="23"/>
        </w:rPr>
        <w:t> </w:t>
      </w:r>
      <w:r>
        <w:rPr>
          <w:rFonts w:ascii="宋体" w:hAnsi="宋体" w:cs="宋体" w:eastAsia="宋体" w:hint="default"/>
          <w:spacing w:val="-114"/>
          <w:w w:val="100"/>
          <w:sz w:val="23"/>
          <w:szCs w:val="23"/>
        </w:rPr>
      </w:r>
      <w:r>
        <w:rPr>
          <w:rFonts w:ascii="宋体" w:hAnsi="宋体" w:cs="宋体" w:eastAsia="宋体" w:hint="default"/>
          <w:sz w:val="23"/>
          <w:szCs w:val="23"/>
        </w:rPr>
        <w:t>司企业法人营业执照注册号、税务登记号码、组织机构代码等信息未发生变更。</w:t>
      </w:r>
    </w:p>
    <w:p>
      <w:pPr>
        <w:spacing w:after="0" w:line="292" w:lineRule="auto"/>
        <w:jc w:val="left"/>
        <w:rPr>
          <w:rFonts w:ascii="宋体" w:hAnsi="宋体" w:cs="宋体" w:eastAsia="宋体" w:hint="default"/>
          <w:sz w:val="23"/>
          <w:szCs w:val="23"/>
        </w:rPr>
        <w:sectPr>
          <w:pgSz w:w="11910" w:h="16840"/>
          <w:pgMar w:header="750" w:footer="497" w:top="960" w:bottom="680" w:left="1020" w:right="9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Heading1"/>
        <w:spacing w:line="240" w:lineRule="auto"/>
        <w:ind w:left="2846" w:right="200"/>
        <w:jc w:val="left"/>
        <w:rPr>
          <w:b w:val="0"/>
          <w:bCs w:val="0"/>
        </w:rPr>
      </w:pPr>
      <w:bookmarkStart w:name="_TOC_250007" w:id="3"/>
      <w:r>
        <w:rPr/>
        <w:t>第三节</w:t>
      </w:r>
      <w:r>
        <w:rPr>
          <w:spacing w:val="-1"/>
        </w:rPr>
        <w:t> </w:t>
      </w:r>
      <w:r>
        <w:rPr/>
        <w:t>会计数据和业务数据摘要</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2"/>
          <w:szCs w:val="22"/>
        </w:rPr>
      </w:pPr>
    </w:p>
    <w:p>
      <w:pPr>
        <w:pStyle w:val="Heading2"/>
        <w:spacing w:line="240" w:lineRule="auto"/>
        <w:ind w:right="200"/>
        <w:jc w:val="left"/>
        <w:rPr>
          <w:b w:val="0"/>
          <w:bCs w:val="0"/>
        </w:rPr>
      </w:pPr>
      <w:r>
        <w:rPr/>
        <w:t>一、主要会计数据</w:t>
      </w:r>
      <w:r>
        <w:rPr>
          <w:b w:val="0"/>
          <w:bCs w:val="0"/>
        </w:rPr>
      </w:r>
    </w:p>
    <w:p>
      <w:pPr>
        <w:spacing w:line="240" w:lineRule="auto" w:before="5"/>
        <w:rPr>
          <w:rFonts w:ascii="宋体" w:hAnsi="宋体" w:cs="宋体" w:eastAsia="宋体" w:hint="default"/>
          <w:b/>
          <w:bCs/>
          <w:sz w:val="9"/>
          <w:szCs w:val="9"/>
        </w:rPr>
      </w:pPr>
    </w:p>
    <w:p>
      <w:pPr>
        <w:pStyle w:val="BodyText"/>
        <w:spacing w:line="240" w:lineRule="auto" w:before="35"/>
        <w:ind w:left="0" w:right="310"/>
        <w:jc w:val="right"/>
      </w:pPr>
      <w:r>
        <w:rPr/>
        <w:t>单位：元</w:t>
      </w:r>
    </w:p>
    <w:p>
      <w:pPr>
        <w:spacing w:line="240" w:lineRule="auto" w:before="13"/>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1716"/>
        <w:gridCol w:w="2028"/>
        <w:gridCol w:w="2028"/>
        <w:gridCol w:w="2028"/>
        <w:gridCol w:w="2028"/>
      </w:tblGrid>
      <w:tr>
        <w:trPr>
          <w:trHeight w:val="323" w:hRule="exact"/>
        </w:trPr>
        <w:tc>
          <w:tcPr>
            <w:tcW w:w="1716" w:type="dxa"/>
            <w:tcBorders>
              <w:top w:val="single" w:sz="4" w:space="0" w:color="010101"/>
              <w:left w:val="single" w:sz="4" w:space="0" w:color="010101"/>
              <w:bottom w:val="single" w:sz="4" w:space="0" w:color="010101"/>
              <w:right w:val="single" w:sz="4" w:space="0" w:color="010101"/>
            </w:tcBorders>
            <w:shd w:val="clear" w:color="auto" w:fill="DCDCDC"/>
          </w:tcPr>
          <w:p>
            <w:pPr/>
          </w:p>
        </w:tc>
        <w:tc>
          <w:tcPr>
            <w:tcW w:w="202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02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02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0"/>
              <w:ind w:right="107"/>
              <w:jc w:val="right"/>
              <w:rPr>
                <w:rFonts w:ascii="宋体" w:hAnsi="宋体" w:cs="宋体" w:eastAsia="宋体" w:hint="default"/>
                <w:sz w:val="18"/>
                <w:szCs w:val="18"/>
              </w:rPr>
            </w:pPr>
            <w:r>
              <w:rPr>
                <w:rFonts w:ascii="宋体" w:hAnsi="宋体" w:cs="宋体" w:eastAsia="宋体" w:hint="default"/>
                <w:sz w:val="18"/>
                <w:szCs w:val="18"/>
              </w:rPr>
              <w:t>本年比上年增减（％）</w:t>
            </w:r>
          </w:p>
        </w:tc>
        <w:tc>
          <w:tcPr>
            <w:tcW w:w="202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322" w:hRule="exact"/>
        </w:trPr>
        <w:tc>
          <w:tcPr>
            <w:tcW w:w="1716"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营业总收入（元）</w:t>
            </w:r>
          </w:p>
        </w:tc>
        <w:tc>
          <w:tcPr>
            <w:tcW w:w="20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146,557,775.63</w:t>
            </w:r>
          </w:p>
        </w:tc>
        <w:tc>
          <w:tcPr>
            <w:tcW w:w="20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171,696,987.32</w:t>
            </w:r>
          </w:p>
        </w:tc>
        <w:tc>
          <w:tcPr>
            <w:tcW w:w="20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-14.64%</w:t>
            </w:r>
          </w:p>
        </w:tc>
        <w:tc>
          <w:tcPr>
            <w:tcW w:w="20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137,185,940.44</w:t>
            </w:r>
          </w:p>
        </w:tc>
      </w:tr>
      <w:tr>
        <w:trPr>
          <w:trHeight w:val="322" w:hRule="exact"/>
        </w:trPr>
        <w:tc>
          <w:tcPr>
            <w:tcW w:w="1716"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营业利润（元）</w:t>
            </w:r>
          </w:p>
        </w:tc>
        <w:tc>
          <w:tcPr>
            <w:tcW w:w="20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34,677,388.73</w:t>
            </w:r>
          </w:p>
        </w:tc>
        <w:tc>
          <w:tcPr>
            <w:tcW w:w="20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41,831,633.17</w:t>
            </w:r>
          </w:p>
        </w:tc>
        <w:tc>
          <w:tcPr>
            <w:tcW w:w="20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-17.10%</w:t>
            </w:r>
          </w:p>
        </w:tc>
        <w:tc>
          <w:tcPr>
            <w:tcW w:w="20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28,689,837.22</w:t>
            </w:r>
          </w:p>
        </w:tc>
      </w:tr>
      <w:tr>
        <w:trPr>
          <w:trHeight w:val="323" w:hRule="exact"/>
        </w:trPr>
        <w:tc>
          <w:tcPr>
            <w:tcW w:w="1716"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利润总额（元）</w:t>
            </w:r>
          </w:p>
        </w:tc>
        <w:tc>
          <w:tcPr>
            <w:tcW w:w="20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47,307,095.53</w:t>
            </w:r>
          </w:p>
        </w:tc>
        <w:tc>
          <w:tcPr>
            <w:tcW w:w="20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54,226,362.87</w:t>
            </w:r>
          </w:p>
        </w:tc>
        <w:tc>
          <w:tcPr>
            <w:tcW w:w="20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-12.76%</w:t>
            </w:r>
          </w:p>
        </w:tc>
        <w:tc>
          <w:tcPr>
            <w:tcW w:w="20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38,402,385.61</w:t>
            </w:r>
          </w:p>
        </w:tc>
      </w:tr>
      <w:tr>
        <w:trPr>
          <w:trHeight w:val="634" w:hRule="exact"/>
        </w:trPr>
        <w:tc>
          <w:tcPr>
            <w:tcW w:w="1716"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16" w:lineRule="auto" w:before="9"/>
              <w:ind w:left="133" w:right="131"/>
              <w:jc w:val="left"/>
              <w:rPr>
                <w:rFonts w:ascii="宋体" w:hAnsi="宋体" w:cs="宋体" w:eastAsia="宋体" w:hint="default"/>
                <w:sz w:val="18"/>
                <w:szCs w:val="18"/>
              </w:rPr>
            </w:pPr>
            <w:r>
              <w:rPr>
                <w:rFonts w:ascii="宋体" w:hAnsi="宋体" w:cs="宋体" w:eastAsia="宋体" w:hint="default"/>
                <w:sz w:val="18"/>
                <w:szCs w:val="18"/>
              </w:rPr>
              <w:t>归属于上市公司股 东的净利润（元）</w:t>
            </w:r>
          </w:p>
        </w:tc>
        <w:tc>
          <w:tcPr>
            <w:tcW w:w="20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40,209,990.19</w:t>
            </w:r>
          </w:p>
        </w:tc>
        <w:tc>
          <w:tcPr>
            <w:tcW w:w="20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46,661,426.10</w:t>
            </w:r>
          </w:p>
        </w:tc>
        <w:tc>
          <w:tcPr>
            <w:tcW w:w="20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-13.83%</w:t>
            </w:r>
          </w:p>
        </w:tc>
        <w:tc>
          <w:tcPr>
            <w:tcW w:w="20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33,369,767.92</w:t>
            </w:r>
          </w:p>
        </w:tc>
      </w:tr>
      <w:tr>
        <w:trPr>
          <w:trHeight w:val="946" w:hRule="exact"/>
        </w:trPr>
        <w:tc>
          <w:tcPr>
            <w:tcW w:w="1716"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16" w:lineRule="auto" w:before="9"/>
              <w:ind w:left="103" w:right="11" w:firstLine="30"/>
              <w:jc w:val="left"/>
              <w:rPr>
                <w:rFonts w:ascii="宋体" w:hAnsi="宋体" w:cs="宋体" w:eastAsia="宋体" w:hint="default"/>
                <w:sz w:val="18"/>
                <w:szCs w:val="18"/>
              </w:rPr>
            </w:pPr>
            <w:r>
              <w:rPr>
                <w:rFonts w:ascii="宋体" w:hAnsi="宋体" w:cs="宋体" w:eastAsia="宋体" w:hint="default"/>
                <w:sz w:val="18"/>
                <w:szCs w:val="18"/>
              </w:rPr>
              <w:t>归属于上市公司股 东的扣除非经常性 </w:t>
            </w:r>
            <w:r>
              <w:rPr>
                <w:rFonts w:ascii="宋体" w:hAnsi="宋体" w:cs="宋体" w:eastAsia="宋体" w:hint="default"/>
                <w:spacing w:val="-4"/>
                <w:sz w:val="18"/>
                <w:szCs w:val="18"/>
              </w:rPr>
              <w:t>损益的净利润（元）</w:t>
            </w:r>
          </w:p>
        </w:tc>
        <w:tc>
          <w:tcPr>
            <w:tcW w:w="20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35,461,439.71</w:t>
            </w:r>
          </w:p>
        </w:tc>
        <w:tc>
          <w:tcPr>
            <w:tcW w:w="20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41,764,874.97</w:t>
            </w:r>
          </w:p>
        </w:tc>
        <w:tc>
          <w:tcPr>
            <w:tcW w:w="20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-15.09%</w:t>
            </w:r>
          </w:p>
        </w:tc>
        <w:tc>
          <w:tcPr>
            <w:tcW w:w="20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30,835,787.05</w:t>
            </w:r>
          </w:p>
        </w:tc>
      </w:tr>
      <w:tr>
        <w:trPr>
          <w:trHeight w:val="635" w:hRule="exact"/>
        </w:trPr>
        <w:tc>
          <w:tcPr>
            <w:tcW w:w="1716"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16" w:lineRule="auto" w:before="10"/>
              <w:ind w:left="133" w:right="131"/>
              <w:jc w:val="left"/>
              <w:rPr>
                <w:rFonts w:ascii="宋体" w:hAnsi="宋体" w:cs="宋体" w:eastAsia="宋体" w:hint="default"/>
                <w:sz w:val="18"/>
                <w:szCs w:val="18"/>
              </w:rPr>
            </w:pPr>
            <w:r>
              <w:rPr>
                <w:rFonts w:ascii="宋体" w:hAnsi="宋体" w:cs="宋体" w:eastAsia="宋体" w:hint="default"/>
                <w:sz w:val="18"/>
                <w:szCs w:val="18"/>
              </w:rPr>
              <w:t>经营活动产生的现 金流量净额（元）</w:t>
            </w:r>
          </w:p>
        </w:tc>
        <w:tc>
          <w:tcPr>
            <w:tcW w:w="20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-39,104,641.80</w:t>
            </w:r>
          </w:p>
        </w:tc>
        <w:tc>
          <w:tcPr>
            <w:tcW w:w="20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14,665,269.29</w:t>
            </w:r>
          </w:p>
        </w:tc>
        <w:tc>
          <w:tcPr>
            <w:tcW w:w="20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-366.65%</w:t>
            </w:r>
          </w:p>
        </w:tc>
        <w:tc>
          <w:tcPr>
            <w:tcW w:w="20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10,213,538.13</w:t>
            </w:r>
          </w:p>
        </w:tc>
      </w:tr>
      <w:tr>
        <w:trPr>
          <w:trHeight w:val="634" w:hRule="exact"/>
        </w:trPr>
        <w:tc>
          <w:tcPr>
            <w:tcW w:w="1716" w:type="dxa"/>
            <w:tcBorders>
              <w:top w:val="single" w:sz="4" w:space="0" w:color="010101"/>
              <w:left w:val="single" w:sz="4" w:space="0" w:color="010101"/>
              <w:bottom w:val="single" w:sz="4" w:space="0" w:color="010101"/>
              <w:right w:val="single" w:sz="4" w:space="0" w:color="010101"/>
            </w:tcBorders>
            <w:shd w:val="clear" w:color="auto" w:fill="DCDCDC"/>
          </w:tcPr>
          <w:p>
            <w:pPr/>
          </w:p>
        </w:tc>
        <w:tc>
          <w:tcPr>
            <w:tcW w:w="202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202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202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2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322" w:hRule="exact"/>
        </w:trPr>
        <w:tc>
          <w:tcPr>
            <w:tcW w:w="1716"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资产总额（元）</w:t>
            </w:r>
          </w:p>
        </w:tc>
        <w:tc>
          <w:tcPr>
            <w:tcW w:w="20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922,201,239.98</w:t>
            </w:r>
          </w:p>
        </w:tc>
        <w:tc>
          <w:tcPr>
            <w:tcW w:w="20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895,557,080.45</w:t>
            </w:r>
          </w:p>
        </w:tc>
        <w:tc>
          <w:tcPr>
            <w:tcW w:w="20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2.98%</w:t>
            </w:r>
          </w:p>
        </w:tc>
        <w:tc>
          <w:tcPr>
            <w:tcW w:w="20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261,986,680.59</w:t>
            </w:r>
          </w:p>
        </w:tc>
      </w:tr>
      <w:tr>
        <w:trPr>
          <w:trHeight w:val="323" w:hRule="exact"/>
        </w:trPr>
        <w:tc>
          <w:tcPr>
            <w:tcW w:w="1716"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负债总额（元）</w:t>
            </w:r>
          </w:p>
        </w:tc>
        <w:tc>
          <w:tcPr>
            <w:tcW w:w="20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52,879,309.42</w:t>
            </w:r>
          </w:p>
        </w:tc>
        <w:tc>
          <w:tcPr>
            <w:tcW w:w="20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66,427,626.91</w:t>
            </w:r>
          </w:p>
        </w:tc>
        <w:tc>
          <w:tcPr>
            <w:tcW w:w="20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-20.40%</w:t>
            </w:r>
          </w:p>
        </w:tc>
        <w:tc>
          <w:tcPr>
            <w:tcW w:w="20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105,751,471.61</w:t>
            </w:r>
          </w:p>
        </w:tc>
      </w:tr>
      <w:tr>
        <w:trPr>
          <w:trHeight w:val="946" w:hRule="exact"/>
        </w:trPr>
        <w:tc>
          <w:tcPr>
            <w:tcW w:w="1716"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16" w:lineRule="auto" w:before="9"/>
              <w:ind w:left="133" w:right="131"/>
              <w:jc w:val="center"/>
              <w:rPr>
                <w:rFonts w:ascii="宋体" w:hAnsi="宋体" w:cs="宋体" w:eastAsia="宋体" w:hint="default"/>
                <w:sz w:val="18"/>
                <w:szCs w:val="18"/>
              </w:rPr>
            </w:pPr>
            <w:r>
              <w:rPr>
                <w:rFonts w:ascii="宋体" w:hAnsi="宋体" w:cs="宋体" w:eastAsia="宋体" w:hint="default"/>
                <w:sz w:val="18"/>
                <w:szCs w:val="18"/>
              </w:rPr>
              <w:t>归属于上市公司股 东的所有者权益</w:t>
            </w:r>
          </w:p>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20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868,861,241.14</w:t>
            </w:r>
          </w:p>
        </w:tc>
        <w:tc>
          <w:tcPr>
            <w:tcW w:w="20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828,651,250.95</w:t>
            </w:r>
          </w:p>
        </w:tc>
        <w:tc>
          <w:tcPr>
            <w:tcW w:w="20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4.85%</w:t>
            </w:r>
          </w:p>
        </w:tc>
        <w:tc>
          <w:tcPr>
            <w:tcW w:w="20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155,486,542.20</w:t>
            </w:r>
          </w:p>
        </w:tc>
      </w:tr>
      <w:tr>
        <w:trPr>
          <w:trHeight w:val="322" w:hRule="exact"/>
        </w:trPr>
        <w:tc>
          <w:tcPr>
            <w:tcW w:w="1716"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总股本（股）</w:t>
            </w:r>
          </w:p>
        </w:tc>
        <w:tc>
          <w:tcPr>
            <w:tcW w:w="20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156,000,000.00</w:t>
            </w:r>
          </w:p>
        </w:tc>
        <w:tc>
          <w:tcPr>
            <w:tcW w:w="20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120,000,000.00</w:t>
            </w:r>
          </w:p>
        </w:tc>
        <w:tc>
          <w:tcPr>
            <w:tcW w:w="20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30.00%</w:t>
            </w:r>
          </w:p>
        </w:tc>
        <w:tc>
          <w:tcPr>
            <w:tcW w:w="20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90,000,000.00</w:t>
            </w:r>
          </w:p>
        </w:tc>
      </w:tr>
    </w:tbl>
    <w:p>
      <w:pPr>
        <w:spacing w:line="240" w:lineRule="auto" w:before="6"/>
        <w:rPr>
          <w:rFonts w:ascii="宋体" w:hAnsi="宋体" w:cs="宋体" w:eastAsia="宋体" w:hint="default"/>
          <w:sz w:val="28"/>
          <w:szCs w:val="28"/>
        </w:rPr>
      </w:pPr>
    </w:p>
    <w:p>
      <w:pPr>
        <w:pStyle w:val="Heading2"/>
        <w:spacing w:line="240" w:lineRule="auto"/>
        <w:ind w:right="200"/>
        <w:jc w:val="left"/>
        <w:rPr>
          <w:b w:val="0"/>
          <w:bCs w:val="0"/>
        </w:rPr>
      </w:pPr>
      <w:r>
        <w:rPr/>
        <w:t>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tbl>
      <w:tblPr>
        <w:tblW w:w="0" w:type="auto"/>
        <w:jc w:val="left"/>
        <w:tblInd w:w="109" w:type="dxa"/>
        <w:tblLayout w:type="fixed"/>
        <w:tblCellMar>
          <w:top w:w="0" w:type="dxa"/>
          <w:left w:w="0" w:type="dxa"/>
          <w:bottom w:w="0" w:type="dxa"/>
          <w:right w:w="0" w:type="dxa"/>
        </w:tblCellMar>
        <w:tblLook w:val="01E0"/>
      </w:tblPr>
      <w:tblGrid>
        <w:gridCol w:w="2288"/>
        <w:gridCol w:w="1924"/>
        <w:gridCol w:w="1925"/>
        <w:gridCol w:w="1768"/>
        <w:gridCol w:w="1924"/>
      </w:tblGrid>
      <w:tr>
        <w:trPr>
          <w:trHeight w:val="634" w:hRule="exact"/>
        </w:trPr>
        <w:tc>
          <w:tcPr>
            <w:tcW w:w="2288" w:type="dxa"/>
            <w:tcBorders>
              <w:top w:val="single" w:sz="4" w:space="0" w:color="010101"/>
              <w:left w:val="single" w:sz="4" w:space="0" w:color="010101"/>
              <w:bottom w:val="single" w:sz="4" w:space="0" w:color="010101"/>
              <w:right w:val="single" w:sz="4" w:space="0" w:color="010101"/>
            </w:tcBorders>
            <w:shd w:val="clear" w:color="auto" w:fill="DCDCDC"/>
          </w:tcPr>
          <w:p>
            <w:pPr/>
          </w:p>
        </w:tc>
        <w:tc>
          <w:tcPr>
            <w:tcW w:w="192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925"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6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本年比上年增减</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92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p>
        </w:tc>
      </w:tr>
      <w:tr>
        <w:trPr>
          <w:trHeight w:val="322" w:hRule="exact"/>
        </w:trPr>
        <w:tc>
          <w:tcPr>
            <w:tcW w:w="228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基本每股收益（元/股）</w:t>
            </w:r>
          </w:p>
        </w:tc>
        <w:tc>
          <w:tcPr>
            <w:tcW w:w="19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0.26</w:t>
            </w:r>
          </w:p>
        </w:tc>
        <w:tc>
          <w:tcPr>
            <w:tcW w:w="19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0.30</w:t>
            </w:r>
          </w:p>
        </w:tc>
        <w:tc>
          <w:tcPr>
            <w:tcW w:w="17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-13.33%</w:t>
            </w:r>
          </w:p>
        </w:tc>
        <w:tc>
          <w:tcPr>
            <w:tcW w:w="19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0.21</w:t>
            </w:r>
          </w:p>
        </w:tc>
      </w:tr>
      <w:tr>
        <w:trPr>
          <w:trHeight w:val="323" w:hRule="exact"/>
        </w:trPr>
        <w:tc>
          <w:tcPr>
            <w:tcW w:w="228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稀释每股收益（元/股）</w:t>
            </w:r>
          </w:p>
        </w:tc>
        <w:tc>
          <w:tcPr>
            <w:tcW w:w="19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0.26</w:t>
            </w:r>
          </w:p>
        </w:tc>
        <w:tc>
          <w:tcPr>
            <w:tcW w:w="19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0.30</w:t>
            </w:r>
          </w:p>
        </w:tc>
        <w:tc>
          <w:tcPr>
            <w:tcW w:w="17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-13.33%</w:t>
            </w:r>
          </w:p>
        </w:tc>
        <w:tc>
          <w:tcPr>
            <w:tcW w:w="19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0.21</w:t>
            </w:r>
          </w:p>
        </w:tc>
      </w:tr>
      <w:tr>
        <w:trPr>
          <w:trHeight w:val="634" w:hRule="exact"/>
        </w:trPr>
        <w:tc>
          <w:tcPr>
            <w:tcW w:w="228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16" w:lineRule="auto" w:before="9"/>
              <w:ind w:left="103" w:right="193"/>
              <w:jc w:val="left"/>
              <w:rPr>
                <w:rFonts w:ascii="宋体" w:hAnsi="宋体" w:cs="宋体" w:eastAsia="宋体" w:hint="default"/>
                <w:sz w:val="18"/>
                <w:szCs w:val="18"/>
              </w:rPr>
            </w:pPr>
            <w:r>
              <w:rPr>
                <w:rFonts w:ascii="宋体" w:hAnsi="宋体" w:cs="宋体" w:eastAsia="宋体" w:hint="default"/>
                <w:sz w:val="18"/>
                <w:szCs w:val="18"/>
              </w:rPr>
              <w:t>扣除非经常性损益后的基 本每股收益（元/股）</w:t>
            </w:r>
          </w:p>
        </w:tc>
        <w:tc>
          <w:tcPr>
            <w:tcW w:w="19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0.23</w:t>
            </w:r>
          </w:p>
        </w:tc>
        <w:tc>
          <w:tcPr>
            <w:tcW w:w="19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0.27</w:t>
            </w:r>
          </w:p>
        </w:tc>
        <w:tc>
          <w:tcPr>
            <w:tcW w:w="17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-14.81%</w:t>
            </w:r>
          </w:p>
        </w:tc>
        <w:tc>
          <w:tcPr>
            <w:tcW w:w="19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0.20</w:t>
            </w:r>
          </w:p>
        </w:tc>
      </w:tr>
      <w:tr>
        <w:trPr>
          <w:trHeight w:val="634" w:hRule="exact"/>
        </w:trPr>
        <w:tc>
          <w:tcPr>
            <w:tcW w:w="228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p>
        </w:tc>
        <w:tc>
          <w:tcPr>
            <w:tcW w:w="19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4.74%</w:t>
            </w:r>
          </w:p>
        </w:tc>
        <w:tc>
          <w:tcPr>
            <w:tcW w:w="19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16.47%</w:t>
            </w:r>
          </w:p>
        </w:tc>
        <w:tc>
          <w:tcPr>
            <w:tcW w:w="17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-11.73%</w:t>
            </w:r>
          </w:p>
        </w:tc>
        <w:tc>
          <w:tcPr>
            <w:tcW w:w="19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26.36%</w:t>
            </w:r>
          </w:p>
        </w:tc>
      </w:tr>
      <w:tr>
        <w:trPr>
          <w:trHeight w:val="635" w:hRule="exact"/>
        </w:trPr>
        <w:tc>
          <w:tcPr>
            <w:tcW w:w="228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16" w:lineRule="auto" w:before="10"/>
              <w:ind w:left="103" w:right="13"/>
              <w:jc w:val="left"/>
              <w:rPr>
                <w:rFonts w:ascii="宋体" w:hAnsi="宋体" w:cs="宋体" w:eastAsia="宋体" w:hint="default"/>
                <w:sz w:val="18"/>
                <w:szCs w:val="18"/>
              </w:rPr>
            </w:pPr>
            <w:r>
              <w:rPr>
                <w:rFonts w:ascii="宋体" w:hAnsi="宋体" w:cs="宋体" w:eastAsia="宋体" w:hint="default"/>
                <w:sz w:val="18"/>
                <w:szCs w:val="18"/>
              </w:rPr>
              <w:t>扣除非经常性损益后的加 权平均净资产收益率（％）</w:t>
            </w:r>
          </w:p>
        </w:tc>
        <w:tc>
          <w:tcPr>
            <w:tcW w:w="19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4.18%</w:t>
            </w:r>
          </w:p>
        </w:tc>
        <w:tc>
          <w:tcPr>
            <w:tcW w:w="19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14.75%</w:t>
            </w:r>
          </w:p>
        </w:tc>
        <w:tc>
          <w:tcPr>
            <w:tcW w:w="17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-10.57%</w:t>
            </w:r>
          </w:p>
        </w:tc>
        <w:tc>
          <w:tcPr>
            <w:tcW w:w="19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24.36%</w:t>
            </w:r>
          </w:p>
        </w:tc>
      </w:tr>
      <w:tr>
        <w:trPr>
          <w:trHeight w:val="634" w:hRule="exact"/>
        </w:trPr>
        <w:tc>
          <w:tcPr>
            <w:tcW w:w="228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16" w:lineRule="auto" w:before="9"/>
              <w:ind w:left="103" w:right="193"/>
              <w:jc w:val="left"/>
              <w:rPr>
                <w:rFonts w:ascii="宋体" w:hAnsi="宋体" w:cs="宋体" w:eastAsia="宋体" w:hint="default"/>
                <w:sz w:val="18"/>
                <w:szCs w:val="18"/>
              </w:rPr>
            </w:pPr>
            <w:r>
              <w:rPr>
                <w:rFonts w:ascii="宋体" w:hAnsi="宋体" w:cs="宋体" w:eastAsia="宋体" w:hint="default"/>
                <w:sz w:val="18"/>
                <w:szCs w:val="18"/>
              </w:rPr>
              <w:t>每股经营活动产生的现金 流量净额（元/股）</w:t>
            </w:r>
          </w:p>
        </w:tc>
        <w:tc>
          <w:tcPr>
            <w:tcW w:w="19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-0.25</w:t>
            </w:r>
          </w:p>
        </w:tc>
        <w:tc>
          <w:tcPr>
            <w:tcW w:w="19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0.12</w:t>
            </w:r>
          </w:p>
        </w:tc>
        <w:tc>
          <w:tcPr>
            <w:tcW w:w="17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-308.33%</w:t>
            </w:r>
          </w:p>
        </w:tc>
        <w:tc>
          <w:tcPr>
            <w:tcW w:w="19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0.11</w:t>
            </w:r>
          </w:p>
        </w:tc>
      </w:tr>
      <w:tr>
        <w:trPr>
          <w:trHeight w:val="634" w:hRule="exact"/>
        </w:trPr>
        <w:tc>
          <w:tcPr>
            <w:tcW w:w="2288" w:type="dxa"/>
            <w:tcBorders>
              <w:top w:val="single" w:sz="4" w:space="0" w:color="010101"/>
              <w:left w:val="single" w:sz="4" w:space="0" w:color="010101"/>
              <w:bottom w:val="single" w:sz="4" w:space="0" w:color="010101"/>
              <w:right w:val="single" w:sz="4" w:space="0" w:color="010101"/>
            </w:tcBorders>
            <w:shd w:val="clear" w:color="auto" w:fill="DCDCDC"/>
          </w:tcPr>
          <w:p>
            <w:pPr/>
          </w:p>
        </w:tc>
        <w:tc>
          <w:tcPr>
            <w:tcW w:w="192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57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年末</w:t>
            </w:r>
          </w:p>
        </w:tc>
        <w:tc>
          <w:tcPr>
            <w:tcW w:w="1925"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574"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6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16" w:lineRule="auto" w:before="9"/>
              <w:ind w:left="518" w:right="157" w:hanging="360"/>
              <w:jc w:val="left"/>
              <w:rPr>
                <w:rFonts w:ascii="宋体" w:hAnsi="宋体" w:cs="宋体" w:eastAsia="宋体" w:hint="default"/>
                <w:sz w:val="18"/>
                <w:szCs w:val="18"/>
              </w:rPr>
            </w:pPr>
            <w:r>
              <w:rPr>
                <w:rFonts w:ascii="宋体" w:hAnsi="宋体" w:cs="宋体" w:eastAsia="宋体" w:hint="default"/>
                <w:sz w:val="18"/>
                <w:szCs w:val="18"/>
              </w:rPr>
              <w:t>本年末比上年末增 减（％）</w:t>
            </w:r>
          </w:p>
        </w:tc>
        <w:tc>
          <w:tcPr>
            <w:tcW w:w="192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57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年末</w:t>
            </w:r>
          </w:p>
        </w:tc>
      </w:tr>
      <w:tr>
        <w:trPr>
          <w:trHeight w:val="323" w:hRule="exact"/>
        </w:trPr>
        <w:tc>
          <w:tcPr>
            <w:tcW w:w="228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归属于上市公司股东的每</w:t>
            </w:r>
          </w:p>
        </w:tc>
        <w:tc>
          <w:tcPr>
            <w:tcW w:w="19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5.57</w:t>
            </w:r>
          </w:p>
        </w:tc>
        <w:tc>
          <w:tcPr>
            <w:tcW w:w="19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6.91</w:t>
            </w:r>
          </w:p>
        </w:tc>
        <w:tc>
          <w:tcPr>
            <w:tcW w:w="17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-19.39%</w:t>
            </w:r>
          </w:p>
        </w:tc>
        <w:tc>
          <w:tcPr>
            <w:tcW w:w="19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1.73</w:t>
            </w:r>
          </w:p>
        </w:tc>
      </w:tr>
    </w:tbl>
    <w:p>
      <w:pPr>
        <w:spacing w:after="0" w:line="240" w:lineRule="auto"/>
        <w:jc w:val="right"/>
        <w:rPr>
          <w:rFonts w:ascii="宋体" w:hAnsi="宋体" w:cs="宋体" w:eastAsia="宋体" w:hint="default"/>
          <w:sz w:val="18"/>
          <w:szCs w:val="18"/>
        </w:rPr>
        <w:sectPr>
          <w:pgSz w:w="11910" w:h="16840"/>
          <w:pgMar w:header="750" w:footer="497" w:top="960" w:bottom="680" w:left="1020" w:right="820"/>
        </w:sect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tbl>
      <w:tblPr>
        <w:tblW w:w="0" w:type="auto"/>
        <w:jc w:val="left"/>
        <w:tblInd w:w="109" w:type="dxa"/>
        <w:tblLayout w:type="fixed"/>
        <w:tblCellMar>
          <w:top w:w="0" w:type="dxa"/>
          <w:left w:w="0" w:type="dxa"/>
          <w:bottom w:w="0" w:type="dxa"/>
          <w:right w:w="0" w:type="dxa"/>
        </w:tblCellMar>
        <w:tblLook w:val="01E0"/>
      </w:tblPr>
      <w:tblGrid>
        <w:gridCol w:w="2288"/>
        <w:gridCol w:w="1924"/>
        <w:gridCol w:w="1925"/>
        <w:gridCol w:w="1768"/>
        <w:gridCol w:w="1924"/>
      </w:tblGrid>
      <w:tr>
        <w:trPr>
          <w:trHeight w:val="323" w:hRule="exact"/>
        </w:trPr>
        <w:tc>
          <w:tcPr>
            <w:tcW w:w="228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股净资产（元/股）</w:t>
            </w:r>
          </w:p>
        </w:tc>
        <w:tc>
          <w:tcPr>
            <w:tcW w:w="1924" w:type="dxa"/>
            <w:tcBorders>
              <w:top w:val="single" w:sz="4" w:space="0" w:color="010101"/>
              <w:left w:val="single" w:sz="4" w:space="0" w:color="010101"/>
              <w:bottom w:val="single" w:sz="4" w:space="0" w:color="010101"/>
              <w:right w:val="single" w:sz="4" w:space="0" w:color="010101"/>
            </w:tcBorders>
          </w:tcPr>
          <w:p>
            <w:pPr/>
          </w:p>
        </w:tc>
        <w:tc>
          <w:tcPr>
            <w:tcW w:w="1925" w:type="dxa"/>
            <w:tcBorders>
              <w:top w:val="single" w:sz="4" w:space="0" w:color="010101"/>
              <w:left w:val="single" w:sz="4" w:space="0" w:color="010101"/>
              <w:bottom w:val="single" w:sz="4" w:space="0" w:color="010101"/>
              <w:right w:val="single" w:sz="4" w:space="0" w:color="010101"/>
            </w:tcBorders>
          </w:tcPr>
          <w:p>
            <w:pPr/>
          </w:p>
        </w:tc>
        <w:tc>
          <w:tcPr>
            <w:tcW w:w="1768" w:type="dxa"/>
            <w:tcBorders>
              <w:top w:val="single" w:sz="4" w:space="0" w:color="010101"/>
              <w:left w:val="single" w:sz="4" w:space="0" w:color="010101"/>
              <w:bottom w:val="single" w:sz="4" w:space="0" w:color="010101"/>
              <w:right w:val="single" w:sz="4" w:space="0" w:color="010101"/>
            </w:tcBorders>
          </w:tcPr>
          <w:p>
            <w:pPr/>
          </w:p>
        </w:tc>
        <w:tc>
          <w:tcPr>
            <w:tcW w:w="1924" w:type="dxa"/>
            <w:tcBorders>
              <w:top w:val="single" w:sz="4" w:space="0" w:color="010101"/>
              <w:left w:val="single" w:sz="4" w:space="0" w:color="010101"/>
              <w:bottom w:val="single" w:sz="4" w:space="0" w:color="010101"/>
              <w:right w:val="single" w:sz="4" w:space="0" w:color="010101"/>
            </w:tcBorders>
          </w:tcPr>
          <w:p>
            <w:pPr/>
          </w:p>
        </w:tc>
      </w:tr>
      <w:tr>
        <w:trPr>
          <w:trHeight w:val="322" w:hRule="exact"/>
        </w:trPr>
        <w:tc>
          <w:tcPr>
            <w:tcW w:w="228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9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5.73%</w:t>
            </w:r>
          </w:p>
        </w:tc>
        <w:tc>
          <w:tcPr>
            <w:tcW w:w="19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102"/>
              <w:jc w:val="right"/>
              <w:rPr>
                <w:rFonts w:ascii="宋体" w:hAnsi="宋体" w:cs="宋体" w:eastAsia="宋体" w:hint="default"/>
                <w:sz w:val="18"/>
                <w:szCs w:val="18"/>
              </w:rPr>
            </w:pPr>
            <w:r>
              <w:rPr>
                <w:rFonts w:ascii="宋体"/>
                <w:sz w:val="18"/>
              </w:rPr>
              <w:t>7.42%</w:t>
            </w:r>
          </w:p>
        </w:tc>
        <w:tc>
          <w:tcPr>
            <w:tcW w:w="17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1114" w:right="0"/>
              <w:jc w:val="left"/>
              <w:rPr>
                <w:rFonts w:ascii="宋体" w:hAnsi="宋体" w:cs="宋体" w:eastAsia="宋体" w:hint="default"/>
                <w:sz w:val="18"/>
                <w:szCs w:val="18"/>
              </w:rPr>
            </w:pPr>
            <w:r>
              <w:rPr>
                <w:rFonts w:ascii="宋体"/>
                <w:sz w:val="18"/>
              </w:rPr>
              <w:t>-1.69%</w:t>
            </w:r>
          </w:p>
        </w:tc>
        <w:tc>
          <w:tcPr>
            <w:tcW w:w="19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1270" w:right="0"/>
              <w:jc w:val="left"/>
              <w:rPr>
                <w:rFonts w:ascii="宋体" w:hAnsi="宋体" w:cs="宋体" w:eastAsia="宋体" w:hint="default"/>
                <w:sz w:val="18"/>
                <w:szCs w:val="18"/>
              </w:rPr>
            </w:pPr>
            <w:r>
              <w:rPr>
                <w:rFonts w:ascii="宋体"/>
                <w:sz w:val="18"/>
              </w:rPr>
              <w:t>40.37%</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6"/>
          <w:szCs w:val="26"/>
        </w:rPr>
      </w:pPr>
    </w:p>
    <w:p>
      <w:pPr>
        <w:pStyle w:val="BodyText"/>
        <w:spacing w:line="240" w:lineRule="auto" w:before="35"/>
        <w:ind w:left="114" w:right="200"/>
        <w:jc w:val="left"/>
      </w:pPr>
      <w:r>
        <w:rPr/>
        <w:t>采用公允价值计量的项目</w:t>
      </w:r>
    </w:p>
    <w:p>
      <w:pPr>
        <w:pStyle w:val="BodyText"/>
        <w:spacing w:line="240" w:lineRule="auto" w:before="98"/>
        <w:ind w:left="114" w:right="200"/>
        <w:jc w:val="left"/>
      </w:pPr>
      <w:r>
        <w:rPr/>
        <w:t>□ 适用 √</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2"/>
        <w:spacing w:line="240" w:lineRule="auto" w:before="0"/>
        <w:ind w:right="200"/>
        <w:jc w:val="left"/>
        <w:rPr>
          <w:b w:val="0"/>
          <w:bCs w:val="0"/>
        </w:rPr>
      </w:pPr>
      <w:r>
        <w:rPr/>
        <w:t>三、非经常性损益项目</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4"/>
          <w:szCs w:val="14"/>
        </w:rPr>
      </w:pPr>
    </w:p>
    <w:p>
      <w:pPr>
        <w:pStyle w:val="BodyText"/>
        <w:spacing w:line="240" w:lineRule="auto" w:before="35"/>
        <w:ind w:left="114" w:right="200"/>
        <w:jc w:val="left"/>
      </w:pPr>
      <w:r>
        <w:rPr/>
        <w:t>√ 适用 □</w:t>
      </w:r>
      <w:r>
        <w:rPr>
          <w:spacing w:val="-2"/>
        </w:rPr>
        <w:t> </w:t>
      </w:r>
      <w:r>
        <w:rPr/>
        <w:t>不适用</w:t>
      </w:r>
    </w:p>
    <w:p>
      <w:pPr>
        <w:pStyle w:val="BodyText"/>
        <w:spacing w:line="240" w:lineRule="auto" w:before="99"/>
        <w:ind w:left="0" w:right="310"/>
        <w:jc w:val="right"/>
      </w:pPr>
      <w:r>
        <w:rPr/>
        <w:t>单位：元</w:t>
      </w:r>
    </w:p>
    <w:p>
      <w:pPr>
        <w:spacing w:line="240" w:lineRule="auto" w:before="6"/>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563"/>
        <w:gridCol w:w="1547"/>
        <w:gridCol w:w="1625"/>
        <w:gridCol w:w="1547"/>
        <w:gridCol w:w="1547"/>
      </w:tblGrid>
      <w:tr>
        <w:trPr>
          <w:trHeight w:val="322" w:hRule="exact"/>
        </w:trPr>
        <w:tc>
          <w:tcPr>
            <w:tcW w:w="3563"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9"/>
              <w:ind w:left="1055" w:right="0"/>
              <w:jc w:val="left"/>
              <w:rPr>
                <w:rFonts w:ascii="宋体" w:hAnsi="宋体" w:cs="宋体" w:eastAsia="宋体" w:hint="default"/>
                <w:sz w:val="18"/>
                <w:szCs w:val="18"/>
              </w:rPr>
            </w:pPr>
            <w:r>
              <w:rPr>
                <w:rFonts w:ascii="宋体" w:hAnsi="宋体" w:cs="宋体" w:eastAsia="宋体" w:hint="default"/>
                <w:sz w:val="18"/>
                <w:szCs w:val="18"/>
              </w:rPr>
              <w:t>非经常性损益项目</w:t>
            </w:r>
          </w:p>
        </w:tc>
        <w:tc>
          <w:tcPr>
            <w:tcW w:w="1547"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9"/>
              <w:ind w:left="295"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年金额</w:t>
            </w:r>
          </w:p>
        </w:tc>
        <w:tc>
          <w:tcPr>
            <w:tcW w:w="1625"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附注（如适用）</w:t>
            </w:r>
          </w:p>
        </w:tc>
        <w:tc>
          <w:tcPr>
            <w:tcW w:w="1547"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9"/>
              <w:ind w:left="295"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年金额</w:t>
            </w:r>
          </w:p>
        </w:tc>
        <w:tc>
          <w:tcPr>
            <w:tcW w:w="1547"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9"/>
              <w:ind w:left="296"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年金额</w:t>
            </w:r>
          </w:p>
        </w:tc>
      </w:tr>
      <w:tr>
        <w:trPr>
          <w:trHeight w:val="317" w:hRule="exact"/>
        </w:trPr>
        <w:tc>
          <w:tcPr>
            <w:tcW w:w="3563"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计入当期损益的政府补助</w:t>
            </w:r>
            <w:r>
              <w:rPr>
                <w:rFonts w:ascii="宋体" w:hAnsi="宋体" w:cs="宋体" w:eastAsia="宋体" w:hint="default"/>
                <w:spacing w:val="-75"/>
                <w:sz w:val="18"/>
                <w:szCs w:val="18"/>
              </w:rPr>
              <w:t>，</w:t>
            </w:r>
            <w:r>
              <w:rPr>
                <w:rFonts w:ascii="宋体" w:hAnsi="宋体" w:cs="宋体" w:eastAsia="宋体" w:hint="default"/>
                <w:sz w:val="18"/>
                <w:szCs w:val="18"/>
              </w:rPr>
              <w:t>但与公司正常经</w:t>
            </w:r>
          </w:p>
        </w:tc>
        <w:tc>
          <w:tcPr>
            <w:tcW w:w="1547" w:type="dxa"/>
            <w:tcBorders>
              <w:top w:val="single" w:sz="4" w:space="0" w:color="010101"/>
              <w:left w:val="single" w:sz="4" w:space="0" w:color="010101"/>
              <w:bottom w:val="nil" w:sz="6" w:space="0" w:color="auto"/>
              <w:right w:val="single" w:sz="4" w:space="0" w:color="010101"/>
            </w:tcBorders>
          </w:tcPr>
          <w:p>
            <w:pPr/>
          </w:p>
        </w:tc>
        <w:tc>
          <w:tcPr>
            <w:tcW w:w="1625" w:type="dxa"/>
            <w:vMerge w:val="restart"/>
            <w:tcBorders>
              <w:top w:val="single" w:sz="4" w:space="0" w:color="010101"/>
              <w:left w:val="single" w:sz="4" w:space="0" w:color="010101"/>
              <w:right w:val="single" w:sz="4" w:space="0" w:color="010101"/>
            </w:tcBorders>
          </w:tcPr>
          <w:p>
            <w:pPr/>
          </w:p>
        </w:tc>
        <w:tc>
          <w:tcPr>
            <w:tcW w:w="1547" w:type="dxa"/>
            <w:tcBorders>
              <w:top w:val="single" w:sz="4" w:space="0" w:color="010101"/>
              <w:left w:val="single" w:sz="4" w:space="0" w:color="010101"/>
              <w:bottom w:val="nil" w:sz="6" w:space="0" w:color="auto"/>
              <w:right w:val="single" w:sz="4" w:space="0" w:color="010101"/>
            </w:tcBorders>
          </w:tcPr>
          <w:p>
            <w:pPr/>
          </w:p>
        </w:tc>
        <w:tc>
          <w:tcPr>
            <w:tcW w:w="1547" w:type="dxa"/>
            <w:tcBorders>
              <w:top w:val="single" w:sz="4" w:space="0" w:color="010101"/>
              <w:left w:val="single" w:sz="4" w:space="0" w:color="010101"/>
              <w:bottom w:val="nil" w:sz="6" w:space="0" w:color="auto"/>
              <w:right w:val="single" w:sz="4" w:space="0" w:color="010101"/>
            </w:tcBorders>
          </w:tcPr>
          <w:p>
            <w:pPr/>
          </w:p>
        </w:tc>
      </w:tr>
      <w:tr>
        <w:trPr>
          <w:trHeight w:val="624" w:hRule="exact"/>
        </w:trPr>
        <w:tc>
          <w:tcPr>
            <w:tcW w:w="3563"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103" w:right="100"/>
              <w:jc w:val="left"/>
              <w:rPr>
                <w:rFonts w:ascii="宋体" w:hAnsi="宋体" w:cs="宋体" w:eastAsia="宋体" w:hint="default"/>
                <w:sz w:val="18"/>
                <w:szCs w:val="18"/>
              </w:rPr>
            </w:pPr>
            <w:r>
              <w:rPr>
                <w:rFonts w:ascii="宋体" w:hAnsi="宋体" w:cs="宋体" w:eastAsia="宋体" w:hint="default"/>
                <w:spacing w:val="-4"/>
                <w:sz w:val="18"/>
                <w:szCs w:val="18"/>
              </w:rPr>
              <w:t>营业务密切相关，符合国家政策规定、按照</w:t>
            </w:r>
            <w:r>
              <w:rPr>
                <w:rFonts w:ascii="宋体" w:hAnsi="宋体" w:cs="宋体" w:eastAsia="宋体" w:hint="default"/>
                <w:sz w:val="18"/>
                <w:szCs w:val="18"/>
              </w:rPr>
              <w:t> </w:t>
            </w:r>
            <w:r>
              <w:rPr>
                <w:rFonts w:ascii="宋体" w:hAnsi="宋体" w:cs="宋体" w:eastAsia="宋体" w:hint="default"/>
                <w:spacing w:val="6"/>
                <w:sz w:val="18"/>
                <w:szCs w:val="18"/>
              </w:rPr>
              <w:t>一定标准定额或定量持续享受的政府补助</w:t>
            </w:r>
            <w:r>
              <w:rPr>
                <w:rFonts w:ascii="宋体" w:hAnsi="宋体" w:cs="宋体" w:eastAsia="宋体" w:hint="default"/>
                <w:sz w:val="18"/>
                <w:szCs w:val="18"/>
              </w:rPr>
            </w:r>
          </w:p>
        </w:tc>
        <w:tc>
          <w:tcPr>
            <w:tcW w:w="1547"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6,005,237.51</w:t>
            </w:r>
          </w:p>
        </w:tc>
        <w:tc>
          <w:tcPr>
            <w:tcW w:w="1625" w:type="dxa"/>
            <w:vMerge/>
            <w:tcBorders>
              <w:left w:val="single" w:sz="4" w:space="0" w:color="010101"/>
              <w:right w:val="single" w:sz="4" w:space="0" w:color="010101"/>
            </w:tcBorders>
          </w:tcPr>
          <w:p>
            <w:pPr/>
          </w:p>
        </w:tc>
        <w:tc>
          <w:tcPr>
            <w:tcW w:w="1547"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5,760,766.04</w:t>
            </w:r>
          </w:p>
        </w:tc>
        <w:tc>
          <w:tcPr>
            <w:tcW w:w="1547"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3,098,325.96</w:t>
            </w:r>
          </w:p>
        </w:tc>
      </w:tr>
      <w:tr>
        <w:trPr>
          <w:trHeight w:val="318" w:hRule="exact"/>
        </w:trPr>
        <w:tc>
          <w:tcPr>
            <w:tcW w:w="3563"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除外</w:t>
            </w:r>
          </w:p>
        </w:tc>
        <w:tc>
          <w:tcPr>
            <w:tcW w:w="1547" w:type="dxa"/>
            <w:tcBorders>
              <w:top w:val="nil" w:sz="6" w:space="0" w:color="auto"/>
              <w:left w:val="single" w:sz="4" w:space="0" w:color="010101"/>
              <w:bottom w:val="single" w:sz="4" w:space="0" w:color="010101"/>
              <w:right w:val="single" w:sz="4" w:space="0" w:color="010101"/>
            </w:tcBorders>
          </w:tcPr>
          <w:p>
            <w:pPr/>
          </w:p>
        </w:tc>
        <w:tc>
          <w:tcPr>
            <w:tcW w:w="1625" w:type="dxa"/>
            <w:vMerge/>
            <w:tcBorders>
              <w:left w:val="single" w:sz="4" w:space="0" w:color="010101"/>
              <w:bottom w:val="single" w:sz="4" w:space="0" w:color="010101"/>
              <w:right w:val="single" w:sz="4" w:space="0" w:color="010101"/>
            </w:tcBorders>
          </w:tcPr>
          <w:p>
            <w:pPr/>
          </w:p>
        </w:tc>
        <w:tc>
          <w:tcPr>
            <w:tcW w:w="1547" w:type="dxa"/>
            <w:tcBorders>
              <w:top w:val="nil" w:sz="6" w:space="0" w:color="auto"/>
              <w:left w:val="single" w:sz="4" w:space="0" w:color="010101"/>
              <w:bottom w:val="single" w:sz="4" w:space="0" w:color="010101"/>
              <w:right w:val="single" w:sz="4" w:space="0" w:color="010101"/>
            </w:tcBorders>
          </w:tcPr>
          <w:p>
            <w:pPr/>
          </w:p>
        </w:tc>
        <w:tc>
          <w:tcPr>
            <w:tcW w:w="1547" w:type="dxa"/>
            <w:tcBorders>
              <w:top w:val="nil" w:sz="6" w:space="0" w:color="auto"/>
              <w:left w:val="single" w:sz="4" w:space="0" w:color="010101"/>
              <w:bottom w:val="single" w:sz="4" w:space="0" w:color="010101"/>
              <w:right w:val="single" w:sz="4" w:space="0" w:color="010101"/>
            </w:tcBorders>
          </w:tcPr>
          <w:p>
            <w:pPr/>
          </w:p>
        </w:tc>
      </w:tr>
      <w:tr>
        <w:trPr>
          <w:trHeight w:val="322" w:hRule="exact"/>
        </w:trPr>
        <w:tc>
          <w:tcPr>
            <w:tcW w:w="35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54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0.00</w:t>
            </w:r>
          </w:p>
        </w:tc>
        <w:tc>
          <w:tcPr>
            <w:tcW w:w="1625" w:type="dxa"/>
            <w:tcBorders>
              <w:top w:val="single" w:sz="4" w:space="0" w:color="010101"/>
              <w:left w:val="single" w:sz="4" w:space="0" w:color="010101"/>
              <w:bottom w:val="single" w:sz="4" w:space="0" w:color="010101"/>
              <w:right w:val="single" w:sz="4" w:space="0" w:color="010101"/>
            </w:tcBorders>
          </w:tcPr>
          <w:p>
            <w:pPr/>
          </w:p>
        </w:tc>
        <w:tc>
          <w:tcPr>
            <w:tcW w:w="154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0.00</w:t>
            </w:r>
          </w:p>
        </w:tc>
        <w:tc>
          <w:tcPr>
            <w:tcW w:w="154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-111,357.80</w:t>
            </w:r>
          </w:p>
        </w:tc>
      </w:tr>
      <w:tr>
        <w:trPr>
          <w:trHeight w:val="322" w:hRule="exact"/>
        </w:trPr>
        <w:tc>
          <w:tcPr>
            <w:tcW w:w="35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4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-383,749.20</w:t>
            </w:r>
          </w:p>
        </w:tc>
        <w:tc>
          <w:tcPr>
            <w:tcW w:w="1625" w:type="dxa"/>
            <w:tcBorders>
              <w:top w:val="single" w:sz="4" w:space="0" w:color="010101"/>
              <w:left w:val="single" w:sz="4" w:space="0" w:color="010101"/>
              <w:bottom w:val="single" w:sz="4" w:space="0" w:color="010101"/>
              <w:right w:val="single" w:sz="4" w:space="0" w:color="010101"/>
            </w:tcBorders>
          </w:tcPr>
          <w:p>
            <w:pPr/>
          </w:p>
        </w:tc>
        <w:tc>
          <w:tcPr>
            <w:tcW w:w="154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-100.00</w:t>
            </w:r>
          </w:p>
        </w:tc>
        <w:tc>
          <w:tcPr>
            <w:tcW w:w="154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-4,222.07</w:t>
            </w:r>
          </w:p>
        </w:tc>
      </w:tr>
      <w:tr>
        <w:trPr>
          <w:trHeight w:val="323" w:hRule="exact"/>
        </w:trPr>
        <w:tc>
          <w:tcPr>
            <w:tcW w:w="35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4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-900,785.63</w:t>
            </w:r>
          </w:p>
        </w:tc>
        <w:tc>
          <w:tcPr>
            <w:tcW w:w="1625" w:type="dxa"/>
            <w:tcBorders>
              <w:top w:val="single" w:sz="4" w:space="0" w:color="010101"/>
              <w:left w:val="single" w:sz="4" w:space="0" w:color="010101"/>
              <w:bottom w:val="single" w:sz="4" w:space="0" w:color="010101"/>
              <w:right w:val="single" w:sz="4" w:space="0" w:color="010101"/>
            </w:tcBorders>
          </w:tcPr>
          <w:p>
            <w:pPr/>
          </w:p>
        </w:tc>
        <w:tc>
          <w:tcPr>
            <w:tcW w:w="154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-864,114.91</w:t>
            </w:r>
          </w:p>
        </w:tc>
        <w:tc>
          <w:tcPr>
            <w:tcW w:w="154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-448,765.22</w:t>
            </w:r>
          </w:p>
        </w:tc>
      </w:tr>
      <w:tr>
        <w:trPr>
          <w:trHeight w:val="322" w:hRule="exact"/>
        </w:trPr>
        <w:tc>
          <w:tcPr>
            <w:tcW w:w="35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54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27,847.80</w:t>
            </w:r>
          </w:p>
        </w:tc>
        <w:tc>
          <w:tcPr>
            <w:tcW w:w="1625" w:type="dxa"/>
            <w:tcBorders>
              <w:top w:val="single" w:sz="4" w:space="0" w:color="010101"/>
              <w:left w:val="single" w:sz="4" w:space="0" w:color="010101"/>
              <w:bottom w:val="single" w:sz="4" w:space="0" w:color="010101"/>
              <w:right w:val="single" w:sz="4" w:space="0" w:color="010101"/>
            </w:tcBorders>
          </w:tcPr>
          <w:p>
            <w:pPr/>
          </w:p>
        </w:tc>
        <w:tc>
          <w:tcPr>
            <w:tcW w:w="154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0.00</w:t>
            </w:r>
          </w:p>
        </w:tc>
        <w:tc>
          <w:tcPr>
            <w:tcW w:w="154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0.00</w:t>
            </w:r>
          </w:p>
        </w:tc>
      </w:tr>
      <w:tr>
        <w:trPr>
          <w:trHeight w:val="322" w:hRule="exact"/>
        </w:trPr>
        <w:tc>
          <w:tcPr>
            <w:tcW w:w="3563"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9"/>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4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4,748,550.48</w:t>
            </w:r>
          </w:p>
        </w:tc>
        <w:tc>
          <w:tcPr>
            <w:tcW w:w="16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1"/>
              <w:jc w:val="center"/>
              <w:rPr>
                <w:rFonts w:ascii="宋体" w:hAnsi="宋体" w:cs="宋体" w:eastAsia="宋体" w:hint="default"/>
                <w:sz w:val="18"/>
                <w:szCs w:val="18"/>
              </w:rPr>
            </w:pPr>
            <w:r>
              <w:rPr>
                <w:rFonts w:ascii="宋体"/>
                <w:sz w:val="18"/>
              </w:rPr>
              <w:t>-</w:t>
            </w:r>
          </w:p>
        </w:tc>
        <w:tc>
          <w:tcPr>
            <w:tcW w:w="154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4,896,551.13</w:t>
            </w:r>
          </w:p>
        </w:tc>
        <w:tc>
          <w:tcPr>
            <w:tcW w:w="154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2,533,980.87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Heading1"/>
        <w:spacing w:line="240" w:lineRule="auto"/>
        <w:ind w:right="193"/>
        <w:jc w:val="center"/>
        <w:rPr>
          <w:b w:val="0"/>
          <w:bCs w:val="0"/>
        </w:rPr>
      </w:pPr>
      <w:bookmarkStart w:name="_TOC_250006" w:id="4"/>
      <w:r>
        <w:rPr/>
        <w:t>第四节</w:t>
      </w:r>
      <w:r>
        <w:rPr>
          <w:spacing w:val="-2"/>
        </w:rPr>
        <w:t> </w:t>
      </w:r>
      <w:r>
        <w:rPr/>
        <w:t>董事会报告</w:t>
      </w:r>
      <w:bookmarkEnd w:id="4"/>
      <w:r>
        <w:rPr>
          <w:b w:val="0"/>
          <w:bCs w:val="0"/>
        </w:rPr>
      </w:r>
    </w:p>
    <w:p>
      <w:pPr>
        <w:spacing w:after="0" w:line="240" w:lineRule="auto"/>
        <w:jc w:val="center"/>
        <w:sectPr>
          <w:pgSz w:w="11910" w:h="16840"/>
          <w:pgMar w:header="750" w:footer="497" w:top="960" w:bottom="680" w:left="1020" w:right="82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1"/>
          <w:szCs w:val="21"/>
        </w:rPr>
      </w:pPr>
    </w:p>
    <w:p>
      <w:pPr>
        <w:pStyle w:val="Heading2"/>
        <w:spacing w:line="240" w:lineRule="auto"/>
        <w:ind w:right="102"/>
        <w:jc w:val="left"/>
        <w:rPr>
          <w:b w:val="0"/>
          <w:bCs w:val="0"/>
        </w:rPr>
      </w:pPr>
      <w:r>
        <w:rPr/>
        <w:t>一、报告期内公司经营情况的回顾</w:t>
      </w:r>
      <w:r>
        <w:rPr>
          <w:b w:val="0"/>
          <w:bCs w:val="0"/>
        </w:rPr>
      </w:r>
    </w:p>
    <w:p>
      <w:pPr>
        <w:pStyle w:val="Heading4"/>
        <w:spacing w:line="240" w:lineRule="auto" w:before="165"/>
        <w:ind w:right="102"/>
        <w:jc w:val="left"/>
        <w:rPr>
          <w:b w:val="0"/>
          <w:bCs w:val="0"/>
        </w:rPr>
      </w:pPr>
      <w:r>
        <w:rPr/>
        <w:t>（一）公司总体经营情况</w:t>
      </w:r>
      <w:r>
        <w:rPr>
          <w:b w:val="0"/>
          <w:bCs w:val="0"/>
        </w:rPr>
      </w:r>
    </w:p>
    <w:p>
      <w:pPr>
        <w:pStyle w:val="BodyText"/>
        <w:spacing w:line="240" w:lineRule="auto" w:before="83"/>
        <w:ind w:left="639" w:right="102"/>
        <w:jc w:val="left"/>
      </w:pPr>
      <w:r>
        <w:rPr/>
        <w:t>（1）公司总体经营情况</w:t>
      </w:r>
    </w:p>
    <w:p>
      <w:pPr>
        <w:pStyle w:val="BodyText"/>
        <w:spacing w:line="326" w:lineRule="auto" w:before="99"/>
        <w:ind w:right="207" w:firstLine="465"/>
        <w:jc w:val="both"/>
      </w:pPr>
      <w:r>
        <w:rPr/>
        <w:t>2011</w:t>
      </w:r>
      <w:r>
        <w:rPr>
          <w:spacing w:val="-4"/>
        </w:rPr>
        <w:t> </w:t>
      </w:r>
      <w:r>
        <w:rPr/>
        <w:t>年是国家“十二五”开局之年，也是公司上市后第一个完整的会计年度，受“十二五”环保规</w:t>
      </w:r>
      <w:r>
        <w:rPr>
          <w:spacing w:val="2"/>
        </w:rPr>
        <w:t> </w:t>
      </w:r>
      <w:r>
        <w:rPr/>
        <w:t>划开局之年影响，报告期内公司营业收入较上年同期稍有下降。2011</w:t>
      </w:r>
      <w:r>
        <w:rPr>
          <w:spacing w:val="-75"/>
        </w:rPr>
        <w:t> </w:t>
      </w:r>
      <w:r>
        <w:rPr>
          <w:spacing w:val="-3"/>
        </w:rPr>
        <w:t>年度公司营业收入、营业利润、利润</w:t>
      </w:r>
      <w:r>
        <w:rPr/>
        <w:t> 总额和净利润分别为</w:t>
      </w:r>
      <w:r>
        <w:rPr>
          <w:spacing w:val="-57"/>
        </w:rPr>
        <w:t> </w:t>
      </w:r>
      <w:r>
        <w:rPr/>
        <w:t>146,557,775.63</w:t>
      </w:r>
      <w:r>
        <w:rPr>
          <w:spacing w:val="-57"/>
        </w:rPr>
        <w:t> </w:t>
      </w:r>
      <w:r>
        <w:rPr/>
        <w:t>元、34,677,388.73</w:t>
      </w:r>
      <w:r>
        <w:rPr>
          <w:spacing w:val="-56"/>
        </w:rPr>
        <w:t> </w:t>
      </w:r>
      <w:r>
        <w:rPr/>
        <w:t>元、47,307,095.53</w:t>
      </w:r>
      <w:r>
        <w:rPr>
          <w:spacing w:val="-56"/>
        </w:rPr>
        <w:t> </w:t>
      </w:r>
      <w:r>
        <w:rPr/>
        <w:t>元和</w:t>
      </w:r>
      <w:r>
        <w:rPr>
          <w:spacing w:val="-57"/>
        </w:rPr>
        <w:t> </w:t>
      </w:r>
      <w:r>
        <w:rPr/>
        <w:t>40,192,477.02</w:t>
      </w:r>
      <w:r>
        <w:rPr>
          <w:spacing w:val="-57"/>
        </w:rPr>
        <w:t> </w:t>
      </w:r>
      <w:r>
        <w:rPr>
          <w:spacing w:val="-8"/>
        </w:rPr>
        <w:t>元，分</w:t>
      </w:r>
      <w:r>
        <w:rPr/>
        <w:t> 别同比降低</w:t>
      </w:r>
      <w:r>
        <w:rPr>
          <w:spacing w:val="-86"/>
        </w:rPr>
        <w:t> </w:t>
      </w:r>
      <w:r>
        <w:rPr/>
        <w:t>14.64%、17.10%、12.76%、13.36%。</w:t>
      </w:r>
    </w:p>
    <w:p>
      <w:pPr>
        <w:pStyle w:val="BodyText"/>
        <w:spacing w:line="319" w:lineRule="auto" w:before="24"/>
        <w:ind w:right="208" w:firstLine="420"/>
        <w:jc w:val="both"/>
      </w:pPr>
      <w:r>
        <w:rPr>
          <w:spacing w:val="-2"/>
        </w:rPr>
        <w:t>报告期内，公司成立了收购兼并工作小组，稳步推进收购兼并及产业链扩张工作。</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17"/>
        </w:rPr>
        <w:t> </w:t>
      </w:r>
      <w:r>
        <w:rPr>
          <w:spacing w:val="-3"/>
        </w:rPr>
        <w:t>年，公司重点</w:t>
      </w:r>
      <w:r>
        <w:rPr/>
        <w:t> </w:t>
      </w:r>
      <w:r>
        <w:rPr>
          <w:spacing w:val="-1"/>
        </w:rPr>
        <w:t>围绕产品系列化开展了横向并购的调研、筛选工作，该项工作的稳步推进将有利于公司从常规监测进入高</w:t>
      </w:r>
      <w:r>
        <w:rPr>
          <w:spacing w:val="-81"/>
        </w:rPr>
        <w:t> </w:t>
      </w:r>
      <w:r>
        <w:rPr>
          <w:spacing w:val="-81"/>
        </w:rPr>
      </w:r>
      <w:r>
        <w:rPr/>
        <w:t>速增长的新领域，实现资源的最优化配置，带动公司业绩的快速提升。</w:t>
      </w:r>
    </w:p>
    <w:p>
      <w:pPr>
        <w:pStyle w:val="BodyText"/>
        <w:spacing w:line="326" w:lineRule="auto" w:before="30"/>
        <w:ind w:right="186" w:firstLine="420"/>
        <w:jc w:val="both"/>
      </w:pPr>
      <w:r>
        <w:rPr/>
        <w:t>2011</w:t>
      </w:r>
      <w:r>
        <w:rPr>
          <w:spacing w:val="-49"/>
        </w:rPr>
        <w:t> </w:t>
      </w:r>
      <w:r>
        <w:rPr>
          <w:spacing w:val="-2"/>
        </w:rPr>
        <w:t>年，公司根据市场需求，开展了灰霾监测预警系统集成应用开发，并与中科院大气物理研究所合</w:t>
      </w:r>
      <w:r>
        <w:rPr/>
        <w:t> </w:t>
      </w:r>
      <w:r>
        <w:rPr>
          <w:spacing w:val="-2"/>
        </w:rPr>
        <w:t>作，开发了“多模式空气质量预警预报系统”，可以准确地实现空气质量日报、预报、预警和污染来源分</w:t>
      </w:r>
      <w:r>
        <w:rPr>
          <w:spacing w:val="-61"/>
        </w:rPr>
        <w:t> </w:t>
      </w:r>
      <w:r>
        <w:rPr>
          <w:spacing w:val="-61"/>
        </w:rPr>
      </w:r>
      <w:r>
        <w:rPr/>
        <w:t>析。为推动该市场启动，公司促成了在武汉的应用试点，利用武汉市环保局多年的监测数据作支撑，在持</w:t>
      </w:r>
      <w:r>
        <w:rPr/>
        <w:t> 续的运行中不断修正和完善，在灰霾监测市场初步形成了竞争优势。围绕</w:t>
      </w:r>
      <w:r>
        <w:rPr>
          <w:spacing w:val="-61"/>
        </w:rPr>
        <w:t> </w:t>
      </w:r>
      <w:r>
        <w:rPr/>
        <w:t>PM2.5</w:t>
      </w:r>
      <w:r>
        <w:rPr>
          <w:spacing w:val="-61"/>
        </w:rPr>
        <w:t> </w:t>
      </w:r>
      <w:r>
        <w:rPr/>
        <w:t>监测，先于市场需求，着</w:t>
      </w:r>
      <w:r>
        <w:rPr/>
        <w:t> 手</w:t>
      </w:r>
      <w:r>
        <w:rPr>
          <w:spacing w:val="-62"/>
        </w:rPr>
        <w:t> </w:t>
      </w:r>
      <w:r>
        <w:rPr/>
        <w:t>PM2.5</w:t>
      </w:r>
      <w:r>
        <w:rPr>
          <w:spacing w:val="-61"/>
        </w:rPr>
        <w:t> </w:t>
      </w:r>
      <w:r>
        <w:rPr/>
        <w:t>切割器认证，公司</w:t>
      </w:r>
      <w:r>
        <w:rPr>
          <w:spacing w:val="-62"/>
        </w:rPr>
        <w:t> </w:t>
      </w:r>
      <w:r>
        <w:rPr/>
        <w:t>PM2.5</w:t>
      </w:r>
      <w:r>
        <w:rPr>
          <w:spacing w:val="-61"/>
        </w:rPr>
        <w:t> </w:t>
      </w:r>
      <w:r>
        <w:rPr/>
        <w:t>切割器首家获得中国疾病预防控制中心认证，为抢占市场赢得了先机。</w:t>
      </w:r>
      <w:r>
        <w:rPr/>
        <w:t> 在水质监测方面，公司在各个方面进行了全面布局，浮标水质系统完成了石家庄岗南水库、保定白洋淀、 济南鹊山水库、武汉东湖</w:t>
      </w:r>
      <w:r>
        <w:rPr>
          <w:spacing w:val="-54"/>
        </w:rPr>
        <w:t> </w:t>
      </w:r>
      <w:r>
        <w:rPr/>
        <w:t>4</w:t>
      </w:r>
      <w:r>
        <w:rPr>
          <w:spacing w:val="-52"/>
        </w:rPr>
        <w:t> </w:t>
      </w:r>
      <w:r>
        <w:rPr/>
        <w:t>个浮标系统示范点的安装。</w:t>
      </w:r>
    </w:p>
    <w:p>
      <w:pPr>
        <w:pStyle w:val="BodyText"/>
        <w:spacing w:line="326" w:lineRule="auto" w:before="24"/>
        <w:ind w:right="188" w:firstLine="420"/>
        <w:jc w:val="both"/>
      </w:pPr>
      <w:r>
        <w:rPr>
          <w:spacing w:val="-1"/>
        </w:rPr>
        <w:t>报告期内，公司加大了建设部水专项，环保部水专项等国家项目的投入力度，各项目均取得了良好的</w:t>
      </w:r>
      <w:r>
        <w:rPr/>
        <w:t> </w:t>
      </w:r>
      <w:r>
        <w:rPr>
          <w:spacing w:val="-1"/>
        </w:rPr>
        <w:t>进展，还参与了建设部行业标准的编制。国家项目的研制不仅为公司的技术储备打下了坚实的基础，更重</w:t>
      </w:r>
      <w:r>
        <w:rPr>
          <w:spacing w:val="-82"/>
        </w:rPr>
        <w:t> </w:t>
      </w:r>
      <w:r>
        <w:rPr>
          <w:spacing w:val="-82"/>
        </w:rPr>
      </w:r>
      <w:r>
        <w:rPr>
          <w:spacing w:val="-1"/>
        </w:rPr>
        <w:t>要的是项目研发的产品将会在国家重大工程上示范应用，为公司产品的推广提供了良好的推广平台，为公</w:t>
      </w:r>
      <w:r>
        <w:rPr>
          <w:spacing w:val="-81"/>
        </w:rPr>
        <w:t> </w:t>
      </w:r>
      <w:r>
        <w:rPr>
          <w:spacing w:val="-81"/>
        </w:rPr>
      </w:r>
      <w:r>
        <w:rPr/>
        <w:t>司直接进入行业高技术领域创造了机会。如投入式水质原位传感器将在丹江口水库及南水北调中线应用， </w:t>
      </w:r>
      <w:r>
        <w:rPr>
          <w:spacing w:val="-1"/>
        </w:rPr>
        <w:t>其效果将会推动浮标系统和投入式探头产品在水利行业的推广。三个地下水监测试点项目拓展了新的监测</w:t>
      </w:r>
      <w:r>
        <w:rPr>
          <w:spacing w:val="-81"/>
        </w:rPr>
        <w:t> </w:t>
      </w:r>
      <w:r>
        <w:rPr>
          <w:spacing w:val="-81"/>
        </w:rPr>
      </w:r>
      <w:r>
        <w:rPr/>
        <w:t>领域。在十二五国家环保投入增强的大背景下，本年度共成功申报国家项目</w:t>
      </w:r>
      <w:r>
        <w:rPr>
          <w:spacing w:val="-61"/>
        </w:rPr>
        <w:t> </w:t>
      </w:r>
      <w:r>
        <w:rPr/>
        <w:t>7</w:t>
      </w:r>
      <w:r>
        <w:rPr>
          <w:spacing w:val="-63"/>
        </w:rPr>
        <w:t> </w:t>
      </w:r>
      <w:r>
        <w:rPr/>
        <w:t>项，有力的提升了公司的自</w:t>
      </w:r>
      <w:r>
        <w:rPr/>
        <w:t> </w:t>
      </w:r>
      <w:r>
        <w:rPr>
          <w:spacing w:val="-1"/>
        </w:rPr>
        <w:t>主创新形象，尤其是国家国际科技合作项目“大气复合污染自动监测预警系统”、国家重大专项任务“基</w:t>
      </w:r>
      <w:r>
        <w:rPr>
          <w:spacing w:val="-92"/>
        </w:rPr>
        <w:t> </w:t>
      </w:r>
      <w:r>
        <w:rPr>
          <w:spacing w:val="-92"/>
        </w:rPr>
      </w:r>
      <w:r>
        <w:rPr>
          <w:spacing w:val="-2"/>
        </w:rPr>
        <w:t>于脉冲紫外-可见光谱技术的现场原位水质分析仪研制与产业化"以及国家科技支撑计划项目“南水北调中</w:t>
      </w:r>
      <w:r>
        <w:rPr>
          <w:spacing w:val="-77"/>
        </w:rPr>
        <w:t> </w:t>
      </w:r>
      <w:r>
        <w:rPr>
          <w:spacing w:val="-77"/>
        </w:rPr>
      </w:r>
      <w:r>
        <w:rPr>
          <w:spacing w:val="-3"/>
        </w:rPr>
        <w:t>线工程水质传感网的多载体检测与自适应组网技术研究与示范”等。2011</w:t>
      </w:r>
      <w:r>
        <w:rPr>
          <w:spacing w:val="-38"/>
        </w:rPr>
        <w:t> </w:t>
      </w:r>
      <w:r>
        <w:rPr/>
        <w:t>年申报的河北省工程实验已通过</w:t>
      </w:r>
      <w:r>
        <w:rPr>
          <w:spacing w:val="-95"/>
        </w:rPr>
        <w:t> </w:t>
      </w:r>
      <w:r>
        <w:rPr>
          <w:spacing w:val="-95"/>
        </w:rPr>
      </w:r>
      <w:r>
        <w:rPr/>
        <w:t>河北省发改委的建设批复。</w:t>
      </w:r>
      <w:r>
        <w:rPr>
          <w:spacing w:val="-1"/>
        </w:rPr>
        <w:t> </w:t>
      </w:r>
      <w:r>
        <w:rPr/>
        <w:t>同时还完成企业技术中心、国家及省创新型试点企业的管理工作。</w:t>
      </w:r>
    </w:p>
    <w:p>
      <w:pPr>
        <w:pStyle w:val="BodyText"/>
        <w:spacing w:line="326" w:lineRule="auto" w:before="22"/>
        <w:ind w:right="102" w:firstLine="420"/>
        <w:jc w:val="left"/>
      </w:pPr>
      <w:r>
        <w:rPr/>
        <w:t>报告期内，公司积极推进募投项目的建设，基建项目推进的同时，</w:t>
      </w:r>
      <w:r>
        <w:rPr>
          <w:color w:val="323232"/>
        </w:rPr>
        <w:t>饮用水水质安全在线监测系统及预</w:t>
      </w:r>
      <w:r>
        <w:rPr>
          <w:color w:val="323232"/>
        </w:rPr>
        <w:t> 警信息管理装备产业化项目产品已在石家庄、济南、武汉等进行试点安装，并已在安徽形成订单。水质安 全在线监测系统技术改造项目产品已在石家庄进行试点安装。公司</w:t>
      </w:r>
      <w:r>
        <w:rPr/>
        <w:t>运营业务管理模式日趋成熟，运营模式</w:t>
      </w:r>
      <w:r>
        <w:rPr/>
        <w:t> 取得新的突破，除在河北、山西等优势市场的污染源运营项目外，空气等大环境监测仪器的运营份额有较 </w:t>
      </w:r>
      <w:r>
        <w:rPr>
          <w:spacing w:val="-1"/>
        </w:rPr>
        <w:t>大幅度增长；在山东省“转让--运营模式”（简称“TO”模式）试点中我公司成功中标荷泽空气运营，实</w:t>
      </w:r>
      <w:r>
        <w:rPr>
          <w:spacing w:val="-102"/>
        </w:rPr>
        <w:t> </w:t>
      </w:r>
      <w:r>
        <w:rPr>
          <w:spacing w:val="-102"/>
        </w:rPr>
      </w:r>
      <w:r>
        <w:rPr>
          <w:spacing w:val="-3"/>
        </w:rPr>
        <w:t>行“现有设备有偿转让、专业队伍运营维护、专业机构移动比对、环保部门质控考核、政府购买合格数据”</w:t>
      </w:r>
      <w:r>
        <w:rPr>
          <w:spacing w:val="-92"/>
        </w:rPr>
        <w:t> </w:t>
      </w:r>
      <w:r>
        <w:rPr>
          <w:spacing w:val="-92"/>
        </w:rPr>
      </w:r>
      <w:r>
        <w:rPr/>
        <w:t>的管理模式，由公司出资购买已经建成的环保设备并提供运营服务，政府出资购买合格的数据，实现了从</w:t>
      </w:r>
      <w:r>
        <w:rPr/>
        <w:t> 关注监测数据到关注数据质量和提高政府环境监督能力的转变，为公司运营市场的拓展提供了新的发展模 式。公司运营的业务已在河北、山西、山东、北京、重庆、辽宁、甘肃、湖南、广西、四川等 10</w:t>
      </w:r>
      <w:r>
        <w:rPr>
          <w:spacing w:val="-32"/>
        </w:rPr>
        <w:t> </w:t>
      </w:r>
      <w:r>
        <w:rPr/>
        <w:t>个省份</w:t>
      </w:r>
    </w:p>
    <w:p>
      <w:pPr>
        <w:spacing w:after="0" w:line="326" w:lineRule="auto"/>
        <w:jc w:val="left"/>
        <w:sectPr>
          <w:pgSz w:w="11910" w:h="16840"/>
          <w:pgMar w:header="750" w:footer="497" w:top="960" w:bottom="680" w:left="1020" w:right="9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750" w:footer="497" w:top="960" w:bottom="680" w:left="1020" w:right="940"/>
        </w:sectPr>
      </w:pPr>
    </w:p>
    <w:p>
      <w:pPr>
        <w:pStyle w:val="BodyText"/>
        <w:spacing w:line="240" w:lineRule="auto" w:before="35"/>
        <w:ind w:right="-2"/>
        <w:jc w:val="left"/>
      </w:pPr>
      <w:r>
        <w:rPr/>
        <w:t>开展。</w:t>
      </w:r>
    </w:p>
    <w:p>
      <w:pPr>
        <w:pStyle w:val="BodyText"/>
        <w:spacing w:line="240" w:lineRule="auto" w:before="98"/>
        <w:ind w:left="533" w:right="-2"/>
        <w:jc w:val="left"/>
      </w:pPr>
      <w:r>
        <w:rPr>
          <w:spacing w:val="-1"/>
        </w:rPr>
        <w:t>（2）主要经营成果变动情况及原因分析</w:t>
      </w:r>
      <w:r>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BodyText"/>
        <w:spacing w:line="240" w:lineRule="auto"/>
        <w:ind w:right="0"/>
        <w:jc w:val="left"/>
      </w:pPr>
      <w:r>
        <w:rPr/>
        <w:t>金额单位：人民币元</w:t>
      </w:r>
    </w:p>
    <w:p>
      <w:pPr>
        <w:spacing w:after="0" w:line="240" w:lineRule="auto"/>
        <w:jc w:val="left"/>
        <w:sectPr>
          <w:type w:val="continuous"/>
          <w:pgSz w:w="11910" w:h="16840"/>
          <w:pgMar w:top="960" w:bottom="680" w:left="1020" w:right="940"/>
          <w:cols w:num="2" w:equalWidth="0">
            <w:col w:w="4209" w:space="3362"/>
            <w:col w:w="2379"/>
          </w:cols>
        </w:sectPr>
      </w:pPr>
    </w:p>
    <w:p>
      <w:pPr>
        <w:spacing w:line="240" w:lineRule="auto" w:before="0"/>
        <w:rPr>
          <w:rFonts w:ascii="宋体" w:hAnsi="宋体" w:cs="宋体" w:eastAsia="宋体" w:hint="default"/>
          <w:sz w:val="10"/>
          <w:szCs w:val="10"/>
        </w:rPr>
      </w:pPr>
    </w:p>
    <w:tbl>
      <w:tblPr>
        <w:tblW w:w="0" w:type="auto"/>
        <w:jc w:val="left"/>
        <w:tblInd w:w="178" w:type="dxa"/>
        <w:tblLayout w:type="fixed"/>
        <w:tblCellMar>
          <w:top w:w="0" w:type="dxa"/>
          <w:left w:w="0" w:type="dxa"/>
          <w:bottom w:w="0" w:type="dxa"/>
          <w:right w:w="0" w:type="dxa"/>
        </w:tblCellMar>
        <w:tblLook w:val="01E0"/>
      </w:tblPr>
      <w:tblGrid>
        <w:gridCol w:w="1885"/>
        <w:gridCol w:w="1915"/>
        <w:gridCol w:w="1840"/>
        <w:gridCol w:w="1640"/>
        <w:gridCol w:w="2220"/>
      </w:tblGrid>
      <w:tr>
        <w:trPr>
          <w:trHeight w:val="758" w:hRule="exact"/>
        </w:trPr>
        <w:tc>
          <w:tcPr>
            <w:tcW w:w="18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9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626" w:right="0"/>
              <w:jc w:val="left"/>
              <w:rPr>
                <w:rFonts w:ascii="宋体" w:hAnsi="宋体" w:cs="宋体" w:eastAsia="宋体" w:hint="default"/>
                <w:sz w:val="20"/>
                <w:szCs w:val="20"/>
              </w:rPr>
            </w:pPr>
            <w:r>
              <w:rPr>
                <w:rFonts w:ascii="宋体" w:hAnsi="宋体" w:cs="宋体" w:eastAsia="宋体" w:hint="default"/>
                <w:b/>
                <w:bCs/>
                <w:sz w:val="20"/>
                <w:szCs w:val="20"/>
              </w:rPr>
              <w:t>2011</w:t>
            </w:r>
            <w:r>
              <w:rPr>
                <w:rFonts w:ascii="宋体" w:hAnsi="宋体" w:cs="宋体" w:eastAsia="宋体" w:hint="default"/>
                <w:b/>
                <w:bCs/>
                <w:spacing w:val="-54"/>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18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589" w:right="0"/>
              <w:jc w:val="left"/>
              <w:rPr>
                <w:rFonts w:ascii="宋体" w:hAnsi="宋体" w:cs="宋体" w:eastAsia="宋体" w:hint="default"/>
                <w:sz w:val="20"/>
                <w:szCs w:val="20"/>
              </w:rPr>
            </w:pPr>
            <w:r>
              <w:rPr>
                <w:rFonts w:ascii="宋体" w:hAnsi="宋体" w:cs="宋体" w:eastAsia="宋体" w:hint="default"/>
                <w:b/>
                <w:bCs/>
                <w:sz w:val="20"/>
                <w:szCs w:val="20"/>
              </w:rPr>
              <w:t>2010</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1640" w:type="dxa"/>
            <w:tcBorders>
              <w:top w:val="single" w:sz="4" w:space="0" w:color="010101"/>
              <w:left w:val="single" w:sz="4" w:space="0" w:color="010101"/>
              <w:bottom w:val="single" w:sz="4" w:space="0" w:color="010101"/>
              <w:right w:val="single" w:sz="4" w:space="0" w:color="010101"/>
            </w:tcBorders>
          </w:tcPr>
          <w:p>
            <w:pPr>
              <w:pStyle w:val="TableParagraph"/>
              <w:spacing w:line="343" w:lineRule="auto" w:before="25"/>
              <w:ind w:left="614" w:right="110" w:hanging="500"/>
              <w:jc w:val="left"/>
              <w:rPr>
                <w:rFonts w:ascii="宋体" w:hAnsi="宋体" w:cs="宋体" w:eastAsia="宋体" w:hint="default"/>
                <w:sz w:val="20"/>
                <w:szCs w:val="20"/>
              </w:rPr>
            </w:pPr>
            <w:r>
              <w:rPr>
                <w:rFonts w:ascii="宋体" w:hAnsi="宋体" w:cs="宋体" w:eastAsia="宋体" w:hint="default"/>
                <w:b/>
                <w:bCs/>
                <w:sz w:val="20"/>
                <w:szCs w:val="20"/>
              </w:rPr>
              <w:t>本年比上年增减</w:t>
            </w:r>
            <w:r>
              <w:rPr>
                <w:rFonts w:ascii="宋体" w:hAnsi="宋体" w:cs="宋体" w:eastAsia="宋体" w:hint="default"/>
                <w:b/>
                <w:bCs/>
                <w:w w:val="99"/>
                <w:sz w:val="20"/>
                <w:szCs w:val="20"/>
              </w:rPr>
              <w:t> </w:t>
            </w:r>
            <w:r>
              <w:rPr>
                <w:rFonts w:ascii="宋体" w:hAnsi="宋体" w:cs="宋体" w:eastAsia="宋体" w:hint="default"/>
                <w:b/>
                <w:bCs/>
                <w:sz w:val="20"/>
                <w:szCs w:val="20"/>
              </w:rPr>
              <w:t>比例</w:t>
            </w:r>
            <w:r>
              <w:rPr>
                <w:rFonts w:ascii="宋体" w:hAnsi="宋体" w:cs="宋体" w:eastAsia="宋体" w:hint="default"/>
                <w:sz w:val="20"/>
                <w:szCs w:val="20"/>
              </w:rPr>
            </w:r>
          </w:p>
        </w:tc>
        <w:tc>
          <w:tcPr>
            <w:tcW w:w="22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b/>
                <w:bCs/>
                <w:sz w:val="20"/>
                <w:szCs w:val="20"/>
              </w:rPr>
              <w:t>2009</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r>
      <w:tr>
        <w:trPr>
          <w:trHeight w:val="758" w:hRule="exact"/>
        </w:trPr>
        <w:tc>
          <w:tcPr>
            <w:tcW w:w="18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9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01" w:right="0"/>
              <w:jc w:val="left"/>
              <w:rPr>
                <w:rFonts w:ascii="宋体" w:hAnsi="宋体" w:cs="宋体" w:eastAsia="宋体" w:hint="default"/>
                <w:sz w:val="20"/>
                <w:szCs w:val="20"/>
              </w:rPr>
            </w:pPr>
            <w:r>
              <w:rPr>
                <w:rFonts w:ascii="宋体"/>
                <w:sz w:val="20"/>
              </w:rPr>
              <w:t>146,557,775.63</w:t>
            </w:r>
          </w:p>
        </w:tc>
        <w:tc>
          <w:tcPr>
            <w:tcW w:w="18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26"/>
              <w:jc w:val="right"/>
              <w:rPr>
                <w:rFonts w:ascii="宋体" w:hAnsi="宋体" w:cs="宋体" w:eastAsia="宋体" w:hint="default"/>
                <w:sz w:val="20"/>
                <w:szCs w:val="20"/>
              </w:rPr>
            </w:pPr>
            <w:r>
              <w:rPr>
                <w:rFonts w:ascii="宋体"/>
                <w:spacing w:val="-1"/>
                <w:sz w:val="20"/>
              </w:rPr>
              <w:t>171,696,987.32</w:t>
            </w:r>
            <w:r>
              <w:rPr>
                <w:rFonts w:ascii="宋体"/>
                <w:sz w:val="20"/>
              </w:rPr>
            </w:r>
          </w:p>
        </w:tc>
        <w:tc>
          <w:tcPr>
            <w:tcW w:w="16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-14.64%</w:t>
            </w:r>
            <w:r>
              <w:rPr>
                <w:rFonts w:ascii="宋体"/>
                <w:sz w:val="20"/>
              </w:rPr>
            </w:r>
          </w:p>
        </w:tc>
        <w:tc>
          <w:tcPr>
            <w:tcW w:w="22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06"/>
              <w:jc w:val="right"/>
              <w:rPr>
                <w:rFonts w:ascii="宋体" w:hAnsi="宋体" w:cs="宋体" w:eastAsia="宋体" w:hint="default"/>
                <w:sz w:val="20"/>
                <w:szCs w:val="20"/>
              </w:rPr>
            </w:pPr>
            <w:r>
              <w:rPr>
                <w:rFonts w:ascii="宋体"/>
                <w:spacing w:val="-1"/>
                <w:sz w:val="20"/>
              </w:rPr>
              <w:t>137,185,940.44</w:t>
            </w:r>
          </w:p>
        </w:tc>
      </w:tr>
      <w:tr>
        <w:trPr>
          <w:trHeight w:val="760" w:hRule="exact"/>
        </w:trPr>
        <w:tc>
          <w:tcPr>
            <w:tcW w:w="18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19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01" w:right="0"/>
              <w:jc w:val="left"/>
              <w:rPr>
                <w:rFonts w:ascii="宋体" w:hAnsi="宋体" w:cs="宋体" w:eastAsia="宋体" w:hint="default"/>
                <w:sz w:val="20"/>
                <w:szCs w:val="20"/>
              </w:rPr>
            </w:pPr>
            <w:r>
              <w:rPr>
                <w:rFonts w:ascii="宋体"/>
                <w:sz w:val="20"/>
              </w:rPr>
              <w:t>65,184,328.97</w:t>
            </w:r>
          </w:p>
        </w:tc>
        <w:tc>
          <w:tcPr>
            <w:tcW w:w="18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26"/>
              <w:jc w:val="right"/>
              <w:rPr>
                <w:rFonts w:ascii="宋体" w:hAnsi="宋体" w:cs="宋体" w:eastAsia="宋体" w:hint="default"/>
                <w:sz w:val="20"/>
                <w:szCs w:val="20"/>
              </w:rPr>
            </w:pPr>
            <w:r>
              <w:rPr>
                <w:rFonts w:ascii="宋体"/>
                <w:spacing w:val="-1"/>
                <w:sz w:val="20"/>
              </w:rPr>
              <w:t>82,890,409.92</w:t>
            </w:r>
            <w:r>
              <w:rPr>
                <w:rFonts w:ascii="宋体"/>
                <w:sz w:val="20"/>
              </w:rPr>
            </w:r>
          </w:p>
        </w:tc>
        <w:tc>
          <w:tcPr>
            <w:tcW w:w="16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-21.36%</w:t>
            </w:r>
            <w:r>
              <w:rPr>
                <w:rFonts w:ascii="宋体"/>
                <w:sz w:val="20"/>
              </w:rPr>
            </w:r>
          </w:p>
        </w:tc>
        <w:tc>
          <w:tcPr>
            <w:tcW w:w="22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06"/>
              <w:jc w:val="right"/>
              <w:rPr>
                <w:rFonts w:ascii="宋体" w:hAnsi="宋体" w:cs="宋体" w:eastAsia="宋体" w:hint="default"/>
                <w:sz w:val="20"/>
                <w:szCs w:val="20"/>
              </w:rPr>
            </w:pPr>
            <w:r>
              <w:rPr>
                <w:rFonts w:ascii="宋体"/>
                <w:spacing w:val="-1"/>
                <w:sz w:val="20"/>
              </w:rPr>
              <w:t>71,091,591.24</w:t>
            </w:r>
            <w:r>
              <w:rPr>
                <w:rFonts w:ascii="宋体"/>
                <w:sz w:val="20"/>
              </w:rPr>
            </w:r>
          </w:p>
        </w:tc>
      </w:tr>
      <w:tr>
        <w:trPr>
          <w:trHeight w:val="758" w:hRule="exact"/>
        </w:trPr>
        <w:tc>
          <w:tcPr>
            <w:tcW w:w="18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营业利润</w:t>
            </w:r>
          </w:p>
        </w:tc>
        <w:tc>
          <w:tcPr>
            <w:tcW w:w="19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01" w:right="0"/>
              <w:jc w:val="left"/>
              <w:rPr>
                <w:rFonts w:ascii="宋体" w:hAnsi="宋体" w:cs="宋体" w:eastAsia="宋体" w:hint="default"/>
                <w:sz w:val="20"/>
                <w:szCs w:val="20"/>
              </w:rPr>
            </w:pPr>
            <w:r>
              <w:rPr>
                <w:rFonts w:ascii="宋体"/>
                <w:sz w:val="20"/>
              </w:rPr>
              <w:t>34,677,388.73</w:t>
            </w:r>
          </w:p>
        </w:tc>
        <w:tc>
          <w:tcPr>
            <w:tcW w:w="18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26"/>
              <w:jc w:val="right"/>
              <w:rPr>
                <w:rFonts w:ascii="宋体" w:hAnsi="宋体" w:cs="宋体" w:eastAsia="宋体" w:hint="default"/>
                <w:sz w:val="20"/>
                <w:szCs w:val="20"/>
              </w:rPr>
            </w:pPr>
            <w:r>
              <w:rPr>
                <w:rFonts w:ascii="宋体"/>
                <w:spacing w:val="-1"/>
                <w:sz w:val="20"/>
              </w:rPr>
              <w:t>41,831,633.17</w:t>
            </w:r>
            <w:r>
              <w:rPr>
                <w:rFonts w:ascii="宋体"/>
                <w:sz w:val="20"/>
              </w:rPr>
            </w:r>
          </w:p>
        </w:tc>
        <w:tc>
          <w:tcPr>
            <w:tcW w:w="16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-17.10%</w:t>
            </w:r>
            <w:r>
              <w:rPr>
                <w:rFonts w:ascii="宋体"/>
                <w:sz w:val="20"/>
              </w:rPr>
            </w:r>
          </w:p>
        </w:tc>
        <w:tc>
          <w:tcPr>
            <w:tcW w:w="22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06"/>
              <w:jc w:val="right"/>
              <w:rPr>
                <w:rFonts w:ascii="宋体" w:hAnsi="宋体" w:cs="宋体" w:eastAsia="宋体" w:hint="default"/>
                <w:sz w:val="20"/>
                <w:szCs w:val="20"/>
              </w:rPr>
            </w:pPr>
            <w:r>
              <w:rPr>
                <w:rFonts w:ascii="宋体"/>
                <w:spacing w:val="-1"/>
                <w:sz w:val="20"/>
              </w:rPr>
              <w:t>28,689,837.22</w:t>
            </w:r>
            <w:r>
              <w:rPr>
                <w:rFonts w:ascii="宋体"/>
                <w:sz w:val="20"/>
              </w:rPr>
            </w:r>
          </w:p>
        </w:tc>
      </w:tr>
      <w:tr>
        <w:trPr>
          <w:trHeight w:val="760" w:hRule="exact"/>
        </w:trPr>
        <w:tc>
          <w:tcPr>
            <w:tcW w:w="18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利润总额</w:t>
            </w:r>
          </w:p>
        </w:tc>
        <w:tc>
          <w:tcPr>
            <w:tcW w:w="19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01" w:right="0"/>
              <w:jc w:val="left"/>
              <w:rPr>
                <w:rFonts w:ascii="宋体" w:hAnsi="宋体" w:cs="宋体" w:eastAsia="宋体" w:hint="default"/>
                <w:sz w:val="20"/>
                <w:szCs w:val="20"/>
              </w:rPr>
            </w:pPr>
            <w:r>
              <w:rPr>
                <w:rFonts w:ascii="宋体"/>
                <w:sz w:val="20"/>
              </w:rPr>
              <w:t>47,307,095.53</w:t>
            </w:r>
          </w:p>
        </w:tc>
        <w:tc>
          <w:tcPr>
            <w:tcW w:w="18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26"/>
              <w:jc w:val="right"/>
              <w:rPr>
                <w:rFonts w:ascii="宋体" w:hAnsi="宋体" w:cs="宋体" w:eastAsia="宋体" w:hint="default"/>
                <w:sz w:val="20"/>
                <w:szCs w:val="20"/>
              </w:rPr>
            </w:pPr>
            <w:r>
              <w:rPr>
                <w:rFonts w:ascii="宋体"/>
                <w:spacing w:val="-1"/>
                <w:sz w:val="20"/>
              </w:rPr>
              <w:t>54,226,362.87</w:t>
            </w:r>
            <w:r>
              <w:rPr>
                <w:rFonts w:ascii="宋体"/>
                <w:sz w:val="20"/>
              </w:rPr>
            </w:r>
          </w:p>
        </w:tc>
        <w:tc>
          <w:tcPr>
            <w:tcW w:w="16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-12.76%</w:t>
            </w:r>
            <w:r>
              <w:rPr>
                <w:rFonts w:ascii="宋体"/>
                <w:sz w:val="20"/>
              </w:rPr>
            </w:r>
          </w:p>
        </w:tc>
        <w:tc>
          <w:tcPr>
            <w:tcW w:w="22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06"/>
              <w:jc w:val="right"/>
              <w:rPr>
                <w:rFonts w:ascii="宋体" w:hAnsi="宋体" w:cs="宋体" w:eastAsia="宋体" w:hint="default"/>
                <w:sz w:val="20"/>
                <w:szCs w:val="20"/>
              </w:rPr>
            </w:pPr>
            <w:r>
              <w:rPr>
                <w:rFonts w:ascii="宋体"/>
                <w:spacing w:val="-1"/>
                <w:sz w:val="20"/>
              </w:rPr>
              <w:t>38,402,385.61</w:t>
            </w:r>
            <w:r>
              <w:rPr>
                <w:rFonts w:ascii="宋体"/>
                <w:sz w:val="20"/>
              </w:rPr>
            </w:r>
          </w:p>
        </w:tc>
      </w:tr>
      <w:tr>
        <w:trPr>
          <w:trHeight w:val="1133" w:hRule="exact"/>
        </w:trPr>
        <w:tc>
          <w:tcPr>
            <w:tcW w:w="1885" w:type="dxa"/>
            <w:tcBorders>
              <w:top w:val="single" w:sz="4" w:space="0" w:color="010101"/>
              <w:left w:val="single" w:sz="4" w:space="0" w:color="010101"/>
              <w:bottom w:val="single" w:sz="4" w:space="0" w:color="010101"/>
              <w:right w:val="single" w:sz="4" w:space="0" w:color="010101"/>
            </w:tcBorders>
          </w:tcPr>
          <w:p>
            <w:pPr>
              <w:pStyle w:val="TableParagraph"/>
              <w:spacing w:line="343" w:lineRule="auto" w:before="24"/>
              <w:ind w:left="103" w:right="167"/>
              <w:jc w:val="left"/>
              <w:rPr>
                <w:rFonts w:ascii="宋体" w:hAnsi="宋体" w:cs="宋体" w:eastAsia="宋体" w:hint="default"/>
                <w:sz w:val="20"/>
                <w:szCs w:val="20"/>
              </w:rPr>
            </w:pPr>
            <w:r>
              <w:rPr>
                <w:rFonts w:ascii="宋体" w:hAnsi="宋体" w:cs="宋体" w:eastAsia="宋体" w:hint="default"/>
                <w:sz w:val="20"/>
                <w:szCs w:val="20"/>
              </w:rPr>
              <w:t>归属于上市公司股</w:t>
            </w:r>
            <w:r>
              <w:rPr>
                <w:rFonts w:ascii="宋体" w:hAnsi="宋体" w:cs="宋体" w:eastAsia="宋体" w:hint="default"/>
                <w:spacing w:val="-97"/>
                <w:sz w:val="20"/>
                <w:szCs w:val="20"/>
              </w:rPr>
              <w:t> </w:t>
            </w:r>
            <w:r>
              <w:rPr>
                <w:rFonts w:ascii="宋体" w:hAnsi="宋体" w:cs="宋体" w:eastAsia="宋体" w:hint="default"/>
                <w:sz w:val="20"/>
                <w:szCs w:val="20"/>
              </w:rPr>
              <w:t>东的净</w:t>
            </w:r>
          </w:p>
          <w:p>
            <w:pPr>
              <w:pStyle w:val="TableParagraph"/>
              <w:spacing w:line="240" w:lineRule="auto" w:before="26"/>
              <w:ind w:left="103" w:right="0"/>
              <w:jc w:val="left"/>
              <w:rPr>
                <w:rFonts w:ascii="宋体" w:hAnsi="宋体" w:cs="宋体" w:eastAsia="宋体" w:hint="default"/>
                <w:sz w:val="20"/>
                <w:szCs w:val="20"/>
              </w:rPr>
            </w:pPr>
            <w:r>
              <w:rPr>
                <w:rFonts w:ascii="宋体" w:hAnsi="宋体" w:cs="宋体" w:eastAsia="宋体" w:hint="default"/>
                <w:sz w:val="20"/>
                <w:szCs w:val="20"/>
              </w:rPr>
              <w:t>利润</w:t>
            </w:r>
          </w:p>
        </w:tc>
        <w:tc>
          <w:tcPr>
            <w:tcW w:w="19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20"/>
                <w:szCs w:val="20"/>
              </w:rPr>
            </w:pPr>
            <w:r>
              <w:rPr>
                <w:rFonts w:ascii="宋体"/>
                <w:sz w:val="20"/>
              </w:rPr>
              <w:t>40,209,990.19</w:t>
            </w:r>
          </w:p>
        </w:tc>
        <w:tc>
          <w:tcPr>
            <w:tcW w:w="18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right="226"/>
              <w:jc w:val="right"/>
              <w:rPr>
                <w:rFonts w:ascii="宋体" w:hAnsi="宋体" w:cs="宋体" w:eastAsia="宋体" w:hint="default"/>
                <w:sz w:val="20"/>
                <w:szCs w:val="20"/>
              </w:rPr>
            </w:pPr>
            <w:r>
              <w:rPr>
                <w:rFonts w:ascii="宋体"/>
                <w:spacing w:val="-1"/>
                <w:sz w:val="20"/>
              </w:rPr>
              <w:t>46,661,426.10</w:t>
            </w:r>
            <w:r>
              <w:rPr>
                <w:rFonts w:ascii="宋体"/>
                <w:sz w:val="20"/>
              </w:rPr>
            </w:r>
          </w:p>
        </w:tc>
        <w:tc>
          <w:tcPr>
            <w:tcW w:w="16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right="102"/>
              <w:jc w:val="right"/>
              <w:rPr>
                <w:rFonts w:ascii="宋体" w:hAnsi="宋体" w:cs="宋体" w:eastAsia="宋体" w:hint="default"/>
                <w:sz w:val="20"/>
                <w:szCs w:val="20"/>
              </w:rPr>
            </w:pPr>
            <w:r>
              <w:rPr>
                <w:rFonts w:ascii="宋体"/>
                <w:spacing w:val="-1"/>
                <w:sz w:val="20"/>
              </w:rPr>
              <w:t>-13.83%</w:t>
            </w:r>
            <w:r>
              <w:rPr>
                <w:rFonts w:ascii="宋体"/>
                <w:sz w:val="20"/>
              </w:rPr>
            </w:r>
          </w:p>
        </w:tc>
        <w:tc>
          <w:tcPr>
            <w:tcW w:w="22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right="206"/>
              <w:jc w:val="right"/>
              <w:rPr>
                <w:rFonts w:ascii="宋体" w:hAnsi="宋体" w:cs="宋体" w:eastAsia="宋体" w:hint="default"/>
                <w:sz w:val="20"/>
                <w:szCs w:val="20"/>
              </w:rPr>
            </w:pPr>
            <w:r>
              <w:rPr>
                <w:rFonts w:ascii="宋体"/>
                <w:spacing w:val="-1"/>
                <w:sz w:val="20"/>
              </w:rPr>
              <w:t>33,369,767.92</w:t>
            </w:r>
            <w:r>
              <w:rPr>
                <w:rFonts w:ascii="宋体"/>
                <w:sz w:val="20"/>
              </w:rPr>
            </w:r>
          </w:p>
        </w:tc>
      </w:tr>
      <w:tr>
        <w:trPr>
          <w:trHeight w:val="1134" w:hRule="exact"/>
        </w:trPr>
        <w:tc>
          <w:tcPr>
            <w:tcW w:w="1885" w:type="dxa"/>
            <w:tcBorders>
              <w:top w:val="single" w:sz="4" w:space="0" w:color="010101"/>
              <w:left w:val="single" w:sz="4" w:space="0" w:color="010101"/>
              <w:bottom w:val="single" w:sz="4" w:space="0" w:color="010101"/>
              <w:right w:val="single" w:sz="4" w:space="0" w:color="010101"/>
            </w:tcBorders>
          </w:tcPr>
          <w:p>
            <w:pPr>
              <w:pStyle w:val="TableParagraph"/>
              <w:spacing w:line="343" w:lineRule="auto" w:before="25"/>
              <w:ind w:left="103" w:right="167"/>
              <w:jc w:val="both"/>
              <w:rPr>
                <w:rFonts w:ascii="宋体" w:hAnsi="宋体" w:cs="宋体" w:eastAsia="宋体" w:hint="default"/>
                <w:sz w:val="20"/>
                <w:szCs w:val="20"/>
              </w:rPr>
            </w:pPr>
            <w:r>
              <w:rPr>
                <w:rFonts w:ascii="宋体" w:hAnsi="宋体" w:cs="宋体" w:eastAsia="宋体" w:hint="default"/>
                <w:sz w:val="20"/>
                <w:szCs w:val="20"/>
              </w:rPr>
              <w:t>归属于上市公司股</w:t>
            </w:r>
            <w:r>
              <w:rPr>
                <w:rFonts w:ascii="宋体" w:hAnsi="宋体" w:cs="宋体" w:eastAsia="宋体" w:hint="default"/>
                <w:spacing w:val="-97"/>
                <w:sz w:val="20"/>
                <w:szCs w:val="20"/>
              </w:rPr>
              <w:t> </w:t>
            </w:r>
            <w:r>
              <w:rPr>
                <w:rFonts w:ascii="宋体" w:hAnsi="宋体" w:cs="宋体" w:eastAsia="宋体" w:hint="default"/>
                <w:sz w:val="20"/>
                <w:szCs w:val="20"/>
              </w:rPr>
              <w:t>东的扣除非经常性</w:t>
            </w:r>
            <w:r>
              <w:rPr>
                <w:rFonts w:ascii="宋体" w:hAnsi="宋体" w:cs="宋体" w:eastAsia="宋体" w:hint="default"/>
                <w:spacing w:val="-97"/>
                <w:sz w:val="20"/>
                <w:szCs w:val="20"/>
              </w:rPr>
              <w:t> </w:t>
            </w:r>
            <w:r>
              <w:rPr>
                <w:rFonts w:ascii="宋体" w:hAnsi="宋体" w:cs="宋体" w:eastAsia="宋体" w:hint="default"/>
                <w:sz w:val="20"/>
                <w:szCs w:val="20"/>
              </w:rPr>
              <w:t>损益的净利润</w:t>
            </w:r>
          </w:p>
        </w:tc>
        <w:tc>
          <w:tcPr>
            <w:tcW w:w="19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01" w:right="0"/>
              <w:jc w:val="left"/>
              <w:rPr>
                <w:rFonts w:ascii="宋体" w:hAnsi="宋体" w:cs="宋体" w:eastAsia="宋体" w:hint="default"/>
                <w:sz w:val="20"/>
                <w:szCs w:val="20"/>
              </w:rPr>
            </w:pPr>
            <w:r>
              <w:rPr>
                <w:rFonts w:ascii="宋体"/>
                <w:sz w:val="20"/>
              </w:rPr>
              <w:t>35,461,439.71</w:t>
            </w:r>
          </w:p>
        </w:tc>
        <w:tc>
          <w:tcPr>
            <w:tcW w:w="18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226"/>
              <w:jc w:val="right"/>
              <w:rPr>
                <w:rFonts w:ascii="宋体" w:hAnsi="宋体" w:cs="宋体" w:eastAsia="宋体" w:hint="default"/>
                <w:sz w:val="20"/>
                <w:szCs w:val="20"/>
              </w:rPr>
            </w:pPr>
            <w:r>
              <w:rPr>
                <w:rFonts w:ascii="宋体"/>
                <w:spacing w:val="-1"/>
                <w:sz w:val="20"/>
              </w:rPr>
              <w:t>41,764,874.97</w:t>
            </w:r>
            <w:r>
              <w:rPr>
                <w:rFonts w:ascii="宋体"/>
                <w:sz w:val="20"/>
              </w:rPr>
            </w:r>
          </w:p>
        </w:tc>
        <w:tc>
          <w:tcPr>
            <w:tcW w:w="16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2"/>
              <w:jc w:val="right"/>
              <w:rPr>
                <w:rFonts w:ascii="宋体" w:hAnsi="宋体" w:cs="宋体" w:eastAsia="宋体" w:hint="default"/>
                <w:sz w:val="20"/>
                <w:szCs w:val="20"/>
              </w:rPr>
            </w:pPr>
            <w:r>
              <w:rPr>
                <w:rFonts w:ascii="宋体"/>
                <w:spacing w:val="-1"/>
                <w:sz w:val="20"/>
              </w:rPr>
              <w:t>-15.09%</w:t>
            </w:r>
            <w:r>
              <w:rPr>
                <w:rFonts w:ascii="宋体"/>
                <w:sz w:val="20"/>
              </w:rPr>
            </w:r>
          </w:p>
        </w:tc>
        <w:tc>
          <w:tcPr>
            <w:tcW w:w="22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206"/>
              <w:jc w:val="right"/>
              <w:rPr>
                <w:rFonts w:ascii="宋体" w:hAnsi="宋体" w:cs="宋体" w:eastAsia="宋体" w:hint="default"/>
                <w:sz w:val="20"/>
                <w:szCs w:val="20"/>
              </w:rPr>
            </w:pPr>
            <w:r>
              <w:rPr>
                <w:rFonts w:ascii="宋体"/>
                <w:spacing w:val="-1"/>
                <w:sz w:val="20"/>
              </w:rPr>
              <w:t>30,835,787.05</w:t>
            </w:r>
            <w:r>
              <w:rPr>
                <w:rFonts w:ascii="宋体"/>
                <w:sz w:val="20"/>
              </w:rPr>
            </w:r>
          </w:p>
        </w:tc>
      </w:tr>
      <w:tr>
        <w:trPr>
          <w:trHeight w:val="757" w:hRule="exact"/>
        </w:trPr>
        <w:tc>
          <w:tcPr>
            <w:tcW w:w="1885" w:type="dxa"/>
            <w:tcBorders>
              <w:top w:val="single" w:sz="4" w:space="0" w:color="010101"/>
              <w:left w:val="single" w:sz="4" w:space="0" w:color="010101"/>
              <w:bottom w:val="single" w:sz="4" w:space="0" w:color="010101"/>
              <w:right w:val="single" w:sz="4" w:space="0" w:color="010101"/>
            </w:tcBorders>
          </w:tcPr>
          <w:p>
            <w:pPr>
              <w:pStyle w:val="TableParagraph"/>
              <w:spacing w:line="343" w:lineRule="auto" w:before="24"/>
              <w:ind w:left="103" w:right="167"/>
              <w:jc w:val="left"/>
              <w:rPr>
                <w:rFonts w:ascii="宋体" w:hAnsi="宋体" w:cs="宋体" w:eastAsia="宋体" w:hint="default"/>
                <w:sz w:val="20"/>
                <w:szCs w:val="20"/>
              </w:rPr>
            </w:pPr>
            <w:r>
              <w:rPr>
                <w:rFonts w:ascii="宋体" w:hAnsi="宋体" w:cs="宋体" w:eastAsia="宋体" w:hint="default"/>
                <w:sz w:val="20"/>
                <w:szCs w:val="20"/>
              </w:rPr>
              <w:t>经营活动产生的现</w:t>
            </w:r>
            <w:r>
              <w:rPr>
                <w:rFonts w:ascii="宋体" w:hAnsi="宋体" w:cs="宋体" w:eastAsia="宋体" w:hint="default"/>
                <w:spacing w:val="-97"/>
                <w:sz w:val="20"/>
                <w:szCs w:val="20"/>
              </w:rPr>
              <w:t> </w:t>
            </w:r>
            <w:r>
              <w:rPr>
                <w:rFonts w:ascii="宋体" w:hAnsi="宋体" w:cs="宋体" w:eastAsia="宋体" w:hint="default"/>
                <w:sz w:val="20"/>
                <w:szCs w:val="20"/>
              </w:rPr>
              <w:t>金流量净额</w:t>
            </w:r>
          </w:p>
        </w:tc>
        <w:tc>
          <w:tcPr>
            <w:tcW w:w="19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left="101" w:right="0"/>
              <w:jc w:val="left"/>
              <w:rPr>
                <w:rFonts w:ascii="宋体" w:hAnsi="宋体" w:cs="宋体" w:eastAsia="宋体" w:hint="default"/>
                <w:sz w:val="20"/>
                <w:szCs w:val="20"/>
              </w:rPr>
            </w:pPr>
            <w:r>
              <w:rPr>
                <w:rFonts w:ascii="宋体"/>
                <w:sz w:val="20"/>
              </w:rPr>
              <w:t>-39,104,641.80</w:t>
            </w:r>
          </w:p>
        </w:tc>
        <w:tc>
          <w:tcPr>
            <w:tcW w:w="18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26"/>
              <w:jc w:val="right"/>
              <w:rPr>
                <w:rFonts w:ascii="宋体" w:hAnsi="宋体" w:cs="宋体" w:eastAsia="宋体" w:hint="default"/>
                <w:sz w:val="20"/>
                <w:szCs w:val="20"/>
              </w:rPr>
            </w:pPr>
            <w:r>
              <w:rPr>
                <w:rFonts w:ascii="宋体"/>
                <w:spacing w:val="-1"/>
                <w:sz w:val="20"/>
              </w:rPr>
              <w:t>14,665,269.29</w:t>
            </w:r>
            <w:r>
              <w:rPr>
                <w:rFonts w:ascii="宋体"/>
                <w:sz w:val="20"/>
              </w:rPr>
            </w:r>
          </w:p>
        </w:tc>
        <w:tc>
          <w:tcPr>
            <w:tcW w:w="16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-366.65%</w:t>
            </w:r>
          </w:p>
        </w:tc>
        <w:tc>
          <w:tcPr>
            <w:tcW w:w="22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06"/>
              <w:jc w:val="right"/>
              <w:rPr>
                <w:rFonts w:ascii="宋体" w:hAnsi="宋体" w:cs="宋体" w:eastAsia="宋体" w:hint="default"/>
                <w:sz w:val="20"/>
                <w:szCs w:val="20"/>
              </w:rPr>
            </w:pPr>
            <w:r>
              <w:rPr>
                <w:rFonts w:ascii="宋体"/>
                <w:spacing w:val="-1"/>
                <w:sz w:val="20"/>
              </w:rPr>
              <w:t>10,213,538.13</w:t>
            </w:r>
            <w:r>
              <w:rPr>
                <w:rFonts w:ascii="宋体"/>
                <w:sz w:val="20"/>
              </w:rPr>
            </w:r>
          </w:p>
        </w:tc>
      </w:tr>
    </w:tbl>
    <w:p>
      <w:pPr>
        <w:spacing w:line="240" w:lineRule="auto" w:before="2"/>
        <w:rPr>
          <w:rFonts w:ascii="宋体" w:hAnsi="宋体" w:cs="宋体" w:eastAsia="宋体" w:hint="default"/>
          <w:sz w:val="27"/>
          <w:szCs w:val="27"/>
        </w:rPr>
      </w:pPr>
    </w:p>
    <w:p>
      <w:pPr>
        <w:pStyle w:val="BodyText"/>
        <w:spacing w:line="326" w:lineRule="auto" w:before="35"/>
        <w:ind w:left="114" w:right="99" w:firstLine="420"/>
        <w:jc w:val="left"/>
      </w:pPr>
      <w:r>
        <w:rPr/>
        <w:t>2010</w:t>
      </w:r>
      <w:r>
        <w:rPr>
          <w:spacing w:val="-47"/>
        </w:rPr>
        <w:t> </w:t>
      </w:r>
      <w:r>
        <w:rPr/>
        <w:t>年相比较</w:t>
      </w:r>
      <w:r>
        <w:rPr>
          <w:spacing w:val="-45"/>
        </w:rPr>
        <w:t> </w:t>
      </w:r>
      <w:r>
        <w:rPr/>
        <w:t>2009</w:t>
      </w:r>
      <w:r>
        <w:rPr>
          <w:spacing w:val="-46"/>
        </w:rPr>
        <w:t> </w:t>
      </w:r>
      <w:r>
        <w:rPr/>
        <w:t>年，本公司经营业绩快速增长；2011</w:t>
      </w:r>
      <w:r>
        <w:rPr>
          <w:spacing w:val="-46"/>
        </w:rPr>
        <w:t> </w:t>
      </w:r>
      <w:r>
        <w:rPr/>
        <w:t>年相比较</w:t>
      </w:r>
      <w:r>
        <w:rPr>
          <w:spacing w:val="-45"/>
        </w:rPr>
        <w:t> </w:t>
      </w:r>
      <w:r>
        <w:rPr/>
        <w:t>2010</w:t>
      </w:r>
      <w:r>
        <w:rPr>
          <w:spacing w:val="-47"/>
        </w:rPr>
        <w:t> </w:t>
      </w:r>
      <w:r>
        <w:rPr>
          <w:spacing w:val="2"/>
        </w:rPr>
        <w:t>年，受“十二五”环保规划</w:t>
      </w:r>
      <w:r>
        <w:rPr>
          <w:spacing w:val="2"/>
        </w:rPr>
        <w:t> </w:t>
      </w:r>
      <w:r>
        <w:rPr/>
        <w:t>开局之年影响，本公司经营业绩稍有下降。</w:t>
      </w:r>
    </w:p>
    <w:p>
      <w:pPr>
        <w:pStyle w:val="BodyText"/>
        <w:spacing w:line="326" w:lineRule="auto" w:before="25"/>
        <w:ind w:left="114" w:right="99" w:firstLine="420"/>
        <w:jc w:val="left"/>
      </w:pPr>
      <w:r>
        <w:rPr/>
        <w:t>2011</w:t>
      </w:r>
      <w:r>
        <w:rPr>
          <w:spacing w:val="-54"/>
        </w:rPr>
        <w:t> </w:t>
      </w:r>
      <w:r>
        <w:rPr/>
        <w:t>年度，受“十二五”环保规划开局之年影响，国家对环境监测设备投入尚处于讨论、规划阶段，</w:t>
      </w:r>
      <w:r>
        <w:rPr/>
        <w:t> 由于上述情况造成公司订单减少，公司产品销售量稍有下降，销售收入稍有降低。随着销售量的下降，原 材料、人工成本及制造费用也稍有降低，导致营业成本也随之降低；但是由于公司积极倡导和执行技术改 </w:t>
      </w:r>
      <w:r>
        <w:rPr>
          <w:spacing w:val="6"/>
        </w:rPr>
        <w:t>进和节约成本等措施以及运营维护收入增加的影响，2010</w:t>
      </w:r>
      <w:r>
        <w:rPr>
          <w:spacing w:val="-45"/>
        </w:rPr>
        <w:t> </w:t>
      </w:r>
      <w:r>
        <w:rPr>
          <w:spacing w:val="6"/>
        </w:rPr>
        <w:t>年营业成本同比降低</w:t>
      </w:r>
      <w:r>
        <w:rPr>
          <w:spacing w:val="-41"/>
        </w:rPr>
        <w:t> </w:t>
      </w:r>
      <w:r>
        <w:rPr>
          <w:spacing w:val="3"/>
        </w:rPr>
        <w:t>21.36%，大于营业收入</w:t>
      </w:r>
      <w:r>
        <w:rPr>
          <w:spacing w:val="-101"/>
        </w:rPr>
        <w:t> </w:t>
      </w:r>
      <w:r>
        <w:rPr>
          <w:spacing w:val="-101"/>
        </w:rPr>
      </w:r>
      <w:r>
        <w:rPr/>
        <w:t>14.64%的降幅。虽然 2011</w:t>
      </w:r>
      <w:r>
        <w:rPr>
          <w:spacing w:val="-30"/>
        </w:rPr>
        <w:t> </w:t>
      </w:r>
      <w:r>
        <w:rPr/>
        <w:t>年公司营业收入稍有降低，但考虑到以后年度市场情况，公司加大了市场、研</w:t>
      </w:r>
    </w:p>
    <w:p>
      <w:pPr>
        <w:pStyle w:val="BodyText"/>
        <w:spacing w:line="326" w:lineRule="auto" w:before="25"/>
        <w:ind w:left="114" w:right="98"/>
        <w:jc w:val="left"/>
      </w:pPr>
      <w:r>
        <w:rPr/>
        <w:t>发等方面的投入，导致销售费用、管理费用较</w:t>
      </w:r>
      <w:r>
        <w:rPr>
          <w:spacing w:val="-25"/>
        </w:rPr>
        <w:t> </w:t>
      </w:r>
      <w:r>
        <w:rPr/>
        <w:t>2010</w:t>
      </w:r>
      <w:r>
        <w:rPr>
          <w:spacing w:val="-41"/>
        </w:rPr>
        <w:t> </w:t>
      </w:r>
      <w:r>
        <w:rPr/>
        <w:t>年同期增加，另环境监测设备招标付款方式的变化，</w:t>
      </w:r>
      <w:r>
        <w:rPr>
          <w:spacing w:val="-85"/>
        </w:rPr>
        <w:t> </w:t>
      </w:r>
      <w:r>
        <w:rPr>
          <w:spacing w:val="-85"/>
        </w:rPr>
      </w:r>
      <w:r>
        <w:rPr/>
        <w:t>造成了营业利润、利润总额、净利润和经营现金净流量的降低，分别同比降低</w:t>
      </w:r>
      <w:r>
        <w:rPr>
          <w:spacing w:val="-53"/>
        </w:rPr>
        <w:t> </w:t>
      </w:r>
      <w:r>
        <w:rPr/>
        <w:t>17.10%、12.76%、13.36%、</w:t>
      </w:r>
      <w:r>
        <w:rPr/>
        <w:t> 366.65%。</w:t>
      </w:r>
    </w:p>
    <w:p>
      <w:pPr>
        <w:spacing w:line="240" w:lineRule="auto" w:before="8"/>
        <w:rPr>
          <w:rFonts w:ascii="宋体" w:hAnsi="宋体" w:cs="宋体" w:eastAsia="宋体" w:hint="default"/>
          <w:sz w:val="28"/>
          <w:szCs w:val="28"/>
        </w:rPr>
      </w:pPr>
    </w:p>
    <w:p>
      <w:pPr>
        <w:pStyle w:val="Heading4"/>
        <w:spacing w:line="240" w:lineRule="auto"/>
        <w:ind w:left="594" w:right="99"/>
        <w:jc w:val="left"/>
        <w:rPr>
          <w:b w:val="0"/>
          <w:bCs w:val="0"/>
        </w:rPr>
      </w:pPr>
      <w:r>
        <w:rPr/>
        <w:t>（二）公司主营业务及其经营状况</w:t>
      </w:r>
      <w:r>
        <w:rPr>
          <w:b w:val="0"/>
          <w:bCs w:val="0"/>
        </w:rPr>
      </w:r>
    </w:p>
    <w:p>
      <w:pPr>
        <w:pStyle w:val="BodyText"/>
        <w:spacing w:line="326" w:lineRule="auto" w:before="84"/>
        <w:ind w:left="534" w:right="99"/>
        <w:jc w:val="left"/>
      </w:pPr>
      <w:r>
        <w:rPr/>
        <w:t>1、公司主营业务 </w:t>
      </w:r>
      <w:r>
        <w:rPr>
          <w:spacing w:val="-1"/>
        </w:rPr>
        <w:t>公司主营业务为空气质量连续自动监测系统、水质连续自动监测系统、污水在线自动监测系统、烟气</w:t>
      </w:r>
    </w:p>
    <w:p>
      <w:pPr>
        <w:spacing w:after="0" w:line="326" w:lineRule="auto"/>
        <w:jc w:val="left"/>
        <w:sectPr>
          <w:type w:val="continuous"/>
          <w:pgSz w:w="11910" w:h="16840"/>
          <w:pgMar w:top="960" w:bottom="680" w:left="1020" w:right="9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326" w:lineRule="auto" w:before="35"/>
        <w:ind w:left="373" w:right="0"/>
        <w:jc w:val="left"/>
      </w:pPr>
      <w:r>
        <w:rPr>
          <w:spacing w:val="-1"/>
        </w:rPr>
        <w:t>在线自动监测系统、酸雨连续自动监测系统等五大监测系统以及数字应急监测车的研制、生产、销售，以</w:t>
      </w:r>
      <w:r>
        <w:rPr>
          <w:spacing w:val="-81"/>
        </w:rPr>
        <w:t> </w:t>
      </w:r>
      <w:r>
        <w:rPr>
          <w:spacing w:val="-81"/>
        </w:rPr>
      </w:r>
      <w:r>
        <w:rPr/>
        <w:t>及根据客户要求提供环境监测设施运营服务。</w:t>
      </w:r>
    </w:p>
    <w:p>
      <w:pPr>
        <w:pStyle w:val="BodyText"/>
        <w:spacing w:line="240" w:lineRule="auto" w:before="24"/>
        <w:ind w:left="793" w:right="0"/>
        <w:jc w:val="left"/>
      </w:pPr>
      <w:r>
        <w:rPr/>
        <w:t>2、主营业务分产品情况</w:t>
      </w:r>
    </w:p>
    <w:p>
      <w:pPr>
        <w:spacing w:line="240" w:lineRule="auto" w:before="6"/>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2452"/>
        <w:gridCol w:w="1670"/>
        <w:gridCol w:w="1697"/>
        <w:gridCol w:w="1000"/>
        <w:gridCol w:w="1152"/>
        <w:gridCol w:w="1152"/>
        <w:gridCol w:w="1051"/>
      </w:tblGrid>
      <w:tr>
        <w:trPr>
          <w:trHeight w:val="1133" w:hRule="exact"/>
        </w:trPr>
        <w:tc>
          <w:tcPr>
            <w:tcW w:w="24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
              <w:jc w:val="center"/>
              <w:rPr>
                <w:rFonts w:ascii="宋体" w:hAnsi="宋体" w:cs="宋体" w:eastAsia="宋体" w:hint="default"/>
                <w:sz w:val="20"/>
                <w:szCs w:val="20"/>
              </w:rPr>
            </w:pPr>
            <w:r>
              <w:rPr>
                <w:rFonts w:ascii="宋体" w:hAnsi="宋体" w:cs="宋体" w:eastAsia="宋体" w:hint="default"/>
                <w:b/>
                <w:bCs/>
                <w:sz w:val="20"/>
                <w:szCs w:val="20"/>
              </w:rPr>
              <w:t>产品名称</w:t>
            </w:r>
            <w:r>
              <w:rPr>
                <w:rFonts w:ascii="宋体" w:hAnsi="宋体" w:cs="宋体" w:eastAsia="宋体" w:hint="default"/>
                <w:sz w:val="20"/>
                <w:szCs w:val="20"/>
              </w:rPr>
            </w:r>
          </w:p>
        </w:tc>
        <w:tc>
          <w:tcPr>
            <w:tcW w:w="16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429"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6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442"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c>
          <w:tcPr>
            <w:tcW w:w="10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94" w:right="0"/>
              <w:jc w:val="left"/>
              <w:rPr>
                <w:rFonts w:ascii="宋体" w:hAnsi="宋体" w:cs="宋体" w:eastAsia="宋体" w:hint="default"/>
                <w:sz w:val="20"/>
                <w:szCs w:val="20"/>
              </w:rPr>
            </w:pPr>
            <w:r>
              <w:rPr>
                <w:rFonts w:ascii="宋体" w:hAnsi="宋体" w:cs="宋体" w:eastAsia="宋体" w:hint="default"/>
                <w:b/>
                <w:bCs/>
                <w:sz w:val="20"/>
                <w:szCs w:val="20"/>
              </w:rPr>
              <w:t>毛利率</w:t>
            </w:r>
            <w:r>
              <w:rPr>
                <w:rFonts w:ascii="宋体" w:hAnsi="宋体" w:cs="宋体" w:eastAsia="宋体" w:hint="default"/>
                <w:sz w:val="20"/>
                <w:szCs w:val="20"/>
              </w:rPr>
            </w:r>
          </w:p>
        </w:tc>
        <w:tc>
          <w:tcPr>
            <w:tcW w:w="1152" w:type="dxa"/>
            <w:tcBorders>
              <w:top w:val="single" w:sz="4" w:space="0" w:color="010101"/>
              <w:left w:val="single" w:sz="4" w:space="0" w:color="010101"/>
              <w:bottom w:val="single" w:sz="4" w:space="0" w:color="010101"/>
              <w:right w:val="single" w:sz="4" w:space="0" w:color="010101"/>
            </w:tcBorders>
          </w:tcPr>
          <w:p>
            <w:pPr>
              <w:pStyle w:val="TableParagraph"/>
              <w:spacing w:line="343" w:lineRule="auto" w:before="25"/>
              <w:ind w:left="170" w:right="168"/>
              <w:jc w:val="both"/>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b/>
                <w:bCs/>
                <w:w w:val="99"/>
                <w:sz w:val="20"/>
                <w:szCs w:val="20"/>
              </w:rPr>
              <w:t> </w:t>
            </w:r>
            <w:r>
              <w:rPr>
                <w:rFonts w:ascii="宋体" w:hAnsi="宋体" w:cs="宋体" w:eastAsia="宋体" w:hint="default"/>
                <w:b/>
                <w:bCs/>
                <w:sz w:val="20"/>
                <w:szCs w:val="20"/>
              </w:rPr>
              <w:t>较上年增</w:t>
            </w:r>
            <w:r>
              <w:rPr>
                <w:rFonts w:ascii="宋体" w:hAnsi="宋体" w:cs="宋体" w:eastAsia="宋体" w:hint="default"/>
                <w:b/>
                <w:bCs/>
                <w:w w:val="99"/>
                <w:sz w:val="20"/>
                <w:szCs w:val="20"/>
              </w:rPr>
              <w:t> </w:t>
            </w:r>
            <w:r>
              <w:rPr>
                <w:rFonts w:ascii="宋体" w:hAnsi="宋体" w:cs="宋体" w:eastAsia="宋体" w:hint="default"/>
                <w:b/>
                <w:bCs/>
                <w:sz w:val="20"/>
                <w:szCs w:val="20"/>
              </w:rPr>
              <w:t>减比例</w:t>
            </w:r>
            <w:r>
              <w:rPr>
                <w:rFonts w:ascii="宋体" w:hAnsi="宋体" w:cs="宋体" w:eastAsia="宋体" w:hint="default"/>
                <w:sz w:val="20"/>
                <w:szCs w:val="20"/>
              </w:rPr>
            </w:r>
          </w:p>
        </w:tc>
        <w:tc>
          <w:tcPr>
            <w:tcW w:w="1152" w:type="dxa"/>
            <w:tcBorders>
              <w:top w:val="single" w:sz="4" w:space="0" w:color="010101"/>
              <w:left w:val="single" w:sz="4" w:space="0" w:color="010101"/>
              <w:bottom w:val="single" w:sz="4" w:space="0" w:color="010101"/>
              <w:right w:val="single" w:sz="4" w:space="0" w:color="010101"/>
            </w:tcBorders>
          </w:tcPr>
          <w:p>
            <w:pPr>
              <w:pStyle w:val="TableParagraph"/>
              <w:spacing w:line="343" w:lineRule="auto" w:before="25"/>
              <w:ind w:left="170" w:right="168"/>
              <w:jc w:val="both"/>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b/>
                <w:bCs/>
                <w:w w:val="99"/>
                <w:sz w:val="20"/>
                <w:szCs w:val="20"/>
              </w:rPr>
              <w:t> </w:t>
            </w:r>
            <w:r>
              <w:rPr>
                <w:rFonts w:ascii="宋体" w:hAnsi="宋体" w:cs="宋体" w:eastAsia="宋体" w:hint="default"/>
                <w:b/>
                <w:bCs/>
                <w:sz w:val="20"/>
                <w:szCs w:val="20"/>
              </w:rPr>
              <w:t>较上年增</w:t>
            </w:r>
            <w:r>
              <w:rPr>
                <w:rFonts w:ascii="宋体" w:hAnsi="宋体" w:cs="宋体" w:eastAsia="宋体" w:hint="default"/>
                <w:b/>
                <w:bCs/>
                <w:w w:val="99"/>
                <w:sz w:val="20"/>
                <w:szCs w:val="20"/>
              </w:rPr>
              <w:t> </w:t>
            </w:r>
            <w:r>
              <w:rPr>
                <w:rFonts w:ascii="宋体" w:hAnsi="宋体" w:cs="宋体" w:eastAsia="宋体" w:hint="default"/>
                <w:b/>
                <w:bCs/>
                <w:sz w:val="20"/>
                <w:szCs w:val="20"/>
              </w:rPr>
              <w:t>减比例</w:t>
            </w:r>
            <w:r>
              <w:rPr>
                <w:rFonts w:ascii="宋体" w:hAnsi="宋体" w:cs="宋体" w:eastAsia="宋体" w:hint="default"/>
                <w:sz w:val="20"/>
                <w:szCs w:val="20"/>
              </w:rPr>
            </w:r>
          </w:p>
        </w:tc>
        <w:tc>
          <w:tcPr>
            <w:tcW w:w="1051" w:type="dxa"/>
            <w:tcBorders>
              <w:top w:val="single" w:sz="4" w:space="0" w:color="010101"/>
              <w:left w:val="single" w:sz="4" w:space="0" w:color="010101"/>
              <w:bottom w:val="single" w:sz="4" w:space="0" w:color="010101"/>
              <w:right w:val="single" w:sz="4" w:space="0" w:color="010101"/>
            </w:tcBorders>
          </w:tcPr>
          <w:p>
            <w:pPr>
              <w:pStyle w:val="TableParagraph"/>
              <w:spacing w:line="343" w:lineRule="auto" w:before="25"/>
              <w:ind w:left="119" w:right="118"/>
              <w:jc w:val="center"/>
              <w:rPr>
                <w:rFonts w:ascii="宋体" w:hAnsi="宋体" w:cs="宋体" w:eastAsia="宋体" w:hint="default"/>
                <w:sz w:val="20"/>
                <w:szCs w:val="20"/>
              </w:rPr>
            </w:pPr>
            <w:r>
              <w:rPr>
                <w:rFonts w:ascii="宋体" w:hAnsi="宋体" w:cs="宋体" w:eastAsia="宋体" w:hint="default"/>
                <w:b/>
                <w:bCs/>
                <w:sz w:val="20"/>
                <w:szCs w:val="20"/>
              </w:rPr>
              <w:t>毛利率较</w:t>
            </w:r>
            <w:r>
              <w:rPr>
                <w:rFonts w:ascii="宋体" w:hAnsi="宋体" w:cs="宋体" w:eastAsia="宋体" w:hint="default"/>
                <w:b/>
                <w:bCs/>
                <w:w w:val="99"/>
                <w:sz w:val="20"/>
                <w:szCs w:val="20"/>
              </w:rPr>
              <w:t> </w:t>
            </w:r>
            <w:r>
              <w:rPr>
                <w:rFonts w:ascii="宋体" w:hAnsi="宋体" w:cs="宋体" w:eastAsia="宋体" w:hint="default"/>
                <w:b/>
                <w:bCs/>
                <w:sz w:val="20"/>
                <w:szCs w:val="20"/>
              </w:rPr>
              <w:t>上年增减</w:t>
            </w:r>
            <w:r>
              <w:rPr>
                <w:rFonts w:ascii="宋体" w:hAnsi="宋体" w:cs="宋体" w:eastAsia="宋体" w:hint="default"/>
                <w:b/>
                <w:bCs/>
                <w:w w:val="99"/>
                <w:sz w:val="20"/>
                <w:szCs w:val="20"/>
              </w:rPr>
              <w:t> </w:t>
            </w:r>
            <w:r>
              <w:rPr>
                <w:rFonts w:ascii="宋体" w:hAnsi="宋体" w:cs="宋体" w:eastAsia="宋体" w:hint="default"/>
                <w:b/>
                <w:bCs/>
                <w:sz w:val="20"/>
                <w:szCs w:val="20"/>
              </w:rPr>
              <w:t>比例</w:t>
            </w:r>
            <w:r>
              <w:rPr>
                <w:rFonts w:ascii="宋体" w:hAnsi="宋体" w:cs="宋体" w:eastAsia="宋体" w:hint="default"/>
                <w:sz w:val="20"/>
                <w:szCs w:val="20"/>
              </w:rPr>
            </w:r>
          </w:p>
        </w:tc>
      </w:tr>
      <w:tr>
        <w:trPr>
          <w:trHeight w:val="384" w:hRule="exact"/>
        </w:trPr>
        <w:tc>
          <w:tcPr>
            <w:tcW w:w="24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5"/>
              <w:ind w:left="103" w:right="0"/>
              <w:jc w:val="left"/>
              <w:rPr>
                <w:rFonts w:ascii="宋体" w:hAnsi="宋体" w:cs="宋体" w:eastAsia="宋体" w:hint="default"/>
                <w:sz w:val="20"/>
                <w:szCs w:val="20"/>
              </w:rPr>
            </w:pPr>
            <w:r>
              <w:rPr>
                <w:rFonts w:ascii="宋体" w:hAnsi="宋体" w:cs="宋体" w:eastAsia="宋体" w:hint="default"/>
                <w:sz w:val="20"/>
                <w:szCs w:val="20"/>
              </w:rPr>
              <w:t>污水在线自动监测系统</w:t>
            </w:r>
          </w:p>
        </w:tc>
        <w:tc>
          <w:tcPr>
            <w:tcW w:w="16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5"/>
              <w:ind w:right="102"/>
              <w:jc w:val="right"/>
              <w:rPr>
                <w:rFonts w:ascii="宋体" w:hAnsi="宋体" w:cs="宋体" w:eastAsia="宋体" w:hint="default"/>
                <w:sz w:val="20"/>
                <w:szCs w:val="20"/>
              </w:rPr>
            </w:pPr>
            <w:r>
              <w:rPr>
                <w:rFonts w:ascii="宋体"/>
                <w:spacing w:val="-1"/>
                <w:sz w:val="20"/>
              </w:rPr>
              <w:t>4,078,461.26</w:t>
            </w:r>
            <w:r>
              <w:rPr>
                <w:rFonts w:ascii="宋体"/>
                <w:sz w:val="20"/>
              </w:rPr>
            </w:r>
          </w:p>
        </w:tc>
        <w:tc>
          <w:tcPr>
            <w:tcW w:w="16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5"/>
              <w:ind w:right="100"/>
              <w:jc w:val="right"/>
              <w:rPr>
                <w:rFonts w:ascii="宋体" w:hAnsi="宋体" w:cs="宋体" w:eastAsia="宋体" w:hint="default"/>
                <w:sz w:val="20"/>
                <w:szCs w:val="20"/>
              </w:rPr>
            </w:pPr>
            <w:r>
              <w:rPr>
                <w:rFonts w:ascii="宋体"/>
                <w:spacing w:val="-1"/>
                <w:sz w:val="20"/>
              </w:rPr>
              <w:t>1,919,743.60</w:t>
            </w:r>
            <w:r>
              <w:rPr>
                <w:rFonts w:ascii="宋体"/>
                <w:sz w:val="20"/>
              </w:rPr>
            </w:r>
          </w:p>
        </w:tc>
        <w:tc>
          <w:tcPr>
            <w:tcW w:w="10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5"/>
              <w:ind w:right="102"/>
              <w:jc w:val="right"/>
              <w:rPr>
                <w:rFonts w:ascii="宋体" w:hAnsi="宋体" w:cs="宋体" w:eastAsia="宋体" w:hint="default"/>
                <w:sz w:val="20"/>
                <w:szCs w:val="20"/>
              </w:rPr>
            </w:pPr>
            <w:r>
              <w:rPr>
                <w:rFonts w:ascii="宋体"/>
                <w:spacing w:val="-1"/>
                <w:sz w:val="20"/>
              </w:rPr>
              <w:t>52.93%</w:t>
            </w:r>
            <w:r>
              <w:rPr>
                <w:rFonts w:ascii="宋体"/>
                <w:sz w:val="20"/>
              </w:rPr>
            </w:r>
          </w:p>
        </w:tc>
        <w:tc>
          <w:tcPr>
            <w:tcW w:w="11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5"/>
              <w:ind w:right="101"/>
              <w:jc w:val="right"/>
              <w:rPr>
                <w:rFonts w:ascii="宋体" w:hAnsi="宋体" w:cs="宋体" w:eastAsia="宋体" w:hint="default"/>
                <w:sz w:val="20"/>
                <w:szCs w:val="20"/>
              </w:rPr>
            </w:pPr>
            <w:r>
              <w:rPr>
                <w:rFonts w:ascii="宋体"/>
                <w:spacing w:val="-1"/>
                <w:sz w:val="20"/>
              </w:rPr>
              <w:t>-69.73%</w:t>
            </w:r>
            <w:r>
              <w:rPr>
                <w:rFonts w:ascii="宋体"/>
                <w:sz w:val="20"/>
              </w:rPr>
            </w:r>
          </w:p>
        </w:tc>
        <w:tc>
          <w:tcPr>
            <w:tcW w:w="11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5"/>
              <w:ind w:right="102"/>
              <w:jc w:val="right"/>
              <w:rPr>
                <w:rFonts w:ascii="宋体" w:hAnsi="宋体" w:cs="宋体" w:eastAsia="宋体" w:hint="default"/>
                <w:sz w:val="20"/>
                <w:szCs w:val="20"/>
              </w:rPr>
            </w:pPr>
            <w:r>
              <w:rPr>
                <w:rFonts w:ascii="宋体"/>
                <w:spacing w:val="-1"/>
                <w:sz w:val="20"/>
              </w:rPr>
              <w:t>-68.57%</w:t>
            </w:r>
            <w:r>
              <w:rPr>
                <w:rFonts w:ascii="宋体"/>
                <w:sz w:val="20"/>
              </w:rPr>
            </w:r>
          </w:p>
        </w:tc>
        <w:tc>
          <w:tcPr>
            <w:tcW w:w="105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5"/>
              <w:ind w:right="101"/>
              <w:jc w:val="right"/>
              <w:rPr>
                <w:rFonts w:ascii="宋体" w:hAnsi="宋体" w:cs="宋体" w:eastAsia="宋体" w:hint="default"/>
                <w:sz w:val="20"/>
                <w:szCs w:val="20"/>
              </w:rPr>
            </w:pPr>
            <w:r>
              <w:rPr>
                <w:rFonts w:ascii="宋体"/>
                <w:spacing w:val="-1"/>
                <w:sz w:val="20"/>
              </w:rPr>
              <w:t>-3.18%</w:t>
            </w:r>
            <w:r>
              <w:rPr>
                <w:rFonts w:ascii="宋体"/>
                <w:sz w:val="20"/>
              </w:rPr>
            </w:r>
          </w:p>
        </w:tc>
      </w:tr>
      <w:tr>
        <w:trPr>
          <w:trHeight w:val="758" w:hRule="exact"/>
        </w:trPr>
        <w:tc>
          <w:tcPr>
            <w:tcW w:w="2452" w:type="dxa"/>
            <w:tcBorders>
              <w:top w:val="single" w:sz="4" w:space="0" w:color="010101"/>
              <w:left w:val="single" w:sz="4" w:space="0" w:color="010101"/>
              <w:bottom w:val="single" w:sz="4" w:space="0" w:color="010101"/>
              <w:right w:val="single" w:sz="4" w:space="0" w:color="010101"/>
            </w:tcBorders>
          </w:tcPr>
          <w:p>
            <w:pPr>
              <w:pStyle w:val="TableParagraph"/>
              <w:spacing w:line="343" w:lineRule="auto" w:before="25"/>
              <w:ind w:left="103" w:right="132"/>
              <w:jc w:val="left"/>
              <w:rPr>
                <w:rFonts w:ascii="宋体" w:hAnsi="宋体" w:cs="宋体" w:eastAsia="宋体" w:hint="default"/>
                <w:sz w:val="20"/>
                <w:szCs w:val="20"/>
              </w:rPr>
            </w:pPr>
            <w:r>
              <w:rPr>
                <w:rFonts w:ascii="宋体" w:hAnsi="宋体" w:cs="宋体" w:eastAsia="宋体" w:hint="default"/>
                <w:sz w:val="20"/>
                <w:szCs w:val="20"/>
              </w:rPr>
              <w:t>空气质量连续自动监测系</w:t>
            </w:r>
            <w:r>
              <w:rPr>
                <w:rFonts w:ascii="宋体" w:hAnsi="宋体" w:cs="宋体" w:eastAsia="宋体" w:hint="default"/>
                <w:spacing w:val="-96"/>
                <w:sz w:val="20"/>
                <w:szCs w:val="20"/>
              </w:rPr>
              <w:t> </w:t>
            </w:r>
            <w:r>
              <w:rPr>
                <w:rFonts w:ascii="宋体" w:hAnsi="宋体" w:cs="宋体" w:eastAsia="宋体" w:hint="default"/>
                <w:sz w:val="20"/>
                <w:szCs w:val="20"/>
              </w:rPr>
              <w:t>统</w:t>
            </w:r>
          </w:p>
        </w:tc>
        <w:tc>
          <w:tcPr>
            <w:tcW w:w="16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101,975,265.35</w:t>
            </w:r>
          </w:p>
        </w:tc>
        <w:tc>
          <w:tcPr>
            <w:tcW w:w="16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47,094,506.76</w:t>
            </w:r>
            <w:r>
              <w:rPr>
                <w:rFonts w:ascii="宋体"/>
                <w:sz w:val="20"/>
              </w:rPr>
            </w:r>
          </w:p>
        </w:tc>
        <w:tc>
          <w:tcPr>
            <w:tcW w:w="10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53.82%</w:t>
            </w:r>
            <w:r>
              <w:rPr>
                <w:rFonts w:ascii="宋体"/>
                <w:sz w:val="20"/>
              </w:rPr>
            </w:r>
          </w:p>
        </w:tc>
        <w:tc>
          <w:tcPr>
            <w:tcW w:w="11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8.91%</w:t>
            </w:r>
            <w:r>
              <w:rPr>
                <w:rFonts w:ascii="宋体"/>
                <w:sz w:val="20"/>
              </w:rPr>
            </w:r>
          </w:p>
        </w:tc>
        <w:tc>
          <w:tcPr>
            <w:tcW w:w="11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7.75%</w:t>
            </w:r>
            <w:r>
              <w:rPr>
                <w:rFonts w:ascii="宋体"/>
                <w:sz w:val="20"/>
              </w:rPr>
            </w:r>
          </w:p>
        </w:tc>
        <w:tc>
          <w:tcPr>
            <w:tcW w:w="105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0.93%</w:t>
            </w:r>
          </w:p>
        </w:tc>
      </w:tr>
      <w:tr>
        <w:trPr>
          <w:trHeight w:val="385" w:hRule="exact"/>
        </w:trPr>
        <w:tc>
          <w:tcPr>
            <w:tcW w:w="24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7"/>
              <w:ind w:left="103" w:right="0"/>
              <w:jc w:val="left"/>
              <w:rPr>
                <w:rFonts w:ascii="宋体" w:hAnsi="宋体" w:cs="宋体" w:eastAsia="宋体" w:hint="default"/>
                <w:sz w:val="20"/>
                <w:szCs w:val="20"/>
              </w:rPr>
            </w:pPr>
            <w:r>
              <w:rPr>
                <w:rFonts w:ascii="宋体" w:hAnsi="宋体" w:cs="宋体" w:eastAsia="宋体" w:hint="default"/>
                <w:sz w:val="20"/>
                <w:szCs w:val="20"/>
              </w:rPr>
              <w:t>水质连续自动监测系统</w:t>
            </w:r>
          </w:p>
        </w:tc>
        <w:tc>
          <w:tcPr>
            <w:tcW w:w="16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7"/>
              <w:ind w:right="102"/>
              <w:jc w:val="right"/>
              <w:rPr>
                <w:rFonts w:ascii="宋体" w:hAnsi="宋体" w:cs="宋体" w:eastAsia="宋体" w:hint="default"/>
                <w:sz w:val="20"/>
                <w:szCs w:val="20"/>
              </w:rPr>
            </w:pPr>
            <w:r>
              <w:rPr>
                <w:rFonts w:ascii="宋体"/>
                <w:spacing w:val="-1"/>
                <w:sz w:val="20"/>
              </w:rPr>
              <w:t>6,524,138.79</w:t>
            </w:r>
            <w:r>
              <w:rPr>
                <w:rFonts w:ascii="宋体"/>
                <w:sz w:val="20"/>
              </w:rPr>
            </w:r>
          </w:p>
        </w:tc>
        <w:tc>
          <w:tcPr>
            <w:tcW w:w="16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7"/>
              <w:ind w:right="100"/>
              <w:jc w:val="right"/>
              <w:rPr>
                <w:rFonts w:ascii="宋体" w:hAnsi="宋体" w:cs="宋体" w:eastAsia="宋体" w:hint="default"/>
                <w:sz w:val="20"/>
                <w:szCs w:val="20"/>
              </w:rPr>
            </w:pPr>
            <w:r>
              <w:rPr>
                <w:rFonts w:ascii="宋体"/>
                <w:spacing w:val="-1"/>
                <w:sz w:val="20"/>
              </w:rPr>
              <w:t>3,636,074.68</w:t>
            </w:r>
            <w:r>
              <w:rPr>
                <w:rFonts w:ascii="宋体"/>
                <w:sz w:val="20"/>
              </w:rPr>
            </w:r>
          </w:p>
        </w:tc>
        <w:tc>
          <w:tcPr>
            <w:tcW w:w="10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7"/>
              <w:ind w:right="102"/>
              <w:jc w:val="right"/>
              <w:rPr>
                <w:rFonts w:ascii="宋体" w:hAnsi="宋体" w:cs="宋体" w:eastAsia="宋体" w:hint="default"/>
                <w:sz w:val="20"/>
                <w:szCs w:val="20"/>
              </w:rPr>
            </w:pPr>
            <w:r>
              <w:rPr>
                <w:rFonts w:ascii="宋体"/>
                <w:spacing w:val="-1"/>
                <w:sz w:val="20"/>
              </w:rPr>
              <w:t>44.27%</w:t>
            </w:r>
            <w:r>
              <w:rPr>
                <w:rFonts w:ascii="宋体"/>
                <w:sz w:val="20"/>
              </w:rPr>
            </w:r>
          </w:p>
        </w:tc>
        <w:tc>
          <w:tcPr>
            <w:tcW w:w="11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7"/>
              <w:ind w:right="101"/>
              <w:jc w:val="right"/>
              <w:rPr>
                <w:rFonts w:ascii="宋体" w:hAnsi="宋体" w:cs="宋体" w:eastAsia="宋体" w:hint="default"/>
                <w:sz w:val="20"/>
                <w:szCs w:val="20"/>
              </w:rPr>
            </w:pPr>
            <w:r>
              <w:rPr>
                <w:rFonts w:ascii="宋体"/>
                <w:spacing w:val="-1"/>
                <w:sz w:val="20"/>
              </w:rPr>
              <w:t>-74.13%</w:t>
            </w:r>
            <w:r>
              <w:rPr>
                <w:rFonts w:ascii="宋体"/>
                <w:sz w:val="20"/>
              </w:rPr>
            </w:r>
          </w:p>
        </w:tc>
        <w:tc>
          <w:tcPr>
            <w:tcW w:w="11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7"/>
              <w:ind w:right="102"/>
              <w:jc w:val="right"/>
              <w:rPr>
                <w:rFonts w:ascii="宋体" w:hAnsi="宋体" w:cs="宋体" w:eastAsia="宋体" w:hint="default"/>
                <w:sz w:val="20"/>
                <w:szCs w:val="20"/>
              </w:rPr>
            </w:pPr>
            <w:r>
              <w:rPr>
                <w:rFonts w:ascii="宋体"/>
                <w:spacing w:val="-1"/>
                <w:sz w:val="20"/>
              </w:rPr>
              <w:t>-73.96%</w:t>
            </w:r>
            <w:r>
              <w:rPr>
                <w:rFonts w:ascii="宋体"/>
                <w:sz w:val="20"/>
              </w:rPr>
            </w:r>
          </w:p>
        </w:tc>
        <w:tc>
          <w:tcPr>
            <w:tcW w:w="105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7"/>
              <w:ind w:right="101"/>
              <w:jc w:val="right"/>
              <w:rPr>
                <w:rFonts w:ascii="宋体" w:hAnsi="宋体" w:cs="宋体" w:eastAsia="宋体" w:hint="default"/>
                <w:sz w:val="20"/>
                <w:szCs w:val="20"/>
              </w:rPr>
            </w:pPr>
            <w:r>
              <w:rPr>
                <w:rFonts w:ascii="宋体"/>
                <w:spacing w:val="-1"/>
                <w:sz w:val="20"/>
              </w:rPr>
              <w:t>-0.81%</w:t>
            </w:r>
            <w:r>
              <w:rPr>
                <w:rFonts w:ascii="宋体"/>
                <w:sz w:val="20"/>
              </w:rPr>
            </w:r>
          </w:p>
        </w:tc>
      </w:tr>
      <w:tr>
        <w:trPr>
          <w:trHeight w:val="384" w:hRule="exact"/>
        </w:trPr>
        <w:tc>
          <w:tcPr>
            <w:tcW w:w="24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5"/>
              <w:ind w:left="103" w:right="0"/>
              <w:jc w:val="left"/>
              <w:rPr>
                <w:rFonts w:ascii="宋体" w:hAnsi="宋体" w:cs="宋体" w:eastAsia="宋体" w:hint="default"/>
                <w:sz w:val="20"/>
                <w:szCs w:val="20"/>
              </w:rPr>
            </w:pPr>
            <w:r>
              <w:rPr>
                <w:rFonts w:ascii="宋体" w:hAnsi="宋体" w:cs="宋体" w:eastAsia="宋体" w:hint="default"/>
                <w:sz w:val="20"/>
                <w:szCs w:val="20"/>
              </w:rPr>
              <w:t>烟气在线自动监测系统</w:t>
            </w:r>
          </w:p>
        </w:tc>
        <w:tc>
          <w:tcPr>
            <w:tcW w:w="16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5"/>
              <w:ind w:right="102"/>
              <w:jc w:val="right"/>
              <w:rPr>
                <w:rFonts w:ascii="宋体" w:hAnsi="宋体" w:cs="宋体" w:eastAsia="宋体" w:hint="default"/>
                <w:sz w:val="20"/>
                <w:szCs w:val="20"/>
              </w:rPr>
            </w:pPr>
            <w:r>
              <w:rPr>
                <w:rFonts w:ascii="宋体"/>
                <w:spacing w:val="-1"/>
                <w:sz w:val="20"/>
              </w:rPr>
              <w:t>10,945,687.49</w:t>
            </w:r>
            <w:r>
              <w:rPr>
                <w:rFonts w:ascii="宋体"/>
                <w:sz w:val="20"/>
              </w:rPr>
            </w:r>
          </w:p>
        </w:tc>
        <w:tc>
          <w:tcPr>
            <w:tcW w:w="16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5"/>
              <w:ind w:right="101"/>
              <w:jc w:val="right"/>
              <w:rPr>
                <w:rFonts w:ascii="宋体" w:hAnsi="宋体" w:cs="宋体" w:eastAsia="宋体" w:hint="default"/>
                <w:sz w:val="20"/>
                <w:szCs w:val="20"/>
              </w:rPr>
            </w:pPr>
            <w:r>
              <w:rPr>
                <w:rFonts w:ascii="宋体"/>
                <w:spacing w:val="-1"/>
                <w:sz w:val="20"/>
              </w:rPr>
              <w:t>5,501,551.84</w:t>
            </w:r>
            <w:r>
              <w:rPr>
                <w:rFonts w:ascii="宋体"/>
                <w:sz w:val="20"/>
              </w:rPr>
            </w:r>
          </w:p>
        </w:tc>
        <w:tc>
          <w:tcPr>
            <w:tcW w:w="10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5"/>
              <w:ind w:right="101"/>
              <w:jc w:val="right"/>
              <w:rPr>
                <w:rFonts w:ascii="宋体" w:hAnsi="宋体" w:cs="宋体" w:eastAsia="宋体" w:hint="default"/>
                <w:sz w:val="20"/>
                <w:szCs w:val="20"/>
              </w:rPr>
            </w:pPr>
            <w:r>
              <w:rPr>
                <w:rFonts w:ascii="宋体"/>
                <w:spacing w:val="-1"/>
                <w:sz w:val="20"/>
              </w:rPr>
              <w:t>49.74%</w:t>
            </w:r>
            <w:r>
              <w:rPr>
                <w:rFonts w:ascii="宋体"/>
                <w:sz w:val="20"/>
              </w:rPr>
            </w:r>
          </w:p>
        </w:tc>
        <w:tc>
          <w:tcPr>
            <w:tcW w:w="11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5"/>
              <w:ind w:right="101"/>
              <w:jc w:val="right"/>
              <w:rPr>
                <w:rFonts w:ascii="宋体" w:hAnsi="宋体" w:cs="宋体" w:eastAsia="宋体" w:hint="default"/>
                <w:sz w:val="20"/>
                <w:szCs w:val="20"/>
              </w:rPr>
            </w:pPr>
            <w:r>
              <w:rPr>
                <w:rFonts w:ascii="宋体"/>
                <w:spacing w:val="-1"/>
                <w:sz w:val="20"/>
              </w:rPr>
              <w:t>-44.66%</w:t>
            </w:r>
            <w:r>
              <w:rPr>
                <w:rFonts w:ascii="宋体"/>
                <w:sz w:val="20"/>
              </w:rPr>
            </w:r>
          </w:p>
        </w:tc>
        <w:tc>
          <w:tcPr>
            <w:tcW w:w="11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5"/>
              <w:ind w:right="101"/>
              <w:jc w:val="right"/>
              <w:rPr>
                <w:rFonts w:ascii="宋体" w:hAnsi="宋体" w:cs="宋体" w:eastAsia="宋体" w:hint="default"/>
                <w:sz w:val="20"/>
                <w:szCs w:val="20"/>
              </w:rPr>
            </w:pPr>
            <w:r>
              <w:rPr>
                <w:rFonts w:ascii="宋体"/>
                <w:spacing w:val="-1"/>
                <w:sz w:val="20"/>
              </w:rPr>
              <w:t>-43.63%</w:t>
            </w:r>
            <w:r>
              <w:rPr>
                <w:rFonts w:ascii="宋体"/>
                <w:sz w:val="20"/>
              </w:rPr>
            </w:r>
          </w:p>
        </w:tc>
        <w:tc>
          <w:tcPr>
            <w:tcW w:w="105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5"/>
              <w:ind w:right="101"/>
              <w:jc w:val="right"/>
              <w:rPr>
                <w:rFonts w:ascii="宋体" w:hAnsi="宋体" w:cs="宋体" w:eastAsia="宋体" w:hint="default"/>
                <w:sz w:val="20"/>
                <w:szCs w:val="20"/>
              </w:rPr>
            </w:pPr>
            <w:r>
              <w:rPr>
                <w:rFonts w:ascii="宋体"/>
                <w:spacing w:val="-1"/>
                <w:sz w:val="20"/>
              </w:rPr>
              <w:t>-1.80%</w:t>
            </w:r>
            <w:r>
              <w:rPr>
                <w:rFonts w:ascii="宋体"/>
                <w:sz w:val="20"/>
              </w:rPr>
            </w:r>
          </w:p>
        </w:tc>
      </w:tr>
      <w:tr>
        <w:trPr>
          <w:trHeight w:val="385" w:hRule="exact"/>
        </w:trPr>
        <w:tc>
          <w:tcPr>
            <w:tcW w:w="24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7"/>
              <w:ind w:left="103" w:right="0"/>
              <w:jc w:val="left"/>
              <w:rPr>
                <w:rFonts w:ascii="宋体" w:hAnsi="宋体" w:cs="宋体" w:eastAsia="宋体" w:hint="default"/>
                <w:sz w:val="20"/>
                <w:szCs w:val="20"/>
              </w:rPr>
            </w:pPr>
            <w:r>
              <w:rPr>
                <w:rFonts w:ascii="宋体" w:hAnsi="宋体" w:cs="宋体" w:eastAsia="宋体" w:hint="default"/>
                <w:sz w:val="20"/>
                <w:szCs w:val="20"/>
              </w:rPr>
              <w:t>运营服务</w:t>
            </w:r>
          </w:p>
        </w:tc>
        <w:tc>
          <w:tcPr>
            <w:tcW w:w="16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7"/>
              <w:ind w:right="102"/>
              <w:jc w:val="right"/>
              <w:rPr>
                <w:rFonts w:ascii="宋体" w:hAnsi="宋体" w:cs="宋体" w:eastAsia="宋体" w:hint="default"/>
                <w:sz w:val="20"/>
                <w:szCs w:val="20"/>
              </w:rPr>
            </w:pPr>
            <w:r>
              <w:rPr>
                <w:rFonts w:ascii="宋体"/>
                <w:spacing w:val="-1"/>
                <w:sz w:val="20"/>
              </w:rPr>
              <w:t>11,576,995.73</w:t>
            </w:r>
            <w:r>
              <w:rPr>
                <w:rFonts w:ascii="宋体"/>
                <w:sz w:val="20"/>
              </w:rPr>
            </w:r>
          </w:p>
        </w:tc>
        <w:tc>
          <w:tcPr>
            <w:tcW w:w="16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7"/>
              <w:ind w:right="101"/>
              <w:jc w:val="right"/>
              <w:rPr>
                <w:rFonts w:ascii="宋体" w:hAnsi="宋体" w:cs="宋体" w:eastAsia="宋体" w:hint="default"/>
                <w:sz w:val="20"/>
                <w:szCs w:val="20"/>
              </w:rPr>
            </w:pPr>
            <w:r>
              <w:rPr>
                <w:rFonts w:ascii="宋体"/>
                <w:spacing w:val="-1"/>
                <w:sz w:val="20"/>
              </w:rPr>
              <w:t>3,190,492.70</w:t>
            </w:r>
            <w:r>
              <w:rPr>
                <w:rFonts w:ascii="宋体"/>
                <w:sz w:val="20"/>
              </w:rPr>
            </w:r>
          </w:p>
        </w:tc>
        <w:tc>
          <w:tcPr>
            <w:tcW w:w="10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7"/>
              <w:ind w:right="101"/>
              <w:jc w:val="right"/>
              <w:rPr>
                <w:rFonts w:ascii="宋体" w:hAnsi="宋体" w:cs="宋体" w:eastAsia="宋体" w:hint="default"/>
                <w:sz w:val="20"/>
                <w:szCs w:val="20"/>
              </w:rPr>
            </w:pPr>
            <w:r>
              <w:rPr>
                <w:rFonts w:ascii="宋体"/>
                <w:spacing w:val="-1"/>
                <w:sz w:val="20"/>
              </w:rPr>
              <w:t>72.44%</w:t>
            </w:r>
            <w:r>
              <w:rPr>
                <w:rFonts w:ascii="宋体"/>
                <w:sz w:val="20"/>
              </w:rPr>
            </w:r>
          </w:p>
        </w:tc>
        <w:tc>
          <w:tcPr>
            <w:tcW w:w="11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7"/>
              <w:ind w:right="102"/>
              <w:jc w:val="right"/>
              <w:rPr>
                <w:rFonts w:ascii="宋体" w:hAnsi="宋体" w:cs="宋体" w:eastAsia="宋体" w:hint="default"/>
                <w:sz w:val="20"/>
                <w:szCs w:val="20"/>
              </w:rPr>
            </w:pPr>
            <w:r>
              <w:rPr>
                <w:rFonts w:ascii="宋体"/>
                <w:spacing w:val="-1"/>
                <w:sz w:val="20"/>
              </w:rPr>
              <w:t>74.34%</w:t>
            </w:r>
            <w:r>
              <w:rPr>
                <w:rFonts w:ascii="宋体"/>
                <w:sz w:val="20"/>
              </w:rPr>
            </w:r>
          </w:p>
        </w:tc>
        <w:tc>
          <w:tcPr>
            <w:tcW w:w="11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7"/>
              <w:ind w:right="102"/>
              <w:jc w:val="right"/>
              <w:rPr>
                <w:rFonts w:ascii="宋体" w:hAnsi="宋体" w:cs="宋体" w:eastAsia="宋体" w:hint="default"/>
                <w:sz w:val="20"/>
                <w:szCs w:val="20"/>
              </w:rPr>
            </w:pPr>
            <w:r>
              <w:rPr>
                <w:rFonts w:ascii="宋体"/>
                <w:spacing w:val="-1"/>
                <w:sz w:val="20"/>
              </w:rPr>
              <w:t>12.27%</w:t>
            </w:r>
            <w:r>
              <w:rPr>
                <w:rFonts w:ascii="宋体"/>
                <w:sz w:val="20"/>
              </w:rPr>
            </w:r>
          </w:p>
        </w:tc>
        <w:tc>
          <w:tcPr>
            <w:tcW w:w="105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7"/>
              <w:ind w:right="101"/>
              <w:jc w:val="right"/>
              <w:rPr>
                <w:rFonts w:ascii="宋体" w:hAnsi="宋体" w:cs="宋体" w:eastAsia="宋体" w:hint="default"/>
                <w:sz w:val="20"/>
                <w:szCs w:val="20"/>
              </w:rPr>
            </w:pPr>
            <w:r>
              <w:rPr>
                <w:rFonts w:ascii="宋体"/>
                <w:spacing w:val="-1"/>
                <w:sz w:val="20"/>
              </w:rPr>
              <w:t>15.24%</w:t>
            </w:r>
            <w:r>
              <w:rPr>
                <w:rFonts w:ascii="宋体"/>
                <w:sz w:val="20"/>
              </w:rPr>
            </w:r>
          </w:p>
        </w:tc>
      </w:tr>
      <w:tr>
        <w:trPr>
          <w:trHeight w:val="384" w:hRule="exact"/>
        </w:trPr>
        <w:tc>
          <w:tcPr>
            <w:tcW w:w="24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5"/>
              <w:ind w:left="103"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6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5"/>
              <w:ind w:right="102"/>
              <w:jc w:val="right"/>
              <w:rPr>
                <w:rFonts w:ascii="宋体" w:hAnsi="宋体" w:cs="宋体" w:eastAsia="宋体" w:hint="default"/>
                <w:sz w:val="20"/>
                <w:szCs w:val="20"/>
              </w:rPr>
            </w:pPr>
            <w:r>
              <w:rPr>
                <w:rFonts w:ascii="宋体"/>
                <w:spacing w:val="-1"/>
                <w:sz w:val="20"/>
              </w:rPr>
              <w:t>11,457,227.01</w:t>
            </w:r>
            <w:r>
              <w:rPr>
                <w:rFonts w:ascii="宋体"/>
                <w:sz w:val="20"/>
              </w:rPr>
            </w:r>
          </w:p>
        </w:tc>
        <w:tc>
          <w:tcPr>
            <w:tcW w:w="16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5"/>
              <w:ind w:right="101"/>
              <w:jc w:val="right"/>
              <w:rPr>
                <w:rFonts w:ascii="宋体" w:hAnsi="宋体" w:cs="宋体" w:eastAsia="宋体" w:hint="default"/>
                <w:sz w:val="20"/>
                <w:szCs w:val="20"/>
              </w:rPr>
            </w:pPr>
            <w:r>
              <w:rPr>
                <w:rFonts w:ascii="宋体"/>
                <w:spacing w:val="-1"/>
                <w:sz w:val="20"/>
              </w:rPr>
              <w:t>3,841,959.39</w:t>
            </w:r>
            <w:r>
              <w:rPr>
                <w:rFonts w:ascii="宋体"/>
                <w:sz w:val="20"/>
              </w:rPr>
            </w:r>
          </w:p>
        </w:tc>
        <w:tc>
          <w:tcPr>
            <w:tcW w:w="10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5"/>
              <w:ind w:right="102"/>
              <w:jc w:val="right"/>
              <w:rPr>
                <w:rFonts w:ascii="宋体" w:hAnsi="宋体" w:cs="宋体" w:eastAsia="宋体" w:hint="default"/>
                <w:sz w:val="20"/>
                <w:szCs w:val="20"/>
              </w:rPr>
            </w:pPr>
            <w:r>
              <w:rPr>
                <w:rFonts w:ascii="宋体"/>
                <w:spacing w:val="-1"/>
                <w:sz w:val="20"/>
              </w:rPr>
              <w:t>66.47%</w:t>
            </w:r>
            <w:r>
              <w:rPr>
                <w:rFonts w:ascii="宋体"/>
                <w:sz w:val="20"/>
              </w:rPr>
            </w:r>
          </w:p>
        </w:tc>
        <w:tc>
          <w:tcPr>
            <w:tcW w:w="11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5"/>
              <w:ind w:right="102"/>
              <w:jc w:val="right"/>
              <w:rPr>
                <w:rFonts w:ascii="宋体" w:hAnsi="宋体" w:cs="宋体" w:eastAsia="宋体" w:hint="default"/>
                <w:sz w:val="20"/>
                <w:szCs w:val="20"/>
              </w:rPr>
            </w:pPr>
            <w:r>
              <w:rPr>
                <w:rFonts w:ascii="宋体"/>
                <w:spacing w:val="-1"/>
                <w:sz w:val="20"/>
              </w:rPr>
              <w:t>-11.50%</w:t>
            </w:r>
            <w:r>
              <w:rPr>
                <w:rFonts w:ascii="宋体"/>
                <w:sz w:val="20"/>
              </w:rPr>
            </w:r>
          </w:p>
        </w:tc>
        <w:tc>
          <w:tcPr>
            <w:tcW w:w="11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5"/>
              <w:ind w:right="102"/>
              <w:jc w:val="right"/>
              <w:rPr>
                <w:rFonts w:ascii="宋体" w:hAnsi="宋体" w:cs="宋体" w:eastAsia="宋体" w:hint="default"/>
                <w:sz w:val="20"/>
                <w:szCs w:val="20"/>
              </w:rPr>
            </w:pPr>
            <w:r>
              <w:rPr>
                <w:rFonts w:ascii="宋体"/>
                <w:spacing w:val="-1"/>
                <w:sz w:val="20"/>
              </w:rPr>
              <w:t>-40.95%</w:t>
            </w:r>
            <w:r>
              <w:rPr>
                <w:rFonts w:ascii="宋体"/>
                <w:sz w:val="20"/>
              </w:rPr>
            </w:r>
          </w:p>
        </w:tc>
        <w:tc>
          <w:tcPr>
            <w:tcW w:w="105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5"/>
              <w:ind w:right="101"/>
              <w:jc w:val="right"/>
              <w:rPr>
                <w:rFonts w:ascii="宋体" w:hAnsi="宋体" w:cs="宋体" w:eastAsia="宋体" w:hint="default"/>
                <w:sz w:val="20"/>
                <w:szCs w:val="20"/>
              </w:rPr>
            </w:pPr>
            <w:r>
              <w:rPr>
                <w:rFonts w:ascii="宋体"/>
                <w:spacing w:val="-1"/>
                <w:sz w:val="20"/>
              </w:rPr>
              <w:t>16.73%</w:t>
            </w:r>
            <w:r>
              <w:rPr>
                <w:rFonts w:ascii="宋体"/>
                <w:sz w:val="20"/>
              </w:rPr>
            </w:r>
          </w:p>
        </w:tc>
      </w:tr>
      <w:tr>
        <w:trPr>
          <w:trHeight w:val="385" w:hRule="exact"/>
        </w:trPr>
        <w:tc>
          <w:tcPr>
            <w:tcW w:w="24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5"/>
              <w:ind w:left="10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6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5"/>
              <w:ind w:right="101"/>
              <w:jc w:val="right"/>
              <w:rPr>
                <w:rFonts w:ascii="宋体" w:hAnsi="宋体" w:cs="宋体" w:eastAsia="宋体" w:hint="default"/>
                <w:sz w:val="20"/>
                <w:szCs w:val="20"/>
              </w:rPr>
            </w:pPr>
            <w:r>
              <w:rPr>
                <w:rFonts w:ascii="宋体"/>
                <w:spacing w:val="-1"/>
                <w:sz w:val="20"/>
              </w:rPr>
              <w:t>146,557,775.63</w:t>
            </w:r>
          </w:p>
        </w:tc>
        <w:tc>
          <w:tcPr>
            <w:tcW w:w="16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5"/>
              <w:ind w:right="101"/>
              <w:jc w:val="right"/>
              <w:rPr>
                <w:rFonts w:ascii="宋体" w:hAnsi="宋体" w:cs="宋体" w:eastAsia="宋体" w:hint="default"/>
                <w:sz w:val="20"/>
                <w:szCs w:val="20"/>
              </w:rPr>
            </w:pPr>
            <w:r>
              <w:rPr>
                <w:rFonts w:ascii="宋体"/>
                <w:spacing w:val="-1"/>
                <w:sz w:val="20"/>
              </w:rPr>
              <w:t>65,184,328.97</w:t>
            </w:r>
            <w:r>
              <w:rPr>
                <w:rFonts w:ascii="宋体"/>
                <w:sz w:val="20"/>
              </w:rPr>
            </w:r>
          </w:p>
        </w:tc>
        <w:tc>
          <w:tcPr>
            <w:tcW w:w="10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5"/>
              <w:ind w:right="102"/>
              <w:jc w:val="right"/>
              <w:rPr>
                <w:rFonts w:ascii="宋体" w:hAnsi="宋体" w:cs="宋体" w:eastAsia="宋体" w:hint="default"/>
                <w:sz w:val="20"/>
                <w:szCs w:val="20"/>
              </w:rPr>
            </w:pPr>
            <w:r>
              <w:rPr>
                <w:rFonts w:ascii="宋体"/>
                <w:spacing w:val="-1"/>
                <w:sz w:val="20"/>
              </w:rPr>
              <w:t>55.52%</w:t>
            </w:r>
            <w:r>
              <w:rPr>
                <w:rFonts w:ascii="宋体"/>
                <w:sz w:val="20"/>
              </w:rPr>
            </w:r>
          </w:p>
        </w:tc>
        <w:tc>
          <w:tcPr>
            <w:tcW w:w="11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5"/>
              <w:ind w:right="102"/>
              <w:jc w:val="right"/>
              <w:rPr>
                <w:rFonts w:ascii="宋体" w:hAnsi="宋体" w:cs="宋体" w:eastAsia="宋体" w:hint="default"/>
                <w:sz w:val="20"/>
                <w:szCs w:val="20"/>
              </w:rPr>
            </w:pPr>
            <w:r>
              <w:rPr>
                <w:rFonts w:ascii="宋体"/>
                <w:spacing w:val="-1"/>
                <w:sz w:val="20"/>
              </w:rPr>
              <w:t>-14.64%</w:t>
            </w:r>
            <w:r>
              <w:rPr>
                <w:rFonts w:ascii="宋体"/>
                <w:sz w:val="20"/>
              </w:rPr>
            </w:r>
          </w:p>
        </w:tc>
        <w:tc>
          <w:tcPr>
            <w:tcW w:w="11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5"/>
              <w:ind w:right="102"/>
              <w:jc w:val="right"/>
              <w:rPr>
                <w:rFonts w:ascii="宋体" w:hAnsi="宋体" w:cs="宋体" w:eastAsia="宋体" w:hint="default"/>
                <w:sz w:val="20"/>
                <w:szCs w:val="20"/>
              </w:rPr>
            </w:pPr>
            <w:r>
              <w:rPr>
                <w:rFonts w:ascii="宋体"/>
                <w:spacing w:val="-1"/>
                <w:sz w:val="20"/>
              </w:rPr>
              <w:t>-21.36%</w:t>
            </w:r>
            <w:r>
              <w:rPr>
                <w:rFonts w:ascii="宋体"/>
                <w:sz w:val="20"/>
              </w:rPr>
            </w:r>
          </w:p>
        </w:tc>
        <w:tc>
          <w:tcPr>
            <w:tcW w:w="105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5"/>
              <w:ind w:right="100"/>
              <w:jc w:val="right"/>
              <w:rPr>
                <w:rFonts w:ascii="宋体" w:hAnsi="宋体" w:cs="宋体" w:eastAsia="宋体" w:hint="default"/>
                <w:sz w:val="20"/>
                <w:szCs w:val="20"/>
              </w:rPr>
            </w:pPr>
            <w:r>
              <w:rPr>
                <w:rFonts w:ascii="宋体"/>
                <w:spacing w:val="-1"/>
                <w:sz w:val="20"/>
              </w:rPr>
              <w:t>3.80%</w:t>
            </w:r>
          </w:p>
        </w:tc>
      </w:tr>
    </w:tbl>
    <w:p>
      <w:pPr>
        <w:spacing w:line="240" w:lineRule="auto" w:before="5"/>
        <w:rPr>
          <w:rFonts w:ascii="宋体" w:hAnsi="宋体" w:cs="宋体" w:eastAsia="宋体" w:hint="default"/>
          <w:sz w:val="10"/>
          <w:szCs w:val="10"/>
        </w:rPr>
      </w:pPr>
    </w:p>
    <w:p>
      <w:pPr>
        <w:pStyle w:val="BodyText"/>
        <w:spacing w:line="240" w:lineRule="auto" w:before="35"/>
        <w:ind w:left="794" w:right="0"/>
        <w:jc w:val="left"/>
      </w:pPr>
      <w:r>
        <w:rPr/>
        <w:t>2011</w:t>
      </w:r>
      <w:r>
        <w:rPr>
          <w:spacing w:val="-53"/>
        </w:rPr>
        <w:t> </w:t>
      </w:r>
      <w:r>
        <w:rPr/>
        <w:t>年度，受“十二五”环保规划开局之年影响，国家对环境监测设备投入尚处于讨论、规划阶段，</w:t>
      </w:r>
    </w:p>
    <w:p>
      <w:pPr>
        <w:pStyle w:val="BodyText"/>
        <w:spacing w:line="240" w:lineRule="auto" w:before="99"/>
        <w:ind w:left="374" w:right="0"/>
        <w:jc w:val="left"/>
      </w:pPr>
      <w:r>
        <w:rPr/>
        <w:t>由于上述情况造成公司营业收入收入较</w:t>
      </w:r>
      <w:r>
        <w:rPr>
          <w:spacing w:val="-54"/>
        </w:rPr>
        <w:t> </w:t>
      </w:r>
      <w:r>
        <w:rPr/>
        <w:t>2010</w:t>
      </w:r>
      <w:r>
        <w:rPr>
          <w:spacing w:val="-52"/>
        </w:rPr>
        <w:t> </w:t>
      </w:r>
      <w:r>
        <w:rPr/>
        <w:t>年稍有降低。</w:t>
      </w:r>
    </w:p>
    <w:p>
      <w:pPr>
        <w:pStyle w:val="BodyText"/>
        <w:spacing w:line="326" w:lineRule="auto" w:before="99"/>
        <w:ind w:left="374" w:right="375" w:firstLine="420"/>
        <w:jc w:val="left"/>
      </w:pPr>
      <w:r>
        <w:rPr/>
        <w:t>公司运营服务收入及毛利率较</w:t>
      </w:r>
      <w:r>
        <w:rPr>
          <w:spacing w:val="-59"/>
        </w:rPr>
        <w:t> </w:t>
      </w:r>
      <w:r>
        <w:rPr/>
        <w:t>2010</w:t>
      </w:r>
      <w:r>
        <w:rPr>
          <w:spacing w:val="-60"/>
        </w:rPr>
        <w:t> </w:t>
      </w:r>
      <w:r>
        <w:rPr/>
        <w:t>年均提高的主要原因为</w:t>
      </w:r>
      <w:r>
        <w:rPr>
          <w:spacing w:val="-57"/>
        </w:rPr>
        <w:t> </w:t>
      </w:r>
      <w:r>
        <w:rPr/>
        <w:t>2010</w:t>
      </w:r>
      <w:r>
        <w:rPr>
          <w:spacing w:val="-59"/>
        </w:rPr>
        <w:t> </w:t>
      </w:r>
      <w:r>
        <w:rPr/>
        <w:t>年较多运营项目为开始阶段，配件更</w:t>
      </w:r>
      <w:r>
        <w:rPr/>
        <w:t> 换率较高，随着运营工作的开展，2011</w:t>
      </w:r>
      <w:r>
        <w:rPr>
          <w:spacing w:val="-54"/>
        </w:rPr>
        <w:t> </w:t>
      </w:r>
      <w:r>
        <w:rPr/>
        <w:t>年运营服务收入增长，配件更换率有所降低。</w:t>
      </w:r>
    </w:p>
    <w:p>
      <w:pPr>
        <w:pStyle w:val="BodyText"/>
        <w:spacing w:line="240" w:lineRule="auto" w:before="24"/>
        <w:ind w:left="794" w:right="0"/>
        <w:jc w:val="left"/>
      </w:pPr>
      <w:r>
        <w:rPr/>
        <w:t>公司其他项目毛利率较</w:t>
      </w:r>
      <w:r>
        <w:rPr>
          <w:spacing w:val="-54"/>
        </w:rPr>
        <w:t> </w:t>
      </w:r>
      <w:r>
        <w:rPr/>
        <w:t>2010</w:t>
      </w:r>
      <w:r>
        <w:rPr>
          <w:spacing w:val="-53"/>
        </w:rPr>
        <w:t> </w:t>
      </w:r>
      <w:r>
        <w:rPr/>
        <w:t>年提高的主要原因为公司配件收入单位售价提高所致。</w:t>
      </w:r>
    </w:p>
    <w:p>
      <w:pPr>
        <w:spacing w:line="240" w:lineRule="auto" w:before="0"/>
        <w:rPr>
          <w:rFonts w:ascii="宋体" w:hAnsi="宋体" w:cs="宋体" w:eastAsia="宋体" w:hint="default"/>
          <w:sz w:val="20"/>
          <w:szCs w:val="20"/>
        </w:rPr>
      </w:pPr>
    </w:p>
    <w:p>
      <w:pPr>
        <w:pStyle w:val="BodyText"/>
        <w:spacing w:line="240" w:lineRule="auto" w:before="138"/>
        <w:ind w:left="794" w:right="0"/>
        <w:jc w:val="left"/>
      </w:pPr>
      <w:r>
        <w:rPr>
          <w:rFonts w:ascii="Times New Roman" w:hAnsi="Times New Roman" w:cs="Times New Roman" w:eastAsia="Times New Roman" w:hint="default"/>
        </w:rPr>
        <w:t>3  </w:t>
      </w:r>
      <w:r>
        <w:rPr/>
        <w:t>主营业务分地区情况</w:t>
      </w:r>
    </w:p>
    <w:p>
      <w:pPr>
        <w:spacing w:line="240" w:lineRule="auto" w:before="4"/>
        <w:rPr>
          <w:rFonts w:ascii="宋体" w:hAnsi="宋体" w:cs="宋体" w:eastAsia="宋体" w:hint="default"/>
          <w:sz w:val="29"/>
          <w:szCs w:val="29"/>
        </w:rPr>
      </w:pPr>
    </w:p>
    <w:p>
      <w:pPr>
        <w:pStyle w:val="BodyText"/>
        <w:spacing w:line="240" w:lineRule="auto"/>
        <w:ind w:left="0" w:right="390"/>
        <w:jc w:val="right"/>
      </w:pPr>
      <w:r>
        <w:rPr/>
        <w:t>单位：万元</w:t>
      </w:r>
    </w:p>
    <w:p>
      <w:pPr>
        <w:spacing w:line="240" w:lineRule="auto" w:before="6"/>
        <w:rPr>
          <w:rFonts w:ascii="宋体" w:hAnsi="宋体" w:cs="宋体" w:eastAsia="宋体" w:hint="default"/>
          <w:sz w:val="6"/>
          <w:szCs w:val="6"/>
        </w:rPr>
      </w:pPr>
    </w:p>
    <w:tbl>
      <w:tblPr>
        <w:tblW w:w="0" w:type="auto"/>
        <w:jc w:val="left"/>
        <w:tblInd w:w="588" w:type="dxa"/>
        <w:tblLayout w:type="fixed"/>
        <w:tblCellMar>
          <w:top w:w="0" w:type="dxa"/>
          <w:left w:w="0" w:type="dxa"/>
          <w:bottom w:w="0" w:type="dxa"/>
          <w:right w:w="0" w:type="dxa"/>
        </w:tblCellMar>
        <w:tblLook w:val="01E0"/>
      </w:tblPr>
      <w:tblGrid>
        <w:gridCol w:w="1080"/>
        <w:gridCol w:w="1700"/>
        <w:gridCol w:w="1000"/>
        <w:gridCol w:w="1700"/>
        <w:gridCol w:w="1039"/>
        <w:gridCol w:w="1778"/>
        <w:gridCol w:w="902"/>
      </w:tblGrid>
      <w:tr>
        <w:trPr>
          <w:trHeight w:val="490" w:hRule="exact"/>
        </w:trPr>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3"/>
              <w:ind w:left="175" w:right="0"/>
              <w:jc w:val="left"/>
              <w:rPr>
                <w:rFonts w:ascii="宋体" w:hAnsi="宋体" w:cs="宋体" w:eastAsia="宋体" w:hint="default"/>
                <w:sz w:val="18"/>
                <w:szCs w:val="18"/>
              </w:rPr>
            </w:pPr>
            <w:r>
              <w:rPr>
                <w:rFonts w:ascii="宋体" w:hAnsi="宋体" w:cs="宋体" w:eastAsia="宋体" w:hint="default"/>
                <w:b/>
                <w:bCs/>
                <w:sz w:val="18"/>
                <w:szCs w:val="18"/>
              </w:rPr>
              <w:t>国内区域</w:t>
            </w:r>
            <w:r>
              <w:rPr>
                <w:rFonts w:ascii="宋体" w:hAnsi="宋体" w:cs="宋体" w:eastAsia="宋体" w:hint="default"/>
                <w:sz w:val="18"/>
                <w:szCs w:val="18"/>
              </w:rPr>
            </w:r>
          </w:p>
        </w:tc>
        <w:tc>
          <w:tcPr>
            <w:tcW w:w="2700"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9"/>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740"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9"/>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681"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9"/>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758" w:hRule="exact"/>
        </w:trPr>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379" w:lineRule="auto" w:before="41"/>
              <w:ind w:left="103" w:right="53"/>
              <w:jc w:val="left"/>
              <w:rPr>
                <w:rFonts w:ascii="宋体" w:hAnsi="宋体" w:cs="宋体" w:eastAsia="宋体" w:hint="default"/>
                <w:sz w:val="18"/>
                <w:szCs w:val="18"/>
              </w:rPr>
            </w:pPr>
            <w:r>
              <w:rPr>
                <w:rFonts w:ascii="宋体" w:hAnsi="宋体" w:cs="宋体" w:eastAsia="宋体" w:hint="default"/>
                <w:b/>
                <w:bCs/>
                <w:sz w:val="18"/>
                <w:szCs w:val="18"/>
              </w:rPr>
              <w:t>主</w:t>
            </w:r>
            <w:r>
              <w:rPr>
                <w:rFonts w:ascii="宋体" w:hAnsi="宋体" w:cs="宋体" w:eastAsia="宋体" w:hint="default"/>
                <w:b/>
                <w:bCs/>
                <w:spacing w:val="-44"/>
                <w:sz w:val="18"/>
                <w:szCs w:val="18"/>
              </w:rPr>
              <w:t> </w:t>
            </w:r>
            <w:r>
              <w:rPr>
                <w:rFonts w:ascii="宋体" w:hAnsi="宋体" w:cs="宋体" w:eastAsia="宋体" w:hint="default"/>
                <w:b/>
                <w:bCs/>
                <w:spacing w:val="32"/>
                <w:sz w:val="18"/>
                <w:szCs w:val="18"/>
              </w:rPr>
              <w:t>营业务</w:t>
            </w:r>
            <w:r>
              <w:rPr>
                <w:rFonts w:ascii="宋体" w:hAnsi="宋体" w:cs="宋体" w:eastAsia="宋体" w:hint="default"/>
                <w:b/>
                <w:bCs/>
                <w:spacing w:val="-43"/>
                <w:sz w:val="18"/>
                <w:szCs w:val="18"/>
              </w:rPr>
              <w:t> </w:t>
            </w:r>
            <w:r>
              <w:rPr>
                <w:rFonts w:ascii="宋体" w:hAnsi="宋体" w:cs="宋体" w:eastAsia="宋体" w:hint="default"/>
                <w:b/>
                <w:bCs/>
                <w:sz w:val="18"/>
                <w:szCs w:val="18"/>
              </w:rPr>
              <w:t>收入</w:t>
            </w:r>
            <w:r>
              <w:rPr>
                <w:rFonts w:ascii="宋体" w:hAnsi="宋体" w:cs="宋体" w:eastAsia="宋体" w:hint="default"/>
                <w:sz w:val="18"/>
                <w:szCs w:val="18"/>
              </w:rPr>
            </w:r>
          </w:p>
        </w:tc>
        <w:tc>
          <w:tcPr>
            <w:tcW w:w="1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3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77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385" w:hRule="exact"/>
        </w:trPr>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pacing w:val="-8"/>
                <w:sz w:val="18"/>
                <w:szCs w:val="18"/>
              </w:rPr>
              <w:t>其中：华北</w:t>
            </w:r>
          </w:p>
        </w:tc>
        <w:tc>
          <w:tcPr>
            <w:tcW w:w="1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88,067,184.45</w:t>
            </w:r>
          </w:p>
        </w:tc>
        <w:tc>
          <w:tcPr>
            <w:tcW w:w="10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60.09%</w:t>
            </w:r>
          </w:p>
        </w:tc>
        <w:tc>
          <w:tcPr>
            <w:tcW w:w="1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76,070,610.11</w:t>
            </w:r>
          </w:p>
        </w:tc>
        <w:tc>
          <w:tcPr>
            <w:tcW w:w="10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44.31%</w:t>
            </w:r>
          </w:p>
        </w:tc>
        <w:tc>
          <w:tcPr>
            <w:tcW w:w="177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53,936,310.64</w:t>
            </w:r>
          </w:p>
        </w:tc>
        <w:tc>
          <w:tcPr>
            <w:tcW w:w="9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39.32%</w:t>
            </w:r>
          </w:p>
        </w:tc>
      </w:tr>
      <w:tr>
        <w:trPr>
          <w:trHeight w:val="384" w:hRule="exact"/>
        </w:trPr>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0"/>
              <w:ind w:right="102"/>
              <w:jc w:val="right"/>
              <w:rPr>
                <w:rFonts w:ascii="宋体" w:hAnsi="宋体" w:cs="宋体" w:eastAsia="宋体" w:hint="default"/>
                <w:sz w:val="18"/>
                <w:szCs w:val="18"/>
              </w:rPr>
            </w:pPr>
            <w:r>
              <w:rPr>
                <w:rFonts w:ascii="宋体"/>
                <w:sz w:val="18"/>
              </w:rPr>
              <w:t>18,164,512.62</w:t>
            </w:r>
          </w:p>
        </w:tc>
        <w:tc>
          <w:tcPr>
            <w:tcW w:w="10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0"/>
              <w:ind w:right="102"/>
              <w:jc w:val="right"/>
              <w:rPr>
                <w:rFonts w:ascii="宋体" w:hAnsi="宋体" w:cs="宋体" w:eastAsia="宋体" w:hint="default"/>
                <w:sz w:val="18"/>
                <w:szCs w:val="18"/>
              </w:rPr>
            </w:pPr>
            <w:r>
              <w:rPr>
                <w:rFonts w:ascii="宋体"/>
                <w:sz w:val="18"/>
              </w:rPr>
              <w:t>12.39%</w:t>
            </w:r>
          </w:p>
        </w:tc>
        <w:tc>
          <w:tcPr>
            <w:tcW w:w="1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0"/>
              <w:ind w:right="102"/>
              <w:jc w:val="right"/>
              <w:rPr>
                <w:rFonts w:ascii="宋体" w:hAnsi="宋体" w:cs="宋体" w:eastAsia="宋体" w:hint="default"/>
                <w:sz w:val="18"/>
                <w:szCs w:val="18"/>
              </w:rPr>
            </w:pPr>
            <w:r>
              <w:rPr>
                <w:rFonts w:ascii="宋体"/>
                <w:sz w:val="18"/>
              </w:rPr>
              <w:t>40,212,242.23</w:t>
            </w:r>
          </w:p>
        </w:tc>
        <w:tc>
          <w:tcPr>
            <w:tcW w:w="10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0"/>
              <w:ind w:right="101"/>
              <w:jc w:val="right"/>
              <w:rPr>
                <w:rFonts w:ascii="宋体" w:hAnsi="宋体" w:cs="宋体" w:eastAsia="宋体" w:hint="default"/>
                <w:sz w:val="18"/>
                <w:szCs w:val="18"/>
              </w:rPr>
            </w:pPr>
            <w:r>
              <w:rPr>
                <w:rFonts w:ascii="宋体"/>
                <w:sz w:val="18"/>
              </w:rPr>
              <w:t>23.42%</w:t>
            </w:r>
          </w:p>
        </w:tc>
        <w:tc>
          <w:tcPr>
            <w:tcW w:w="177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0"/>
              <w:ind w:right="102"/>
              <w:jc w:val="right"/>
              <w:rPr>
                <w:rFonts w:ascii="宋体" w:hAnsi="宋体" w:cs="宋体" w:eastAsia="宋体" w:hint="default"/>
                <w:sz w:val="18"/>
                <w:szCs w:val="18"/>
              </w:rPr>
            </w:pPr>
            <w:r>
              <w:rPr>
                <w:rFonts w:ascii="宋体"/>
                <w:sz w:val="18"/>
              </w:rPr>
              <w:t>42,932,394.75</w:t>
            </w:r>
          </w:p>
        </w:tc>
        <w:tc>
          <w:tcPr>
            <w:tcW w:w="9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0"/>
              <w:ind w:right="102"/>
              <w:jc w:val="right"/>
              <w:rPr>
                <w:rFonts w:ascii="宋体" w:hAnsi="宋体" w:cs="宋体" w:eastAsia="宋体" w:hint="default"/>
                <w:sz w:val="18"/>
                <w:szCs w:val="18"/>
              </w:rPr>
            </w:pPr>
            <w:r>
              <w:rPr>
                <w:rFonts w:ascii="宋体"/>
                <w:sz w:val="18"/>
              </w:rPr>
              <w:t>31.30%</w:t>
            </w:r>
          </w:p>
        </w:tc>
      </w:tr>
      <w:tr>
        <w:trPr>
          <w:trHeight w:val="385" w:hRule="exact"/>
        </w:trPr>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9,746,095.54</w:t>
            </w:r>
          </w:p>
        </w:tc>
        <w:tc>
          <w:tcPr>
            <w:tcW w:w="10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6.65%</w:t>
            </w:r>
          </w:p>
        </w:tc>
        <w:tc>
          <w:tcPr>
            <w:tcW w:w="1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12,049,893.61</w:t>
            </w:r>
          </w:p>
        </w:tc>
        <w:tc>
          <w:tcPr>
            <w:tcW w:w="10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7.02%</w:t>
            </w:r>
          </w:p>
        </w:tc>
        <w:tc>
          <w:tcPr>
            <w:tcW w:w="177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17,033,615.04</w:t>
            </w:r>
          </w:p>
        </w:tc>
        <w:tc>
          <w:tcPr>
            <w:tcW w:w="9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12.42%</w:t>
            </w:r>
          </w:p>
        </w:tc>
      </w:tr>
      <w:tr>
        <w:trPr>
          <w:trHeight w:val="384" w:hRule="exact"/>
        </w:trPr>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0"/>
              <w:ind w:right="102"/>
              <w:jc w:val="right"/>
              <w:rPr>
                <w:rFonts w:ascii="宋体" w:hAnsi="宋体" w:cs="宋体" w:eastAsia="宋体" w:hint="default"/>
                <w:sz w:val="18"/>
                <w:szCs w:val="18"/>
              </w:rPr>
            </w:pPr>
            <w:r>
              <w:rPr>
                <w:rFonts w:ascii="宋体"/>
                <w:sz w:val="18"/>
              </w:rPr>
              <w:t>6,996,197.67</w:t>
            </w:r>
          </w:p>
        </w:tc>
        <w:tc>
          <w:tcPr>
            <w:tcW w:w="10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0"/>
              <w:ind w:right="102"/>
              <w:jc w:val="right"/>
              <w:rPr>
                <w:rFonts w:ascii="宋体" w:hAnsi="宋体" w:cs="宋体" w:eastAsia="宋体" w:hint="default"/>
                <w:sz w:val="18"/>
                <w:szCs w:val="18"/>
              </w:rPr>
            </w:pPr>
            <w:r>
              <w:rPr>
                <w:rFonts w:ascii="宋体"/>
                <w:sz w:val="18"/>
              </w:rPr>
              <w:t>4.77%</w:t>
            </w:r>
          </w:p>
        </w:tc>
        <w:tc>
          <w:tcPr>
            <w:tcW w:w="1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0"/>
              <w:ind w:right="102"/>
              <w:jc w:val="right"/>
              <w:rPr>
                <w:rFonts w:ascii="宋体" w:hAnsi="宋体" w:cs="宋体" w:eastAsia="宋体" w:hint="default"/>
                <w:sz w:val="18"/>
                <w:szCs w:val="18"/>
              </w:rPr>
            </w:pPr>
            <w:r>
              <w:rPr>
                <w:rFonts w:ascii="宋体"/>
                <w:sz w:val="18"/>
              </w:rPr>
              <w:t>12,511,264.94</w:t>
            </w:r>
          </w:p>
        </w:tc>
        <w:tc>
          <w:tcPr>
            <w:tcW w:w="10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0"/>
              <w:ind w:right="101"/>
              <w:jc w:val="right"/>
              <w:rPr>
                <w:rFonts w:ascii="宋体" w:hAnsi="宋体" w:cs="宋体" w:eastAsia="宋体" w:hint="default"/>
                <w:sz w:val="18"/>
                <w:szCs w:val="18"/>
              </w:rPr>
            </w:pPr>
            <w:r>
              <w:rPr>
                <w:rFonts w:ascii="宋体"/>
                <w:sz w:val="18"/>
              </w:rPr>
              <w:t>7.29%</w:t>
            </w:r>
          </w:p>
        </w:tc>
        <w:tc>
          <w:tcPr>
            <w:tcW w:w="177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0"/>
              <w:ind w:right="102"/>
              <w:jc w:val="right"/>
              <w:rPr>
                <w:rFonts w:ascii="宋体" w:hAnsi="宋体" w:cs="宋体" w:eastAsia="宋体" w:hint="default"/>
                <w:sz w:val="18"/>
                <w:szCs w:val="18"/>
              </w:rPr>
            </w:pPr>
            <w:r>
              <w:rPr>
                <w:rFonts w:ascii="宋体"/>
                <w:sz w:val="18"/>
              </w:rPr>
              <w:t>11,246,771.41</w:t>
            </w:r>
          </w:p>
        </w:tc>
        <w:tc>
          <w:tcPr>
            <w:tcW w:w="9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0"/>
              <w:ind w:right="102"/>
              <w:jc w:val="right"/>
              <w:rPr>
                <w:rFonts w:ascii="宋体" w:hAnsi="宋体" w:cs="宋体" w:eastAsia="宋体" w:hint="default"/>
                <w:sz w:val="18"/>
                <w:szCs w:val="18"/>
              </w:rPr>
            </w:pPr>
            <w:r>
              <w:rPr>
                <w:rFonts w:ascii="宋体"/>
                <w:sz w:val="18"/>
              </w:rPr>
              <w:t>8.20%</w:t>
            </w:r>
          </w:p>
        </w:tc>
      </w:tr>
      <w:tr>
        <w:trPr>
          <w:trHeight w:val="384" w:hRule="exact"/>
        </w:trPr>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西部</w:t>
            </w:r>
          </w:p>
        </w:tc>
        <w:tc>
          <w:tcPr>
            <w:tcW w:w="1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0"/>
              <w:ind w:right="102"/>
              <w:jc w:val="right"/>
              <w:rPr>
                <w:rFonts w:ascii="宋体" w:hAnsi="宋体" w:cs="宋体" w:eastAsia="宋体" w:hint="default"/>
                <w:sz w:val="18"/>
                <w:szCs w:val="18"/>
              </w:rPr>
            </w:pPr>
            <w:r>
              <w:rPr>
                <w:rFonts w:ascii="宋体"/>
                <w:sz w:val="18"/>
              </w:rPr>
              <w:t>23,583,785.35</w:t>
            </w:r>
          </w:p>
        </w:tc>
        <w:tc>
          <w:tcPr>
            <w:tcW w:w="10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0"/>
              <w:ind w:right="102"/>
              <w:jc w:val="right"/>
              <w:rPr>
                <w:rFonts w:ascii="宋体" w:hAnsi="宋体" w:cs="宋体" w:eastAsia="宋体" w:hint="default"/>
                <w:sz w:val="18"/>
                <w:szCs w:val="18"/>
              </w:rPr>
            </w:pPr>
            <w:r>
              <w:rPr>
                <w:rFonts w:ascii="宋体"/>
                <w:sz w:val="18"/>
              </w:rPr>
              <w:t>16.09%</w:t>
            </w:r>
          </w:p>
        </w:tc>
        <w:tc>
          <w:tcPr>
            <w:tcW w:w="1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0"/>
              <w:ind w:right="102"/>
              <w:jc w:val="right"/>
              <w:rPr>
                <w:rFonts w:ascii="宋体" w:hAnsi="宋体" w:cs="宋体" w:eastAsia="宋体" w:hint="default"/>
                <w:sz w:val="18"/>
                <w:szCs w:val="18"/>
              </w:rPr>
            </w:pPr>
            <w:r>
              <w:rPr>
                <w:rFonts w:ascii="宋体"/>
                <w:sz w:val="18"/>
              </w:rPr>
              <w:t>30,849,514.89</w:t>
            </w:r>
          </w:p>
        </w:tc>
        <w:tc>
          <w:tcPr>
            <w:tcW w:w="10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0"/>
              <w:ind w:right="101"/>
              <w:jc w:val="right"/>
              <w:rPr>
                <w:rFonts w:ascii="宋体" w:hAnsi="宋体" w:cs="宋体" w:eastAsia="宋体" w:hint="default"/>
                <w:sz w:val="18"/>
                <w:szCs w:val="18"/>
              </w:rPr>
            </w:pPr>
            <w:r>
              <w:rPr>
                <w:rFonts w:ascii="宋体"/>
                <w:sz w:val="18"/>
              </w:rPr>
              <w:t>17.97%</w:t>
            </w:r>
          </w:p>
        </w:tc>
        <w:tc>
          <w:tcPr>
            <w:tcW w:w="177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0"/>
              <w:ind w:right="102"/>
              <w:jc w:val="right"/>
              <w:rPr>
                <w:rFonts w:ascii="宋体" w:hAnsi="宋体" w:cs="宋体" w:eastAsia="宋体" w:hint="default"/>
                <w:sz w:val="18"/>
                <w:szCs w:val="18"/>
              </w:rPr>
            </w:pPr>
            <w:r>
              <w:rPr>
                <w:rFonts w:ascii="宋体"/>
                <w:sz w:val="18"/>
              </w:rPr>
              <w:t>12,035,822.96</w:t>
            </w:r>
          </w:p>
        </w:tc>
        <w:tc>
          <w:tcPr>
            <w:tcW w:w="9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0"/>
              <w:ind w:right="102"/>
              <w:jc w:val="right"/>
              <w:rPr>
                <w:rFonts w:ascii="宋体" w:hAnsi="宋体" w:cs="宋体" w:eastAsia="宋体" w:hint="default"/>
                <w:sz w:val="18"/>
                <w:szCs w:val="18"/>
              </w:rPr>
            </w:pPr>
            <w:r>
              <w:rPr>
                <w:rFonts w:ascii="宋体"/>
                <w:sz w:val="18"/>
              </w:rPr>
              <w:t>8.77%</w:t>
            </w:r>
          </w:p>
        </w:tc>
      </w:tr>
      <w:tr>
        <w:trPr>
          <w:trHeight w:val="385" w:hRule="exact"/>
        </w:trPr>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3"/>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1"/>
              <w:ind w:right="92"/>
              <w:jc w:val="right"/>
              <w:rPr>
                <w:rFonts w:ascii="宋体" w:hAnsi="宋体" w:cs="宋体" w:eastAsia="宋体" w:hint="default"/>
                <w:sz w:val="18"/>
                <w:szCs w:val="18"/>
              </w:rPr>
            </w:pPr>
            <w:r>
              <w:rPr>
                <w:rFonts w:ascii="宋体"/>
                <w:b/>
                <w:w w:val="95"/>
                <w:sz w:val="18"/>
              </w:rPr>
              <w:t>146,557,775.63</w:t>
            </w:r>
            <w:r>
              <w:rPr>
                <w:rFonts w:ascii="宋体"/>
                <w:sz w:val="18"/>
              </w:rPr>
            </w:r>
          </w:p>
        </w:tc>
        <w:tc>
          <w:tcPr>
            <w:tcW w:w="10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100.00%</w:t>
            </w:r>
          </w:p>
        </w:tc>
        <w:tc>
          <w:tcPr>
            <w:tcW w:w="17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1"/>
              <w:ind w:right="92"/>
              <w:jc w:val="right"/>
              <w:rPr>
                <w:rFonts w:ascii="宋体" w:hAnsi="宋体" w:cs="宋体" w:eastAsia="宋体" w:hint="default"/>
                <w:sz w:val="18"/>
                <w:szCs w:val="18"/>
              </w:rPr>
            </w:pPr>
            <w:r>
              <w:rPr>
                <w:rFonts w:ascii="宋体"/>
                <w:b/>
                <w:w w:val="95"/>
                <w:sz w:val="18"/>
              </w:rPr>
              <w:t>171,693,525.78</w:t>
            </w:r>
            <w:r>
              <w:rPr>
                <w:rFonts w:ascii="宋体"/>
                <w:sz w:val="18"/>
              </w:rPr>
            </w:r>
          </w:p>
        </w:tc>
        <w:tc>
          <w:tcPr>
            <w:tcW w:w="10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100.00%</w:t>
            </w:r>
          </w:p>
        </w:tc>
        <w:tc>
          <w:tcPr>
            <w:tcW w:w="177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1"/>
              <w:ind w:right="92"/>
              <w:jc w:val="right"/>
              <w:rPr>
                <w:rFonts w:ascii="宋体" w:hAnsi="宋体" w:cs="宋体" w:eastAsia="宋体" w:hint="default"/>
                <w:sz w:val="18"/>
                <w:szCs w:val="18"/>
              </w:rPr>
            </w:pPr>
            <w:r>
              <w:rPr>
                <w:rFonts w:ascii="宋体"/>
                <w:b/>
                <w:w w:val="95"/>
                <w:sz w:val="18"/>
              </w:rPr>
              <w:t>137,184,914.80</w:t>
            </w:r>
            <w:r>
              <w:rPr>
                <w:rFonts w:ascii="宋体"/>
                <w:sz w:val="18"/>
              </w:rPr>
            </w:r>
          </w:p>
        </w:tc>
        <w:tc>
          <w:tcPr>
            <w:tcW w:w="9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100.00%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spacing w:line="240" w:lineRule="auto" w:before="35"/>
        <w:ind w:left="794" w:right="0"/>
        <w:jc w:val="left"/>
      </w:pPr>
      <w:r>
        <w:rPr/>
        <w:t>4.</w:t>
      </w:r>
      <w:r>
        <w:rPr>
          <w:spacing w:val="-2"/>
        </w:rPr>
        <w:t> </w:t>
      </w:r>
      <w:r>
        <w:rPr/>
        <w:t>主要费用情况及变动分析</w:t>
      </w:r>
    </w:p>
    <w:p>
      <w:pPr>
        <w:spacing w:line="240" w:lineRule="auto" w:before="4"/>
        <w:rPr>
          <w:rFonts w:ascii="宋体" w:hAnsi="宋体" w:cs="宋体" w:eastAsia="宋体" w:hint="default"/>
          <w:sz w:val="18"/>
          <w:szCs w:val="18"/>
        </w:rPr>
      </w:pPr>
    </w:p>
    <w:tbl>
      <w:tblPr>
        <w:tblW w:w="0" w:type="auto"/>
        <w:jc w:val="left"/>
        <w:tblInd w:w="927" w:type="dxa"/>
        <w:tblLayout w:type="fixed"/>
        <w:tblCellMar>
          <w:top w:w="0" w:type="dxa"/>
          <w:left w:w="0" w:type="dxa"/>
          <w:bottom w:w="0" w:type="dxa"/>
          <w:right w:w="0" w:type="dxa"/>
        </w:tblCellMar>
        <w:tblLook w:val="01E0"/>
      </w:tblPr>
      <w:tblGrid>
        <w:gridCol w:w="1258"/>
        <w:gridCol w:w="1969"/>
        <w:gridCol w:w="1807"/>
        <w:gridCol w:w="1684"/>
        <w:gridCol w:w="1805"/>
      </w:tblGrid>
      <w:tr>
        <w:trPr>
          <w:trHeight w:val="490" w:hRule="exact"/>
        </w:trPr>
        <w:tc>
          <w:tcPr>
            <w:tcW w:w="1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7"/>
              <w:ind w:left="223" w:right="0"/>
              <w:jc w:val="left"/>
              <w:rPr>
                <w:rFonts w:ascii="宋体" w:hAnsi="宋体" w:cs="宋体" w:eastAsia="宋体" w:hint="default"/>
                <w:sz w:val="20"/>
                <w:szCs w:val="20"/>
              </w:rPr>
            </w:pPr>
            <w:r>
              <w:rPr>
                <w:rFonts w:ascii="宋体" w:hAnsi="宋体" w:cs="宋体" w:eastAsia="宋体" w:hint="default"/>
                <w:b/>
                <w:bCs/>
                <w:sz w:val="20"/>
                <w:szCs w:val="20"/>
              </w:rPr>
              <w:t>主要费用</w:t>
            </w:r>
            <w:r>
              <w:rPr>
                <w:rFonts w:ascii="宋体" w:hAnsi="宋体" w:cs="宋体" w:eastAsia="宋体" w:hint="default"/>
                <w:sz w:val="20"/>
                <w:szCs w:val="20"/>
              </w:rPr>
            </w:r>
          </w:p>
        </w:tc>
        <w:tc>
          <w:tcPr>
            <w:tcW w:w="19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7"/>
              <w:ind w:left="654" w:right="0"/>
              <w:jc w:val="left"/>
              <w:rPr>
                <w:rFonts w:ascii="宋体" w:hAnsi="宋体" w:cs="宋体" w:eastAsia="宋体" w:hint="default"/>
                <w:sz w:val="20"/>
                <w:szCs w:val="20"/>
              </w:rPr>
            </w:pPr>
            <w:r>
              <w:rPr>
                <w:rFonts w:ascii="宋体" w:hAnsi="宋体" w:cs="宋体" w:eastAsia="宋体" w:hint="default"/>
                <w:b/>
                <w:bCs/>
                <w:sz w:val="20"/>
                <w:szCs w:val="20"/>
              </w:rPr>
              <w:t>2011</w:t>
            </w:r>
            <w:r>
              <w:rPr>
                <w:rFonts w:ascii="宋体" w:hAnsi="宋体" w:cs="宋体" w:eastAsia="宋体" w:hint="default"/>
                <w:b/>
                <w:bCs/>
                <w:spacing w:val="-54"/>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180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7"/>
              <w:ind w:left="572" w:right="0"/>
              <w:jc w:val="left"/>
              <w:rPr>
                <w:rFonts w:ascii="宋体" w:hAnsi="宋体" w:cs="宋体" w:eastAsia="宋体" w:hint="default"/>
                <w:sz w:val="20"/>
                <w:szCs w:val="20"/>
              </w:rPr>
            </w:pPr>
            <w:r>
              <w:rPr>
                <w:rFonts w:ascii="宋体" w:hAnsi="宋体" w:cs="宋体" w:eastAsia="宋体" w:hint="default"/>
                <w:b/>
                <w:bCs/>
                <w:sz w:val="20"/>
                <w:szCs w:val="20"/>
              </w:rPr>
              <w:t>2010</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1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7"/>
              <w:ind w:left="136" w:right="0"/>
              <w:jc w:val="left"/>
              <w:rPr>
                <w:rFonts w:ascii="宋体" w:hAnsi="宋体" w:cs="宋体" w:eastAsia="宋体" w:hint="default"/>
                <w:sz w:val="20"/>
                <w:szCs w:val="20"/>
              </w:rPr>
            </w:pPr>
            <w:r>
              <w:rPr>
                <w:rFonts w:ascii="宋体" w:hAnsi="宋体" w:cs="宋体" w:eastAsia="宋体" w:hint="default"/>
                <w:b/>
                <w:bCs/>
                <w:sz w:val="20"/>
                <w:szCs w:val="20"/>
              </w:rPr>
              <w:t>本年较上年增减</w:t>
            </w:r>
            <w:r>
              <w:rPr>
                <w:rFonts w:ascii="宋体" w:hAnsi="宋体" w:cs="宋体" w:eastAsia="宋体" w:hint="default"/>
                <w:sz w:val="20"/>
                <w:szCs w:val="20"/>
              </w:rPr>
            </w:r>
          </w:p>
        </w:tc>
        <w:tc>
          <w:tcPr>
            <w:tcW w:w="18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7"/>
              <w:ind w:left="572" w:right="0"/>
              <w:jc w:val="left"/>
              <w:rPr>
                <w:rFonts w:ascii="宋体" w:hAnsi="宋体" w:cs="宋体" w:eastAsia="宋体" w:hint="default"/>
                <w:sz w:val="20"/>
                <w:szCs w:val="20"/>
              </w:rPr>
            </w:pPr>
            <w:r>
              <w:rPr>
                <w:rFonts w:ascii="宋体" w:hAnsi="宋体" w:cs="宋体" w:eastAsia="宋体" w:hint="default"/>
                <w:b/>
                <w:bCs/>
                <w:sz w:val="20"/>
                <w:szCs w:val="20"/>
              </w:rPr>
              <w:t>2009</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r>
    </w:tbl>
    <w:p>
      <w:pPr>
        <w:spacing w:after="0" w:line="240" w:lineRule="auto"/>
        <w:jc w:val="left"/>
        <w:rPr>
          <w:rFonts w:ascii="宋体" w:hAnsi="宋体" w:cs="宋体" w:eastAsia="宋体" w:hint="default"/>
          <w:sz w:val="20"/>
          <w:szCs w:val="20"/>
        </w:rPr>
        <w:sectPr>
          <w:pgSz w:w="11910" w:h="16840"/>
          <w:pgMar w:header="750" w:footer="497" w:top="960" w:bottom="680" w:left="760" w:right="7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tbl>
      <w:tblPr>
        <w:tblW w:w="0" w:type="auto"/>
        <w:jc w:val="left"/>
        <w:tblInd w:w="667" w:type="dxa"/>
        <w:tblLayout w:type="fixed"/>
        <w:tblCellMar>
          <w:top w:w="0" w:type="dxa"/>
          <w:left w:w="0" w:type="dxa"/>
          <w:bottom w:w="0" w:type="dxa"/>
          <w:right w:w="0" w:type="dxa"/>
        </w:tblCellMar>
        <w:tblLook w:val="01E0"/>
      </w:tblPr>
      <w:tblGrid>
        <w:gridCol w:w="1258"/>
        <w:gridCol w:w="1969"/>
        <w:gridCol w:w="1807"/>
        <w:gridCol w:w="1684"/>
        <w:gridCol w:w="1805"/>
      </w:tblGrid>
      <w:tr>
        <w:trPr>
          <w:trHeight w:val="491" w:hRule="exact"/>
        </w:trPr>
        <w:tc>
          <w:tcPr>
            <w:tcW w:w="1258" w:type="dxa"/>
            <w:tcBorders>
              <w:top w:val="single" w:sz="4" w:space="0" w:color="010101"/>
              <w:left w:val="single" w:sz="4" w:space="0" w:color="010101"/>
              <w:bottom w:val="single" w:sz="4" w:space="0" w:color="010101"/>
              <w:right w:val="single" w:sz="4" w:space="0" w:color="010101"/>
            </w:tcBorders>
          </w:tcPr>
          <w:p>
            <w:pPr/>
          </w:p>
        </w:tc>
        <w:tc>
          <w:tcPr>
            <w:tcW w:w="1969" w:type="dxa"/>
            <w:tcBorders>
              <w:top w:val="single" w:sz="4" w:space="0" w:color="010101"/>
              <w:left w:val="single" w:sz="4" w:space="0" w:color="010101"/>
              <w:bottom w:val="single" w:sz="4" w:space="0" w:color="010101"/>
              <w:right w:val="single" w:sz="4" w:space="0" w:color="010101"/>
            </w:tcBorders>
          </w:tcPr>
          <w:p>
            <w:pPr/>
          </w:p>
        </w:tc>
        <w:tc>
          <w:tcPr>
            <w:tcW w:w="1807" w:type="dxa"/>
            <w:tcBorders>
              <w:top w:val="single" w:sz="4" w:space="0" w:color="010101"/>
              <w:left w:val="single" w:sz="4" w:space="0" w:color="010101"/>
              <w:bottom w:val="single" w:sz="4" w:space="0" w:color="010101"/>
              <w:right w:val="single" w:sz="4" w:space="0" w:color="010101"/>
            </w:tcBorders>
          </w:tcPr>
          <w:p>
            <w:pPr/>
          </w:p>
        </w:tc>
        <w:tc>
          <w:tcPr>
            <w:tcW w:w="1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8"/>
              <w:ind w:right="1"/>
              <w:jc w:val="center"/>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c>
          <w:tcPr>
            <w:tcW w:w="1805" w:type="dxa"/>
            <w:tcBorders>
              <w:top w:val="single" w:sz="4" w:space="0" w:color="010101"/>
              <w:left w:val="single" w:sz="4" w:space="0" w:color="010101"/>
              <w:bottom w:val="single" w:sz="4" w:space="0" w:color="010101"/>
              <w:right w:val="single" w:sz="4" w:space="0" w:color="010101"/>
            </w:tcBorders>
          </w:tcPr>
          <w:p>
            <w:pPr/>
          </w:p>
        </w:tc>
      </w:tr>
      <w:tr>
        <w:trPr>
          <w:trHeight w:val="400" w:hRule="exact"/>
        </w:trPr>
        <w:tc>
          <w:tcPr>
            <w:tcW w:w="1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left="103"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9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宋体" w:hAnsi="宋体" w:cs="宋体" w:eastAsia="宋体" w:hint="default"/>
                <w:sz w:val="20"/>
                <w:szCs w:val="20"/>
              </w:rPr>
            </w:pPr>
            <w:r>
              <w:rPr>
                <w:rFonts w:ascii="宋体"/>
                <w:spacing w:val="-1"/>
                <w:sz w:val="20"/>
              </w:rPr>
              <w:t>26,529,159.40</w:t>
            </w:r>
            <w:r>
              <w:rPr>
                <w:rFonts w:ascii="宋体"/>
                <w:sz w:val="20"/>
              </w:rPr>
            </w:r>
          </w:p>
        </w:tc>
        <w:tc>
          <w:tcPr>
            <w:tcW w:w="180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2"/>
              <w:jc w:val="right"/>
              <w:rPr>
                <w:rFonts w:ascii="宋体" w:hAnsi="宋体" w:cs="宋体" w:eastAsia="宋体" w:hint="default"/>
                <w:sz w:val="20"/>
                <w:szCs w:val="20"/>
              </w:rPr>
            </w:pPr>
            <w:r>
              <w:rPr>
                <w:rFonts w:ascii="宋体"/>
                <w:spacing w:val="-1"/>
                <w:sz w:val="20"/>
              </w:rPr>
              <w:t>20,632,068.81</w:t>
            </w:r>
            <w:r>
              <w:rPr>
                <w:rFonts w:ascii="宋体"/>
                <w:sz w:val="20"/>
              </w:rPr>
            </w:r>
          </w:p>
        </w:tc>
        <w:tc>
          <w:tcPr>
            <w:tcW w:w="1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宋体" w:hAnsi="宋体" w:cs="宋体" w:eastAsia="宋体" w:hint="default"/>
                <w:sz w:val="20"/>
                <w:szCs w:val="20"/>
              </w:rPr>
            </w:pPr>
            <w:r>
              <w:rPr>
                <w:rFonts w:ascii="宋体"/>
                <w:spacing w:val="-1"/>
                <w:sz w:val="20"/>
              </w:rPr>
              <w:t>28.58%</w:t>
            </w:r>
            <w:r>
              <w:rPr>
                <w:rFonts w:ascii="宋体"/>
                <w:sz w:val="20"/>
              </w:rPr>
            </w:r>
          </w:p>
        </w:tc>
        <w:tc>
          <w:tcPr>
            <w:tcW w:w="18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2"/>
              <w:jc w:val="right"/>
              <w:rPr>
                <w:rFonts w:ascii="宋体" w:hAnsi="宋体" w:cs="宋体" w:eastAsia="宋体" w:hint="default"/>
                <w:sz w:val="20"/>
                <w:szCs w:val="20"/>
              </w:rPr>
            </w:pPr>
            <w:r>
              <w:rPr>
                <w:rFonts w:ascii="宋体"/>
                <w:spacing w:val="-1"/>
                <w:sz w:val="20"/>
              </w:rPr>
              <w:t>16,791,000.54</w:t>
            </w:r>
            <w:r>
              <w:rPr>
                <w:rFonts w:ascii="宋体"/>
                <w:sz w:val="20"/>
              </w:rPr>
            </w:r>
          </w:p>
        </w:tc>
      </w:tr>
      <w:tr>
        <w:trPr>
          <w:trHeight w:val="400" w:hRule="exact"/>
        </w:trPr>
        <w:tc>
          <w:tcPr>
            <w:tcW w:w="1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3"/>
              <w:ind w:left="103"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9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3"/>
              <w:ind w:right="101"/>
              <w:jc w:val="right"/>
              <w:rPr>
                <w:rFonts w:ascii="宋体" w:hAnsi="宋体" w:cs="宋体" w:eastAsia="宋体" w:hint="default"/>
                <w:sz w:val="20"/>
                <w:szCs w:val="20"/>
              </w:rPr>
            </w:pPr>
            <w:r>
              <w:rPr>
                <w:rFonts w:ascii="宋体"/>
                <w:spacing w:val="-1"/>
                <w:sz w:val="20"/>
              </w:rPr>
              <w:t>21,929,290.69</w:t>
            </w:r>
            <w:r>
              <w:rPr>
                <w:rFonts w:ascii="宋体"/>
                <w:sz w:val="20"/>
              </w:rPr>
            </w:r>
          </w:p>
        </w:tc>
        <w:tc>
          <w:tcPr>
            <w:tcW w:w="180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3"/>
              <w:ind w:right="102"/>
              <w:jc w:val="right"/>
              <w:rPr>
                <w:rFonts w:ascii="宋体" w:hAnsi="宋体" w:cs="宋体" w:eastAsia="宋体" w:hint="default"/>
                <w:sz w:val="20"/>
                <w:szCs w:val="20"/>
              </w:rPr>
            </w:pPr>
            <w:r>
              <w:rPr>
                <w:rFonts w:ascii="宋体"/>
                <w:spacing w:val="-1"/>
                <w:sz w:val="20"/>
              </w:rPr>
              <w:t>18,738,481.78</w:t>
            </w:r>
            <w:r>
              <w:rPr>
                <w:rFonts w:ascii="宋体"/>
                <w:sz w:val="20"/>
              </w:rPr>
            </w:r>
          </w:p>
        </w:tc>
        <w:tc>
          <w:tcPr>
            <w:tcW w:w="1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3"/>
              <w:ind w:right="101"/>
              <w:jc w:val="right"/>
              <w:rPr>
                <w:rFonts w:ascii="宋体" w:hAnsi="宋体" w:cs="宋体" w:eastAsia="宋体" w:hint="default"/>
                <w:sz w:val="20"/>
                <w:szCs w:val="20"/>
              </w:rPr>
            </w:pPr>
            <w:r>
              <w:rPr>
                <w:rFonts w:ascii="宋体"/>
                <w:spacing w:val="-1"/>
                <w:sz w:val="20"/>
              </w:rPr>
              <w:t>17.03%</w:t>
            </w:r>
            <w:r>
              <w:rPr>
                <w:rFonts w:ascii="宋体"/>
                <w:sz w:val="20"/>
              </w:rPr>
            </w:r>
          </w:p>
        </w:tc>
        <w:tc>
          <w:tcPr>
            <w:tcW w:w="18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3"/>
              <w:ind w:right="102"/>
              <w:jc w:val="right"/>
              <w:rPr>
                <w:rFonts w:ascii="宋体" w:hAnsi="宋体" w:cs="宋体" w:eastAsia="宋体" w:hint="default"/>
                <w:sz w:val="20"/>
                <w:szCs w:val="20"/>
              </w:rPr>
            </w:pPr>
            <w:r>
              <w:rPr>
                <w:rFonts w:ascii="宋体"/>
                <w:spacing w:val="-1"/>
                <w:sz w:val="20"/>
              </w:rPr>
              <w:t>17,664,018.84</w:t>
            </w:r>
            <w:r>
              <w:rPr>
                <w:rFonts w:ascii="宋体"/>
                <w:sz w:val="20"/>
              </w:rPr>
            </w:r>
          </w:p>
        </w:tc>
      </w:tr>
      <w:tr>
        <w:trPr>
          <w:trHeight w:val="401" w:hRule="exact"/>
        </w:trPr>
        <w:tc>
          <w:tcPr>
            <w:tcW w:w="1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3"/>
              <w:ind w:left="103"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9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3"/>
              <w:ind w:right="101"/>
              <w:jc w:val="right"/>
              <w:rPr>
                <w:rFonts w:ascii="宋体" w:hAnsi="宋体" w:cs="宋体" w:eastAsia="宋体" w:hint="default"/>
                <w:sz w:val="20"/>
                <w:szCs w:val="20"/>
              </w:rPr>
            </w:pPr>
            <w:r>
              <w:rPr>
                <w:rFonts w:ascii="宋体"/>
                <w:spacing w:val="-1"/>
                <w:sz w:val="20"/>
              </w:rPr>
              <w:t>-11,439,372.33</w:t>
            </w:r>
            <w:r>
              <w:rPr>
                <w:rFonts w:ascii="宋体"/>
                <w:sz w:val="20"/>
              </w:rPr>
            </w:r>
          </w:p>
        </w:tc>
        <w:tc>
          <w:tcPr>
            <w:tcW w:w="180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3"/>
              <w:ind w:right="101"/>
              <w:jc w:val="right"/>
              <w:rPr>
                <w:rFonts w:ascii="宋体" w:hAnsi="宋体" w:cs="宋体" w:eastAsia="宋体" w:hint="default"/>
                <w:sz w:val="20"/>
                <w:szCs w:val="20"/>
              </w:rPr>
            </w:pPr>
            <w:r>
              <w:rPr>
                <w:rFonts w:ascii="宋体"/>
                <w:spacing w:val="-1"/>
                <w:sz w:val="20"/>
              </w:rPr>
              <w:t>2,424,548.05</w:t>
            </w:r>
            <w:r>
              <w:rPr>
                <w:rFonts w:ascii="宋体"/>
                <w:sz w:val="20"/>
              </w:rPr>
            </w:r>
          </w:p>
        </w:tc>
        <w:tc>
          <w:tcPr>
            <w:tcW w:w="1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3"/>
              <w:ind w:right="99"/>
              <w:jc w:val="right"/>
              <w:rPr>
                <w:rFonts w:ascii="宋体" w:hAnsi="宋体" w:cs="宋体" w:eastAsia="宋体" w:hint="default"/>
                <w:sz w:val="20"/>
                <w:szCs w:val="20"/>
              </w:rPr>
            </w:pPr>
            <w:r>
              <w:rPr>
                <w:rFonts w:ascii="宋体"/>
                <w:spacing w:val="-1"/>
                <w:sz w:val="20"/>
              </w:rPr>
              <w:t>-571.81%</w:t>
            </w:r>
            <w:r>
              <w:rPr>
                <w:rFonts w:ascii="宋体"/>
                <w:sz w:val="20"/>
              </w:rPr>
            </w:r>
          </w:p>
        </w:tc>
        <w:tc>
          <w:tcPr>
            <w:tcW w:w="18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3"/>
              <w:ind w:right="100"/>
              <w:jc w:val="right"/>
              <w:rPr>
                <w:rFonts w:ascii="宋体" w:hAnsi="宋体" w:cs="宋体" w:eastAsia="宋体" w:hint="default"/>
                <w:sz w:val="20"/>
                <w:szCs w:val="20"/>
              </w:rPr>
            </w:pPr>
            <w:r>
              <w:rPr>
                <w:rFonts w:ascii="宋体"/>
                <w:spacing w:val="-1"/>
                <w:sz w:val="20"/>
              </w:rPr>
              <w:t>1,038,350.10</w:t>
            </w:r>
            <w:r>
              <w:rPr>
                <w:rFonts w:ascii="宋体"/>
                <w:sz w:val="20"/>
              </w:rPr>
            </w:r>
          </w:p>
        </w:tc>
      </w:tr>
      <w:tr>
        <w:trPr>
          <w:trHeight w:val="400" w:hRule="exact"/>
        </w:trPr>
        <w:tc>
          <w:tcPr>
            <w:tcW w:w="1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left="103" w:right="0"/>
              <w:jc w:val="left"/>
              <w:rPr>
                <w:rFonts w:ascii="宋体" w:hAnsi="宋体" w:cs="宋体" w:eastAsia="宋体" w:hint="default"/>
                <w:sz w:val="20"/>
                <w:szCs w:val="20"/>
              </w:rPr>
            </w:pPr>
            <w:r>
              <w:rPr>
                <w:rFonts w:ascii="宋体" w:hAnsi="宋体" w:cs="宋体" w:eastAsia="宋体" w:hint="default"/>
                <w:sz w:val="20"/>
                <w:szCs w:val="20"/>
              </w:rPr>
              <w:t>所得税费用</w:t>
            </w:r>
          </w:p>
        </w:tc>
        <w:tc>
          <w:tcPr>
            <w:tcW w:w="19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宋体" w:hAnsi="宋体" w:cs="宋体" w:eastAsia="宋体" w:hint="default"/>
                <w:sz w:val="20"/>
                <w:szCs w:val="20"/>
              </w:rPr>
            </w:pPr>
            <w:r>
              <w:rPr>
                <w:rFonts w:ascii="宋体"/>
                <w:spacing w:val="-1"/>
                <w:sz w:val="20"/>
              </w:rPr>
              <w:t>7,114,618.51</w:t>
            </w:r>
            <w:r>
              <w:rPr>
                <w:rFonts w:ascii="宋体"/>
                <w:sz w:val="20"/>
              </w:rPr>
            </w:r>
          </w:p>
        </w:tc>
        <w:tc>
          <w:tcPr>
            <w:tcW w:w="180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2"/>
              <w:jc w:val="right"/>
              <w:rPr>
                <w:rFonts w:ascii="宋体" w:hAnsi="宋体" w:cs="宋体" w:eastAsia="宋体" w:hint="default"/>
                <w:sz w:val="20"/>
                <w:szCs w:val="20"/>
              </w:rPr>
            </w:pPr>
            <w:r>
              <w:rPr>
                <w:rFonts w:ascii="宋体"/>
                <w:spacing w:val="-1"/>
                <w:sz w:val="20"/>
              </w:rPr>
              <w:t>7,835,400.96</w:t>
            </w:r>
            <w:r>
              <w:rPr>
                <w:rFonts w:ascii="宋体"/>
                <w:sz w:val="20"/>
              </w:rPr>
            </w:r>
          </w:p>
        </w:tc>
        <w:tc>
          <w:tcPr>
            <w:tcW w:w="1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宋体" w:hAnsi="宋体" w:cs="宋体" w:eastAsia="宋体" w:hint="default"/>
                <w:sz w:val="20"/>
                <w:szCs w:val="20"/>
              </w:rPr>
            </w:pPr>
            <w:r>
              <w:rPr>
                <w:rFonts w:ascii="宋体"/>
                <w:spacing w:val="-1"/>
                <w:sz w:val="20"/>
              </w:rPr>
              <w:t>-9.20%</w:t>
            </w:r>
            <w:r>
              <w:rPr>
                <w:rFonts w:ascii="宋体"/>
                <w:sz w:val="20"/>
              </w:rPr>
            </w:r>
          </w:p>
        </w:tc>
        <w:tc>
          <w:tcPr>
            <w:tcW w:w="18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1"/>
              <w:ind w:right="101"/>
              <w:jc w:val="right"/>
              <w:rPr>
                <w:rFonts w:ascii="宋体" w:hAnsi="宋体" w:cs="宋体" w:eastAsia="宋体" w:hint="default"/>
                <w:sz w:val="20"/>
                <w:szCs w:val="20"/>
              </w:rPr>
            </w:pPr>
            <w:r>
              <w:rPr>
                <w:rFonts w:ascii="宋体"/>
                <w:spacing w:val="-1"/>
                <w:sz w:val="20"/>
              </w:rPr>
              <w:t>5,033,950.91</w:t>
            </w:r>
            <w:r>
              <w:rPr>
                <w:rFonts w:ascii="宋体"/>
                <w:sz w:val="20"/>
              </w:rPr>
            </w:r>
          </w:p>
        </w:tc>
      </w:tr>
    </w:tbl>
    <w:p>
      <w:pPr>
        <w:pStyle w:val="BodyText"/>
        <w:spacing w:line="326" w:lineRule="auto" w:before="15"/>
        <w:ind w:left="114" w:right="0" w:firstLine="420"/>
        <w:jc w:val="left"/>
      </w:pPr>
      <w:r>
        <w:rPr>
          <w:spacing w:val="-1"/>
        </w:rPr>
        <w:t>销售费用增加的主要原因为职工工资的调整增加、销售人员增加以及市场开拓力度加大致使相关费用</w:t>
      </w:r>
      <w:r>
        <w:rPr/>
        <w:t> 增加所致。</w:t>
      </w:r>
    </w:p>
    <w:p>
      <w:pPr>
        <w:pStyle w:val="BodyText"/>
        <w:spacing w:line="326" w:lineRule="auto" w:before="24"/>
        <w:ind w:left="534" w:right="1330"/>
        <w:jc w:val="left"/>
      </w:pPr>
      <w:r>
        <w:rPr/>
        <w:t>管理费用增加的主要原因为职工工资的调整增加、研发人员及其他管理人员增加所致。 财务费用减少的主要原因为银行定期存款利息收入增加所致。</w:t>
      </w:r>
    </w:p>
    <w:p>
      <w:pPr>
        <w:pStyle w:val="BodyText"/>
        <w:spacing w:line="240" w:lineRule="auto" w:before="24"/>
        <w:ind w:left="534" w:right="0"/>
        <w:jc w:val="left"/>
      </w:pPr>
      <w:r>
        <w:rPr/>
        <w:t>5.</w:t>
      </w:r>
      <w:r>
        <w:rPr>
          <w:spacing w:val="-2"/>
        </w:rPr>
        <w:t> </w:t>
      </w:r>
      <w:r>
        <w:rPr/>
        <w:t>公司主要客户和供应商情况</w:t>
      </w:r>
    </w:p>
    <w:p>
      <w:pPr>
        <w:pStyle w:val="BodyText"/>
        <w:spacing w:line="240" w:lineRule="auto" w:before="99"/>
        <w:ind w:left="534" w:right="0"/>
        <w:jc w:val="left"/>
      </w:pPr>
      <w:r>
        <w:rPr/>
        <w:t>（1）主要客户情况</w:t>
      </w:r>
    </w:p>
    <w:p>
      <w:pPr>
        <w:pStyle w:val="BodyText"/>
        <w:spacing w:line="240" w:lineRule="auto" w:before="99"/>
        <w:ind w:left="0" w:right="110"/>
        <w:jc w:val="right"/>
      </w:pPr>
      <w:r>
        <w:rPr/>
        <w:t>金额单位：人民币元</w:t>
      </w:r>
    </w:p>
    <w:p>
      <w:pPr>
        <w:spacing w:line="240" w:lineRule="auto" w:before="6"/>
        <w:rPr>
          <w:rFonts w:ascii="宋体" w:hAnsi="宋体" w:cs="宋体" w:eastAsia="宋体" w:hint="default"/>
          <w:sz w:val="6"/>
          <w:szCs w:val="6"/>
        </w:rPr>
      </w:pPr>
    </w:p>
    <w:tbl>
      <w:tblPr>
        <w:tblW w:w="0" w:type="auto"/>
        <w:jc w:val="left"/>
        <w:tblInd w:w="440" w:type="dxa"/>
        <w:tblLayout w:type="fixed"/>
        <w:tblCellMar>
          <w:top w:w="0" w:type="dxa"/>
          <w:left w:w="0" w:type="dxa"/>
          <w:bottom w:w="0" w:type="dxa"/>
          <w:right w:w="0" w:type="dxa"/>
        </w:tblCellMar>
        <w:tblLook w:val="01E0"/>
      </w:tblPr>
      <w:tblGrid>
        <w:gridCol w:w="2660"/>
        <w:gridCol w:w="1516"/>
        <w:gridCol w:w="1781"/>
        <w:gridCol w:w="1300"/>
        <w:gridCol w:w="1720"/>
      </w:tblGrid>
      <w:tr>
        <w:trPr>
          <w:trHeight w:val="757"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824" w:right="0"/>
              <w:jc w:val="left"/>
              <w:rPr>
                <w:rFonts w:ascii="宋体" w:hAnsi="宋体" w:cs="宋体" w:eastAsia="宋体" w:hint="default"/>
                <w:sz w:val="20"/>
                <w:szCs w:val="20"/>
              </w:rPr>
            </w:pPr>
            <w:r>
              <w:rPr>
                <w:rFonts w:ascii="宋体" w:hAnsi="宋体" w:cs="宋体" w:eastAsia="宋体" w:hint="default"/>
                <w:b/>
                <w:bCs/>
                <w:sz w:val="20"/>
                <w:szCs w:val="20"/>
              </w:rPr>
              <w:t>前五大客户</w:t>
            </w:r>
            <w:r>
              <w:rPr>
                <w:rFonts w:ascii="宋体" w:hAnsi="宋体" w:cs="宋体" w:eastAsia="宋体" w:hint="default"/>
                <w:sz w:val="20"/>
                <w:szCs w:val="20"/>
              </w:rPr>
            </w:r>
          </w:p>
        </w:tc>
        <w:tc>
          <w:tcPr>
            <w:tcW w:w="15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28" w:right="0"/>
              <w:jc w:val="left"/>
              <w:rPr>
                <w:rFonts w:ascii="宋体" w:hAnsi="宋体" w:cs="宋体" w:eastAsia="宋体" w:hint="default"/>
                <w:sz w:val="20"/>
                <w:szCs w:val="20"/>
              </w:rPr>
            </w:pPr>
            <w:r>
              <w:rPr>
                <w:rFonts w:ascii="宋体" w:hAnsi="宋体" w:cs="宋体" w:eastAsia="宋体" w:hint="default"/>
                <w:b/>
                <w:bCs/>
                <w:sz w:val="20"/>
                <w:szCs w:val="20"/>
              </w:rPr>
              <w:t>2011</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178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561" w:right="0"/>
              <w:jc w:val="left"/>
              <w:rPr>
                <w:rFonts w:ascii="宋体" w:hAnsi="宋体" w:cs="宋体" w:eastAsia="宋体" w:hint="default"/>
                <w:sz w:val="20"/>
                <w:szCs w:val="20"/>
              </w:rPr>
            </w:pPr>
            <w:r>
              <w:rPr>
                <w:rFonts w:ascii="宋体" w:hAnsi="宋体" w:cs="宋体" w:eastAsia="宋体" w:hint="default"/>
                <w:b/>
                <w:bCs/>
                <w:sz w:val="20"/>
                <w:szCs w:val="20"/>
              </w:rPr>
              <w:t>2010</w:t>
            </w:r>
            <w:r>
              <w:rPr>
                <w:rFonts w:ascii="宋体" w:hAnsi="宋体" w:cs="宋体" w:eastAsia="宋体" w:hint="default"/>
                <w:b/>
                <w:bCs/>
                <w:spacing w:val="-54"/>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1300" w:type="dxa"/>
            <w:tcBorders>
              <w:top w:val="single" w:sz="4" w:space="0" w:color="010101"/>
              <w:left w:val="single" w:sz="4" w:space="0" w:color="010101"/>
              <w:bottom w:val="single" w:sz="4" w:space="0" w:color="010101"/>
              <w:right w:val="single" w:sz="4" w:space="0" w:color="010101"/>
            </w:tcBorders>
          </w:tcPr>
          <w:p>
            <w:pPr>
              <w:pStyle w:val="TableParagraph"/>
              <w:spacing w:line="343" w:lineRule="auto" w:before="25"/>
              <w:ind w:left="243" w:right="142" w:hanging="100"/>
              <w:jc w:val="left"/>
              <w:rPr>
                <w:rFonts w:ascii="宋体" w:hAnsi="宋体" w:cs="宋体" w:eastAsia="宋体" w:hint="default"/>
                <w:sz w:val="20"/>
                <w:szCs w:val="20"/>
              </w:rPr>
            </w:pPr>
            <w:r>
              <w:rPr>
                <w:rFonts w:ascii="宋体" w:hAnsi="宋体" w:cs="宋体" w:eastAsia="宋体" w:hint="default"/>
                <w:b/>
                <w:bCs/>
                <w:sz w:val="20"/>
                <w:szCs w:val="20"/>
              </w:rPr>
              <w:t>本年较上年</w:t>
            </w:r>
            <w:r>
              <w:rPr>
                <w:rFonts w:ascii="宋体" w:hAnsi="宋体" w:cs="宋体" w:eastAsia="宋体" w:hint="default"/>
                <w:b/>
                <w:bCs/>
                <w:w w:val="99"/>
                <w:sz w:val="20"/>
                <w:szCs w:val="20"/>
              </w:rPr>
              <w:t> </w:t>
            </w:r>
            <w:r>
              <w:rPr>
                <w:rFonts w:ascii="宋体" w:hAnsi="宋体" w:cs="宋体" w:eastAsia="宋体" w:hint="default"/>
                <w:b/>
                <w:bCs/>
                <w:sz w:val="20"/>
                <w:szCs w:val="20"/>
              </w:rPr>
              <w:t>增减比例</w:t>
            </w:r>
            <w:r>
              <w:rPr>
                <w:rFonts w:ascii="宋体" w:hAnsi="宋体" w:cs="宋体" w:eastAsia="宋体" w:hint="default"/>
                <w:sz w:val="20"/>
                <w:szCs w:val="20"/>
              </w:rPr>
            </w:r>
          </w:p>
        </w:tc>
        <w:tc>
          <w:tcPr>
            <w:tcW w:w="17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529" w:right="0"/>
              <w:jc w:val="left"/>
              <w:rPr>
                <w:rFonts w:ascii="宋体" w:hAnsi="宋体" w:cs="宋体" w:eastAsia="宋体" w:hint="default"/>
                <w:sz w:val="20"/>
                <w:szCs w:val="20"/>
              </w:rPr>
            </w:pPr>
            <w:r>
              <w:rPr>
                <w:rFonts w:ascii="宋体" w:hAnsi="宋体" w:cs="宋体" w:eastAsia="宋体" w:hint="default"/>
                <w:b/>
                <w:bCs/>
                <w:sz w:val="20"/>
                <w:szCs w:val="20"/>
              </w:rPr>
              <w:t>2009</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r>
      <w:tr>
        <w:trPr>
          <w:trHeight w:val="596"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32"/>
              <w:ind w:left="103" w:right="0"/>
              <w:jc w:val="left"/>
              <w:rPr>
                <w:rFonts w:ascii="宋体" w:hAnsi="宋体" w:cs="宋体" w:eastAsia="宋体" w:hint="default"/>
                <w:sz w:val="20"/>
                <w:szCs w:val="20"/>
              </w:rPr>
            </w:pPr>
            <w:r>
              <w:rPr>
                <w:rFonts w:ascii="宋体" w:hAnsi="宋体" w:cs="宋体" w:eastAsia="宋体" w:hint="default"/>
                <w:sz w:val="20"/>
                <w:szCs w:val="20"/>
              </w:rPr>
              <w:t>销售金额</w:t>
            </w:r>
          </w:p>
        </w:tc>
        <w:tc>
          <w:tcPr>
            <w:tcW w:w="15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32"/>
              <w:ind w:right="101"/>
              <w:jc w:val="right"/>
              <w:rPr>
                <w:rFonts w:ascii="宋体" w:hAnsi="宋体" w:cs="宋体" w:eastAsia="宋体" w:hint="default"/>
                <w:sz w:val="20"/>
                <w:szCs w:val="20"/>
              </w:rPr>
            </w:pPr>
            <w:r>
              <w:rPr>
                <w:rFonts w:ascii="宋体"/>
                <w:spacing w:val="-1"/>
                <w:sz w:val="20"/>
              </w:rPr>
              <w:t>31,999,487.18</w:t>
            </w:r>
            <w:r>
              <w:rPr>
                <w:rFonts w:ascii="宋体"/>
                <w:sz w:val="20"/>
              </w:rPr>
            </w:r>
          </w:p>
        </w:tc>
        <w:tc>
          <w:tcPr>
            <w:tcW w:w="178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32"/>
              <w:ind w:right="102"/>
              <w:jc w:val="right"/>
              <w:rPr>
                <w:rFonts w:ascii="宋体" w:hAnsi="宋体" w:cs="宋体" w:eastAsia="宋体" w:hint="default"/>
                <w:sz w:val="20"/>
                <w:szCs w:val="20"/>
              </w:rPr>
            </w:pPr>
            <w:r>
              <w:rPr>
                <w:rFonts w:ascii="宋体"/>
                <w:spacing w:val="-1"/>
                <w:sz w:val="20"/>
              </w:rPr>
              <w:t>35,736,871.78</w:t>
            </w:r>
            <w:r>
              <w:rPr>
                <w:rFonts w:ascii="宋体"/>
                <w:sz w:val="20"/>
              </w:rPr>
            </w:r>
          </w:p>
        </w:tc>
        <w:tc>
          <w:tcPr>
            <w:tcW w:w="1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32"/>
              <w:ind w:right="101"/>
              <w:jc w:val="right"/>
              <w:rPr>
                <w:rFonts w:ascii="宋体" w:hAnsi="宋体" w:cs="宋体" w:eastAsia="宋体" w:hint="default"/>
                <w:sz w:val="20"/>
                <w:szCs w:val="20"/>
              </w:rPr>
            </w:pPr>
            <w:r>
              <w:rPr>
                <w:rFonts w:ascii="宋体"/>
                <w:spacing w:val="-1"/>
                <w:sz w:val="20"/>
              </w:rPr>
              <w:t>-10.46%</w:t>
            </w:r>
            <w:r>
              <w:rPr>
                <w:rFonts w:ascii="宋体"/>
                <w:sz w:val="20"/>
              </w:rPr>
            </w:r>
          </w:p>
        </w:tc>
        <w:tc>
          <w:tcPr>
            <w:tcW w:w="17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32"/>
              <w:ind w:right="102"/>
              <w:jc w:val="right"/>
              <w:rPr>
                <w:rFonts w:ascii="宋体" w:hAnsi="宋体" w:cs="宋体" w:eastAsia="宋体" w:hint="default"/>
                <w:sz w:val="20"/>
                <w:szCs w:val="20"/>
              </w:rPr>
            </w:pPr>
            <w:r>
              <w:rPr>
                <w:rFonts w:ascii="宋体"/>
                <w:spacing w:val="-1"/>
                <w:sz w:val="20"/>
              </w:rPr>
              <w:t>29,383,572.65</w:t>
            </w:r>
            <w:r>
              <w:rPr>
                <w:rFonts w:ascii="宋体"/>
                <w:sz w:val="20"/>
              </w:rPr>
            </w:r>
          </w:p>
        </w:tc>
      </w:tr>
      <w:tr>
        <w:trPr>
          <w:trHeight w:val="595"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30"/>
              <w:ind w:left="103" w:right="0"/>
              <w:jc w:val="left"/>
              <w:rPr>
                <w:rFonts w:ascii="宋体" w:hAnsi="宋体" w:cs="宋体" w:eastAsia="宋体" w:hint="default"/>
                <w:sz w:val="20"/>
                <w:szCs w:val="20"/>
              </w:rPr>
            </w:pPr>
            <w:r>
              <w:rPr>
                <w:rFonts w:ascii="宋体" w:hAnsi="宋体" w:cs="宋体" w:eastAsia="宋体" w:hint="default"/>
                <w:sz w:val="20"/>
                <w:szCs w:val="20"/>
              </w:rPr>
              <w:t>占年度营业收入的比例</w:t>
            </w:r>
          </w:p>
        </w:tc>
        <w:tc>
          <w:tcPr>
            <w:tcW w:w="15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30"/>
              <w:ind w:right="101"/>
              <w:jc w:val="right"/>
              <w:rPr>
                <w:rFonts w:ascii="宋体" w:hAnsi="宋体" w:cs="宋体" w:eastAsia="宋体" w:hint="default"/>
                <w:sz w:val="20"/>
                <w:szCs w:val="20"/>
              </w:rPr>
            </w:pPr>
            <w:r>
              <w:rPr>
                <w:rFonts w:ascii="宋体"/>
                <w:spacing w:val="-1"/>
                <w:sz w:val="20"/>
              </w:rPr>
              <w:t>21.83%</w:t>
            </w:r>
            <w:r>
              <w:rPr>
                <w:rFonts w:ascii="宋体"/>
                <w:sz w:val="20"/>
              </w:rPr>
            </w:r>
          </w:p>
        </w:tc>
        <w:tc>
          <w:tcPr>
            <w:tcW w:w="178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30"/>
              <w:ind w:right="101"/>
              <w:jc w:val="right"/>
              <w:rPr>
                <w:rFonts w:ascii="宋体" w:hAnsi="宋体" w:cs="宋体" w:eastAsia="宋体" w:hint="default"/>
                <w:sz w:val="20"/>
                <w:szCs w:val="20"/>
              </w:rPr>
            </w:pPr>
            <w:r>
              <w:rPr>
                <w:rFonts w:ascii="宋体"/>
                <w:spacing w:val="-1"/>
                <w:sz w:val="20"/>
              </w:rPr>
              <w:t>20.81%</w:t>
            </w:r>
            <w:r>
              <w:rPr>
                <w:rFonts w:ascii="宋体"/>
                <w:sz w:val="20"/>
              </w:rPr>
            </w:r>
          </w:p>
        </w:tc>
        <w:tc>
          <w:tcPr>
            <w:tcW w:w="1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30"/>
              <w:ind w:right="101"/>
              <w:jc w:val="right"/>
              <w:rPr>
                <w:rFonts w:ascii="宋体" w:hAnsi="宋体" w:cs="宋体" w:eastAsia="宋体" w:hint="default"/>
                <w:sz w:val="20"/>
                <w:szCs w:val="20"/>
              </w:rPr>
            </w:pPr>
            <w:r>
              <w:rPr>
                <w:rFonts w:ascii="宋体"/>
                <w:spacing w:val="-1"/>
                <w:sz w:val="20"/>
              </w:rPr>
              <w:t>1.02%</w:t>
            </w:r>
            <w:r>
              <w:rPr>
                <w:rFonts w:ascii="宋体"/>
                <w:sz w:val="20"/>
              </w:rPr>
            </w:r>
          </w:p>
        </w:tc>
        <w:tc>
          <w:tcPr>
            <w:tcW w:w="17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30"/>
              <w:ind w:right="101"/>
              <w:jc w:val="right"/>
              <w:rPr>
                <w:rFonts w:ascii="宋体" w:hAnsi="宋体" w:cs="宋体" w:eastAsia="宋体" w:hint="default"/>
                <w:sz w:val="20"/>
                <w:szCs w:val="20"/>
              </w:rPr>
            </w:pPr>
            <w:r>
              <w:rPr>
                <w:rFonts w:ascii="宋体"/>
                <w:spacing w:val="-1"/>
                <w:sz w:val="20"/>
              </w:rPr>
              <w:t>21.42%</w:t>
            </w:r>
            <w:r>
              <w:rPr>
                <w:rFonts w:ascii="宋体"/>
                <w:sz w:val="20"/>
              </w:rPr>
            </w:r>
          </w:p>
        </w:tc>
      </w:tr>
      <w:tr>
        <w:trPr>
          <w:trHeight w:val="595"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30"/>
              <w:ind w:left="103" w:right="0"/>
              <w:jc w:val="left"/>
              <w:rPr>
                <w:rFonts w:ascii="宋体" w:hAnsi="宋体" w:cs="宋体" w:eastAsia="宋体" w:hint="default"/>
                <w:sz w:val="20"/>
                <w:szCs w:val="20"/>
              </w:rPr>
            </w:pPr>
            <w:r>
              <w:rPr>
                <w:rFonts w:ascii="宋体" w:hAnsi="宋体" w:cs="宋体" w:eastAsia="宋体" w:hint="default"/>
                <w:sz w:val="20"/>
                <w:szCs w:val="20"/>
              </w:rPr>
              <w:t>应收账款余额</w:t>
            </w:r>
          </w:p>
        </w:tc>
        <w:tc>
          <w:tcPr>
            <w:tcW w:w="15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30"/>
              <w:ind w:right="101"/>
              <w:jc w:val="right"/>
              <w:rPr>
                <w:rFonts w:ascii="宋体" w:hAnsi="宋体" w:cs="宋体" w:eastAsia="宋体" w:hint="default"/>
                <w:sz w:val="20"/>
                <w:szCs w:val="20"/>
              </w:rPr>
            </w:pPr>
            <w:r>
              <w:rPr>
                <w:rFonts w:ascii="宋体"/>
                <w:spacing w:val="-1"/>
                <w:sz w:val="20"/>
              </w:rPr>
              <w:t>38,350,050.00</w:t>
            </w:r>
            <w:r>
              <w:rPr>
                <w:rFonts w:ascii="宋体"/>
                <w:sz w:val="20"/>
              </w:rPr>
            </w:r>
          </w:p>
        </w:tc>
        <w:tc>
          <w:tcPr>
            <w:tcW w:w="178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30"/>
              <w:ind w:right="102"/>
              <w:jc w:val="right"/>
              <w:rPr>
                <w:rFonts w:ascii="宋体" w:hAnsi="宋体" w:cs="宋体" w:eastAsia="宋体" w:hint="default"/>
                <w:sz w:val="20"/>
                <w:szCs w:val="20"/>
              </w:rPr>
            </w:pPr>
            <w:r>
              <w:rPr>
                <w:rFonts w:ascii="宋体"/>
                <w:spacing w:val="-1"/>
                <w:sz w:val="20"/>
              </w:rPr>
              <w:t>22,156,799.98</w:t>
            </w:r>
            <w:r>
              <w:rPr>
                <w:rFonts w:ascii="宋体"/>
                <w:sz w:val="20"/>
              </w:rPr>
            </w:r>
          </w:p>
        </w:tc>
        <w:tc>
          <w:tcPr>
            <w:tcW w:w="1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30"/>
              <w:ind w:right="101"/>
              <w:jc w:val="right"/>
              <w:rPr>
                <w:rFonts w:ascii="宋体" w:hAnsi="宋体" w:cs="宋体" w:eastAsia="宋体" w:hint="default"/>
                <w:sz w:val="20"/>
                <w:szCs w:val="20"/>
              </w:rPr>
            </w:pPr>
            <w:r>
              <w:rPr>
                <w:rFonts w:ascii="宋体"/>
                <w:spacing w:val="-1"/>
                <w:sz w:val="20"/>
              </w:rPr>
              <w:t>73.08%</w:t>
            </w:r>
            <w:r>
              <w:rPr>
                <w:rFonts w:ascii="宋体"/>
                <w:sz w:val="20"/>
              </w:rPr>
            </w:r>
          </w:p>
        </w:tc>
        <w:tc>
          <w:tcPr>
            <w:tcW w:w="17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30"/>
              <w:ind w:right="102"/>
              <w:jc w:val="right"/>
              <w:rPr>
                <w:rFonts w:ascii="宋体" w:hAnsi="宋体" w:cs="宋体" w:eastAsia="宋体" w:hint="default"/>
                <w:sz w:val="20"/>
                <w:szCs w:val="20"/>
              </w:rPr>
            </w:pPr>
            <w:r>
              <w:rPr>
                <w:rFonts w:ascii="宋体"/>
                <w:spacing w:val="-1"/>
                <w:sz w:val="20"/>
              </w:rPr>
              <w:t>11,636,980.00</w:t>
            </w:r>
            <w:r>
              <w:rPr>
                <w:rFonts w:ascii="宋体"/>
                <w:sz w:val="20"/>
              </w:rPr>
            </w:r>
          </w:p>
        </w:tc>
      </w:tr>
      <w:tr>
        <w:trPr>
          <w:trHeight w:val="757"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343" w:lineRule="auto" w:before="24"/>
              <w:ind w:left="103" w:right="140"/>
              <w:jc w:val="left"/>
              <w:rPr>
                <w:rFonts w:ascii="宋体" w:hAnsi="宋体" w:cs="宋体" w:eastAsia="宋体" w:hint="default"/>
                <w:sz w:val="20"/>
                <w:szCs w:val="20"/>
              </w:rPr>
            </w:pPr>
            <w:r>
              <w:rPr>
                <w:rFonts w:ascii="宋体" w:hAnsi="宋体" w:cs="宋体" w:eastAsia="宋体" w:hint="default"/>
                <w:sz w:val="20"/>
                <w:szCs w:val="20"/>
              </w:rPr>
              <w:t>占年末应收账款总余额的比</w:t>
            </w:r>
            <w:r>
              <w:rPr>
                <w:rFonts w:ascii="宋体" w:hAnsi="宋体" w:cs="宋体" w:eastAsia="宋体" w:hint="default"/>
                <w:spacing w:val="-96"/>
                <w:sz w:val="20"/>
                <w:szCs w:val="20"/>
              </w:rPr>
              <w:t> </w:t>
            </w:r>
            <w:r>
              <w:rPr>
                <w:rFonts w:ascii="宋体" w:hAnsi="宋体" w:cs="宋体" w:eastAsia="宋体" w:hint="default"/>
                <w:sz w:val="20"/>
                <w:szCs w:val="20"/>
              </w:rPr>
              <w:t>例</w:t>
            </w:r>
          </w:p>
        </w:tc>
        <w:tc>
          <w:tcPr>
            <w:tcW w:w="15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21.31%</w:t>
            </w:r>
            <w:r>
              <w:rPr>
                <w:rFonts w:ascii="宋体"/>
                <w:sz w:val="20"/>
              </w:rPr>
            </w:r>
          </w:p>
        </w:tc>
        <w:tc>
          <w:tcPr>
            <w:tcW w:w="178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22.91%</w:t>
            </w:r>
            <w:r>
              <w:rPr>
                <w:rFonts w:ascii="宋体"/>
                <w:sz w:val="20"/>
              </w:rPr>
            </w:r>
          </w:p>
        </w:tc>
        <w:tc>
          <w:tcPr>
            <w:tcW w:w="1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-1.60%</w:t>
            </w:r>
            <w:r>
              <w:rPr>
                <w:rFonts w:ascii="宋体"/>
                <w:sz w:val="20"/>
              </w:rPr>
            </w:r>
          </w:p>
        </w:tc>
        <w:tc>
          <w:tcPr>
            <w:tcW w:w="17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23.95%</w:t>
            </w:r>
            <w:r>
              <w:rPr>
                <w:rFonts w:ascii="宋体"/>
                <w:sz w:val="20"/>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spacing w:line="240" w:lineRule="auto" w:before="35"/>
        <w:ind w:left="534" w:right="0"/>
        <w:jc w:val="left"/>
      </w:pPr>
      <w:r>
        <w:rPr/>
        <w:t>注：公司无对单一客户销售比例超过</w:t>
      </w:r>
      <w:r>
        <w:rPr>
          <w:spacing w:val="-54"/>
        </w:rPr>
        <w:t> </w:t>
      </w:r>
      <w:r>
        <w:rPr/>
        <w:t>20%的情况。</w:t>
      </w:r>
    </w:p>
    <w:p>
      <w:pPr>
        <w:spacing w:line="240" w:lineRule="auto" w:before="12"/>
        <w:rPr>
          <w:rFonts w:ascii="宋体" w:hAnsi="宋体" w:cs="宋体" w:eastAsia="宋体" w:hint="default"/>
          <w:sz w:val="16"/>
          <w:szCs w:val="16"/>
        </w:rPr>
      </w:pPr>
    </w:p>
    <w:p>
      <w:pPr>
        <w:pStyle w:val="BodyText"/>
        <w:spacing w:line="240" w:lineRule="auto" w:before="35"/>
        <w:ind w:left="534" w:right="0"/>
        <w:jc w:val="left"/>
      </w:pPr>
      <w:r>
        <w:rPr/>
        <w:t>（2）主要供应商情况</w:t>
      </w:r>
    </w:p>
    <w:p>
      <w:pPr>
        <w:pStyle w:val="BodyText"/>
        <w:spacing w:line="240" w:lineRule="auto" w:before="99"/>
        <w:ind w:left="0" w:right="110"/>
        <w:jc w:val="right"/>
      </w:pPr>
      <w:r>
        <w:rPr/>
        <w:t>金额单位：人民币元</w:t>
      </w:r>
    </w:p>
    <w:p>
      <w:pPr>
        <w:spacing w:line="240" w:lineRule="auto" w:before="6"/>
        <w:rPr>
          <w:rFonts w:ascii="宋体" w:hAnsi="宋体" w:cs="宋体" w:eastAsia="宋体" w:hint="default"/>
          <w:sz w:val="6"/>
          <w:szCs w:val="6"/>
        </w:rPr>
      </w:pPr>
    </w:p>
    <w:tbl>
      <w:tblPr>
        <w:tblW w:w="0" w:type="auto"/>
        <w:jc w:val="left"/>
        <w:tblInd w:w="203" w:type="dxa"/>
        <w:tblLayout w:type="fixed"/>
        <w:tblCellMar>
          <w:top w:w="0" w:type="dxa"/>
          <w:left w:w="0" w:type="dxa"/>
          <w:bottom w:w="0" w:type="dxa"/>
          <w:right w:w="0" w:type="dxa"/>
        </w:tblCellMar>
        <w:tblLook w:val="01E0"/>
      </w:tblPr>
      <w:tblGrid>
        <w:gridCol w:w="2880"/>
        <w:gridCol w:w="1820"/>
        <w:gridCol w:w="1579"/>
        <w:gridCol w:w="1580"/>
        <w:gridCol w:w="1580"/>
      </w:tblGrid>
      <w:tr>
        <w:trPr>
          <w:trHeight w:val="768" w:hRule="exact"/>
        </w:trPr>
        <w:tc>
          <w:tcPr>
            <w:tcW w:w="288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829" w:right="0"/>
              <w:jc w:val="left"/>
              <w:rPr>
                <w:rFonts w:ascii="宋体" w:hAnsi="宋体" w:cs="宋体" w:eastAsia="宋体" w:hint="default"/>
                <w:sz w:val="20"/>
                <w:szCs w:val="20"/>
              </w:rPr>
            </w:pPr>
            <w:r>
              <w:rPr>
                <w:rFonts w:ascii="宋体" w:hAnsi="宋体" w:cs="宋体" w:eastAsia="宋体" w:hint="default"/>
                <w:b/>
                <w:bCs/>
                <w:sz w:val="20"/>
                <w:szCs w:val="20"/>
              </w:rPr>
              <w:t>前五大供应商</w:t>
            </w:r>
            <w:r>
              <w:rPr>
                <w:rFonts w:ascii="宋体" w:hAnsi="宋体" w:cs="宋体" w:eastAsia="宋体" w:hint="default"/>
                <w:sz w:val="20"/>
                <w:szCs w:val="20"/>
              </w:rPr>
            </w:r>
          </w:p>
        </w:tc>
        <w:tc>
          <w:tcPr>
            <w:tcW w:w="18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576" w:right="0"/>
              <w:jc w:val="left"/>
              <w:rPr>
                <w:rFonts w:ascii="宋体" w:hAnsi="宋体" w:cs="宋体" w:eastAsia="宋体" w:hint="default"/>
                <w:sz w:val="20"/>
                <w:szCs w:val="20"/>
              </w:rPr>
            </w:pPr>
            <w:r>
              <w:rPr>
                <w:rFonts w:ascii="宋体" w:hAnsi="宋体" w:cs="宋体" w:eastAsia="宋体" w:hint="default"/>
                <w:b/>
                <w:bCs/>
                <w:sz w:val="20"/>
                <w:szCs w:val="20"/>
              </w:rPr>
              <w:t>2011</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1579"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55" w:right="0"/>
              <w:jc w:val="left"/>
              <w:rPr>
                <w:rFonts w:ascii="宋体" w:hAnsi="宋体" w:cs="宋体" w:eastAsia="宋体" w:hint="default"/>
                <w:sz w:val="20"/>
                <w:szCs w:val="20"/>
              </w:rPr>
            </w:pPr>
            <w:r>
              <w:rPr>
                <w:rFonts w:ascii="宋体" w:hAnsi="宋体" w:cs="宋体" w:eastAsia="宋体" w:hint="default"/>
                <w:b/>
                <w:bCs/>
                <w:sz w:val="20"/>
                <w:szCs w:val="20"/>
              </w:rPr>
              <w:t>2010</w:t>
            </w:r>
            <w:r>
              <w:rPr>
                <w:rFonts w:ascii="宋体" w:hAnsi="宋体" w:cs="宋体" w:eastAsia="宋体" w:hint="default"/>
                <w:b/>
                <w:bCs/>
                <w:spacing w:val="-54"/>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1580" w:type="dxa"/>
            <w:tcBorders>
              <w:top w:val="single" w:sz="8" w:space="0" w:color="010101"/>
              <w:left w:val="single" w:sz="8" w:space="0" w:color="010101"/>
              <w:bottom w:val="single" w:sz="8" w:space="0" w:color="010101"/>
              <w:right w:val="single" w:sz="8" w:space="0" w:color="010101"/>
            </w:tcBorders>
          </w:tcPr>
          <w:p>
            <w:pPr>
              <w:pStyle w:val="TableParagraph"/>
              <w:spacing w:line="343" w:lineRule="auto" w:before="25"/>
              <w:ind w:left="479" w:right="176" w:hanging="300"/>
              <w:jc w:val="left"/>
              <w:rPr>
                <w:rFonts w:ascii="宋体" w:hAnsi="宋体" w:cs="宋体" w:eastAsia="宋体" w:hint="default"/>
                <w:sz w:val="20"/>
                <w:szCs w:val="20"/>
              </w:rPr>
            </w:pPr>
            <w:r>
              <w:rPr>
                <w:rFonts w:ascii="宋体" w:hAnsi="宋体" w:cs="宋体" w:eastAsia="宋体" w:hint="default"/>
                <w:b/>
                <w:bCs/>
                <w:sz w:val="20"/>
                <w:szCs w:val="20"/>
              </w:rPr>
              <w:t>本年较上年增</w:t>
            </w:r>
            <w:r>
              <w:rPr>
                <w:rFonts w:ascii="宋体" w:hAnsi="宋体" w:cs="宋体" w:eastAsia="宋体" w:hint="default"/>
                <w:b/>
                <w:bCs/>
                <w:w w:val="99"/>
                <w:sz w:val="20"/>
                <w:szCs w:val="20"/>
              </w:rPr>
              <w:t> </w:t>
            </w:r>
            <w:r>
              <w:rPr>
                <w:rFonts w:ascii="宋体" w:hAnsi="宋体" w:cs="宋体" w:eastAsia="宋体" w:hint="default"/>
                <w:b/>
                <w:bCs/>
                <w:sz w:val="20"/>
                <w:szCs w:val="20"/>
              </w:rPr>
              <w:t>减比例</w:t>
            </w:r>
            <w:r>
              <w:rPr>
                <w:rFonts w:ascii="宋体" w:hAnsi="宋体" w:cs="宋体" w:eastAsia="宋体" w:hint="default"/>
                <w:sz w:val="20"/>
                <w:szCs w:val="20"/>
              </w:rPr>
            </w:r>
          </w:p>
        </w:tc>
        <w:tc>
          <w:tcPr>
            <w:tcW w:w="158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54" w:right="0"/>
              <w:jc w:val="left"/>
              <w:rPr>
                <w:rFonts w:ascii="宋体" w:hAnsi="宋体" w:cs="宋体" w:eastAsia="宋体" w:hint="default"/>
                <w:sz w:val="20"/>
                <w:szCs w:val="20"/>
              </w:rPr>
            </w:pPr>
            <w:r>
              <w:rPr>
                <w:rFonts w:ascii="宋体" w:hAnsi="宋体" w:cs="宋体" w:eastAsia="宋体" w:hint="default"/>
                <w:b/>
                <w:bCs/>
                <w:sz w:val="20"/>
                <w:szCs w:val="20"/>
              </w:rPr>
              <w:t>2009</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r>
      <w:tr>
        <w:trPr>
          <w:trHeight w:val="560" w:hRule="exact"/>
        </w:trPr>
        <w:tc>
          <w:tcPr>
            <w:tcW w:w="288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7"/>
              <w:ind w:left="98" w:right="0"/>
              <w:jc w:val="left"/>
              <w:rPr>
                <w:rFonts w:ascii="宋体" w:hAnsi="宋体" w:cs="宋体" w:eastAsia="宋体" w:hint="default"/>
                <w:sz w:val="20"/>
                <w:szCs w:val="20"/>
              </w:rPr>
            </w:pPr>
            <w:r>
              <w:rPr>
                <w:rFonts w:ascii="宋体" w:hAnsi="宋体" w:cs="宋体" w:eastAsia="宋体" w:hint="default"/>
                <w:sz w:val="20"/>
                <w:szCs w:val="20"/>
              </w:rPr>
              <w:t>采购金额</w:t>
            </w:r>
          </w:p>
        </w:tc>
        <w:tc>
          <w:tcPr>
            <w:tcW w:w="18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7"/>
              <w:ind w:left="296" w:right="0"/>
              <w:jc w:val="left"/>
              <w:rPr>
                <w:rFonts w:ascii="宋体" w:hAnsi="宋体" w:cs="宋体" w:eastAsia="宋体" w:hint="default"/>
                <w:sz w:val="20"/>
                <w:szCs w:val="20"/>
              </w:rPr>
            </w:pPr>
            <w:r>
              <w:rPr>
                <w:rFonts w:ascii="宋体"/>
                <w:sz w:val="20"/>
              </w:rPr>
              <w:t>22,211,300.70</w:t>
            </w:r>
          </w:p>
        </w:tc>
        <w:tc>
          <w:tcPr>
            <w:tcW w:w="1579"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7"/>
              <w:ind w:right="96"/>
              <w:jc w:val="right"/>
              <w:rPr>
                <w:rFonts w:ascii="宋体" w:hAnsi="宋体" w:cs="宋体" w:eastAsia="宋体" w:hint="default"/>
                <w:sz w:val="20"/>
                <w:szCs w:val="20"/>
              </w:rPr>
            </w:pPr>
            <w:r>
              <w:rPr>
                <w:rFonts w:ascii="宋体"/>
                <w:spacing w:val="-1"/>
                <w:sz w:val="20"/>
              </w:rPr>
              <w:t>17,590,981.80</w:t>
            </w:r>
            <w:r>
              <w:rPr>
                <w:rFonts w:ascii="宋体"/>
                <w:sz w:val="20"/>
              </w:rPr>
            </w:r>
          </w:p>
        </w:tc>
        <w:tc>
          <w:tcPr>
            <w:tcW w:w="158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7"/>
              <w:ind w:right="96"/>
              <w:jc w:val="right"/>
              <w:rPr>
                <w:rFonts w:ascii="宋体" w:hAnsi="宋体" w:cs="宋体" w:eastAsia="宋体" w:hint="default"/>
                <w:sz w:val="20"/>
                <w:szCs w:val="20"/>
              </w:rPr>
            </w:pPr>
            <w:r>
              <w:rPr>
                <w:rFonts w:ascii="宋体"/>
                <w:spacing w:val="-1"/>
                <w:sz w:val="20"/>
              </w:rPr>
              <w:t>26.27%</w:t>
            </w:r>
            <w:r>
              <w:rPr>
                <w:rFonts w:ascii="宋体"/>
                <w:sz w:val="20"/>
              </w:rPr>
            </w:r>
          </w:p>
        </w:tc>
        <w:tc>
          <w:tcPr>
            <w:tcW w:w="158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7"/>
              <w:ind w:right="97"/>
              <w:jc w:val="right"/>
              <w:rPr>
                <w:rFonts w:ascii="宋体" w:hAnsi="宋体" w:cs="宋体" w:eastAsia="宋体" w:hint="default"/>
                <w:sz w:val="20"/>
                <w:szCs w:val="20"/>
              </w:rPr>
            </w:pPr>
            <w:r>
              <w:rPr>
                <w:rFonts w:ascii="宋体"/>
                <w:spacing w:val="-1"/>
                <w:sz w:val="20"/>
              </w:rPr>
              <w:t>25,296,200.00</w:t>
            </w:r>
            <w:r>
              <w:rPr>
                <w:rFonts w:ascii="宋体"/>
                <w:sz w:val="20"/>
              </w:rPr>
            </w:r>
          </w:p>
        </w:tc>
      </w:tr>
      <w:tr>
        <w:trPr>
          <w:trHeight w:val="559" w:hRule="exact"/>
        </w:trPr>
        <w:tc>
          <w:tcPr>
            <w:tcW w:w="288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7"/>
              <w:ind w:left="98" w:right="0"/>
              <w:jc w:val="left"/>
              <w:rPr>
                <w:rFonts w:ascii="宋体" w:hAnsi="宋体" w:cs="宋体" w:eastAsia="宋体" w:hint="default"/>
                <w:sz w:val="20"/>
                <w:szCs w:val="20"/>
              </w:rPr>
            </w:pPr>
            <w:r>
              <w:rPr>
                <w:rFonts w:ascii="宋体" w:hAnsi="宋体" w:cs="宋体" w:eastAsia="宋体" w:hint="default"/>
                <w:sz w:val="20"/>
                <w:szCs w:val="20"/>
              </w:rPr>
              <w:t>占年度采购总金额的比例</w:t>
            </w:r>
          </w:p>
        </w:tc>
        <w:tc>
          <w:tcPr>
            <w:tcW w:w="18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7"/>
              <w:ind w:right="98"/>
              <w:jc w:val="right"/>
              <w:rPr>
                <w:rFonts w:ascii="宋体" w:hAnsi="宋体" w:cs="宋体" w:eastAsia="宋体" w:hint="default"/>
                <w:sz w:val="20"/>
                <w:szCs w:val="20"/>
              </w:rPr>
            </w:pPr>
            <w:r>
              <w:rPr>
                <w:rFonts w:ascii="宋体"/>
                <w:spacing w:val="-1"/>
                <w:sz w:val="20"/>
              </w:rPr>
              <w:t>35.84%</w:t>
            </w:r>
            <w:r>
              <w:rPr>
                <w:rFonts w:ascii="宋体"/>
                <w:sz w:val="20"/>
              </w:rPr>
            </w:r>
          </w:p>
        </w:tc>
        <w:tc>
          <w:tcPr>
            <w:tcW w:w="1579"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7"/>
              <w:ind w:right="95"/>
              <w:jc w:val="right"/>
              <w:rPr>
                <w:rFonts w:ascii="宋体" w:hAnsi="宋体" w:cs="宋体" w:eastAsia="宋体" w:hint="default"/>
                <w:sz w:val="20"/>
                <w:szCs w:val="20"/>
              </w:rPr>
            </w:pPr>
            <w:r>
              <w:rPr>
                <w:rFonts w:ascii="宋体"/>
                <w:spacing w:val="-1"/>
                <w:sz w:val="20"/>
              </w:rPr>
              <w:t>26.99%</w:t>
            </w:r>
            <w:r>
              <w:rPr>
                <w:rFonts w:ascii="宋体"/>
                <w:sz w:val="20"/>
              </w:rPr>
            </w:r>
          </w:p>
        </w:tc>
        <w:tc>
          <w:tcPr>
            <w:tcW w:w="158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7"/>
              <w:ind w:right="96"/>
              <w:jc w:val="right"/>
              <w:rPr>
                <w:rFonts w:ascii="宋体" w:hAnsi="宋体" w:cs="宋体" w:eastAsia="宋体" w:hint="default"/>
                <w:sz w:val="20"/>
                <w:szCs w:val="20"/>
              </w:rPr>
            </w:pPr>
            <w:r>
              <w:rPr>
                <w:rFonts w:ascii="宋体"/>
                <w:spacing w:val="-1"/>
                <w:sz w:val="20"/>
              </w:rPr>
              <w:t>8.85%</w:t>
            </w:r>
            <w:r>
              <w:rPr>
                <w:rFonts w:ascii="宋体"/>
                <w:sz w:val="20"/>
              </w:rPr>
            </w:r>
          </w:p>
        </w:tc>
        <w:tc>
          <w:tcPr>
            <w:tcW w:w="158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7"/>
              <w:ind w:right="99"/>
              <w:jc w:val="right"/>
              <w:rPr>
                <w:rFonts w:ascii="宋体" w:hAnsi="宋体" w:cs="宋体" w:eastAsia="宋体" w:hint="default"/>
                <w:sz w:val="20"/>
                <w:szCs w:val="20"/>
              </w:rPr>
            </w:pPr>
            <w:r>
              <w:rPr>
                <w:rFonts w:ascii="宋体"/>
                <w:spacing w:val="-1"/>
                <w:sz w:val="20"/>
              </w:rPr>
              <w:t>32.75%</w:t>
            </w:r>
            <w:r>
              <w:rPr>
                <w:rFonts w:ascii="宋体"/>
                <w:sz w:val="20"/>
              </w:rPr>
            </w:r>
          </w:p>
        </w:tc>
      </w:tr>
      <w:tr>
        <w:trPr>
          <w:trHeight w:val="560" w:hRule="exact"/>
        </w:trPr>
        <w:tc>
          <w:tcPr>
            <w:tcW w:w="288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8"/>
              <w:ind w:left="98" w:right="0"/>
              <w:jc w:val="left"/>
              <w:rPr>
                <w:rFonts w:ascii="宋体" w:hAnsi="宋体" w:cs="宋体" w:eastAsia="宋体" w:hint="default"/>
                <w:sz w:val="20"/>
                <w:szCs w:val="20"/>
              </w:rPr>
            </w:pPr>
            <w:r>
              <w:rPr>
                <w:rFonts w:ascii="宋体" w:hAnsi="宋体" w:cs="宋体" w:eastAsia="宋体" w:hint="default"/>
                <w:sz w:val="20"/>
                <w:szCs w:val="20"/>
              </w:rPr>
              <w:t>应付账款余额</w:t>
            </w:r>
          </w:p>
        </w:tc>
        <w:tc>
          <w:tcPr>
            <w:tcW w:w="18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8"/>
              <w:ind w:left="396" w:right="0"/>
              <w:jc w:val="left"/>
              <w:rPr>
                <w:rFonts w:ascii="宋体" w:hAnsi="宋体" w:cs="宋体" w:eastAsia="宋体" w:hint="default"/>
                <w:sz w:val="20"/>
                <w:szCs w:val="20"/>
              </w:rPr>
            </w:pPr>
            <w:r>
              <w:rPr>
                <w:rFonts w:ascii="宋体"/>
                <w:sz w:val="20"/>
              </w:rPr>
              <w:t>5,375,506.07</w:t>
            </w:r>
          </w:p>
        </w:tc>
        <w:tc>
          <w:tcPr>
            <w:tcW w:w="1579"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8"/>
              <w:ind w:right="96"/>
              <w:jc w:val="right"/>
              <w:rPr>
                <w:rFonts w:ascii="宋体" w:hAnsi="宋体" w:cs="宋体" w:eastAsia="宋体" w:hint="default"/>
                <w:sz w:val="20"/>
                <w:szCs w:val="20"/>
              </w:rPr>
            </w:pPr>
            <w:r>
              <w:rPr>
                <w:rFonts w:ascii="宋体"/>
                <w:spacing w:val="-1"/>
                <w:sz w:val="20"/>
              </w:rPr>
              <w:t>3,958,106.74</w:t>
            </w:r>
            <w:r>
              <w:rPr>
                <w:rFonts w:ascii="宋体"/>
                <w:sz w:val="20"/>
              </w:rPr>
            </w:r>
          </w:p>
        </w:tc>
        <w:tc>
          <w:tcPr>
            <w:tcW w:w="158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8"/>
              <w:ind w:right="96"/>
              <w:jc w:val="right"/>
              <w:rPr>
                <w:rFonts w:ascii="宋体" w:hAnsi="宋体" w:cs="宋体" w:eastAsia="宋体" w:hint="default"/>
                <w:sz w:val="20"/>
                <w:szCs w:val="20"/>
              </w:rPr>
            </w:pPr>
            <w:r>
              <w:rPr>
                <w:rFonts w:ascii="宋体"/>
                <w:spacing w:val="-1"/>
                <w:sz w:val="20"/>
              </w:rPr>
              <w:t>35.81%</w:t>
            </w:r>
            <w:r>
              <w:rPr>
                <w:rFonts w:ascii="宋体"/>
                <w:sz w:val="20"/>
              </w:rPr>
            </w:r>
          </w:p>
        </w:tc>
        <w:tc>
          <w:tcPr>
            <w:tcW w:w="158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8"/>
              <w:ind w:right="98"/>
              <w:jc w:val="right"/>
              <w:rPr>
                <w:rFonts w:ascii="宋体" w:hAnsi="宋体" w:cs="宋体" w:eastAsia="宋体" w:hint="default"/>
                <w:sz w:val="20"/>
                <w:szCs w:val="20"/>
              </w:rPr>
            </w:pPr>
            <w:r>
              <w:rPr>
                <w:rFonts w:ascii="宋体"/>
                <w:spacing w:val="-1"/>
                <w:sz w:val="20"/>
              </w:rPr>
              <w:t>6,356,100.00</w:t>
            </w:r>
            <w:r>
              <w:rPr>
                <w:rFonts w:ascii="宋体"/>
                <w:sz w:val="20"/>
              </w:rPr>
            </w:r>
          </w:p>
        </w:tc>
      </w:tr>
      <w:tr>
        <w:trPr>
          <w:trHeight w:val="560" w:hRule="exact"/>
        </w:trPr>
        <w:tc>
          <w:tcPr>
            <w:tcW w:w="288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7"/>
              <w:ind w:left="98" w:right="0"/>
              <w:jc w:val="left"/>
              <w:rPr>
                <w:rFonts w:ascii="宋体" w:hAnsi="宋体" w:cs="宋体" w:eastAsia="宋体" w:hint="default"/>
                <w:sz w:val="20"/>
                <w:szCs w:val="20"/>
              </w:rPr>
            </w:pPr>
            <w:r>
              <w:rPr>
                <w:rFonts w:ascii="宋体" w:hAnsi="宋体" w:cs="宋体" w:eastAsia="宋体" w:hint="default"/>
                <w:sz w:val="20"/>
                <w:szCs w:val="20"/>
              </w:rPr>
              <w:t>占年末应付账款总余额的比例</w:t>
            </w:r>
          </w:p>
        </w:tc>
        <w:tc>
          <w:tcPr>
            <w:tcW w:w="182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7"/>
              <w:ind w:right="98"/>
              <w:jc w:val="right"/>
              <w:rPr>
                <w:rFonts w:ascii="宋体" w:hAnsi="宋体" w:cs="宋体" w:eastAsia="宋体" w:hint="default"/>
                <w:sz w:val="20"/>
                <w:szCs w:val="20"/>
              </w:rPr>
            </w:pPr>
            <w:r>
              <w:rPr>
                <w:rFonts w:ascii="宋体"/>
                <w:spacing w:val="-1"/>
                <w:sz w:val="20"/>
              </w:rPr>
              <w:t>35.49%</w:t>
            </w:r>
            <w:r>
              <w:rPr>
                <w:rFonts w:ascii="宋体"/>
                <w:sz w:val="20"/>
              </w:rPr>
            </w:r>
          </w:p>
        </w:tc>
        <w:tc>
          <w:tcPr>
            <w:tcW w:w="1579"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7"/>
              <w:ind w:right="96"/>
              <w:jc w:val="right"/>
              <w:rPr>
                <w:rFonts w:ascii="宋体" w:hAnsi="宋体" w:cs="宋体" w:eastAsia="宋体" w:hint="default"/>
                <w:sz w:val="20"/>
                <w:szCs w:val="20"/>
              </w:rPr>
            </w:pPr>
            <w:r>
              <w:rPr>
                <w:rFonts w:ascii="宋体"/>
                <w:spacing w:val="-1"/>
                <w:sz w:val="20"/>
              </w:rPr>
              <w:t>18.16%</w:t>
            </w:r>
            <w:r>
              <w:rPr>
                <w:rFonts w:ascii="宋体"/>
                <w:sz w:val="20"/>
              </w:rPr>
            </w:r>
          </w:p>
        </w:tc>
        <w:tc>
          <w:tcPr>
            <w:tcW w:w="158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7"/>
              <w:ind w:right="97"/>
              <w:jc w:val="right"/>
              <w:rPr>
                <w:rFonts w:ascii="宋体" w:hAnsi="宋体" w:cs="宋体" w:eastAsia="宋体" w:hint="default"/>
                <w:sz w:val="20"/>
                <w:szCs w:val="20"/>
              </w:rPr>
            </w:pPr>
            <w:r>
              <w:rPr>
                <w:rFonts w:ascii="宋体"/>
                <w:spacing w:val="-1"/>
                <w:sz w:val="20"/>
              </w:rPr>
              <w:t>17.33%</w:t>
            </w:r>
            <w:r>
              <w:rPr>
                <w:rFonts w:ascii="宋体"/>
                <w:sz w:val="20"/>
              </w:rPr>
            </w:r>
          </w:p>
        </w:tc>
        <w:tc>
          <w:tcPr>
            <w:tcW w:w="1580" w:type="dxa"/>
            <w:tcBorders>
              <w:top w:val="single" w:sz="8" w:space="0" w:color="010101"/>
              <w:left w:val="single" w:sz="8" w:space="0" w:color="010101"/>
              <w:bottom w:val="single" w:sz="8" w:space="0" w:color="010101"/>
              <w:right w:val="single" w:sz="8" w:space="0" w:color="010101"/>
            </w:tcBorders>
          </w:tcPr>
          <w:p>
            <w:pPr>
              <w:pStyle w:val="TableParagraph"/>
              <w:spacing w:line="240" w:lineRule="auto" w:before="107"/>
              <w:ind w:right="97"/>
              <w:jc w:val="right"/>
              <w:rPr>
                <w:rFonts w:ascii="宋体" w:hAnsi="宋体" w:cs="宋体" w:eastAsia="宋体" w:hint="default"/>
                <w:sz w:val="20"/>
                <w:szCs w:val="20"/>
              </w:rPr>
            </w:pPr>
            <w:r>
              <w:rPr>
                <w:rFonts w:ascii="宋体"/>
                <w:spacing w:val="-1"/>
                <w:sz w:val="20"/>
              </w:rPr>
              <w:t>24.15%</w:t>
            </w:r>
            <w:r>
              <w:rPr>
                <w:rFonts w:ascii="宋体"/>
                <w:sz w:val="20"/>
              </w:rPr>
            </w:r>
          </w:p>
        </w:tc>
      </w:tr>
    </w:tbl>
    <w:p>
      <w:pPr>
        <w:spacing w:line="240" w:lineRule="auto" w:before="2"/>
        <w:rPr>
          <w:rFonts w:ascii="宋体" w:hAnsi="宋体" w:cs="宋体" w:eastAsia="宋体" w:hint="default"/>
          <w:sz w:val="27"/>
          <w:szCs w:val="27"/>
        </w:rPr>
      </w:pPr>
    </w:p>
    <w:p>
      <w:pPr>
        <w:pStyle w:val="BodyText"/>
        <w:spacing w:line="240" w:lineRule="auto" w:before="35"/>
        <w:ind w:left="534" w:right="0"/>
        <w:jc w:val="left"/>
      </w:pPr>
      <w:r>
        <w:rPr/>
        <w:t>6.</w:t>
      </w:r>
      <w:r>
        <w:rPr>
          <w:spacing w:val="-2"/>
        </w:rPr>
        <w:t> </w:t>
      </w:r>
      <w:r>
        <w:rPr/>
        <w:t>非经常性损益项目变动情况</w:t>
      </w:r>
    </w:p>
    <w:p>
      <w:pPr>
        <w:pStyle w:val="BodyText"/>
        <w:spacing w:line="240" w:lineRule="auto" w:before="98"/>
        <w:ind w:left="0" w:right="110"/>
        <w:jc w:val="right"/>
      </w:pPr>
      <w:r>
        <w:rPr/>
        <w:t>金额单位：人民币元</w:t>
      </w:r>
    </w:p>
    <w:p>
      <w:pPr>
        <w:spacing w:after="0" w:line="240" w:lineRule="auto"/>
        <w:jc w:val="right"/>
        <w:sectPr>
          <w:pgSz w:w="11910" w:h="16840"/>
          <w:pgMar w:header="750" w:footer="497" w:top="960" w:bottom="680" w:left="1020" w:right="10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tbl>
      <w:tblPr>
        <w:tblW w:w="0" w:type="auto"/>
        <w:jc w:val="left"/>
        <w:tblInd w:w="109" w:type="dxa"/>
        <w:tblLayout w:type="fixed"/>
        <w:tblCellMar>
          <w:top w:w="0" w:type="dxa"/>
          <w:left w:w="0" w:type="dxa"/>
          <w:bottom w:w="0" w:type="dxa"/>
          <w:right w:w="0" w:type="dxa"/>
        </w:tblCellMar>
        <w:tblLook w:val="01E0"/>
      </w:tblPr>
      <w:tblGrid>
        <w:gridCol w:w="398"/>
        <w:gridCol w:w="3616"/>
        <w:gridCol w:w="2106"/>
        <w:gridCol w:w="1397"/>
        <w:gridCol w:w="846"/>
        <w:gridCol w:w="1396"/>
      </w:tblGrid>
      <w:tr>
        <w:trPr>
          <w:trHeight w:val="1134" w:hRule="exact"/>
        </w:trPr>
        <w:tc>
          <w:tcPr>
            <w:tcW w:w="3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381" w:lineRule="auto"/>
              <w:ind w:left="104" w:right="102"/>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36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082" w:right="0"/>
              <w:jc w:val="left"/>
              <w:rPr>
                <w:rFonts w:ascii="宋体" w:hAnsi="宋体" w:cs="宋体" w:eastAsia="宋体" w:hint="default"/>
                <w:sz w:val="18"/>
                <w:szCs w:val="18"/>
              </w:rPr>
            </w:pPr>
            <w:r>
              <w:rPr>
                <w:rFonts w:ascii="宋体" w:hAnsi="宋体" w:cs="宋体" w:eastAsia="宋体" w:hint="default"/>
                <w:b/>
                <w:bCs/>
                <w:sz w:val="18"/>
                <w:szCs w:val="18"/>
              </w:rPr>
              <w:t>非经常性损益项目</w:t>
            </w:r>
            <w:r>
              <w:rPr>
                <w:rFonts w:ascii="宋体" w:hAnsi="宋体" w:cs="宋体" w:eastAsia="宋体" w:hint="default"/>
                <w:sz w:val="18"/>
                <w:szCs w:val="18"/>
              </w:rPr>
            </w:r>
          </w:p>
        </w:tc>
        <w:tc>
          <w:tcPr>
            <w:tcW w:w="21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3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399" w:right="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846" w:type="dxa"/>
            <w:tcBorders>
              <w:top w:val="single" w:sz="4" w:space="0" w:color="010101"/>
              <w:left w:val="single" w:sz="4" w:space="0" w:color="010101"/>
              <w:bottom w:val="single" w:sz="4" w:space="0" w:color="010101"/>
              <w:right w:val="single" w:sz="4" w:space="0" w:color="010101"/>
            </w:tcBorders>
          </w:tcPr>
          <w:p>
            <w:pPr>
              <w:pStyle w:val="TableParagraph"/>
              <w:spacing w:line="343" w:lineRule="auto" w:before="25"/>
              <w:ind w:left="117" w:right="115"/>
              <w:jc w:val="both"/>
              <w:rPr>
                <w:rFonts w:ascii="宋体" w:hAnsi="宋体" w:cs="宋体" w:eastAsia="宋体" w:hint="default"/>
                <w:sz w:val="20"/>
                <w:szCs w:val="20"/>
              </w:rPr>
            </w:pPr>
            <w:r>
              <w:rPr>
                <w:rFonts w:ascii="宋体" w:hAnsi="宋体" w:cs="宋体" w:eastAsia="宋体" w:hint="default"/>
                <w:b/>
                <w:bCs/>
                <w:sz w:val="20"/>
                <w:szCs w:val="20"/>
              </w:rPr>
              <w:t>本年较</w:t>
            </w:r>
            <w:r>
              <w:rPr>
                <w:rFonts w:ascii="宋体" w:hAnsi="宋体" w:cs="宋体" w:eastAsia="宋体" w:hint="default"/>
                <w:b/>
                <w:bCs/>
                <w:w w:val="99"/>
                <w:sz w:val="20"/>
                <w:szCs w:val="20"/>
              </w:rPr>
              <w:t> </w:t>
            </w:r>
            <w:r>
              <w:rPr>
                <w:rFonts w:ascii="宋体" w:hAnsi="宋体" w:cs="宋体" w:eastAsia="宋体" w:hint="default"/>
                <w:b/>
                <w:bCs/>
                <w:sz w:val="20"/>
                <w:szCs w:val="20"/>
              </w:rPr>
              <w:t>上年增</w:t>
            </w:r>
            <w:r>
              <w:rPr>
                <w:rFonts w:ascii="宋体" w:hAnsi="宋体" w:cs="宋体" w:eastAsia="宋体" w:hint="default"/>
                <w:b/>
                <w:bCs/>
                <w:w w:val="99"/>
                <w:sz w:val="20"/>
                <w:szCs w:val="20"/>
              </w:rPr>
              <w:t> </w:t>
            </w:r>
            <w:r>
              <w:rPr>
                <w:rFonts w:ascii="宋体" w:hAnsi="宋体" w:cs="宋体" w:eastAsia="宋体" w:hint="default"/>
                <w:b/>
                <w:bCs/>
                <w:sz w:val="20"/>
                <w:szCs w:val="20"/>
              </w:rPr>
              <w:t>减比例</w:t>
            </w:r>
            <w:r>
              <w:rPr>
                <w:rFonts w:ascii="宋体" w:hAnsi="宋体" w:cs="宋体" w:eastAsia="宋体" w:hint="default"/>
                <w:sz w:val="20"/>
                <w:szCs w:val="20"/>
              </w:rPr>
            </w:r>
          </w:p>
        </w:tc>
        <w:tc>
          <w:tcPr>
            <w:tcW w:w="1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399" w:right="0"/>
              <w:jc w:val="left"/>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9"/>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757" w:hRule="exact"/>
        </w:trPr>
        <w:tc>
          <w:tcPr>
            <w:tcW w:w="3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48" w:right="0"/>
              <w:jc w:val="left"/>
              <w:rPr>
                <w:rFonts w:ascii="宋体" w:hAnsi="宋体" w:cs="宋体" w:eastAsia="宋体" w:hint="default"/>
                <w:sz w:val="18"/>
                <w:szCs w:val="18"/>
              </w:rPr>
            </w:pPr>
            <w:r>
              <w:rPr>
                <w:rFonts w:ascii="宋体"/>
                <w:sz w:val="18"/>
              </w:rPr>
              <w:t>1</w:t>
            </w:r>
          </w:p>
        </w:tc>
        <w:tc>
          <w:tcPr>
            <w:tcW w:w="3616" w:type="dxa"/>
            <w:tcBorders>
              <w:top w:val="single" w:sz="4" w:space="0" w:color="010101"/>
              <w:left w:val="single" w:sz="4" w:space="0" w:color="010101"/>
              <w:bottom w:val="single" w:sz="4" w:space="0" w:color="010101"/>
              <w:right w:val="single" w:sz="4" w:space="0" w:color="010101"/>
            </w:tcBorders>
          </w:tcPr>
          <w:p>
            <w:pPr>
              <w:pStyle w:val="TableParagraph"/>
              <w:spacing w:line="379" w:lineRule="auto" w:before="40"/>
              <w:ind w:left="103" w:right="101"/>
              <w:jc w:val="left"/>
              <w:rPr>
                <w:rFonts w:ascii="宋体" w:hAnsi="宋体" w:cs="宋体" w:eastAsia="宋体" w:hint="default"/>
                <w:sz w:val="18"/>
                <w:szCs w:val="18"/>
              </w:rPr>
            </w:pPr>
            <w:r>
              <w:rPr>
                <w:rFonts w:ascii="宋体" w:hAnsi="宋体" w:cs="宋体" w:eastAsia="宋体" w:hint="default"/>
                <w:spacing w:val="-2"/>
                <w:sz w:val="18"/>
                <w:szCs w:val="18"/>
              </w:rPr>
              <w:t>非流动资产处置损益，包括已计提资产减值</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准备的冲销部分</w:t>
            </w:r>
          </w:p>
        </w:tc>
        <w:tc>
          <w:tcPr>
            <w:tcW w:w="2106" w:type="dxa"/>
            <w:tcBorders>
              <w:top w:val="single" w:sz="4" w:space="0" w:color="010101"/>
              <w:left w:val="single" w:sz="4" w:space="0" w:color="010101"/>
              <w:bottom w:val="single" w:sz="4" w:space="0" w:color="010101"/>
              <w:right w:val="single" w:sz="4" w:space="0" w:color="010101"/>
            </w:tcBorders>
          </w:tcPr>
          <w:p>
            <w:pPr/>
          </w:p>
        </w:tc>
        <w:tc>
          <w:tcPr>
            <w:tcW w:w="1397" w:type="dxa"/>
            <w:tcBorders>
              <w:top w:val="single" w:sz="4" w:space="0" w:color="010101"/>
              <w:left w:val="single" w:sz="4" w:space="0" w:color="010101"/>
              <w:bottom w:val="single" w:sz="4" w:space="0" w:color="010101"/>
              <w:right w:val="single" w:sz="4" w:space="0" w:color="010101"/>
            </w:tcBorders>
          </w:tcPr>
          <w:p>
            <w:pPr/>
          </w:p>
        </w:tc>
        <w:tc>
          <w:tcPr>
            <w:tcW w:w="846" w:type="dxa"/>
            <w:tcBorders>
              <w:top w:val="single" w:sz="4" w:space="0" w:color="010101"/>
              <w:left w:val="single" w:sz="4" w:space="0" w:color="010101"/>
              <w:bottom w:val="single" w:sz="4" w:space="0" w:color="010101"/>
              <w:right w:val="single" w:sz="4" w:space="0" w:color="010101"/>
            </w:tcBorders>
          </w:tcPr>
          <w:p>
            <w:pPr/>
          </w:p>
        </w:tc>
        <w:tc>
          <w:tcPr>
            <w:tcW w:w="1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-111,357.80</w:t>
            </w:r>
          </w:p>
        </w:tc>
      </w:tr>
      <w:tr>
        <w:trPr>
          <w:trHeight w:val="881" w:hRule="exact"/>
        </w:trPr>
        <w:tc>
          <w:tcPr>
            <w:tcW w:w="3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48" w:right="0"/>
              <w:jc w:val="left"/>
              <w:rPr>
                <w:rFonts w:ascii="宋体" w:hAnsi="宋体" w:cs="宋体" w:eastAsia="宋体" w:hint="default"/>
                <w:sz w:val="18"/>
                <w:szCs w:val="18"/>
              </w:rPr>
            </w:pPr>
            <w:r>
              <w:rPr>
                <w:rFonts w:ascii="宋体"/>
                <w:sz w:val="18"/>
              </w:rPr>
              <w:t>2</w:t>
            </w:r>
          </w:p>
        </w:tc>
        <w:tc>
          <w:tcPr>
            <w:tcW w:w="3616" w:type="dxa"/>
            <w:tcBorders>
              <w:top w:val="single" w:sz="4" w:space="0" w:color="010101"/>
              <w:left w:val="single" w:sz="4" w:space="0" w:color="010101"/>
              <w:bottom w:val="single" w:sz="4" w:space="0" w:color="010101"/>
              <w:right w:val="single" w:sz="4" w:space="0" w:color="010101"/>
            </w:tcBorders>
          </w:tcPr>
          <w:p>
            <w:pPr>
              <w:pStyle w:val="TableParagraph"/>
              <w:spacing w:line="381" w:lineRule="auto" w:before="101"/>
              <w:ind w:left="103" w:right="101"/>
              <w:jc w:val="left"/>
              <w:rPr>
                <w:rFonts w:ascii="宋体" w:hAnsi="宋体" w:cs="宋体" w:eastAsia="宋体" w:hint="default"/>
                <w:sz w:val="18"/>
                <w:szCs w:val="18"/>
              </w:rPr>
            </w:pPr>
            <w:r>
              <w:rPr>
                <w:rFonts w:ascii="宋体" w:hAnsi="宋体" w:cs="宋体" w:eastAsia="宋体" w:hint="default"/>
                <w:spacing w:val="-2"/>
                <w:sz w:val="18"/>
                <w:szCs w:val="18"/>
              </w:rPr>
              <w:t>越权审批，或无正式批准文件，或偶发性的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税收返还、减免</w:t>
            </w:r>
          </w:p>
        </w:tc>
        <w:tc>
          <w:tcPr>
            <w:tcW w:w="2106" w:type="dxa"/>
            <w:tcBorders>
              <w:top w:val="single" w:sz="4" w:space="0" w:color="010101"/>
              <w:left w:val="single" w:sz="4" w:space="0" w:color="010101"/>
              <w:bottom w:val="single" w:sz="4" w:space="0" w:color="010101"/>
              <w:right w:val="single" w:sz="4" w:space="0" w:color="010101"/>
            </w:tcBorders>
          </w:tcPr>
          <w:p>
            <w:pPr/>
          </w:p>
        </w:tc>
        <w:tc>
          <w:tcPr>
            <w:tcW w:w="1397" w:type="dxa"/>
            <w:tcBorders>
              <w:top w:val="single" w:sz="4" w:space="0" w:color="010101"/>
              <w:left w:val="single" w:sz="4" w:space="0" w:color="010101"/>
              <w:bottom w:val="single" w:sz="4" w:space="0" w:color="010101"/>
              <w:right w:val="single" w:sz="4" w:space="0" w:color="010101"/>
            </w:tcBorders>
          </w:tcPr>
          <w:p>
            <w:pPr/>
          </w:p>
        </w:tc>
        <w:tc>
          <w:tcPr>
            <w:tcW w:w="846" w:type="dxa"/>
            <w:tcBorders>
              <w:top w:val="single" w:sz="4" w:space="0" w:color="010101"/>
              <w:left w:val="single" w:sz="4" w:space="0" w:color="010101"/>
              <w:bottom w:val="single" w:sz="4" w:space="0" w:color="010101"/>
              <w:right w:val="single" w:sz="4" w:space="0" w:color="010101"/>
            </w:tcBorders>
          </w:tcPr>
          <w:p>
            <w:pPr/>
          </w:p>
        </w:tc>
        <w:tc>
          <w:tcPr>
            <w:tcW w:w="1396" w:type="dxa"/>
            <w:tcBorders>
              <w:top w:val="single" w:sz="4" w:space="0" w:color="010101"/>
              <w:left w:val="single" w:sz="4" w:space="0" w:color="010101"/>
              <w:bottom w:val="single" w:sz="4" w:space="0" w:color="010101"/>
              <w:right w:val="single" w:sz="4" w:space="0" w:color="010101"/>
            </w:tcBorders>
          </w:tcPr>
          <w:p>
            <w:pPr/>
          </w:p>
        </w:tc>
      </w:tr>
      <w:tr>
        <w:trPr>
          <w:trHeight w:val="1507" w:hRule="exact"/>
        </w:trPr>
        <w:tc>
          <w:tcPr>
            <w:tcW w:w="3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48" w:right="0"/>
              <w:jc w:val="left"/>
              <w:rPr>
                <w:rFonts w:ascii="宋体" w:hAnsi="宋体" w:cs="宋体" w:eastAsia="宋体" w:hint="default"/>
                <w:sz w:val="18"/>
                <w:szCs w:val="18"/>
              </w:rPr>
            </w:pPr>
            <w:r>
              <w:rPr>
                <w:rFonts w:ascii="宋体"/>
                <w:sz w:val="18"/>
              </w:rPr>
              <w:t>3</w:t>
            </w:r>
          </w:p>
        </w:tc>
        <w:tc>
          <w:tcPr>
            <w:tcW w:w="3616" w:type="dxa"/>
            <w:tcBorders>
              <w:top w:val="single" w:sz="4" w:space="0" w:color="010101"/>
              <w:left w:val="single" w:sz="4" w:space="0" w:color="010101"/>
              <w:bottom w:val="single" w:sz="4" w:space="0" w:color="010101"/>
              <w:right w:val="single" w:sz="4" w:space="0" w:color="010101"/>
            </w:tcBorders>
          </w:tcPr>
          <w:p>
            <w:pPr>
              <w:pStyle w:val="TableParagraph"/>
              <w:spacing w:line="381" w:lineRule="auto" w:before="40"/>
              <w:ind w:left="103" w:right="101"/>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计入当期损益的政府补助，但与公司正常经</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营业务密切相关，符合国家政策规定、按照</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一定标准定额或定量持续享受的政府补助 除外</w:t>
            </w:r>
          </w:p>
        </w:tc>
        <w:tc>
          <w:tcPr>
            <w:tcW w:w="21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宋体" w:hAnsi="宋体" w:cs="宋体" w:eastAsia="宋体" w:hint="default"/>
                <w:sz w:val="18"/>
                <w:szCs w:val="18"/>
              </w:rPr>
            </w:pPr>
            <w:r>
              <w:rPr>
                <w:rFonts w:ascii="宋体"/>
                <w:sz w:val="18"/>
              </w:rPr>
              <w:t>6,005,237.51</w:t>
            </w:r>
          </w:p>
        </w:tc>
        <w:tc>
          <w:tcPr>
            <w:tcW w:w="13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2"/>
              <w:jc w:val="right"/>
              <w:rPr>
                <w:rFonts w:ascii="宋体" w:hAnsi="宋体" w:cs="宋体" w:eastAsia="宋体" w:hint="default"/>
                <w:sz w:val="18"/>
                <w:szCs w:val="18"/>
              </w:rPr>
            </w:pPr>
            <w:r>
              <w:rPr>
                <w:rFonts w:ascii="宋体"/>
                <w:sz w:val="18"/>
              </w:rPr>
              <w:t>5,760,766.04</w:t>
            </w:r>
          </w:p>
        </w:tc>
        <w:tc>
          <w:tcPr>
            <w:tcW w:w="8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2"/>
              <w:jc w:val="right"/>
              <w:rPr>
                <w:rFonts w:ascii="宋体" w:hAnsi="宋体" w:cs="宋体" w:eastAsia="宋体" w:hint="default"/>
                <w:sz w:val="18"/>
                <w:szCs w:val="18"/>
              </w:rPr>
            </w:pPr>
            <w:r>
              <w:rPr>
                <w:rFonts w:ascii="宋体"/>
                <w:sz w:val="18"/>
              </w:rPr>
              <w:t>4.24%</w:t>
            </w:r>
          </w:p>
        </w:tc>
        <w:tc>
          <w:tcPr>
            <w:tcW w:w="1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01"/>
              <w:jc w:val="right"/>
              <w:rPr>
                <w:rFonts w:ascii="宋体" w:hAnsi="宋体" w:cs="宋体" w:eastAsia="宋体" w:hint="default"/>
                <w:sz w:val="18"/>
                <w:szCs w:val="18"/>
              </w:rPr>
            </w:pPr>
            <w:r>
              <w:rPr>
                <w:rFonts w:ascii="宋体"/>
                <w:sz w:val="18"/>
              </w:rPr>
              <w:t>3,098,325.96</w:t>
            </w:r>
          </w:p>
        </w:tc>
      </w:tr>
      <w:tr>
        <w:trPr>
          <w:trHeight w:val="911" w:hRule="exact"/>
        </w:trPr>
        <w:tc>
          <w:tcPr>
            <w:tcW w:w="3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48" w:right="0"/>
              <w:jc w:val="left"/>
              <w:rPr>
                <w:rFonts w:ascii="宋体" w:hAnsi="宋体" w:cs="宋体" w:eastAsia="宋体" w:hint="default"/>
                <w:sz w:val="18"/>
                <w:szCs w:val="18"/>
              </w:rPr>
            </w:pPr>
            <w:r>
              <w:rPr>
                <w:rFonts w:ascii="宋体"/>
                <w:sz w:val="18"/>
              </w:rPr>
              <w:t>4</w:t>
            </w:r>
          </w:p>
        </w:tc>
        <w:tc>
          <w:tcPr>
            <w:tcW w:w="36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1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-383,749.20</w:t>
            </w:r>
          </w:p>
        </w:tc>
        <w:tc>
          <w:tcPr>
            <w:tcW w:w="13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02"/>
              <w:jc w:val="right"/>
              <w:rPr>
                <w:rFonts w:ascii="宋体" w:hAnsi="宋体" w:cs="宋体" w:eastAsia="宋体" w:hint="default"/>
                <w:sz w:val="18"/>
                <w:szCs w:val="18"/>
              </w:rPr>
            </w:pPr>
            <w:r>
              <w:rPr>
                <w:rFonts w:ascii="宋体"/>
                <w:sz w:val="18"/>
              </w:rPr>
              <w:t>-100.00</w:t>
            </w:r>
          </w:p>
        </w:tc>
        <w:tc>
          <w:tcPr>
            <w:tcW w:w="846" w:type="dxa"/>
            <w:tcBorders>
              <w:top w:val="single" w:sz="4" w:space="0" w:color="010101"/>
              <w:left w:val="single" w:sz="4" w:space="0" w:color="010101"/>
              <w:bottom w:val="single" w:sz="4" w:space="0" w:color="010101"/>
              <w:right w:val="single" w:sz="4" w:space="0" w:color="010101"/>
            </w:tcBorders>
          </w:tcPr>
          <w:p>
            <w:pPr/>
          </w:p>
        </w:tc>
        <w:tc>
          <w:tcPr>
            <w:tcW w:w="1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-4,222.07</w:t>
            </w:r>
          </w:p>
        </w:tc>
      </w:tr>
      <w:tr>
        <w:trPr>
          <w:trHeight w:val="414" w:hRule="exact"/>
        </w:trPr>
        <w:tc>
          <w:tcPr>
            <w:tcW w:w="3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5"/>
              <w:ind w:left="148" w:right="0"/>
              <w:jc w:val="left"/>
              <w:rPr>
                <w:rFonts w:ascii="宋体" w:hAnsi="宋体" w:cs="宋体" w:eastAsia="宋体" w:hint="default"/>
                <w:sz w:val="18"/>
                <w:szCs w:val="18"/>
              </w:rPr>
            </w:pPr>
            <w:r>
              <w:rPr>
                <w:rFonts w:ascii="宋体"/>
                <w:sz w:val="18"/>
              </w:rPr>
              <w:t>5</w:t>
            </w:r>
          </w:p>
        </w:tc>
        <w:tc>
          <w:tcPr>
            <w:tcW w:w="36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0"/>
              <w:ind w:left="103" w:right="0"/>
              <w:jc w:val="left"/>
              <w:rPr>
                <w:rFonts w:ascii="宋体" w:hAnsi="宋体" w:cs="宋体" w:eastAsia="宋体" w:hint="default"/>
                <w:sz w:val="20"/>
                <w:szCs w:val="20"/>
              </w:rPr>
            </w:pPr>
            <w:r>
              <w:rPr>
                <w:rFonts w:ascii="宋体" w:hAnsi="宋体" w:cs="宋体" w:eastAsia="宋体" w:hint="default"/>
                <w:sz w:val="20"/>
                <w:szCs w:val="20"/>
              </w:rPr>
              <w:t>其他符合非经常性损益定义的损益项目</w:t>
            </w:r>
          </w:p>
        </w:tc>
        <w:tc>
          <w:tcPr>
            <w:tcW w:w="2106" w:type="dxa"/>
            <w:tcBorders>
              <w:top w:val="single" w:sz="4" w:space="0" w:color="010101"/>
              <w:left w:val="single" w:sz="4" w:space="0" w:color="010101"/>
              <w:bottom w:val="single" w:sz="4" w:space="0" w:color="010101"/>
              <w:right w:val="single" w:sz="4" w:space="0" w:color="010101"/>
            </w:tcBorders>
          </w:tcPr>
          <w:p>
            <w:pPr/>
          </w:p>
        </w:tc>
        <w:tc>
          <w:tcPr>
            <w:tcW w:w="1397" w:type="dxa"/>
            <w:tcBorders>
              <w:top w:val="single" w:sz="4" w:space="0" w:color="010101"/>
              <w:left w:val="single" w:sz="4" w:space="0" w:color="010101"/>
              <w:bottom w:val="single" w:sz="4" w:space="0" w:color="010101"/>
              <w:right w:val="single" w:sz="4" w:space="0" w:color="010101"/>
            </w:tcBorders>
          </w:tcPr>
          <w:p>
            <w:pPr/>
          </w:p>
        </w:tc>
        <w:tc>
          <w:tcPr>
            <w:tcW w:w="846" w:type="dxa"/>
            <w:tcBorders>
              <w:top w:val="single" w:sz="4" w:space="0" w:color="010101"/>
              <w:left w:val="single" w:sz="4" w:space="0" w:color="010101"/>
              <w:bottom w:val="single" w:sz="4" w:space="0" w:color="010101"/>
              <w:right w:val="single" w:sz="4" w:space="0" w:color="010101"/>
            </w:tcBorders>
          </w:tcPr>
          <w:p>
            <w:pPr/>
          </w:p>
        </w:tc>
        <w:tc>
          <w:tcPr>
            <w:tcW w:w="1396" w:type="dxa"/>
            <w:tcBorders>
              <w:top w:val="single" w:sz="4" w:space="0" w:color="010101"/>
              <w:left w:val="single" w:sz="4" w:space="0" w:color="010101"/>
              <w:bottom w:val="single" w:sz="4" w:space="0" w:color="010101"/>
              <w:right w:val="single" w:sz="4" w:space="0" w:color="010101"/>
            </w:tcBorders>
          </w:tcPr>
          <w:p>
            <w:pPr/>
          </w:p>
        </w:tc>
      </w:tr>
      <w:tr>
        <w:trPr>
          <w:trHeight w:val="415" w:hRule="exact"/>
        </w:trPr>
        <w:tc>
          <w:tcPr>
            <w:tcW w:w="3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6"/>
              <w:ind w:left="148" w:right="0"/>
              <w:jc w:val="left"/>
              <w:rPr>
                <w:rFonts w:ascii="宋体" w:hAnsi="宋体" w:cs="宋体" w:eastAsia="宋体" w:hint="default"/>
                <w:sz w:val="18"/>
                <w:szCs w:val="18"/>
              </w:rPr>
            </w:pPr>
            <w:r>
              <w:rPr>
                <w:rFonts w:ascii="宋体"/>
                <w:b/>
                <w:w w:val="99"/>
                <w:sz w:val="18"/>
              </w:rPr>
              <w:t>6</w:t>
            </w:r>
            <w:r>
              <w:rPr>
                <w:rFonts w:ascii="宋体"/>
                <w:sz w:val="18"/>
              </w:rPr>
            </w:r>
          </w:p>
        </w:tc>
        <w:tc>
          <w:tcPr>
            <w:tcW w:w="36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1"/>
              <w:ind w:left="103" w:right="0"/>
              <w:jc w:val="left"/>
              <w:rPr>
                <w:rFonts w:ascii="宋体" w:hAnsi="宋体" w:cs="宋体" w:eastAsia="宋体" w:hint="default"/>
                <w:sz w:val="20"/>
                <w:szCs w:val="20"/>
              </w:rPr>
            </w:pPr>
            <w:r>
              <w:rPr>
                <w:rFonts w:ascii="宋体" w:hAnsi="宋体" w:cs="宋体" w:eastAsia="宋体" w:hint="default"/>
                <w:b/>
                <w:bCs/>
                <w:sz w:val="20"/>
                <w:szCs w:val="20"/>
              </w:rPr>
              <w:t>非经常性损益合计</w:t>
            </w:r>
            <w:r>
              <w:rPr>
                <w:rFonts w:ascii="宋体" w:hAnsi="宋体" w:cs="宋体" w:eastAsia="宋体" w:hint="default"/>
                <w:sz w:val="20"/>
                <w:szCs w:val="20"/>
              </w:rPr>
            </w:r>
          </w:p>
        </w:tc>
        <w:tc>
          <w:tcPr>
            <w:tcW w:w="21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6"/>
              <w:ind w:right="89"/>
              <w:jc w:val="right"/>
              <w:rPr>
                <w:rFonts w:ascii="宋体" w:hAnsi="宋体" w:cs="宋体" w:eastAsia="宋体" w:hint="default"/>
                <w:sz w:val="18"/>
                <w:szCs w:val="18"/>
              </w:rPr>
            </w:pPr>
            <w:r>
              <w:rPr>
                <w:rFonts w:ascii="宋体"/>
                <w:b/>
                <w:w w:val="95"/>
                <w:sz w:val="18"/>
              </w:rPr>
              <w:t>5,621,488.31</w:t>
            </w:r>
            <w:r>
              <w:rPr>
                <w:rFonts w:ascii="宋体"/>
                <w:sz w:val="18"/>
              </w:rPr>
            </w:r>
          </w:p>
        </w:tc>
        <w:tc>
          <w:tcPr>
            <w:tcW w:w="13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6"/>
              <w:ind w:right="92"/>
              <w:jc w:val="right"/>
              <w:rPr>
                <w:rFonts w:ascii="宋体" w:hAnsi="宋体" w:cs="宋体" w:eastAsia="宋体" w:hint="default"/>
                <w:sz w:val="18"/>
                <w:szCs w:val="18"/>
              </w:rPr>
            </w:pPr>
            <w:r>
              <w:rPr>
                <w:rFonts w:ascii="宋体"/>
                <w:b/>
                <w:w w:val="95"/>
                <w:sz w:val="18"/>
              </w:rPr>
              <w:t>5,760,666.04</w:t>
            </w:r>
            <w:r>
              <w:rPr>
                <w:rFonts w:ascii="宋体"/>
                <w:sz w:val="18"/>
              </w:rPr>
            </w:r>
          </w:p>
        </w:tc>
        <w:tc>
          <w:tcPr>
            <w:tcW w:w="8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-2.42%</w:t>
            </w:r>
          </w:p>
        </w:tc>
        <w:tc>
          <w:tcPr>
            <w:tcW w:w="1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6"/>
              <w:ind w:right="91"/>
              <w:jc w:val="right"/>
              <w:rPr>
                <w:rFonts w:ascii="宋体" w:hAnsi="宋体" w:cs="宋体" w:eastAsia="宋体" w:hint="default"/>
                <w:sz w:val="18"/>
                <w:szCs w:val="18"/>
              </w:rPr>
            </w:pPr>
            <w:r>
              <w:rPr>
                <w:rFonts w:ascii="宋体"/>
                <w:b/>
                <w:w w:val="95"/>
                <w:sz w:val="18"/>
              </w:rPr>
              <w:t>2,982,746.09</w:t>
            </w:r>
            <w:r>
              <w:rPr>
                <w:rFonts w:ascii="宋体"/>
                <w:sz w:val="18"/>
              </w:rPr>
            </w:r>
          </w:p>
        </w:tc>
      </w:tr>
      <w:tr>
        <w:trPr>
          <w:trHeight w:val="415" w:hRule="exact"/>
        </w:trPr>
        <w:tc>
          <w:tcPr>
            <w:tcW w:w="3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6"/>
              <w:ind w:left="148" w:right="0"/>
              <w:jc w:val="left"/>
              <w:rPr>
                <w:rFonts w:ascii="宋体" w:hAnsi="宋体" w:cs="宋体" w:eastAsia="宋体" w:hint="default"/>
                <w:sz w:val="18"/>
                <w:szCs w:val="18"/>
              </w:rPr>
            </w:pPr>
            <w:r>
              <w:rPr>
                <w:rFonts w:ascii="宋体"/>
                <w:sz w:val="18"/>
              </w:rPr>
              <w:t>7</w:t>
            </w:r>
          </w:p>
        </w:tc>
        <w:tc>
          <w:tcPr>
            <w:tcW w:w="36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0"/>
              <w:ind w:left="103" w:right="0"/>
              <w:jc w:val="left"/>
              <w:rPr>
                <w:rFonts w:ascii="宋体" w:hAnsi="宋体" w:cs="宋体" w:eastAsia="宋体" w:hint="default"/>
                <w:sz w:val="20"/>
                <w:szCs w:val="20"/>
              </w:rPr>
            </w:pPr>
            <w:r>
              <w:rPr>
                <w:rFonts w:ascii="宋体" w:hAnsi="宋体" w:cs="宋体" w:eastAsia="宋体" w:hint="default"/>
                <w:sz w:val="20"/>
                <w:szCs w:val="20"/>
              </w:rPr>
              <w:t>所得税影响额</w:t>
            </w:r>
          </w:p>
        </w:tc>
        <w:tc>
          <w:tcPr>
            <w:tcW w:w="21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900,785.63</w:t>
            </w:r>
          </w:p>
        </w:tc>
        <w:tc>
          <w:tcPr>
            <w:tcW w:w="13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864,114.91</w:t>
            </w:r>
          </w:p>
        </w:tc>
        <w:tc>
          <w:tcPr>
            <w:tcW w:w="8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6"/>
              <w:ind w:right="102"/>
              <w:jc w:val="right"/>
              <w:rPr>
                <w:rFonts w:ascii="宋体" w:hAnsi="宋体" w:cs="宋体" w:eastAsia="宋体" w:hint="default"/>
                <w:sz w:val="18"/>
                <w:szCs w:val="18"/>
              </w:rPr>
            </w:pPr>
            <w:r>
              <w:rPr>
                <w:rFonts w:ascii="宋体"/>
                <w:sz w:val="18"/>
              </w:rPr>
              <w:t>4.24%</w:t>
            </w:r>
          </w:p>
        </w:tc>
        <w:tc>
          <w:tcPr>
            <w:tcW w:w="1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448,765.22</w:t>
            </w:r>
          </w:p>
        </w:tc>
      </w:tr>
      <w:tr>
        <w:trPr>
          <w:trHeight w:val="415" w:hRule="exact"/>
        </w:trPr>
        <w:tc>
          <w:tcPr>
            <w:tcW w:w="3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6"/>
              <w:ind w:left="148" w:right="0"/>
              <w:jc w:val="left"/>
              <w:rPr>
                <w:rFonts w:ascii="宋体" w:hAnsi="宋体" w:cs="宋体" w:eastAsia="宋体" w:hint="default"/>
                <w:sz w:val="18"/>
                <w:szCs w:val="18"/>
              </w:rPr>
            </w:pPr>
            <w:r>
              <w:rPr>
                <w:rFonts w:ascii="宋体"/>
                <w:sz w:val="18"/>
              </w:rPr>
              <w:t>8</w:t>
            </w:r>
          </w:p>
        </w:tc>
        <w:tc>
          <w:tcPr>
            <w:tcW w:w="36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0"/>
              <w:ind w:left="103" w:right="0"/>
              <w:jc w:val="left"/>
              <w:rPr>
                <w:rFonts w:ascii="宋体" w:hAnsi="宋体" w:cs="宋体" w:eastAsia="宋体" w:hint="default"/>
                <w:sz w:val="20"/>
                <w:szCs w:val="20"/>
              </w:rPr>
            </w:pPr>
            <w:r>
              <w:rPr>
                <w:rFonts w:ascii="宋体" w:hAnsi="宋体" w:cs="宋体" w:eastAsia="宋体" w:hint="default"/>
                <w:sz w:val="20"/>
                <w:szCs w:val="20"/>
              </w:rPr>
              <w:t>少数股东权益影响额</w:t>
            </w:r>
          </w:p>
        </w:tc>
        <w:tc>
          <w:tcPr>
            <w:tcW w:w="21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0"/>
              <w:ind w:right="101"/>
              <w:jc w:val="right"/>
              <w:rPr>
                <w:rFonts w:ascii="宋体" w:hAnsi="宋体" w:cs="宋体" w:eastAsia="宋体" w:hint="default"/>
                <w:sz w:val="20"/>
                <w:szCs w:val="20"/>
              </w:rPr>
            </w:pPr>
            <w:r>
              <w:rPr>
                <w:rFonts w:ascii="宋体"/>
                <w:spacing w:val="-1"/>
                <w:sz w:val="20"/>
              </w:rPr>
              <w:t>27,847.80</w:t>
            </w:r>
            <w:r>
              <w:rPr>
                <w:rFonts w:ascii="宋体"/>
                <w:sz w:val="20"/>
              </w:rPr>
            </w:r>
          </w:p>
        </w:tc>
        <w:tc>
          <w:tcPr>
            <w:tcW w:w="1397" w:type="dxa"/>
            <w:tcBorders>
              <w:top w:val="single" w:sz="4" w:space="0" w:color="010101"/>
              <w:left w:val="single" w:sz="4" w:space="0" w:color="010101"/>
              <w:bottom w:val="single" w:sz="4" w:space="0" w:color="010101"/>
              <w:right w:val="single" w:sz="4" w:space="0" w:color="010101"/>
            </w:tcBorders>
          </w:tcPr>
          <w:p>
            <w:pPr/>
          </w:p>
        </w:tc>
        <w:tc>
          <w:tcPr>
            <w:tcW w:w="846" w:type="dxa"/>
            <w:tcBorders>
              <w:top w:val="single" w:sz="4" w:space="0" w:color="010101"/>
              <w:left w:val="single" w:sz="4" w:space="0" w:color="010101"/>
              <w:bottom w:val="single" w:sz="4" w:space="0" w:color="010101"/>
              <w:right w:val="single" w:sz="4" w:space="0" w:color="010101"/>
            </w:tcBorders>
          </w:tcPr>
          <w:p>
            <w:pPr/>
          </w:p>
        </w:tc>
        <w:tc>
          <w:tcPr>
            <w:tcW w:w="1396" w:type="dxa"/>
            <w:tcBorders>
              <w:top w:val="single" w:sz="4" w:space="0" w:color="010101"/>
              <w:left w:val="single" w:sz="4" w:space="0" w:color="010101"/>
              <w:bottom w:val="single" w:sz="4" w:space="0" w:color="010101"/>
              <w:right w:val="single" w:sz="4" w:space="0" w:color="010101"/>
            </w:tcBorders>
          </w:tcPr>
          <w:p>
            <w:pPr/>
          </w:p>
        </w:tc>
      </w:tr>
      <w:tr>
        <w:trPr>
          <w:trHeight w:val="415" w:hRule="exact"/>
        </w:trPr>
        <w:tc>
          <w:tcPr>
            <w:tcW w:w="3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5"/>
              <w:ind w:left="148" w:right="0"/>
              <w:jc w:val="left"/>
              <w:rPr>
                <w:rFonts w:ascii="宋体" w:hAnsi="宋体" w:cs="宋体" w:eastAsia="宋体" w:hint="default"/>
                <w:sz w:val="18"/>
                <w:szCs w:val="18"/>
              </w:rPr>
            </w:pPr>
            <w:r>
              <w:rPr>
                <w:rFonts w:ascii="宋体"/>
                <w:b/>
                <w:w w:val="99"/>
                <w:sz w:val="18"/>
              </w:rPr>
              <w:t>9</w:t>
            </w:r>
            <w:r>
              <w:rPr>
                <w:rFonts w:ascii="宋体"/>
                <w:sz w:val="18"/>
              </w:rPr>
            </w:r>
          </w:p>
        </w:tc>
        <w:tc>
          <w:tcPr>
            <w:tcW w:w="36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0"/>
              <w:ind w:left="103" w:right="0"/>
              <w:jc w:val="left"/>
              <w:rPr>
                <w:rFonts w:ascii="宋体" w:hAnsi="宋体" w:cs="宋体" w:eastAsia="宋体" w:hint="default"/>
                <w:sz w:val="20"/>
                <w:szCs w:val="20"/>
              </w:rPr>
            </w:pPr>
            <w:r>
              <w:rPr>
                <w:rFonts w:ascii="宋体" w:hAnsi="宋体" w:cs="宋体" w:eastAsia="宋体" w:hint="default"/>
                <w:b/>
                <w:bCs/>
                <w:sz w:val="20"/>
                <w:szCs w:val="20"/>
              </w:rPr>
              <w:t>非经常性损益净影响额</w:t>
            </w:r>
            <w:r>
              <w:rPr>
                <w:rFonts w:ascii="宋体" w:hAnsi="宋体" w:cs="宋体" w:eastAsia="宋体" w:hint="default"/>
                <w:sz w:val="20"/>
                <w:szCs w:val="20"/>
              </w:rPr>
            </w:r>
          </w:p>
        </w:tc>
        <w:tc>
          <w:tcPr>
            <w:tcW w:w="21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5"/>
              <w:ind w:right="89"/>
              <w:jc w:val="right"/>
              <w:rPr>
                <w:rFonts w:ascii="宋体" w:hAnsi="宋体" w:cs="宋体" w:eastAsia="宋体" w:hint="default"/>
                <w:sz w:val="18"/>
                <w:szCs w:val="18"/>
              </w:rPr>
            </w:pPr>
            <w:r>
              <w:rPr>
                <w:rFonts w:ascii="宋体"/>
                <w:b/>
                <w:w w:val="95"/>
                <w:sz w:val="18"/>
              </w:rPr>
              <w:t>4,720,702.68</w:t>
            </w:r>
            <w:r>
              <w:rPr>
                <w:rFonts w:ascii="宋体"/>
                <w:sz w:val="18"/>
              </w:rPr>
            </w:r>
          </w:p>
        </w:tc>
        <w:tc>
          <w:tcPr>
            <w:tcW w:w="13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5"/>
              <w:ind w:right="92"/>
              <w:jc w:val="right"/>
              <w:rPr>
                <w:rFonts w:ascii="宋体" w:hAnsi="宋体" w:cs="宋体" w:eastAsia="宋体" w:hint="default"/>
                <w:sz w:val="18"/>
                <w:szCs w:val="18"/>
              </w:rPr>
            </w:pPr>
            <w:r>
              <w:rPr>
                <w:rFonts w:ascii="宋体"/>
                <w:b/>
                <w:w w:val="95"/>
                <w:sz w:val="18"/>
              </w:rPr>
              <w:t>4,896,551.13</w:t>
            </w:r>
            <w:r>
              <w:rPr>
                <w:rFonts w:ascii="宋体"/>
                <w:sz w:val="18"/>
              </w:rPr>
            </w:r>
          </w:p>
        </w:tc>
        <w:tc>
          <w:tcPr>
            <w:tcW w:w="8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5"/>
              <w:ind w:right="102"/>
              <w:jc w:val="right"/>
              <w:rPr>
                <w:rFonts w:ascii="宋体" w:hAnsi="宋体" w:cs="宋体" w:eastAsia="宋体" w:hint="default"/>
                <w:sz w:val="18"/>
                <w:szCs w:val="18"/>
              </w:rPr>
            </w:pPr>
            <w:r>
              <w:rPr>
                <w:rFonts w:ascii="宋体"/>
                <w:sz w:val="18"/>
              </w:rPr>
              <w:t>-3.59%</w:t>
            </w:r>
          </w:p>
        </w:tc>
        <w:tc>
          <w:tcPr>
            <w:tcW w:w="1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5"/>
              <w:ind w:right="91"/>
              <w:jc w:val="right"/>
              <w:rPr>
                <w:rFonts w:ascii="宋体" w:hAnsi="宋体" w:cs="宋体" w:eastAsia="宋体" w:hint="default"/>
                <w:sz w:val="18"/>
                <w:szCs w:val="18"/>
              </w:rPr>
            </w:pPr>
            <w:r>
              <w:rPr>
                <w:rFonts w:ascii="宋体"/>
                <w:b/>
                <w:w w:val="95"/>
                <w:sz w:val="18"/>
              </w:rPr>
              <w:t>2,533,980.87</w:t>
            </w:r>
            <w:r>
              <w:rPr>
                <w:rFonts w:ascii="宋体"/>
                <w:sz w:val="18"/>
              </w:rPr>
            </w:r>
          </w:p>
        </w:tc>
      </w:tr>
      <w:tr>
        <w:trPr>
          <w:trHeight w:val="445" w:hRule="exact"/>
        </w:trPr>
        <w:tc>
          <w:tcPr>
            <w:tcW w:w="3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0"/>
              <w:ind w:left="104" w:right="0"/>
              <w:jc w:val="left"/>
              <w:rPr>
                <w:rFonts w:ascii="宋体" w:hAnsi="宋体" w:cs="宋体" w:eastAsia="宋体" w:hint="default"/>
                <w:sz w:val="18"/>
                <w:szCs w:val="18"/>
              </w:rPr>
            </w:pPr>
            <w:r>
              <w:rPr>
                <w:rFonts w:ascii="宋体"/>
                <w:sz w:val="18"/>
              </w:rPr>
              <w:t>10</w:t>
            </w:r>
          </w:p>
        </w:tc>
        <w:tc>
          <w:tcPr>
            <w:tcW w:w="36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4"/>
              <w:ind w:left="103" w:right="0"/>
              <w:jc w:val="left"/>
              <w:rPr>
                <w:rFonts w:ascii="宋体" w:hAnsi="宋体" w:cs="宋体" w:eastAsia="宋体" w:hint="default"/>
                <w:sz w:val="20"/>
                <w:szCs w:val="20"/>
              </w:rPr>
            </w:pPr>
            <w:r>
              <w:rPr>
                <w:rFonts w:ascii="宋体" w:hAnsi="宋体" w:cs="宋体" w:eastAsia="宋体" w:hint="default"/>
                <w:sz w:val="20"/>
                <w:szCs w:val="20"/>
              </w:rPr>
              <w:t>归属于上市公司股东的净利润</w:t>
            </w:r>
          </w:p>
        </w:tc>
        <w:tc>
          <w:tcPr>
            <w:tcW w:w="21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40,209,990.19</w:t>
            </w:r>
            <w:r>
              <w:rPr>
                <w:rFonts w:ascii="宋体"/>
                <w:sz w:val="20"/>
              </w:rPr>
            </w:r>
          </w:p>
        </w:tc>
        <w:tc>
          <w:tcPr>
            <w:tcW w:w="13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0"/>
              <w:ind w:right="102"/>
              <w:jc w:val="right"/>
              <w:rPr>
                <w:rFonts w:ascii="宋体" w:hAnsi="宋体" w:cs="宋体" w:eastAsia="宋体" w:hint="default"/>
                <w:sz w:val="18"/>
                <w:szCs w:val="18"/>
              </w:rPr>
            </w:pPr>
            <w:r>
              <w:rPr>
                <w:rFonts w:ascii="宋体"/>
                <w:sz w:val="18"/>
              </w:rPr>
              <w:t>46,661,426.10</w:t>
            </w:r>
          </w:p>
        </w:tc>
        <w:tc>
          <w:tcPr>
            <w:tcW w:w="8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0"/>
              <w:ind w:right="102"/>
              <w:jc w:val="right"/>
              <w:rPr>
                <w:rFonts w:ascii="宋体" w:hAnsi="宋体" w:cs="宋体" w:eastAsia="宋体" w:hint="default"/>
                <w:sz w:val="18"/>
                <w:szCs w:val="18"/>
              </w:rPr>
            </w:pPr>
            <w:r>
              <w:rPr>
                <w:rFonts w:ascii="宋体"/>
                <w:sz w:val="18"/>
              </w:rPr>
              <w:t>-13.83%</w:t>
            </w:r>
          </w:p>
        </w:tc>
        <w:tc>
          <w:tcPr>
            <w:tcW w:w="1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33,369,767.92</w:t>
            </w:r>
          </w:p>
        </w:tc>
      </w:tr>
      <w:tr>
        <w:trPr>
          <w:trHeight w:val="757" w:hRule="exact"/>
        </w:trPr>
        <w:tc>
          <w:tcPr>
            <w:tcW w:w="3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4" w:right="0"/>
              <w:jc w:val="left"/>
              <w:rPr>
                <w:rFonts w:ascii="宋体" w:hAnsi="宋体" w:cs="宋体" w:eastAsia="宋体" w:hint="default"/>
                <w:sz w:val="18"/>
                <w:szCs w:val="18"/>
              </w:rPr>
            </w:pPr>
            <w:r>
              <w:rPr>
                <w:rFonts w:ascii="宋体"/>
                <w:b/>
                <w:sz w:val="18"/>
              </w:rPr>
              <w:t>11</w:t>
            </w:r>
            <w:r>
              <w:rPr>
                <w:rFonts w:ascii="宋体"/>
                <w:sz w:val="18"/>
              </w:rPr>
            </w:r>
          </w:p>
        </w:tc>
        <w:tc>
          <w:tcPr>
            <w:tcW w:w="3616" w:type="dxa"/>
            <w:tcBorders>
              <w:top w:val="single" w:sz="4" w:space="0" w:color="010101"/>
              <w:left w:val="single" w:sz="4" w:space="0" w:color="010101"/>
              <w:bottom w:val="single" w:sz="4" w:space="0" w:color="010101"/>
              <w:right w:val="single" w:sz="4" w:space="0" w:color="010101"/>
            </w:tcBorders>
          </w:tcPr>
          <w:p>
            <w:pPr>
              <w:pStyle w:val="TableParagraph"/>
              <w:spacing w:line="343" w:lineRule="auto" w:before="24"/>
              <w:ind w:left="103" w:right="294"/>
              <w:jc w:val="left"/>
              <w:rPr>
                <w:rFonts w:ascii="宋体" w:hAnsi="宋体" w:cs="宋体" w:eastAsia="宋体" w:hint="default"/>
                <w:sz w:val="20"/>
                <w:szCs w:val="20"/>
              </w:rPr>
            </w:pPr>
            <w:r>
              <w:rPr>
                <w:rFonts w:ascii="宋体" w:hAnsi="宋体" w:cs="宋体" w:eastAsia="宋体" w:hint="default"/>
                <w:b/>
                <w:bCs/>
                <w:sz w:val="20"/>
                <w:szCs w:val="20"/>
              </w:rPr>
              <w:t>归属于上市公司股东的扣除非经常性</w:t>
            </w:r>
            <w:r>
              <w:rPr>
                <w:rFonts w:ascii="宋体" w:hAnsi="宋体" w:cs="宋体" w:eastAsia="宋体" w:hint="default"/>
                <w:b/>
                <w:bCs/>
                <w:w w:val="99"/>
                <w:sz w:val="20"/>
                <w:szCs w:val="20"/>
              </w:rPr>
              <w:t> </w:t>
            </w:r>
            <w:r>
              <w:rPr>
                <w:rFonts w:ascii="宋体" w:hAnsi="宋体" w:cs="宋体" w:eastAsia="宋体" w:hint="default"/>
                <w:b/>
                <w:bCs/>
                <w:sz w:val="20"/>
                <w:szCs w:val="20"/>
              </w:rPr>
              <w:t>损益的净利润</w:t>
            </w:r>
            <w:r>
              <w:rPr>
                <w:rFonts w:ascii="宋体" w:hAnsi="宋体" w:cs="宋体" w:eastAsia="宋体" w:hint="default"/>
                <w:sz w:val="20"/>
                <w:szCs w:val="20"/>
              </w:rPr>
            </w:r>
          </w:p>
        </w:tc>
        <w:tc>
          <w:tcPr>
            <w:tcW w:w="21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b/>
                <w:spacing w:val="-1"/>
                <w:sz w:val="21"/>
              </w:rPr>
              <w:t>35,461,439.71</w:t>
            </w:r>
            <w:r>
              <w:rPr>
                <w:rFonts w:ascii="Times New Roman"/>
                <w:sz w:val="21"/>
              </w:rPr>
            </w:r>
          </w:p>
        </w:tc>
        <w:tc>
          <w:tcPr>
            <w:tcW w:w="13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91"/>
              <w:jc w:val="right"/>
              <w:rPr>
                <w:rFonts w:ascii="宋体" w:hAnsi="宋体" w:cs="宋体" w:eastAsia="宋体" w:hint="default"/>
                <w:sz w:val="18"/>
                <w:szCs w:val="18"/>
              </w:rPr>
            </w:pPr>
            <w:r>
              <w:rPr>
                <w:rFonts w:ascii="宋体"/>
                <w:b/>
                <w:w w:val="95"/>
                <w:sz w:val="18"/>
              </w:rPr>
              <w:t>41,764,874.97</w:t>
            </w:r>
            <w:r>
              <w:rPr>
                <w:rFonts w:ascii="宋体"/>
                <w:sz w:val="18"/>
              </w:rPr>
            </w:r>
          </w:p>
        </w:tc>
        <w:tc>
          <w:tcPr>
            <w:tcW w:w="8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-15.09%</w:t>
            </w:r>
          </w:p>
        </w:tc>
        <w:tc>
          <w:tcPr>
            <w:tcW w:w="1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92"/>
              <w:jc w:val="right"/>
              <w:rPr>
                <w:rFonts w:ascii="宋体" w:hAnsi="宋体" w:cs="宋体" w:eastAsia="宋体" w:hint="default"/>
                <w:sz w:val="18"/>
                <w:szCs w:val="18"/>
              </w:rPr>
            </w:pPr>
            <w:r>
              <w:rPr>
                <w:rFonts w:ascii="宋体"/>
                <w:b/>
                <w:w w:val="95"/>
                <w:sz w:val="18"/>
              </w:rPr>
              <w:t>30,835,787.05</w:t>
            </w:r>
            <w:r>
              <w:rPr>
                <w:rFonts w:ascii="宋体"/>
                <w:sz w:val="18"/>
              </w:rPr>
            </w:r>
          </w:p>
        </w:tc>
      </w:tr>
    </w:tbl>
    <w:p>
      <w:pPr>
        <w:spacing w:line="240" w:lineRule="auto" w:before="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750" w:footer="497" w:top="960" w:bottom="680" w:left="960" w:right="960"/>
        </w:sectPr>
      </w:pPr>
    </w:p>
    <w:p>
      <w:pPr>
        <w:pStyle w:val="Heading6"/>
        <w:spacing w:line="240" w:lineRule="auto"/>
        <w:ind w:left="894" w:right="-19"/>
        <w:jc w:val="left"/>
        <w:rPr>
          <w:b w:val="0"/>
          <w:bCs w:val="0"/>
        </w:rPr>
      </w:pPr>
      <w:r>
        <w:rPr/>
        <w:t>（三）主要资产和负责构成变化</w:t>
      </w:r>
      <w:r>
        <w:rPr>
          <w:b w:val="0"/>
          <w:bCs w:val="0"/>
        </w:rPr>
      </w:r>
    </w:p>
    <w:p>
      <w:pPr>
        <w:pStyle w:val="BodyText"/>
        <w:spacing w:line="240" w:lineRule="auto" w:before="101"/>
        <w:ind w:left="908" w:right="-19"/>
        <w:jc w:val="left"/>
      </w:pPr>
      <w:r>
        <w:rPr/>
        <w:t>1. 报告期内主要资产项目变化情况及重大变化的原因如下：</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left="893" w:right="0"/>
        <w:jc w:val="left"/>
      </w:pPr>
      <w:r>
        <w:rPr/>
        <w:t>金额单位：人民币元</w:t>
      </w:r>
    </w:p>
    <w:p>
      <w:pPr>
        <w:spacing w:after="0" w:line="240" w:lineRule="auto"/>
        <w:jc w:val="left"/>
        <w:sectPr>
          <w:type w:val="continuous"/>
          <w:pgSz w:w="11910" w:h="16840"/>
          <w:pgMar w:top="960" w:bottom="680" w:left="960" w:right="960"/>
          <w:cols w:num="2" w:equalWidth="0">
            <w:col w:w="6475" w:space="553"/>
            <w:col w:w="2962"/>
          </w:cols>
        </w:sectPr>
      </w:pPr>
    </w:p>
    <w:p>
      <w:pPr>
        <w:spacing w:line="240" w:lineRule="auto" w:before="7"/>
        <w:rPr>
          <w:rFonts w:ascii="宋体" w:hAnsi="宋体" w:cs="宋体" w:eastAsia="宋体" w:hint="default"/>
          <w:sz w:val="6"/>
          <w:szCs w:val="6"/>
        </w:rPr>
      </w:pPr>
    </w:p>
    <w:tbl>
      <w:tblPr>
        <w:tblW w:w="0" w:type="auto"/>
        <w:jc w:val="left"/>
        <w:tblInd w:w="182" w:type="dxa"/>
        <w:tblLayout w:type="fixed"/>
        <w:tblCellMar>
          <w:top w:w="0" w:type="dxa"/>
          <w:left w:w="0" w:type="dxa"/>
          <w:bottom w:w="0" w:type="dxa"/>
          <w:right w:w="0" w:type="dxa"/>
        </w:tblCellMar>
        <w:tblLook w:val="01E0"/>
      </w:tblPr>
      <w:tblGrid>
        <w:gridCol w:w="2321"/>
        <w:gridCol w:w="2190"/>
        <w:gridCol w:w="890"/>
        <w:gridCol w:w="2010"/>
        <w:gridCol w:w="892"/>
        <w:gridCol w:w="1300"/>
      </w:tblGrid>
      <w:tr>
        <w:trPr>
          <w:trHeight w:val="430" w:hRule="exact"/>
        </w:trPr>
        <w:tc>
          <w:tcPr>
            <w:tcW w:w="2321" w:type="dxa"/>
            <w:vMerge w:val="restart"/>
            <w:tcBorders>
              <w:top w:val="single" w:sz="4" w:space="0" w:color="010101"/>
              <w:left w:val="nil" w:sz="6" w:space="0" w:color="auto"/>
              <w:right w:val="single" w:sz="4" w:space="0" w:color="010101"/>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b/>
                <w:bCs/>
                <w:sz w:val="18"/>
                <w:szCs w:val="18"/>
              </w:rPr>
              <w:t>资产项目</w:t>
            </w:r>
            <w:r>
              <w:rPr>
                <w:rFonts w:ascii="宋体" w:hAnsi="宋体" w:cs="宋体" w:eastAsia="宋体" w:hint="default"/>
                <w:sz w:val="18"/>
                <w:szCs w:val="18"/>
              </w:rPr>
            </w:r>
          </w:p>
        </w:tc>
        <w:tc>
          <w:tcPr>
            <w:tcW w:w="3080"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62"/>
              <w:ind w:left="91"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2902"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62"/>
              <w:ind w:left="2" w:right="0"/>
              <w:jc w:val="center"/>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9"/>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1300" w:type="dxa"/>
            <w:vMerge w:val="restart"/>
            <w:tcBorders>
              <w:top w:val="single" w:sz="4" w:space="0" w:color="010101"/>
              <w:left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84" w:right="0"/>
              <w:jc w:val="left"/>
              <w:rPr>
                <w:rFonts w:ascii="宋体" w:hAnsi="宋体" w:cs="宋体" w:eastAsia="宋体" w:hint="default"/>
                <w:sz w:val="18"/>
                <w:szCs w:val="18"/>
              </w:rPr>
            </w:pPr>
            <w:r>
              <w:rPr>
                <w:rFonts w:ascii="宋体" w:hAnsi="宋体" w:cs="宋体" w:eastAsia="宋体" w:hint="default"/>
                <w:b/>
                <w:bCs/>
                <w:sz w:val="18"/>
                <w:szCs w:val="18"/>
              </w:rPr>
              <w:t>变动幅度</w:t>
            </w:r>
            <w:r>
              <w:rPr>
                <w:rFonts w:ascii="宋体" w:hAnsi="宋体" w:cs="宋体" w:eastAsia="宋体" w:hint="default"/>
                <w:sz w:val="18"/>
                <w:szCs w:val="18"/>
              </w:rPr>
            </w:r>
          </w:p>
        </w:tc>
      </w:tr>
      <w:tr>
        <w:trPr>
          <w:trHeight w:val="430" w:hRule="exact"/>
        </w:trPr>
        <w:tc>
          <w:tcPr>
            <w:tcW w:w="2321" w:type="dxa"/>
            <w:vMerge/>
            <w:tcBorders>
              <w:left w:val="nil" w:sz="6" w:space="0" w:color="auto"/>
              <w:bottom w:val="single" w:sz="4" w:space="0" w:color="010101"/>
              <w:right w:val="single" w:sz="4" w:space="0" w:color="010101"/>
            </w:tcBorders>
          </w:tcPr>
          <w:p>
            <w:pPr/>
          </w:p>
        </w:tc>
        <w:tc>
          <w:tcPr>
            <w:tcW w:w="2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3"/>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3"/>
              <w:ind w:left="259" w:right="0"/>
              <w:jc w:val="left"/>
              <w:rPr>
                <w:rFonts w:ascii="宋体" w:hAnsi="宋体" w:cs="宋体" w:eastAsia="宋体" w:hint="default"/>
                <w:sz w:val="18"/>
                <w:szCs w:val="18"/>
              </w:rPr>
            </w:pPr>
            <w:r>
              <w:rPr>
                <w:rFonts w:ascii="宋体" w:hAnsi="宋体" w:cs="宋体" w:eastAsia="宋体" w:hint="default"/>
                <w:b/>
                <w:bCs/>
                <w:sz w:val="18"/>
                <w:szCs w:val="18"/>
              </w:rPr>
              <w:t>比重</w:t>
            </w:r>
            <w:r>
              <w:rPr>
                <w:rFonts w:ascii="宋体" w:hAnsi="宋体" w:cs="宋体" w:eastAsia="宋体" w:hint="default"/>
                <w:sz w:val="18"/>
                <w:szCs w:val="18"/>
              </w:rPr>
            </w:r>
          </w:p>
        </w:tc>
        <w:tc>
          <w:tcPr>
            <w:tcW w:w="20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3"/>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3"/>
              <w:ind w:left="260" w:right="0"/>
              <w:jc w:val="left"/>
              <w:rPr>
                <w:rFonts w:ascii="宋体" w:hAnsi="宋体" w:cs="宋体" w:eastAsia="宋体" w:hint="default"/>
                <w:sz w:val="18"/>
                <w:szCs w:val="18"/>
              </w:rPr>
            </w:pPr>
            <w:r>
              <w:rPr>
                <w:rFonts w:ascii="宋体" w:hAnsi="宋体" w:cs="宋体" w:eastAsia="宋体" w:hint="default"/>
                <w:b/>
                <w:bCs/>
                <w:sz w:val="18"/>
                <w:szCs w:val="18"/>
              </w:rPr>
              <w:t>比重</w:t>
            </w:r>
            <w:r>
              <w:rPr>
                <w:rFonts w:ascii="宋体" w:hAnsi="宋体" w:cs="宋体" w:eastAsia="宋体" w:hint="default"/>
                <w:sz w:val="18"/>
                <w:szCs w:val="18"/>
              </w:rPr>
            </w:r>
          </w:p>
        </w:tc>
        <w:tc>
          <w:tcPr>
            <w:tcW w:w="1300" w:type="dxa"/>
            <w:vMerge/>
            <w:tcBorders>
              <w:left w:val="single" w:sz="4" w:space="0" w:color="010101"/>
              <w:bottom w:val="single" w:sz="4" w:space="0" w:color="010101"/>
              <w:right w:val="single" w:sz="4" w:space="0" w:color="010101"/>
            </w:tcBorders>
          </w:tcPr>
          <w:p>
            <w:pPr/>
          </w:p>
        </w:tc>
      </w:tr>
      <w:tr>
        <w:trPr>
          <w:trHeight w:val="431" w:hRule="exact"/>
        </w:trPr>
        <w:tc>
          <w:tcPr>
            <w:tcW w:w="2321" w:type="dxa"/>
            <w:tcBorders>
              <w:top w:val="single" w:sz="4" w:space="0" w:color="010101"/>
              <w:left w:val="single" w:sz="8" w:space="0" w:color="010101"/>
              <w:bottom w:val="single" w:sz="4" w:space="0" w:color="010101"/>
              <w:right w:val="single" w:sz="4" w:space="0" w:color="010101"/>
            </w:tcBorders>
          </w:tcPr>
          <w:p>
            <w:pPr>
              <w:pStyle w:val="TableParagraph"/>
              <w:spacing w:line="240" w:lineRule="auto" w:before="86"/>
              <w:ind w:left="9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563,981,846.75</w:t>
            </w:r>
          </w:p>
        </w:tc>
        <w:tc>
          <w:tcPr>
            <w:tcW w:w="8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7"/>
              <w:ind w:left="223" w:right="0"/>
              <w:jc w:val="left"/>
              <w:rPr>
                <w:rFonts w:ascii="Times New Roman" w:hAnsi="Times New Roman" w:cs="Times New Roman" w:eastAsia="Times New Roman" w:hint="default"/>
                <w:sz w:val="18"/>
                <w:szCs w:val="18"/>
              </w:rPr>
            </w:pPr>
            <w:r>
              <w:rPr>
                <w:rFonts w:ascii="Times New Roman"/>
                <w:sz w:val="18"/>
              </w:rPr>
              <w:t>61.16%</w:t>
            </w:r>
          </w:p>
        </w:tc>
        <w:tc>
          <w:tcPr>
            <w:tcW w:w="20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682,181,020.47</w:t>
            </w: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76.17%</w:t>
            </w:r>
          </w:p>
        </w:tc>
        <w:tc>
          <w:tcPr>
            <w:tcW w:w="1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w w:val="95"/>
                <w:sz w:val="18"/>
              </w:rPr>
              <w:t>-17.33%</w:t>
            </w:r>
            <w:r>
              <w:rPr>
                <w:rFonts w:ascii="Times New Roman"/>
                <w:sz w:val="18"/>
              </w:rPr>
            </w:r>
          </w:p>
        </w:tc>
      </w:tr>
      <w:tr>
        <w:trPr>
          <w:trHeight w:val="430" w:hRule="exact"/>
        </w:trPr>
        <w:tc>
          <w:tcPr>
            <w:tcW w:w="2321" w:type="dxa"/>
            <w:tcBorders>
              <w:top w:val="single" w:sz="4" w:space="0" w:color="010101"/>
              <w:left w:val="single" w:sz="8" w:space="0" w:color="010101"/>
              <w:bottom w:val="single" w:sz="4" w:space="0" w:color="010101"/>
              <w:right w:val="single" w:sz="4" w:space="0" w:color="010101"/>
            </w:tcBorders>
          </w:tcPr>
          <w:p>
            <w:pPr>
              <w:pStyle w:val="TableParagraph"/>
              <w:spacing w:line="240" w:lineRule="auto" w:before="85"/>
              <w:ind w:left="9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166,264,090.42</w:t>
            </w:r>
          </w:p>
        </w:tc>
        <w:tc>
          <w:tcPr>
            <w:tcW w:w="8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7"/>
              <w:ind w:left="223" w:right="0"/>
              <w:jc w:val="left"/>
              <w:rPr>
                <w:rFonts w:ascii="Times New Roman" w:hAnsi="Times New Roman" w:cs="Times New Roman" w:eastAsia="Times New Roman" w:hint="default"/>
                <w:sz w:val="18"/>
                <w:szCs w:val="18"/>
              </w:rPr>
            </w:pPr>
            <w:r>
              <w:rPr>
                <w:rFonts w:ascii="Times New Roman"/>
                <w:sz w:val="18"/>
              </w:rPr>
              <w:t>18.03%</w:t>
            </w:r>
          </w:p>
        </w:tc>
        <w:tc>
          <w:tcPr>
            <w:tcW w:w="20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90,194,054.32</w:t>
            </w: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z w:val="18"/>
              </w:rPr>
              <w:t>10.07%</w:t>
            </w:r>
          </w:p>
        </w:tc>
        <w:tc>
          <w:tcPr>
            <w:tcW w:w="1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w w:val="95"/>
                <w:sz w:val="18"/>
              </w:rPr>
              <w:t>84.34%</w:t>
            </w:r>
            <w:r>
              <w:rPr>
                <w:rFonts w:ascii="Times New Roman"/>
                <w:sz w:val="18"/>
              </w:rPr>
            </w:r>
          </w:p>
        </w:tc>
      </w:tr>
      <w:tr>
        <w:trPr>
          <w:trHeight w:val="430" w:hRule="exact"/>
        </w:trPr>
        <w:tc>
          <w:tcPr>
            <w:tcW w:w="2321" w:type="dxa"/>
            <w:tcBorders>
              <w:top w:val="single" w:sz="4" w:space="0" w:color="010101"/>
              <w:left w:val="single" w:sz="8" w:space="0" w:color="010101"/>
              <w:bottom w:val="single" w:sz="4" w:space="0" w:color="010101"/>
              <w:right w:val="single" w:sz="4" w:space="0" w:color="010101"/>
            </w:tcBorders>
          </w:tcPr>
          <w:p>
            <w:pPr>
              <w:pStyle w:val="TableParagraph"/>
              <w:spacing w:line="240" w:lineRule="auto" w:before="86"/>
              <w:ind w:left="98"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23,871,590.66</w:t>
            </w:r>
          </w:p>
        </w:tc>
        <w:tc>
          <w:tcPr>
            <w:tcW w:w="8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7"/>
              <w:ind w:left="313" w:right="0"/>
              <w:jc w:val="left"/>
              <w:rPr>
                <w:rFonts w:ascii="Times New Roman" w:hAnsi="Times New Roman" w:cs="Times New Roman" w:eastAsia="Times New Roman" w:hint="default"/>
                <w:sz w:val="18"/>
                <w:szCs w:val="18"/>
              </w:rPr>
            </w:pPr>
            <w:r>
              <w:rPr>
                <w:rFonts w:ascii="Times New Roman"/>
                <w:sz w:val="18"/>
              </w:rPr>
              <w:t>2.59%</w:t>
            </w:r>
          </w:p>
        </w:tc>
        <w:tc>
          <w:tcPr>
            <w:tcW w:w="20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18,255,195.94</w:t>
            </w: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w w:val="95"/>
                <w:sz w:val="18"/>
              </w:rPr>
              <w:t>2.04%</w:t>
            </w:r>
            <w:r>
              <w:rPr>
                <w:rFonts w:ascii="Times New Roman"/>
                <w:sz w:val="18"/>
              </w:rPr>
            </w:r>
          </w:p>
        </w:tc>
        <w:tc>
          <w:tcPr>
            <w:tcW w:w="1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w w:val="95"/>
                <w:sz w:val="18"/>
              </w:rPr>
              <w:t>30.77%</w:t>
            </w:r>
            <w:r>
              <w:rPr>
                <w:rFonts w:ascii="Times New Roman"/>
                <w:sz w:val="18"/>
              </w:rPr>
            </w:r>
          </w:p>
        </w:tc>
      </w:tr>
      <w:tr>
        <w:trPr>
          <w:trHeight w:val="758" w:hRule="exact"/>
        </w:trPr>
        <w:tc>
          <w:tcPr>
            <w:tcW w:w="2321" w:type="dxa"/>
            <w:tcBorders>
              <w:top w:val="single" w:sz="4" w:space="0" w:color="010101"/>
              <w:left w:val="single" w:sz="8"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933,757.50</w:t>
            </w:r>
          </w:p>
        </w:tc>
        <w:tc>
          <w:tcPr>
            <w:tcW w:w="8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13" w:right="0"/>
              <w:jc w:val="left"/>
              <w:rPr>
                <w:rFonts w:ascii="Times New Roman" w:hAnsi="Times New Roman" w:cs="Times New Roman" w:eastAsia="Times New Roman" w:hint="default"/>
                <w:sz w:val="18"/>
                <w:szCs w:val="18"/>
              </w:rPr>
            </w:pPr>
            <w:r>
              <w:rPr>
                <w:rFonts w:ascii="Times New Roman"/>
                <w:sz w:val="18"/>
              </w:rPr>
              <w:t>0.10%</w:t>
            </w:r>
          </w:p>
        </w:tc>
        <w:tc>
          <w:tcPr>
            <w:tcW w:w="20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371,225.17</w:t>
            </w: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0.04%</w:t>
            </w:r>
            <w:r>
              <w:rPr>
                <w:rFonts w:ascii="Times New Roman"/>
                <w:sz w:val="18"/>
              </w:rPr>
            </w:r>
          </w:p>
        </w:tc>
        <w:tc>
          <w:tcPr>
            <w:tcW w:w="1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151.53%</w:t>
            </w:r>
            <w:r>
              <w:rPr>
                <w:rFonts w:ascii="Times New Roman"/>
                <w:sz w:val="18"/>
              </w:rPr>
            </w:r>
          </w:p>
        </w:tc>
      </w:tr>
      <w:tr>
        <w:trPr>
          <w:trHeight w:val="758" w:hRule="exact"/>
        </w:trPr>
        <w:tc>
          <w:tcPr>
            <w:tcW w:w="2321" w:type="dxa"/>
            <w:tcBorders>
              <w:top w:val="single" w:sz="4" w:space="0" w:color="010101"/>
              <w:left w:val="single" w:sz="8"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9,275,211.36</w:t>
            </w:r>
          </w:p>
        </w:tc>
        <w:tc>
          <w:tcPr>
            <w:tcW w:w="8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13" w:right="0"/>
              <w:jc w:val="left"/>
              <w:rPr>
                <w:rFonts w:ascii="Times New Roman" w:hAnsi="Times New Roman" w:cs="Times New Roman" w:eastAsia="Times New Roman" w:hint="default"/>
                <w:sz w:val="18"/>
                <w:szCs w:val="18"/>
              </w:rPr>
            </w:pPr>
            <w:r>
              <w:rPr>
                <w:rFonts w:ascii="Times New Roman"/>
                <w:sz w:val="18"/>
              </w:rPr>
              <w:t>1.01%</w:t>
            </w:r>
          </w:p>
        </w:tc>
        <w:tc>
          <w:tcPr>
            <w:tcW w:w="20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6,854,886.54</w:t>
            </w: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0.77%</w:t>
            </w:r>
            <w:r>
              <w:rPr>
                <w:rFonts w:ascii="Times New Roman"/>
                <w:sz w:val="18"/>
              </w:rPr>
            </w:r>
          </w:p>
        </w:tc>
        <w:tc>
          <w:tcPr>
            <w:tcW w:w="1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35.31%</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960" w:bottom="680" w:left="960" w:right="9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tbl>
      <w:tblPr>
        <w:tblW w:w="0" w:type="auto"/>
        <w:jc w:val="left"/>
        <w:tblInd w:w="122" w:type="dxa"/>
        <w:tblLayout w:type="fixed"/>
        <w:tblCellMar>
          <w:top w:w="0" w:type="dxa"/>
          <w:left w:w="0" w:type="dxa"/>
          <w:bottom w:w="0" w:type="dxa"/>
          <w:right w:w="0" w:type="dxa"/>
        </w:tblCellMar>
        <w:tblLook w:val="01E0"/>
      </w:tblPr>
      <w:tblGrid>
        <w:gridCol w:w="2321"/>
        <w:gridCol w:w="2190"/>
        <w:gridCol w:w="890"/>
        <w:gridCol w:w="2010"/>
        <w:gridCol w:w="892"/>
        <w:gridCol w:w="1300"/>
      </w:tblGrid>
      <w:tr>
        <w:trPr>
          <w:trHeight w:val="436" w:hRule="exact"/>
        </w:trPr>
        <w:tc>
          <w:tcPr>
            <w:tcW w:w="2321" w:type="dxa"/>
            <w:tcBorders>
              <w:top w:val="nil" w:sz="6" w:space="0" w:color="auto"/>
              <w:left w:val="single" w:sz="8" w:space="0" w:color="010101"/>
              <w:bottom w:val="single" w:sz="4" w:space="0" w:color="010101"/>
              <w:right w:val="single" w:sz="4" w:space="0" w:color="010101"/>
            </w:tcBorders>
          </w:tcPr>
          <w:p>
            <w:pPr>
              <w:pStyle w:val="TableParagraph"/>
              <w:spacing w:line="240" w:lineRule="auto" w:before="95"/>
              <w:ind w:left="98"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190"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z w:val="18"/>
              </w:rPr>
              <w:t>41,025,925.31</w:t>
            </w:r>
          </w:p>
        </w:tc>
        <w:tc>
          <w:tcPr>
            <w:tcW w:w="890"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w w:val="95"/>
                <w:sz w:val="18"/>
              </w:rPr>
              <w:t>4.45%</w:t>
            </w:r>
            <w:r>
              <w:rPr>
                <w:rFonts w:ascii="Times New Roman"/>
                <w:sz w:val="18"/>
              </w:rPr>
            </w:r>
          </w:p>
        </w:tc>
        <w:tc>
          <w:tcPr>
            <w:tcW w:w="2010"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42,276,443.39</w:t>
            </w:r>
          </w:p>
        </w:tc>
        <w:tc>
          <w:tcPr>
            <w:tcW w:w="892"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w w:val="95"/>
                <w:sz w:val="18"/>
              </w:rPr>
              <w:t>4.72%</w:t>
            </w:r>
            <w:r>
              <w:rPr>
                <w:rFonts w:ascii="Times New Roman"/>
                <w:sz w:val="18"/>
              </w:rPr>
            </w:r>
          </w:p>
        </w:tc>
        <w:tc>
          <w:tcPr>
            <w:tcW w:w="1300"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36"/>
              <w:ind w:right="99"/>
              <w:jc w:val="right"/>
              <w:rPr>
                <w:rFonts w:ascii="Times New Roman" w:hAnsi="Times New Roman" w:cs="Times New Roman" w:eastAsia="Times New Roman" w:hint="default"/>
                <w:sz w:val="18"/>
                <w:szCs w:val="18"/>
              </w:rPr>
            </w:pPr>
            <w:r>
              <w:rPr>
                <w:rFonts w:ascii="Times New Roman"/>
                <w:w w:val="95"/>
                <w:sz w:val="18"/>
              </w:rPr>
              <w:t>-2.96%</w:t>
            </w:r>
            <w:r>
              <w:rPr>
                <w:rFonts w:ascii="Times New Roman"/>
                <w:sz w:val="18"/>
              </w:rPr>
            </w:r>
          </w:p>
        </w:tc>
      </w:tr>
      <w:tr>
        <w:trPr>
          <w:trHeight w:val="430" w:hRule="exact"/>
        </w:trPr>
        <w:tc>
          <w:tcPr>
            <w:tcW w:w="2321" w:type="dxa"/>
            <w:tcBorders>
              <w:top w:val="single" w:sz="4" w:space="0" w:color="010101"/>
              <w:left w:val="single" w:sz="8" w:space="0" w:color="010101"/>
              <w:bottom w:val="single" w:sz="4" w:space="0" w:color="010101"/>
              <w:right w:val="single" w:sz="4" w:space="0" w:color="010101"/>
            </w:tcBorders>
          </w:tcPr>
          <w:p>
            <w:pPr>
              <w:pStyle w:val="TableParagraph"/>
              <w:spacing w:line="240" w:lineRule="auto" w:before="85"/>
              <w:ind w:left="98"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39,786,215.97</w:t>
            </w:r>
          </w:p>
        </w:tc>
        <w:tc>
          <w:tcPr>
            <w:tcW w:w="8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w w:val="95"/>
                <w:sz w:val="18"/>
              </w:rPr>
              <w:t>4.31%</w:t>
            </w:r>
            <w:r>
              <w:rPr>
                <w:rFonts w:ascii="Times New Roman"/>
                <w:sz w:val="18"/>
              </w:rPr>
            </w:r>
          </w:p>
        </w:tc>
        <w:tc>
          <w:tcPr>
            <w:tcW w:w="20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39,734,545.87</w:t>
            </w: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w w:val="95"/>
                <w:sz w:val="18"/>
              </w:rPr>
              <w:t>4.44%</w:t>
            </w:r>
            <w:r>
              <w:rPr>
                <w:rFonts w:ascii="Times New Roman"/>
                <w:sz w:val="18"/>
              </w:rPr>
            </w:r>
          </w:p>
        </w:tc>
        <w:tc>
          <w:tcPr>
            <w:tcW w:w="1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w w:val="95"/>
                <w:sz w:val="18"/>
              </w:rPr>
              <w:t>0.13%</w:t>
            </w:r>
            <w:r>
              <w:rPr>
                <w:rFonts w:ascii="Times New Roman"/>
                <w:sz w:val="18"/>
              </w:rPr>
            </w:r>
          </w:p>
        </w:tc>
      </w:tr>
      <w:tr>
        <w:trPr>
          <w:trHeight w:val="430" w:hRule="exact"/>
        </w:trPr>
        <w:tc>
          <w:tcPr>
            <w:tcW w:w="2321" w:type="dxa"/>
            <w:tcBorders>
              <w:top w:val="single" w:sz="4" w:space="0" w:color="010101"/>
              <w:left w:val="single" w:sz="8" w:space="0" w:color="010101"/>
              <w:bottom w:val="single" w:sz="4" w:space="0" w:color="010101"/>
              <w:right w:val="single" w:sz="4" w:space="0" w:color="010101"/>
            </w:tcBorders>
          </w:tcPr>
          <w:p>
            <w:pPr>
              <w:pStyle w:val="TableParagraph"/>
              <w:spacing w:line="240" w:lineRule="auto" w:before="86"/>
              <w:ind w:left="98"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59,963,176.27</w:t>
            </w:r>
          </w:p>
        </w:tc>
        <w:tc>
          <w:tcPr>
            <w:tcW w:w="8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w w:val="95"/>
                <w:sz w:val="18"/>
              </w:rPr>
              <w:t>6.50%</w:t>
            </w:r>
            <w:r>
              <w:rPr>
                <w:rFonts w:ascii="Times New Roman"/>
                <w:sz w:val="18"/>
              </w:rPr>
            </w:r>
          </w:p>
        </w:tc>
        <w:tc>
          <w:tcPr>
            <w:tcW w:w="2010"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
        </w:tc>
        <w:tc>
          <w:tcPr>
            <w:tcW w:w="1300" w:type="dxa"/>
            <w:tcBorders>
              <w:top w:val="single" w:sz="4" w:space="0" w:color="010101"/>
              <w:left w:val="single" w:sz="4" w:space="0" w:color="010101"/>
              <w:bottom w:val="single" w:sz="4" w:space="0" w:color="010101"/>
              <w:right w:val="single" w:sz="4" w:space="0" w:color="010101"/>
            </w:tcBorders>
          </w:tcPr>
          <w:p>
            <w:pPr/>
          </w:p>
        </w:tc>
      </w:tr>
      <w:tr>
        <w:trPr>
          <w:trHeight w:val="431" w:hRule="exact"/>
        </w:trPr>
        <w:tc>
          <w:tcPr>
            <w:tcW w:w="2321" w:type="dxa"/>
            <w:tcBorders>
              <w:top w:val="single" w:sz="4" w:space="0" w:color="010101"/>
              <w:left w:val="single" w:sz="8" w:space="0" w:color="010101"/>
              <w:bottom w:val="single" w:sz="4" w:space="0" w:color="010101"/>
              <w:right w:val="single" w:sz="4" w:space="0" w:color="010101"/>
            </w:tcBorders>
          </w:tcPr>
          <w:p>
            <w:pPr>
              <w:pStyle w:val="TableParagraph"/>
              <w:spacing w:line="240" w:lineRule="auto" w:before="86"/>
              <w:ind w:left="98"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14,624,682.51</w:t>
            </w:r>
          </w:p>
        </w:tc>
        <w:tc>
          <w:tcPr>
            <w:tcW w:w="8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w w:val="95"/>
                <w:sz w:val="18"/>
              </w:rPr>
              <w:t>1.59%</w:t>
            </w:r>
            <w:r>
              <w:rPr>
                <w:rFonts w:ascii="Times New Roman"/>
                <w:sz w:val="18"/>
              </w:rPr>
            </w:r>
          </w:p>
        </w:tc>
        <w:tc>
          <w:tcPr>
            <w:tcW w:w="20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14,509,845.75</w:t>
            </w: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w w:val="95"/>
                <w:sz w:val="18"/>
              </w:rPr>
              <w:t>1.62%</w:t>
            </w:r>
            <w:r>
              <w:rPr>
                <w:rFonts w:ascii="Times New Roman"/>
                <w:sz w:val="18"/>
              </w:rPr>
            </w:r>
          </w:p>
        </w:tc>
        <w:tc>
          <w:tcPr>
            <w:tcW w:w="1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w w:val="95"/>
                <w:sz w:val="18"/>
              </w:rPr>
              <w:t>0.79%</w:t>
            </w:r>
            <w:r>
              <w:rPr>
                <w:rFonts w:ascii="Times New Roman"/>
                <w:sz w:val="18"/>
              </w:rPr>
            </w:r>
          </w:p>
        </w:tc>
      </w:tr>
      <w:tr>
        <w:trPr>
          <w:trHeight w:val="757" w:hRule="exact"/>
        </w:trPr>
        <w:tc>
          <w:tcPr>
            <w:tcW w:w="2321" w:type="dxa"/>
            <w:tcBorders>
              <w:top w:val="single" w:sz="4" w:space="0" w:color="010101"/>
              <w:left w:val="single" w:sz="8"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177,333.36</w:t>
            </w:r>
          </w:p>
        </w:tc>
        <w:tc>
          <w:tcPr>
            <w:tcW w:w="8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0.02%</w:t>
            </w:r>
            <w:r>
              <w:rPr>
                <w:rFonts w:ascii="Times New Roman"/>
                <w:sz w:val="18"/>
              </w:rPr>
            </w:r>
          </w:p>
        </w:tc>
        <w:tc>
          <w:tcPr>
            <w:tcW w:w="2010" w:type="dxa"/>
            <w:tcBorders>
              <w:top w:val="single" w:sz="4" w:space="0" w:color="010101"/>
              <w:left w:val="single" w:sz="4" w:space="0" w:color="010101"/>
              <w:bottom w:val="single" w:sz="4" w:space="0" w:color="010101"/>
              <w:right w:val="single" w:sz="4" w:space="0" w:color="010101"/>
            </w:tcBorders>
          </w:tcPr>
          <w:p>
            <w:pPr/>
          </w:p>
        </w:tc>
        <w:tc>
          <w:tcPr>
            <w:tcW w:w="892" w:type="dxa"/>
            <w:tcBorders>
              <w:top w:val="single" w:sz="4" w:space="0" w:color="010101"/>
              <w:left w:val="single" w:sz="4" w:space="0" w:color="010101"/>
              <w:bottom w:val="single" w:sz="4" w:space="0" w:color="010101"/>
              <w:right w:val="single" w:sz="4" w:space="0" w:color="010101"/>
            </w:tcBorders>
          </w:tcPr>
          <w:p>
            <w:pPr/>
          </w:p>
        </w:tc>
        <w:tc>
          <w:tcPr>
            <w:tcW w:w="1300" w:type="dxa"/>
            <w:tcBorders>
              <w:top w:val="single" w:sz="4" w:space="0" w:color="010101"/>
              <w:left w:val="single" w:sz="4" w:space="0" w:color="010101"/>
              <w:bottom w:val="single" w:sz="4" w:space="0" w:color="010101"/>
              <w:right w:val="single" w:sz="4" w:space="0" w:color="010101"/>
            </w:tcBorders>
          </w:tcPr>
          <w:p>
            <w:pPr/>
          </w:p>
        </w:tc>
      </w:tr>
      <w:tr>
        <w:trPr>
          <w:trHeight w:val="758" w:hRule="exact"/>
        </w:trPr>
        <w:tc>
          <w:tcPr>
            <w:tcW w:w="2321" w:type="dxa"/>
            <w:tcBorders>
              <w:top w:val="single" w:sz="4" w:space="0" w:color="010101"/>
              <w:left w:val="single" w:sz="8"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2,297,409.87</w:t>
            </w:r>
          </w:p>
        </w:tc>
        <w:tc>
          <w:tcPr>
            <w:tcW w:w="8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0.25%</w:t>
            </w:r>
            <w:r>
              <w:rPr>
                <w:rFonts w:ascii="Times New Roman"/>
                <w:sz w:val="18"/>
              </w:rPr>
            </w:r>
          </w:p>
        </w:tc>
        <w:tc>
          <w:tcPr>
            <w:tcW w:w="20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1,179,863.00</w:t>
            </w: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0.13%</w:t>
            </w:r>
            <w:r>
              <w:rPr>
                <w:rFonts w:ascii="Times New Roman"/>
                <w:sz w:val="18"/>
              </w:rPr>
            </w:r>
          </w:p>
        </w:tc>
        <w:tc>
          <w:tcPr>
            <w:tcW w:w="1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94.72%</w:t>
            </w:r>
            <w:r>
              <w:rPr>
                <w:rFonts w:ascii="Times New Roman"/>
                <w:sz w:val="18"/>
              </w:rPr>
            </w:r>
          </w:p>
        </w:tc>
      </w:tr>
      <w:tr>
        <w:trPr>
          <w:trHeight w:val="436" w:hRule="exact"/>
        </w:trPr>
        <w:tc>
          <w:tcPr>
            <w:tcW w:w="2321" w:type="dxa"/>
            <w:tcBorders>
              <w:top w:val="single" w:sz="4" w:space="0" w:color="010101"/>
              <w:left w:val="single" w:sz="8" w:space="0" w:color="010101"/>
              <w:bottom w:val="single" w:sz="8" w:space="0" w:color="010101"/>
              <w:right w:val="single" w:sz="4" w:space="0" w:color="010101"/>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b/>
                <w:bCs/>
                <w:sz w:val="18"/>
                <w:szCs w:val="18"/>
              </w:rPr>
              <w:t>资产总额</w:t>
            </w:r>
            <w:r>
              <w:rPr>
                <w:rFonts w:ascii="宋体" w:hAnsi="宋体" w:cs="宋体" w:eastAsia="宋体" w:hint="default"/>
                <w:sz w:val="18"/>
                <w:szCs w:val="18"/>
              </w:rPr>
            </w:r>
          </w:p>
        </w:tc>
        <w:tc>
          <w:tcPr>
            <w:tcW w:w="2190" w:type="dxa"/>
            <w:tcBorders>
              <w:top w:val="single" w:sz="4" w:space="0" w:color="010101"/>
              <w:left w:val="single" w:sz="4" w:space="0" w:color="010101"/>
              <w:bottom w:val="single" w:sz="8" w:space="0" w:color="010101"/>
              <w:right w:val="single" w:sz="4" w:space="0" w:color="010101"/>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b/>
                <w:sz w:val="18"/>
              </w:rPr>
              <w:t>922,201,239.98</w:t>
            </w:r>
            <w:r>
              <w:rPr>
                <w:rFonts w:ascii="Times New Roman"/>
                <w:sz w:val="18"/>
              </w:rPr>
            </w:r>
          </w:p>
        </w:tc>
        <w:tc>
          <w:tcPr>
            <w:tcW w:w="8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2010" w:type="dxa"/>
            <w:tcBorders>
              <w:top w:val="single" w:sz="4" w:space="0" w:color="010101"/>
              <w:left w:val="single" w:sz="4" w:space="0" w:color="010101"/>
              <w:bottom w:val="single" w:sz="8" w:space="0" w:color="010101"/>
              <w:right w:val="single" w:sz="4" w:space="0" w:color="010101"/>
            </w:tcBorders>
          </w:tcPr>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b/>
                <w:sz w:val="18"/>
              </w:rPr>
              <w:t>895,557,080.45</w:t>
            </w:r>
            <w:r>
              <w:rPr>
                <w:rFonts w:ascii="Times New Roman"/>
                <w:sz w:val="18"/>
              </w:rPr>
            </w: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8"/>
              <w:ind w:right="100"/>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b/>
                <w:sz w:val="18"/>
              </w:rPr>
              <w:t>2.98%</w:t>
            </w:r>
            <w:r>
              <w:rPr>
                <w:rFonts w:ascii="Times New Roman"/>
                <w:sz w:val="18"/>
              </w:rPr>
            </w:r>
          </w:p>
        </w:tc>
      </w:tr>
    </w:tbl>
    <w:p>
      <w:pPr>
        <w:spacing w:line="240" w:lineRule="auto" w:before="6"/>
        <w:rPr>
          <w:rFonts w:ascii="宋体" w:hAnsi="宋体" w:cs="宋体" w:eastAsia="宋体" w:hint="default"/>
          <w:sz w:val="10"/>
          <w:szCs w:val="10"/>
        </w:rPr>
      </w:pPr>
    </w:p>
    <w:p>
      <w:pPr>
        <w:pStyle w:val="BodyText"/>
        <w:spacing w:line="328" w:lineRule="auto" w:before="35"/>
        <w:ind w:left="114" w:right="0" w:firstLine="420"/>
        <w:jc w:val="left"/>
      </w:pPr>
      <w:r>
        <w:rPr/>
        <w:t>货币资金年末余额较年初余额减少 118,199,173.72</w:t>
      </w:r>
      <w:r>
        <w:rPr>
          <w:spacing w:val="-55"/>
        </w:rPr>
        <w:t> </w:t>
      </w:r>
      <w:r>
        <w:rPr/>
        <w:t>元，主要原因为购建固定资产、经营活动支付的</w:t>
      </w:r>
      <w:r>
        <w:rPr>
          <w:spacing w:val="2"/>
        </w:rPr>
        <w:t> </w:t>
      </w:r>
      <w:r>
        <w:rPr/>
        <w:t>货币资金较多所致。</w:t>
      </w:r>
    </w:p>
    <w:p>
      <w:pPr>
        <w:pStyle w:val="BodyText"/>
        <w:spacing w:line="326" w:lineRule="auto" w:before="176"/>
        <w:ind w:left="114" w:right="92" w:firstLine="420"/>
        <w:jc w:val="left"/>
      </w:pPr>
      <w:r>
        <w:rPr/>
        <w:t>应收账款年末净值较年初增加</w:t>
      </w:r>
      <w:r>
        <w:rPr>
          <w:spacing w:val="-64"/>
        </w:rPr>
        <w:t> </w:t>
      </w:r>
      <w:r>
        <w:rPr/>
        <w:t>76,070,036.10</w:t>
      </w:r>
      <w:r>
        <w:rPr>
          <w:spacing w:val="-63"/>
        </w:rPr>
        <w:t> </w:t>
      </w:r>
      <w:r>
        <w:rPr/>
        <w:t>元，主要原因为环境监测设备招标付款方式的变化导致</w:t>
      </w:r>
      <w:r>
        <w:rPr/>
        <w:t> 赊销增多所致。</w:t>
      </w:r>
    </w:p>
    <w:p>
      <w:pPr>
        <w:pStyle w:val="BodyText"/>
        <w:spacing w:line="240" w:lineRule="auto" w:before="180"/>
        <w:ind w:left="534" w:right="0"/>
        <w:jc w:val="left"/>
      </w:pPr>
      <w:r>
        <w:rPr/>
        <w:t>预付账款年末余额较年初余额增加</w:t>
      </w:r>
      <w:r>
        <w:rPr>
          <w:spacing w:val="-54"/>
        </w:rPr>
        <w:t> </w:t>
      </w:r>
      <w:r>
        <w:rPr/>
        <w:t>5,616,394.72</w:t>
      </w:r>
      <w:r>
        <w:rPr>
          <w:spacing w:val="-52"/>
        </w:rPr>
        <w:t> </w:t>
      </w:r>
      <w:r>
        <w:rPr/>
        <w:t>元，主要原因为预付材料款增加所致。</w:t>
      </w:r>
    </w:p>
    <w:p>
      <w:pPr>
        <w:spacing w:line="240" w:lineRule="auto" w:before="7"/>
        <w:rPr>
          <w:rFonts w:ascii="宋体" w:hAnsi="宋体" w:cs="宋体" w:eastAsia="宋体" w:hint="default"/>
          <w:sz w:val="19"/>
          <w:szCs w:val="19"/>
        </w:rPr>
      </w:pPr>
    </w:p>
    <w:p>
      <w:pPr>
        <w:pStyle w:val="BodyText"/>
        <w:spacing w:line="240" w:lineRule="auto"/>
        <w:ind w:left="534" w:right="0"/>
        <w:jc w:val="left"/>
      </w:pPr>
      <w:r>
        <w:rPr/>
        <w:t>应收利息年末余额较年初余额增加</w:t>
      </w:r>
      <w:r>
        <w:rPr>
          <w:spacing w:val="-54"/>
        </w:rPr>
        <w:t> </w:t>
      </w:r>
      <w:r>
        <w:rPr/>
        <w:t>562,532.33</w:t>
      </w:r>
      <w:r>
        <w:rPr>
          <w:spacing w:val="-52"/>
        </w:rPr>
        <w:t> </w:t>
      </w:r>
      <w:r>
        <w:rPr/>
        <w:t>元，原因为定期存款的应收利息增加所致。</w:t>
      </w:r>
    </w:p>
    <w:p>
      <w:pPr>
        <w:spacing w:line="240" w:lineRule="auto" w:before="7"/>
        <w:rPr>
          <w:rFonts w:ascii="宋体" w:hAnsi="宋体" w:cs="宋体" w:eastAsia="宋体" w:hint="default"/>
          <w:sz w:val="19"/>
          <w:szCs w:val="19"/>
        </w:rPr>
      </w:pPr>
    </w:p>
    <w:p>
      <w:pPr>
        <w:pStyle w:val="BodyText"/>
        <w:spacing w:line="326" w:lineRule="auto"/>
        <w:ind w:left="114" w:right="0" w:firstLine="420"/>
        <w:jc w:val="left"/>
      </w:pPr>
      <w:r>
        <w:rPr/>
        <w:t>其他应收款年末净值较年初增加 2,420,324.82</w:t>
      </w:r>
      <w:r>
        <w:rPr>
          <w:spacing w:val="-50"/>
        </w:rPr>
        <w:t> </w:t>
      </w:r>
      <w:r>
        <w:rPr/>
        <w:t>元，主要原因为支付给销售部门和技术服务部门的备</w:t>
      </w:r>
      <w:r>
        <w:rPr>
          <w:spacing w:val="2"/>
        </w:rPr>
        <w:t> </w:t>
      </w:r>
      <w:r>
        <w:rPr/>
        <w:t>用金和支付的项目保证金增加所致。</w:t>
      </w:r>
    </w:p>
    <w:p>
      <w:pPr>
        <w:pStyle w:val="BodyText"/>
        <w:spacing w:line="326" w:lineRule="auto" w:before="180"/>
        <w:ind w:left="114" w:right="0" w:firstLine="420"/>
        <w:jc w:val="left"/>
      </w:pPr>
      <w:r>
        <w:rPr/>
        <w:t>在建工程年末余额较年初余额增加</w:t>
      </w:r>
      <w:r>
        <w:rPr>
          <w:spacing w:val="-44"/>
        </w:rPr>
        <w:t> </w:t>
      </w:r>
      <w:r>
        <w:rPr/>
        <w:t>59,963,176.27</w:t>
      </w:r>
      <w:r>
        <w:rPr>
          <w:spacing w:val="-43"/>
        </w:rPr>
        <w:t> </w:t>
      </w:r>
      <w:r>
        <w:rPr/>
        <w:t>元，主要原因为</w:t>
      </w:r>
      <w:r>
        <w:rPr>
          <w:spacing w:val="-43"/>
        </w:rPr>
        <w:t> </w:t>
      </w:r>
      <w:r>
        <w:rPr/>
        <w:t>2011</w:t>
      </w:r>
      <w:r>
        <w:rPr>
          <w:spacing w:val="-44"/>
        </w:rPr>
        <w:t> </w:t>
      </w:r>
      <w:r>
        <w:rPr>
          <w:spacing w:val="2"/>
        </w:rPr>
        <w:t>年募集资金项目开展基建工</w:t>
      </w:r>
      <w:r>
        <w:rPr>
          <w:spacing w:val="2"/>
        </w:rPr>
        <w:t> </w:t>
      </w:r>
      <w:r>
        <w:rPr/>
        <w:t>程所致。</w:t>
      </w:r>
    </w:p>
    <w:p>
      <w:pPr>
        <w:spacing w:line="240" w:lineRule="auto" w:before="1"/>
        <w:rPr>
          <w:rFonts w:ascii="宋体" w:hAnsi="宋体" w:cs="宋体" w:eastAsia="宋体" w:hint="default"/>
          <w:sz w:val="11"/>
          <w:szCs w:val="11"/>
        </w:rPr>
      </w:pPr>
    </w:p>
    <w:p>
      <w:pPr>
        <w:pStyle w:val="BodyText"/>
        <w:spacing w:line="240" w:lineRule="auto" w:before="35"/>
        <w:ind w:left="534" w:right="0"/>
        <w:jc w:val="left"/>
      </w:pPr>
      <w:r>
        <w:rPr/>
        <w:t>2.</w:t>
      </w:r>
      <w:r>
        <w:rPr>
          <w:spacing w:val="-2"/>
        </w:rPr>
        <w:t> </w:t>
      </w:r>
      <w:r>
        <w:rPr/>
        <w:t>报告期内主要负债项目变化情况及重大变化的原因如下：</w:t>
      </w:r>
    </w:p>
    <w:p>
      <w:pPr>
        <w:pStyle w:val="BodyText"/>
        <w:spacing w:line="240" w:lineRule="auto" w:before="101"/>
        <w:ind w:left="0" w:right="110"/>
        <w:jc w:val="right"/>
      </w:pPr>
      <w:r>
        <w:rPr/>
        <w:t>金额单位：人民币元</w:t>
      </w:r>
    </w:p>
    <w:p>
      <w:pPr>
        <w:spacing w:line="240" w:lineRule="auto" w:before="5"/>
        <w:rPr>
          <w:rFonts w:ascii="宋体" w:hAnsi="宋体" w:cs="宋体" w:eastAsia="宋体" w:hint="default"/>
          <w:sz w:val="6"/>
          <w:szCs w:val="6"/>
        </w:rPr>
      </w:pPr>
    </w:p>
    <w:tbl>
      <w:tblPr>
        <w:tblW w:w="0" w:type="auto"/>
        <w:jc w:val="left"/>
        <w:tblInd w:w="167" w:type="dxa"/>
        <w:tblLayout w:type="fixed"/>
        <w:tblCellMar>
          <w:top w:w="0" w:type="dxa"/>
          <w:left w:w="0" w:type="dxa"/>
          <w:bottom w:w="0" w:type="dxa"/>
          <w:right w:w="0" w:type="dxa"/>
        </w:tblCellMar>
        <w:tblLook w:val="01E0"/>
      </w:tblPr>
      <w:tblGrid>
        <w:gridCol w:w="2419"/>
        <w:gridCol w:w="1879"/>
        <w:gridCol w:w="892"/>
        <w:gridCol w:w="2100"/>
        <w:gridCol w:w="890"/>
        <w:gridCol w:w="1340"/>
      </w:tblGrid>
      <w:tr>
        <w:trPr>
          <w:trHeight w:val="430" w:hRule="exact"/>
        </w:trPr>
        <w:tc>
          <w:tcPr>
            <w:tcW w:w="2419" w:type="dxa"/>
            <w:vMerge w:val="restart"/>
            <w:tcBorders>
              <w:top w:val="single" w:sz="4" w:space="0" w:color="010101"/>
              <w:left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负债项目</w:t>
            </w:r>
            <w:r>
              <w:rPr>
                <w:rFonts w:ascii="宋体" w:hAnsi="宋体" w:cs="宋体" w:eastAsia="宋体" w:hint="default"/>
                <w:sz w:val="18"/>
                <w:szCs w:val="18"/>
              </w:rPr>
            </w:r>
          </w:p>
        </w:tc>
        <w:tc>
          <w:tcPr>
            <w:tcW w:w="2771"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63"/>
              <w:ind w:left="1" w:right="0"/>
              <w:jc w:val="center"/>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9"/>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2990"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9"/>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1340" w:type="dxa"/>
            <w:vMerge w:val="restart"/>
            <w:tcBorders>
              <w:top w:val="single" w:sz="4" w:space="0" w:color="010101"/>
              <w:left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b/>
                <w:bCs/>
                <w:sz w:val="18"/>
                <w:szCs w:val="18"/>
              </w:rPr>
              <w:t>变动幅度</w:t>
            </w:r>
            <w:r>
              <w:rPr>
                <w:rFonts w:ascii="宋体" w:hAnsi="宋体" w:cs="宋体" w:eastAsia="宋体" w:hint="default"/>
                <w:sz w:val="18"/>
                <w:szCs w:val="18"/>
              </w:rPr>
            </w:r>
          </w:p>
        </w:tc>
      </w:tr>
      <w:tr>
        <w:trPr>
          <w:trHeight w:val="431" w:hRule="exact"/>
        </w:trPr>
        <w:tc>
          <w:tcPr>
            <w:tcW w:w="2419" w:type="dxa"/>
            <w:vMerge/>
            <w:tcBorders>
              <w:left w:val="single" w:sz="4" w:space="0" w:color="010101"/>
              <w:bottom w:val="single" w:sz="4" w:space="0" w:color="010101"/>
              <w:right w:val="single" w:sz="4" w:space="0" w:color="010101"/>
            </w:tcBorders>
          </w:tcPr>
          <w:p>
            <w:pPr/>
          </w:p>
        </w:tc>
        <w:tc>
          <w:tcPr>
            <w:tcW w:w="18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3"/>
              <w:ind w:left="260" w:right="0"/>
              <w:jc w:val="left"/>
              <w:rPr>
                <w:rFonts w:ascii="宋体" w:hAnsi="宋体" w:cs="宋体" w:eastAsia="宋体" w:hint="default"/>
                <w:sz w:val="18"/>
                <w:szCs w:val="18"/>
              </w:rPr>
            </w:pPr>
            <w:r>
              <w:rPr>
                <w:rFonts w:ascii="宋体" w:hAnsi="宋体" w:cs="宋体" w:eastAsia="宋体" w:hint="default"/>
                <w:b/>
                <w:bCs/>
                <w:sz w:val="18"/>
                <w:szCs w:val="18"/>
              </w:rPr>
              <w:t>比重</w:t>
            </w:r>
            <w:r>
              <w:rPr>
                <w:rFonts w:ascii="宋体" w:hAnsi="宋体" w:cs="宋体" w:eastAsia="宋体" w:hint="default"/>
                <w:sz w:val="18"/>
                <w:szCs w:val="18"/>
              </w:rPr>
            </w:r>
          </w:p>
        </w:tc>
        <w:tc>
          <w:tcPr>
            <w:tcW w:w="21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3"/>
              <w:ind w:left="259" w:right="0"/>
              <w:jc w:val="left"/>
              <w:rPr>
                <w:rFonts w:ascii="宋体" w:hAnsi="宋体" w:cs="宋体" w:eastAsia="宋体" w:hint="default"/>
                <w:sz w:val="18"/>
                <w:szCs w:val="18"/>
              </w:rPr>
            </w:pPr>
            <w:r>
              <w:rPr>
                <w:rFonts w:ascii="宋体" w:hAnsi="宋体" w:cs="宋体" w:eastAsia="宋体" w:hint="default"/>
                <w:b/>
                <w:bCs/>
                <w:sz w:val="18"/>
                <w:szCs w:val="18"/>
              </w:rPr>
              <w:t>比重</w:t>
            </w:r>
            <w:r>
              <w:rPr>
                <w:rFonts w:ascii="宋体" w:hAnsi="宋体" w:cs="宋体" w:eastAsia="宋体" w:hint="default"/>
                <w:sz w:val="18"/>
                <w:szCs w:val="18"/>
              </w:rPr>
            </w:r>
          </w:p>
        </w:tc>
        <w:tc>
          <w:tcPr>
            <w:tcW w:w="1340" w:type="dxa"/>
            <w:vMerge/>
            <w:tcBorders>
              <w:left w:val="single" w:sz="4" w:space="0" w:color="010101"/>
              <w:bottom w:val="single" w:sz="4" w:space="0" w:color="010101"/>
              <w:right w:val="single" w:sz="4" w:space="0" w:color="010101"/>
            </w:tcBorders>
          </w:tcPr>
          <w:p>
            <w:pPr/>
          </w:p>
        </w:tc>
      </w:tr>
      <w:tr>
        <w:trPr>
          <w:trHeight w:val="430" w:hRule="exact"/>
        </w:trPr>
        <w:tc>
          <w:tcPr>
            <w:tcW w:w="24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5"/>
              <w:ind w:left="10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15,146,641.97</w:t>
            </w: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z w:val="18"/>
              </w:rPr>
              <w:t>28.64%</w:t>
            </w:r>
          </w:p>
        </w:tc>
        <w:tc>
          <w:tcPr>
            <w:tcW w:w="21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21,799,369.75</w:t>
            </w:r>
          </w:p>
        </w:tc>
        <w:tc>
          <w:tcPr>
            <w:tcW w:w="8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32.82%</w:t>
            </w:r>
          </w:p>
        </w:tc>
        <w:tc>
          <w:tcPr>
            <w:tcW w:w="13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w w:val="95"/>
                <w:sz w:val="18"/>
              </w:rPr>
              <w:t>-30.52%</w:t>
            </w:r>
            <w:r>
              <w:rPr>
                <w:rFonts w:ascii="Times New Roman"/>
                <w:sz w:val="18"/>
              </w:rPr>
            </w:r>
          </w:p>
        </w:tc>
      </w:tr>
      <w:tr>
        <w:trPr>
          <w:trHeight w:val="759" w:hRule="exact"/>
        </w:trPr>
        <w:tc>
          <w:tcPr>
            <w:tcW w:w="24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11,334,532.72</w:t>
            </w: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21.43%</w:t>
            </w:r>
          </w:p>
        </w:tc>
        <w:tc>
          <w:tcPr>
            <w:tcW w:w="21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3,668,326.62</w:t>
            </w:r>
          </w:p>
        </w:tc>
        <w:tc>
          <w:tcPr>
            <w:tcW w:w="8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5.52%</w:t>
            </w:r>
            <w:r>
              <w:rPr>
                <w:rFonts w:ascii="Times New Roman"/>
                <w:sz w:val="18"/>
              </w:rPr>
            </w:r>
          </w:p>
        </w:tc>
        <w:tc>
          <w:tcPr>
            <w:tcW w:w="13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208.98%</w:t>
            </w:r>
            <w:r>
              <w:rPr>
                <w:rFonts w:ascii="Times New Roman"/>
                <w:sz w:val="18"/>
              </w:rPr>
            </w:r>
          </w:p>
        </w:tc>
      </w:tr>
      <w:tr>
        <w:trPr>
          <w:trHeight w:val="758" w:hRule="exact"/>
        </w:trPr>
        <w:tc>
          <w:tcPr>
            <w:tcW w:w="24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2,889,709.01</w:t>
            </w: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5.46%</w:t>
            </w:r>
            <w:r>
              <w:rPr>
                <w:rFonts w:ascii="Times New Roman"/>
                <w:sz w:val="18"/>
              </w:rPr>
            </w:r>
          </w:p>
        </w:tc>
        <w:tc>
          <w:tcPr>
            <w:tcW w:w="21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4,165,381.44</w:t>
            </w:r>
          </w:p>
        </w:tc>
        <w:tc>
          <w:tcPr>
            <w:tcW w:w="8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6.27%</w:t>
            </w:r>
            <w:r>
              <w:rPr>
                <w:rFonts w:ascii="Times New Roman"/>
                <w:sz w:val="18"/>
              </w:rPr>
            </w:r>
          </w:p>
        </w:tc>
        <w:tc>
          <w:tcPr>
            <w:tcW w:w="13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-30.63%</w:t>
            </w:r>
            <w:r>
              <w:rPr>
                <w:rFonts w:ascii="Times New Roman"/>
                <w:sz w:val="18"/>
              </w:rPr>
            </w:r>
          </w:p>
        </w:tc>
      </w:tr>
      <w:tr>
        <w:trPr>
          <w:trHeight w:val="430" w:hRule="exact"/>
        </w:trPr>
        <w:tc>
          <w:tcPr>
            <w:tcW w:w="24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6"/>
              <w:ind w:left="10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9,384,823.80</w:t>
            </w: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17.75%</w:t>
            </w:r>
          </w:p>
        </w:tc>
        <w:tc>
          <w:tcPr>
            <w:tcW w:w="21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10,845,200.42</w:t>
            </w:r>
          </w:p>
        </w:tc>
        <w:tc>
          <w:tcPr>
            <w:tcW w:w="8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16.33%</w:t>
            </w:r>
          </w:p>
        </w:tc>
        <w:tc>
          <w:tcPr>
            <w:tcW w:w="13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w w:val="95"/>
                <w:sz w:val="18"/>
              </w:rPr>
              <w:t>-13.47%</w:t>
            </w:r>
            <w:r>
              <w:rPr>
                <w:rFonts w:ascii="Times New Roman"/>
                <w:sz w:val="18"/>
              </w:rPr>
            </w:r>
          </w:p>
        </w:tc>
      </w:tr>
      <w:tr>
        <w:trPr>
          <w:trHeight w:val="758" w:hRule="exact"/>
        </w:trPr>
        <w:tc>
          <w:tcPr>
            <w:tcW w:w="24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2,364,822.74</w:t>
            </w: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4.47%</w:t>
            </w:r>
            <w:r>
              <w:rPr>
                <w:rFonts w:ascii="Times New Roman"/>
                <w:sz w:val="18"/>
              </w:rPr>
            </w:r>
          </w:p>
        </w:tc>
        <w:tc>
          <w:tcPr>
            <w:tcW w:w="21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985,587.99</w:t>
            </w:r>
          </w:p>
        </w:tc>
        <w:tc>
          <w:tcPr>
            <w:tcW w:w="8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1.48%</w:t>
            </w:r>
            <w:r>
              <w:rPr>
                <w:rFonts w:ascii="Times New Roman"/>
                <w:sz w:val="18"/>
              </w:rPr>
            </w:r>
          </w:p>
        </w:tc>
        <w:tc>
          <w:tcPr>
            <w:tcW w:w="13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139.94%</w:t>
            </w:r>
            <w:r>
              <w:rPr>
                <w:rFonts w:ascii="Times New Roman"/>
                <w:sz w:val="18"/>
              </w:rPr>
            </w:r>
          </w:p>
        </w:tc>
      </w:tr>
      <w:tr>
        <w:trPr>
          <w:trHeight w:val="430" w:hRule="exact"/>
        </w:trPr>
        <w:tc>
          <w:tcPr>
            <w:tcW w:w="24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6"/>
              <w:ind w:left="10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8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7,657,325.00</w:t>
            </w: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14.48%</w:t>
            </w:r>
          </w:p>
        </w:tc>
        <w:tc>
          <w:tcPr>
            <w:tcW w:w="2100" w:type="dxa"/>
            <w:tcBorders>
              <w:top w:val="single" w:sz="4" w:space="0" w:color="010101"/>
              <w:left w:val="single" w:sz="4" w:space="0" w:color="010101"/>
              <w:bottom w:val="single" w:sz="4" w:space="0" w:color="010101"/>
              <w:right w:val="single" w:sz="4" w:space="0" w:color="010101"/>
            </w:tcBorders>
          </w:tcPr>
          <w:p>
            <w:pPr/>
          </w:p>
        </w:tc>
        <w:tc>
          <w:tcPr>
            <w:tcW w:w="890" w:type="dxa"/>
            <w:tcBorders>
              <w:top w:val="single" w:sz="4" w:space="0" w:color="010101"/>
              <w:left w:val="single" w:sz="4" w:space="0" w:color="010101"/>
              <w:bottom w:val="single" w:sz="4" w:space="0" w:color="010101"/>
              <w:right w:val="single" w:sz="4" w:space="0" w:color="010101"/>
            </w:tcBorders>
          </w:tcPr>
          <w:p>
            <w:pPr/>
          </w:p>
        </w:tc>
        <w:tc>
          <w:tcPr>
            <w:tcW w:w="1340" w:type="dxa"/>
            <w:tcBorders>
              <w:top w:val="single" w:sz="4" w:space="0" w:color="010101"/>
              <w:left w:val="single" w:sz="4" w:space="0" w:color="010101"/>
              <w:bottom w:val="single" w:sz="4" w:space="0" w:color="010101"/>
              <w:right w:val="single" w:sz="4" w:space="0" w:color="010101"/>
            </w:tcBorders>
          </w:tcPr>
          <w:p>
            <w:pPr/>
          </w:p>
        </w:tc>
      </w:tr>
    </w:tbl>
    <w:p>
      <w:pPr>
        <w:spacing w:after="0"/>
        <w:sectPr>
          <w:pgSz w:w="11910" w:h="16840"/>
          <w:pgMar w:header="750" w:footer="497" w:top="960" w:bottom="680" w:left="1020" w:right="10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tbl>
      <w:tblPr>
        <w:tblW w:w="0" w:type="auto"/>
        <w:jc w:val="left"/>
        <w:tblInd w:w="167" w:type="dxa"/>
        <w:tblLayout w:type="fixed"/>
        <w:tblCellMar>
          <w:top w:w="0" w:type="dxa"/>
          <w:left w:w="0" w:type="dxa"/>
          <w:bottom w:w="0" w:type="dxa"/>
          <w:right w:w="0" w:type="dxa"/>
        </w:tblCellMar>
        <w:tblLook w:val="01E0"/>
      </w:tblPr>
      <w:tblGrid>
        <w:gridCol w:w="2419"/>
        <w:gridCol w:w="1879"/>
        <w:gridCol w:w="892"/>
        <w:gridCol w:w="2100"/>
        <w:gridCol w:w="890"/>
        <w:gridCol w:w="1340"/>
      </w:tblGrid>
      <w:tr>
        <w:trPr>
          <w:trHeight w:val="431" w:hRule="exact"/>
        </w:trPr>
        <w:tc>
          <w:tcPr>
            <w:tcW w:w="24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6"/>
              <w:ind w:left="10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0.00%</w:t>
            </w:r>
          </w:p>
        </w:tc>
        <w:tc>
          <w:tcPr>
            <w:tcW w:w="21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14,560,000.00</w:t>
            </w:r>
          </w:p>
        </w:tc>
        <w:tc>
          <w:tcPr>
            <w:tcW w:w="8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7"/>
              <w:ind w:left="120" w:right="0"/>
              <w:jc w:val="center"/>
              <w:rPr>
                <w:rFonts w:ascii="Times New Roman" w:hAnsi="Times New Roman" w:cs="Times New Roman" w:eastAsia="Times New Roman" w:hint="default"/>
                <w:sz w:val="18"/>
                <w:szCs w:val="18"/>
              </w:rPr>
            </w:pPr>
            <w:r>
              <w:rPr>
                <w:rFonts w:ascii="Times New Roman"/>
                <w:sz w:val="18"/>
              </w:rPr>
              <w:t>21.92%</w:t>
            </w:r>
          </w:p>
        </w:tc>
        <w:tc>
          <w:tcPr>
            <w:tcW w:w="13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30" w:hRule="exact"/>
        </w:trPr>
        <w:tc>
          <w:tcPr>
            <w:tcW w:w="24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5"/>
              <w:ind w:left="10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4,101,454.18</w:t>
            </w: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w w:val="95"/>
                <w:sz w:val="18"/>
              </w:rPr>
              <w:t>7.76%</w:t>
            </w:r>
            <w:r>
              <w:rPr>
                <w:rFonts w:ascii="Times New Roman"/>
                <w:sz w:val="18"/>
              </w:rPr>
            </w:r>
          </w:p>
        </w:tc>
        <w:tc>
          <w:tcPr>
            <w:tcW w:w="21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10,403,760.69</w:t>
            </w:r>
          </w:p>
        </w:tc>
        <w:tc>
          <w:tcPr>
            <w:tcW w:w="8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6"/>
              <w:ind w:left="120" w:right="0"/>
              <w:jc w:val="center"/>
              <w:rPr>
                <w:rFonts w:ascii="Times New Roman" w:hAnsi="Times New Roman" w:cs="Times New Roman" w:eastAsia="Times New Roman" w:hint="default"/>
                <w:sz w:val="18"/>
                <w:szCs w:val="18"/>
              </w:rPr>
            </w:pPr>
            <w:r>
              <w:rPr>
                <w:rFonts w:ascii="Times New Roman"/>
                <w:sz w:val="18"/>
              </w:rPr>
              <w:t>15.66%</w:t>
            </w:r>
          </w:p>
        </w:tc>
        <w:tc>
          <w:tcPr>
            <w:tcW w:w="13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w w:val="95"/>
                <w:sz w:val="18"/>
              </w:rPr>
              <w:t>-60.58%</w:t>
            </w:r>
            <w:r>
              <w:rPr>
                <w:rFonts w:ascii="Times New Roman"/>
                <w:sz w:val="18"/>
              </w:rPr>
            </w:r>
          </w:p>
        </w:tc>
      </w:tr>
      <w:tr>
        <w:trPr>
          <w:trHeight w:val="758" w:hRule="exact"/>
        </w:trPr>
        <w:tc>
          <w:tcPr>
            <w:tcW w:w="24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b/>
                <w:bCs/>
                <w:sz w:val="18"/>
                <w:szCs w:val="18"/>
              </w:rPr>
              <w:t>负债总额</w:t>
            </w:r>
            <w:r>
              <w:rPr>
                <w:rFonts w:ascii="宋体" w:hAnsi="宋体" w:cs="宋体" w:eastAsia="宋体" w:hint="default"/>
                <w:sz w:val="18"/>
                <w:szCs w:val="18"/>
              </w:rPr>
            </w:r>
          </w:p>
        </w:tc>
        <w:tc>
          <w:tcPr>
            <w:tcW w:w="18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z w:val="18"/>
              </w:rPr>
              <w:t>52,879,309.42</w:t>
            </w:r>
            <w:r>
              <w:rPr>
                <w:rFonts w:ascii="Times New Roman"/>
                <w:sz w:val="18"/>
              </w:rPr>
            </w:r>
          </w:p>
        </w:tc>
        <w:tc>
          <w:tcPr>
            <w:tcW w:w="8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21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z w:val="18"/>
              </w:rPr>
              <w:t>66,427,626.91</w:t>
            </w:r>
            <w:r>
              <w:rPr>
                <w:rFonts w:ascii="Times New Roman"/>
                <w:sz w:val="18"/>
              </w:rPr>
            </w:r>
          </w:p>
        </w:tc>
        <w:tc>
          <w:tcPr>
            <w:tcW w:w="8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3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b/>
                <w:w w:val="95"/>
                <w:sz w:val="18"/>
              </w:rPr>
              <w:t>-20.40%</w:t>
            </w:r>
            <w:r>
              <w:rPr>
                <w:rFonts w:ascii="Times New Roman"/>
                <w:sz w:val="18"/>
              </w:rPr>
            </w:r>
          </w:p>
        </w:tc>
      </w:tr>
    </w:tbl>
    <w:p>
      <w:pPr>
        <w:spacing w:line="240" w:lineRule="auto" w:before="5"/>
        <w:rPr>
          <w:rFonts w:ascii="宋体" w:hAnsi="宋体" w:cs="宋体" w:eastAsia="宋体" w:hint="default"/>
          <w:sz w:val="10"/>
          <w:szCs w:val="10"/>
        </w:rPr>
      </w:pPr>
    </w:p>
    <w:p>
      <w:pPr>
        <w:pStyle w:val="BodyText"/>
        <w:spacing w:line="328" w:lineRule="auto" w:before="35"/>
        <w:ind w:left="114" w:right="97" w:firstLine="420"/>
        <w:jc w:val="left"/>
      </w:pPr>
      <w:r>
        <w:rPr/>
        <w:t>应付账款年末余额较年初余额减少了</w:t>
      </w:r>
      <w:r>
        <w:rPr>
          <w:spacing w:val="-53"/>
        </w:rPr>
        <w:t> </w:t>
      </w:r>
      <w:r>
        <w:rPr/>
        <w:t>6,652,727.78</w:t>
      </w:r>
      <w:r>
        <w:rPr>
          <w:spacing w:val="-53"/>
        </w:rPr>
        <w:t> </w:t>
      </w:r>
      <w:r>
        <w:rPr>
          <w:spacing w:val="-3"/>
        </w:rPr>
        <w:t>元，主要是公司于</w:t>
      </w:r>
      <w:r>
        <w:rPr>
          <w:spacing w:val="-54"/>
        </w:rPr>
        <w:t> </w:t>
      </w:r>
      <w:r>
        <w:rPr/>
        <w:t>2011</w:t>
      </w:r>
      <w:r>
        <w:rPr>
          <w:spacing w:val="-53"/>
        </w:rPr>
        <w:t> </w:t>
      </w:r>
      <w:r>
        <w:rPr/>
        <w:t>年支付上年末应付账款所</w:t>
      </w:r>
      <w:r>
        <w:rPr/>
        <w:t> 致。</w:t>
      </w:r>
    </w:p>
    <w:p>
      <w:pPr>
        <w:pStyle w:val="BodyText"/>
        <w:spacing w:line="328" w:lineRule="auto" w:before="176"/>
        <w:ind w:left="114" w:right="0" w:firstLine="420"/>
        <w:jc w:val="left"/>
      </w:pPr>
      <w:r>
        <w:rPr/>
        <w:t>预收账款年末余额较年初余额增加 7,666,206.10</w:t>
      </w:r>
      <w:r>
        <w:rPr>
          <w:spacing w:val="-53"/>
        </w:rPr>
        <w:t> </w:t>
      </w:r>
      <w:r>
        <w:rPr/>
        <w:t>元，主要原因为产品尚未达到销售状态，预收货款</w:t>
      </w:r>
      <w:r>
        <w:rPr>
          <w:spacing w:val="2"/>
        </w:rPr>
        <w:t> </w:t>
      </w:r>
      <w:r>
        <w:rPr/>
        <w:t>所致。</w:t>
      </w:r>
    </w:p>
    <w:p>
      <w:pPr>
        <w:pStyle w:val="BodyText"/>
        <w:spacing w:line="240" w:lineRule="auto" w:before="178"/>
        <w:ind w:left="534" w:right="0"/>
        <w:jc w:val="left"/>
      </w:pPr>
      <w:r>
        <w:rPr/>
        <w:t>其他应付款年末余额较年初余额增加</w:t>
      </w:r>
      <w:r>
        <w:rPr>
          <w:spacing w:val="-54"/>
        </w:rPr>
        <w:t> </w:t>
      </w:r>
      <w:r>
        <w:rPr/>
        <w:t>1,379,234.75</w:t>
      </w:r>
      <w:r>
        <w:rPr>
          <w:spacing w:val="-52"/>
        </w:rPr>
        <w:t> </w:t>
      </w:r>
      <w:r>
        <w:rPr/>
        <w:t>元，主要原因为应付工程款增加所致。</w:t>
      </w:r>
    </w:p>
    <w:p>
      <w:pPr>
        <w:spacing w:line="240" w:lineRule="auto" w:before="6"/>
        <w:rPr>
          <w:rFonts w:ascii="宋体" w:hAnsi="宋体" w:cs="宋体" w:eastAsia="宋体" w:hint="default"/>
          <w:sz w:val="19"/>
          <w:szCs w:val="19"/>
        </w:rPr>
      </w:pPr>
    </w:p>
    <w:p>
      <w:pPr>
        <w:pStyle w:val="BodyText"/>
        <w:spacing w:line="328" w:lineRule="auto"/>
        <w:ind w:left="114" w:right="0" w:firstLine="525"/>
        <w:jc w:val="left"/>
      </w:pPr>
      <w:r>
        <w:rPr/>
        <w:t>一年内到期的非流动负债</w:t>
      </w:r>
      <w:r>
        <w:rPr>
          <w:spacing w:val="-38"/>
        </w:rPr>
        <w:t> </w:t>
      </w:r>
      <w:r>
        <w:rPr/>
        <w:t>7,657,325.00</w:t>
      </w:r>
      <w:r>
        <w:rPr>
          <w:spacing w:val="-42"/>
        </w:rPr>
        <w:t> </w:t>
      </w:r>
      <w:r>
        <w:rPr/>
        <w:t>元为一年内到期尚未支付的长期应付款</w:t>
      </w:r>
      <w:r>
        <w:rPr>
          <w:spacing w:val="-34"/>
        </w:rPr>
        <w:t> </w:t>
      </w:r>
      <w:r>
        <w:rPr/>
        <w:t>1,035,725.00</w:t>
      </w:r>
      <w:r>
        <w:rPr>
          <w:spacing w:val="-42"/>
        </w:rPr>
        <w:t> </w:t>
      </w:r>
      <w:r>
        <w:rPr/>
        <w:t>元和</w:t>
      </w:r>
      <w:r>
        <w:rPr>
          <w:spacing w:val="2"/>
        </w:rPr>
        <w:t> </w:t>
      </w:r>
      <w:r>
        <w:rPr/>
        <w:t>一年内到期尚未支付的其他非流动负债（委托贷款）6,621,600.00</w:t>
      </w:r>
      <w:r>
        <w:rPr>
          <w:spacing w:val="-54"/>
        </w:rPr>
        <w:t> </w:t>
      </w:r>
      <w:r>
        <w:rPr/>
        <w:t>元结转而来。</w:t>
      </w:r>
    </w:p>
    <w:p>
      <w:pPr>
        <w:pStyle w:val="BodyText"/>
        <w:spacing w:line="326" w:lineRule="auto" w:before="20"/>
        <w:ind w:left="534" w:right="0"/>
        <w:jc w:val="left"/>
      </w:pPr>
      <w:r>
        <w:rPr/>
        <w:t>3.</w:t>
      </w:r>
      <w:r>
        <w:rPr>
          <w:spacing w:val="-2"/>
        </w:rPr>
        <w:t> </w:t>
      </w:r>
      <w:r>
        <w:rPr/>
        <w:t>报告期内设备情况分析如下：</w:t>
      </w:r>
      <w:r>
        <w:rPr/>
        <w:t> </w:t>
      </w:r>
      <w:r>
        <w:rPr>
          <w:spacing w:val="-1"/>
        </w:rPr>
        <w:t>截至2010年12月31日，本公司拥有房屋建筑物账面原值34,862,959.34元，机器设备账面原值</w:t>
      </w:r>
      <w:r>
        <w:rPr/>
      </w:r>
    </w:p>
    <w:p>
      <w:pPr>
        <w:pStyle w:val="BodyText"/>
        <w:spacing w:line="326" w:lineRule="auto" w:before="25"/>
        <w:ind w:right="0"/>
        <w:jc w:val="left"/>
      </w:pPr>
      <w:r>
        <w:rPr>
          <w:spacing w:val="-1"/>
        </w:rPr>
        <w:t>6,334,601.09元，运输和电子设备及其他设备原值共计12,114,681.61万元，未出现减值迹象，维护保养 </w:t>
      </w:r>
      <w:r>
        <w:rPr/>
        <w:t>和使用状况良好。</w:t>
      </w:r>
    </w:p>
    <w:p>
      <w:pPr>
        <w:pStyle w:val="BodyText"/>
        <w:spacing w:line="326" w:lineRule="auto" w:before="25"/>
        <w:ind w:left="533" w:right="0"/>
        <w:jc w:val="left"/>
      </w:pPr>
      <w:r>
        <w:rPr>
          <w:rFonts w:ascii="宋体" w:hAnsi="宋体" w:cs="宋体" w:eastAsia="宋体" w:hint="default"/>
          <w:b/>
          <w:bCs/>
        </w:rPr>
        <w:t>（四）无形资产情况</w:t>
      </w:r>
      <w:r>
        <w:rPr>
          <w:rFonts w:ascii="宋体" w:hAnsi="宋体" w:cs="宋体" w:eastAsia="宋体" w:hint="default"/>
          <w:b/>
          <w:bCs/>
          <w:w w:val="99"/>
        </w:rPr>
        <w:t> </w:t>
      </w:r>
      <w:r>
        <w:rPr>
          <w:spacing w:val="-1"/>
        </w:rPr>
        <w:t>公司所拥有的无形资产主要有商标、土地使用权、专利、非专利技术、软件著作权等。其中土地使用</w:t>
      </w:r>
    </w:p>
    <w:p>
      <w:pPr>
        <w:pStyle w:val="BodyText"/>
        <w:spacing w:line="326" w:lineRule="auto" w:before="24"/>
        <w:ind w:right="93"/>
        <w:jc w:val="left"/>
      </w:pPr>
      <w:r>
        <w:rPr/>
        <w:t>权和软件具有账面价值，截至报告期末，公司无形资产的账面价值为</w:t>
      </w:r>
      <w:r>
        <w:rPr>
          <w:spacing w:val="-64"/>
        </w:rPr>
        <w:t> </w:t>
      </w:r>
      <w:r>
        <w:rPr/>
        <w:t>14,624,682.51</w:t>
      </w:r>
      <w:r>
        <w:rPr>
          <w:spacing w:val="-63"/>
        </w:rPr>
        <w:t> </w:t>
      </w:r>
      <w:r>
        <w:rPr/>
        <w:t>元。报告期内，该等</w:t>
      </w:r>
      <w:r>
        <w:rPr/>
        <w:t> 无形资产未发生重大变化，具体情况分项说明如下：</w:t>
      </w:r>
    </w:p>
    <w:p>
      <w:pPr>
        <w:pStyle w:val="BodyText"/>
        <w:spacing w:line="240" w:lineRule="auto" w:before="24"/>
        <w:ind w:left="533" w:right="0"/>
        <w:jc w:val="left"/>
      </w:pPr>
      <w:r>
        <w:rPr/>
        <w:t>1、商标</w:t>
      </w:r>
    </w:p>
    <w:p>
      <w:pPr>
        <w:spacing w:line="240" w:lineRule="auto" w:before="7"/>
        <w:rPr>
          <w:rFonts w:ascii="宋体" w:hAnsi="宋体" w:cs="宋体" w:eastAsia="宋体" w:hint="default"/>
          <w:sz w:val="6"/>
          <w:szCs w:val="6"/>
        </w:rPr>
      </w:pPr>
    </w:p>
    <w:tbl>
      <w:tblPr>
        <w:tblW w:w="0" w:type="auto"/>
        <w:jc w:val="left"/>
        <w:tblInd w:w="667" w:type="dxa"/>
        <w:tblLayout w:type="fixed"/>
        <w:tblCellMar>
          <w:top w:w="0" w:type="dxa"/>
          <w:left w:w="0" w:type="dxa"/>
          <w:bottom w:w="0" w:type="dxa"/>
          <w:right w:w="0" w:type="dxa"/>
        </w:tblCellMar>
        <w:tblLook w:val="01E0"/>
      </w:tblPr>
      <w:tblGrid>
        <w:gridCol w:w="1175"/>
        <w:gridCol w:w="1560"/>
        <w:gridCol w:w="2743"/>
        <w:gridCol w:w="1217"/>
        <w:gridCol w:w="1828"/>
      </w:tblGrid>
      <w:tr>
        <w:trPr>
          <w:trHeight w:val="384" w:hRule="exact"/>
        </w:trPr>
        <w:tc>
          <w:tcPr>
            <w:tcW w:w="117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61" w:right="0"/>
              <w:jc w:val="left"/>
              <w:rPr>
                <w:rFonts w:ascii="宋体" w:hAnsi="宋体" w:cs="宋体" w:eastAsia="宋体" w:hint="default"/>
                <w:sz w:val="21"/>
                <w:szCs w:val="21"/>
              </w:rPr>
            </w:pPr>
            <w:r>
              <w:rPr>
                <w:rFonts w:ascii="宋体" w:hAnsi="宋体" w:cs="宋体" w:eastAsia="宋体" w:hint="default"/>
                <w:b/>
                <w:bCs/>
                <w:sz w:val="21"/>
                <w:szCs w:val="21"/>
              </w:rPr>
              <w:t>商标模式</w:t>
            </w:r>
            <w:r>
              <w:rPr>
                <w:rFonts w:ascii="宋体" w:hAnsi="宋体" w:cs="宋体" w:eastAsia="宋体" w:hint="default"/>
                <w:sz w:val="21"/>
                <w:szCs w:val="21"/>
              </w:rPr>
            </w:r>
          </w:p>
        </w:tc>
        <w:tc>
          <w:tcPr>
            <w:tcW w:w="15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b/>
                <w:bCs/>
                <w:sz w:val="21"/>
                <w:szCs w:val="21"/>
              </w:rPr>
              <w:t>注册编号</w:t>
            </w:r>
            <w:r>
              <w:rPr>
                <w:rFonts w:ascii="宋体" w:hAnsi="宋体" w:cs="宋体" w:eastAsia="宋体" w:hint="default"/>
                <w:sz w:val="21"/>
                <w:szCs w:val="21"/>
              </w:rPr>
            </w:r>
          </w:p>
        </w:tc>
        <w:tc>
          <w:tcPr>
            <w:tcW w:w="27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b/>
                <w:bCs/>
                <w:sz w:val="21"/>
                <w:szCs w:val="21"/>
              </w:rPr>
              <w:t>注册有效期</w:t>
            </w:r>
            <w:r>
              <w:rPr>
                <w:rFonts w:ascii="宋体" w:hAnsi="宋体" w:cs="宋体" w:eastAsia="宋体" w:hint="default"/>
                <w:sz w:val="21"/>
                <w:szCs w:val="21"/>
              </w:rPr>
            </w:r>
          </w:p>
        </w:tc>
        <w:tc>
          <w:tcPr>
            <w:tcW w:w="12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 w:right="0"/>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18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278" w:right="0"/>
              <w:jc w:val="left"/>
              <w:rPr>
                <w:rFonts w:ascii="宋体" w:hAnsi="宋体" w:cs="宋体" w:eastAsia="宋体" w:hint="default"/>
                <w:sz w:val="21"/>
                <w:szCs w:val="21"/>
              </w:rPr>
            </w:pPr>
            <w:r>
              <w:rPr>
                <w:rFonts w:ascii="宋体" w:hAnsi="宋体" w:cs="宋体" w:eastAsia="宋体" w:hint="default"/>
                <w:b/>
                <w:bCs/>
                <w:sz w:val="21"/>
                <w:szCs w:val="21"/>
              </w:rPr>
              <w:t>核定使用产品</w:t>
            </w:r>
            <w:r>
              <w:rPr>
                <w:rFonts w:ascii="宋体" w:hAnsi="宋体" w:cs="宋体" w:eastAsia="宋体" w:hint="default"/>
                <w:sz w:val="21"/>
                <w:szCs w:val="21"/>
              </w:rPr>
            </w:r>
          </w:p>
        </w:tc>
      </w:tr>
      <w:tr>
        <w:trPr>
          <w:trHeight w:val="946" w:hRule="exact"/>
        </w:trPr>
        <w:tc>
          <w:tcPr>
            <w:tcW w:w="117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宋体" w:hAnsi="宋体" w:cs="宋体" w:eastAsia="宋体" w:hint="default"/>
                <w:sz w:val="8"/>
                <w:szCs w:val="8"/>
              </w:rPr>
            </w:pPr>
          </w:p>
          <w:p>
            <w:pPr>
              <w:pStyle w:val="TableParagraph"/>
              <w:spacing w:line="710" w:lineRule="exact"/>
              <w:ind w:left="229" w:right="0"/>
              <w:jc w:val="left"/>
              <w:rPr>
                <w:rFonts w:ascii="宋体" w:hAnsi="宋体" w:cs="宋体" w:eastAsia="宋体" w:hint="default"/>
                <w:sz w:val="20"/>
                <w:szCs w:val="20"/>
              </w:rPr>
            </w:pPr>
            <w:r>
              <w:rPr>
                <w:rFonts w:ascii="宋体" w:hAnsi="宋体" w:cs="宋体" w:eastAsia="宋体" w:hint="default"/>
                <w:position w:val="-13"/>
                <w:sz w:val="20"/>
                <w:szCs w:val="20"/>
              </w:rPr>
              <w:drawing>
                <wp:inline distT="0" distB="0" distL="0" distR="0">
                  <wp:extent cx="454198" cy="451103"/>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3" cstate="print"/>
                          <a:stretch>
                            <a:fillRect/>
                          </a:stretch>
                        </pic:blipFill>
                        <pic:spPr>
                          <a:xfrm>
                            <a:off x="0" y="0"/>
                            <a:ext cx="454198" cy="451103"/>
                          </a:xfrm>
                          <a:prstGeom prst="rect">
                            <a:avLst/>
                          </a:prstGeom>
                        </pic:spPr>
                      </pic:pic>
                    </a:graphicData>
                  </a:graphic>
                </wp:inline>
              </w:drawing>
            </w:r>
            <w:r>
              <w:rPr>
                <w:rFonts w:ascii="宋体" w:hAnsi="宋体" w:cs="宋体" w:eastAsia="宋体" w:hint="default"/>
                <w:position w:val="-13"/>
                <w:sz w:val="20"/>
                <w:szCs w:val="20"/>
              </w:rPr>
            </w:r>
          </w:p>
        </w:tc>
        <w:tc>
          <w:tcPr>
            <w:tcW w:w="15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1578472</w:t>
            </w:r>
            <w:r>
              <w:rPr>
                <w:rFonts w:ascii="宋体" w:hAnsi="宋体" w:cs="宋体" w:eastAsia="宋体" w:hint="default"/>
                <w:spacing w:val="-55"/>
                <w:sz w:val="21"/>
                <w:szCs w:val="21"/>
              </w:rPr>
              <w:t> </w:t>
            </w:r>
            <w:r>
              <w:rPr>
                <w:rFonts w:ascii="宋体" w:hAnsi="宋体" w:cs="宋体" w:eastAsia="宋体" w:hint="default"/>
                <w:sz w:val="21"/>
                <w:szCs w:val="21"/>
              </w:rPr>
              <w:t>号</w:t>
            </w:r>
          </w:p>
        </w:tc>
        <w:tc>
          <w:tcPr>
            <w:tcW w:w="27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sz w:val="21"/>
              </w:rPr>
              <w:t>2011.05.28-2021.05.27</w:t>
            </w:r>
          </w:p>
        </w:tc>
        <w:tc>
          <w:tcPr>
            <w:tcW w:w="12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类</w:t>
            </w:r>
          </w:p>
        </w:tc>
        <w:tc>
          <w:tcPr>
            <w:tcW w:w="1828"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08"/>
              <w:ind w:left="101" w:right="101"/>
              <w:jc w:val="left"/>
              <w:rPr>
                <w:rFonts w:ascii="宋体" w:hAnsi="宋体" w:cs="宋体" w:eastAsia="宋体" w:hint="default"/>
                <w:sz w:val="21"/>
                <w:szCs w:val="21"/>
              </w:rPr>
            </w:pPr>
            <w:r>
              <w:rPr>
                <w:rFonts w:ascii="宋体" w:hAnsi="宋体" w:cs="宋体" w:eastAsia="宋体" w:hint="default"/>
                <w:spacing w:val="-9"/>
                <w:sz w:val="21"/>
                <w:szCs w:val="21"/>
              </w:rPr>
              <w:t>精密测量仪器、气</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体检测仪</w:t>
            </w:r>
          </w:p>
        </w:tc>
      </w:tr>
      <w:tr>
        <w:trPr>
          <w:trHeight w:val="946" w:hRule="exact"/>
        </w:trPr>
        <w:tc>
          <w:tcPr>
            <w:tcW w:w="117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8"/>
                <w:szCs w:val="8"/>
              </w:rPr>
            </w:pPr>
          </w:p>
          <w:p>
            <w:pPr>
              <w:pStyle w:val="TableParagraph"/>
              <w:spacing w:line="710" w:lineRule="exact"/>
              <w:ind w:left="229" w:right="0"/>
              <w:jc w:val="left"/>
              <w:rPr>
                <w:rFonts w:ascii="宋体" w:hAnsi="宋体" w:cs="宋体" w:eastAsia="宋体" w:hint="default"/>
                <w:sz w:val="20"/>
                <w:szCs w:val="20"/>
              </w:rPr>
            </w:pPr>
            <w:r>
              <w:rPr>
                <w:rFonts w:ascii="宋体" w:hAnsi="宋体" w:cs="宋体" w:eastAsia="宋体" w:hint="default"/>
                <w:position w:val="-13"/>
                <w:sz w:val="20"/>
                <w:szCs w:val="20"/>
              </w:rPr>
              <w:drawing>
                <wp:inline distT="0" distB="0" distL="0" distR="0">
                  <wp:extent cx="453516" cy="451104"/>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4" cstate="print"/>
                          <a:stretch>
                            <a:fillRect/>
                          </a:stretch>
                        </pic:blipFill>
                        <pic:spPr>
                          <a:xfrm>
                            <a:off x="0" y="0"/>
                            <a:ext cx="453516" cy="451104"/>
                          </a:xfrm>
                          <a:prstGeom prst="rect">
                            <a:avLst/>
                          </a:prstGeom>
                        </pic:spPr>
                      </pic:pic>
                    </a:graphicData>
                  </a:graphic>
                </wp:inline>
              </w:drawing>
            </w:r>
            <w:r>
              <w:rPr>
                <w:rFonts w:ascii="宋体" w:hAnsi="宋体" w:cs="宋体" w:eastAsia="宋体" w:hint="default"/>
                <w:position w:val="-13"/>
                <w:sz w:val="20"/>
                <w:szCs w:val="20"/>
              </w:rPr>
            </w:r>
          </w:p>
        </w:tc>
        <w:tc>
          <w:tcPr>
            <w:tcW w:w="15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1578478</w:t>
            </w:r>
            <w:r>
              <w:rPr>
                <w:rFonts w:ascii="宋体" w:hAnsi="宋体" w:cs="宋体" w:eastAsia="宋体" w:hint="default"/>
                <w:spacing w:val="-55"/>
                <w:sz w:val="21"/>
                <w:szCs w:val="21"/>
              </w:rPr>
              <w:t> </w:t>
            </w:r>
            <w:r>
              <w:rPr>
                <w:rFonts w:ascii="宋体" w:hAnsi="宋体" w:cs="宋体" w:eastAsia="宋体" w:hint="default"/>
                <w:sz w:val="21"/>
                <w:szCs w:val="21"/>
              </w:rPr>
              <w:t>号</w:t>
            </w:r>
          </w:p>
        </w:tc>
        <w:tc>
          <w:tcPr>
            <w:tcW w:w="27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sz w:val="21"/>
              </w:rPr>
              <w:t>2011.05.28-2021.05.27</w:t>
            </w:r>
          </w:p>
        </w:tc>
        <w:tc>
          <w:tcPr>
            <w:tcW w:w="12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类</w:t>
            </w:r>
          </w:p>
        </w:tc>
        <w:tc>
          <w:tcPr>
            <w:tcW w:w="1828"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08"/>
              <w:ind w:left="101" w:right="101"/>
              <w:jc w:val="left"/>
              <w:rPr>
                <w:rFonts w:ascii="宋体" w:hAnsi="宋体" w:cs="宋体" w:eastAsia="宋体" w:hint="default"/>
                <w:sz w:val="21"/>
                <w:szCs w:val="21"/>
              </w:rPr>
            </w:pPr>
            <w:r>
              <w:rPr>
                <w:rFonts w:ascii="宋体" w:hAnsi="宋体" w:cs="宋体" w:eastAsia="宋体" w:hint="default"/>
                <w:spacing w:val="-9"/>
                <w:sz w:val="21"/>
                <w:szCs w:val="21"/>
              </w:rPr>
              <w:t>精密测量仪器、气</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体检测仪</w:t>
            </w:r>
          </w:p>
        </w:tc>
      </w:tr>
    </w:tbl>
    <w:p>
      <w:pPr>
        <w:spacing w:line="240" w:lineRule="auto" w:before="2"/>
        <w:rPr>
          <w:rFonts w:ascii="宋体" w:hAnsi="宋体" w:cs="宋体" w:eastAsia="宋体" w:hint="default"/>
          <w:sz w:val="27"/>
          <w:szCs w:val="27"/>
        </w:rPr>
      </w:pPr>
    </w:p>
    <w:p>
      <w:pPr>
        <w:pStyle w:val="BodyText"/>
        <w:spacing w:line="240" w:lineRule="auto" w:before="35"/>
        <w:ind w:left="534" w:right="0"/>
        <w:jc w:val="left"/>
      </w:pPr>
      <w:r>
        <w:rPr/>
        <w:t>2、土地使用权</w:t>
      </w:r>
    </w:p>
    <w:p>
      <w:pPr>
        <w:spacing w:line="240" w:lineRule="auto" w:before="6"/>
        <w:rPr>
          <w:rFonts w:ascii="宋体" w:hAnsi="宋体" w:cs="宋体" w:eastAsia="宋体" w:hint="default"/>
          <w:sz w:val="6"/>
          <w:szCs w:val="6"/>
        </w:rPr>
      </w:pPr>
    </w:p>
    <w:tbl>
      <w:tblPr>
        <w:tblW w:w="0" w:type="auto"/>
        <w:jc w:val="left"/>
        <w:tblInd w:w="665" w:type="dxa"/>
        <w:tblLayout w:type="fixed"/>
        <w:tblCellMar>
          <w:top w:w="0" w:type="dxa"/>
          <w:left w:w="0" w:type="dxa"/>
          <w:bottom w:w="0" w:type="dxa"/>
          <w:right w:w="0" w:type="dxa"/>
        </w:tblCellMar>
        <w:tblLook w:val="01E0"/>
      </w:tblPr>
      <w:tblGrid>
        <w:gridCol w:w="1800"/>
        <w:gridCol w:w="2286"/>
        <w:gridCol w:w="1356"/>
        <w:gridCol w:w="1327"/>
        <w:gridCol w:w="791"/>
        <w:gridCol w:w="966"/>
      </w:tblGrid>
      <w:tr>
        <w:trPr>
          <w:trHeight w:val="760" w:hRule="exact"/>
        </w:trPr>
        <w:tc>
          <w:tcPr>
            <w:tcW w:w="1800" w:type="dxa"/>
            <w:tcBorders>
              <w:top w:val="single" w:sz="4" w:space="0" w:color="010101"/>
              <w:left w:val="single" w:sz="4" w:space="0" w:color="010101"/>
              <w:bottom w:val="single" w:sz="6" w:space="0" w:color="010101"/>
              <w:right w:val="single" w:sz="6" w:space="0" w:color="010101"/>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73" w:right="0"/>
              <w:jc w:val="left"/>
              <w:rPr>
                <w:rFonts w:ascii="宋体" w:hAnsi="宋体" w:cs="宋体" w:eastAsia="宋体" w:hint="default"/>
                <w:sz w:val="21"/>
                <w:szCs w:val="21"/>
              </w:rPr>
            </w:pPr>
            <w:r>
              <w:rPr>
                <w:rFonts w:ascii="宋体" w:hAnsi="宋体" w:cs="宋体" w:eastAsia="宋体" w:hint="default"/>
                <w:b/>
                <w:bCs/>
                <w:sz w:val="21"/>
                <w:szCs w:val="21"/>
              </w:rPr>
              <w:t>证书编号</w:t>
            </w:r>
            <w:r>
              <w:rPr>
                <w:rFonts w:ascii="宋体" w:hAnsi="宋体" w:cs="宋体" w:eastAsia="宋体" w:hint="default"/>
                <w:sz w:val="21"/>
                <w:szCs w:val="21"/>
              </w:rPr>
            </w:r>
          </w:p>
        </w:tc>
        <w:tc>
          <w:tcPr>
            <w:tcW w:w="2286" w:type="dxa"/>
            <w:tcBorders>
              <w:top w:val="single" w:sz="4" w:space="0" w:color="010101"/>
              <w:left w:val="single" w:sz="6" w:space="0" w:color="010101"/>
              <w:bottom w:val="single" w:sz="6" w:space="0" w:color="010101"/>
              <w:right w:val="single" w:sz="6" w:space="0" w:color="010101"/>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b/>
                <w:bCs/>
                <w:sz w:val="21"/>
                <w:szCs w:val="21"/>
              </w:rPr>
              <w:t>地址</w:t>
            </w:r>
            <w:r>
              <w:rPr>
                <w:rFonts w:ascii="宋体" w:hAnsi="宋体" w:cs="宋体" w:eastAsia="宋体" w:hint="default"/>
                <w:sz w:val="21"/>
                <w:szCs w:val="21"/>
              </w:rPr>
            </w:r>
          </w:p>
        </w:tc>
        <w:tc>
          <w:tcPr>
            <w:tcW w:w="1356" w:type="dxa"/>
            <w:tcBorders>
              <w:top w:val="single" w:sz="4" w:space="0" w:color="010101"/>
              <w:left w:val="single" w:sz="6" w:space="0" w:color="010101"/>
              <w:bottom w:val="single" w:sz="6" w:space="0" w:color="010101"/>
              <w:right w:val="single" w:sz="6" w:space="0" w:color="010101"/>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21"/>
                <w:szCs w:val="21"/>
              </w:rPr>
            </w:pPr>
            <w:r>
              <w:rPr>
                <w:rFonts w:ascii="宋体" w:hAnsi="宋体" w:cs="宋体" w:eastAsia="宋体" w:hint="default"/>
                <w:b/>
                <w:bCs/>
                <w:sz w:val="21"/>
                <w:szCs w:val="21"/>
              </w:rPr>
              <w:t>面积(㎡)</w:t>
            </w:r>
            <w:r>
              <w:rPr>
                <w:rFonts w:ascii="宋体" w:hAnsi="宋体" w:cs="宋体" w:eastAsia="宋体" w:hint="default"/>
                <w:sz w:val="21"/>
                <w:szCs w:val="21"/>
              </w:rPr>
            </w:r>
          </w:p>
        </w:tc>
        <w:tc>
          <w:tcPr>
            <w:tcW w:w="1327" w:type="dxa"/>
            <w:tcBorders>
              <w:top w:val="single" w:sz="4" w:space="0" w:color="010101"/>
              <w:left w:val="single" w:sz="6" w:space="0" w:color="010101"/>
              <w:bottom w:val="single" w:sz="6" w:space="0" w:color="010101"/>
              <w:right w:val="single" w:sz="6" w:space="0" w:color="010101"/>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33"/>
              <w:jc w:val="right"/>
              <w:rPr>
                <w:rFonts w:ascii="宋体" w:hAnsi="宋体" w:cs="宋体" w:eastAsia="宋体" w:hint="default"/>
                <w:sz w:val="21"/>
                <w:szCs w:val="21"/>
              </w:rPr>
            </w:pPr>
            <w:r>
              <w:rPr>
                <w:rFonts w:ascii="宋体" w:hAnsi="宋体" w:cs="宋体" w:eastAsia="宋体" w:hint="default"/>
                <w:b/>
                <w:bCs/>
                <w:w w:val="95"/>
                <w:sz w:val="21"/>
                <w:szCs w:val="21"/>
              </w:rPr>
              <w:t>终止日期</w:t>
            </w:r>
            <w:r>
              <w:rPr>
                <w:rFonts w:ascii="宋体" w:hAnsi="宋体" w:cs="宋体" w:eastAsia="宋体" w:hint="default"/>
                <w:sz w:val="21"/>
                <w:szCs w:val="21"/>
              </w:rPr>
            </w:r>
          </w:p>
        </w:tc>
        <w:tc>
          <w:tcPr>
            <w:tcW w:w="791" w:type="dxa"/>
            <w:tcBorders>
              <w:top w:val="single" w:sz="4" w:space="0" w:color="010101"/>
              <w:left w:val="single" w:sz="6" w:space="0" w:color="010101"/>
              <w:bottom w:val="single" w:sz="6" w:space="0" w:color="010101"/>
              <w:right w:val="single" w:sz="6" w:space="0" w:color="010101"/>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b/>
                <w:bCs/>
                <w:sz w:val="21"/>
                <w:szCs w:val="21"/>
              </w:rPr>
              <w:t>用途</w:t>
            </w:r>
            <w:r>
              <w:rPr>
                <w:rFonts w:ascii="宋体" w:hAnsi="宋体" w:cs="宋体" w:eastAsia="宋体" w:hint="default"/>
                <w:sz w:val="21"/>
                <w:szCs w:val="21"/>
              </w:rPr>
            </w:r>
          </w:p>
        </w:tc>
        <w:tc>
          <w:tcPr>
            <w:tcW w:w="966" w:type="dxa"/>
            <w:tcBorders>
              <w:top w:val="single" w:sz="4" w:space="0" w:color="010101"/>
              <w:left w:val="single" w:sz="6" w:space="0" w:color="010101"/>
              <w:bottom w:val="single" w:sz="6" w:space="0" w:color="010101"/>
              <w:right w:val="single" w:sz="4" w:space="0" w:color="010101"/>
            </w:tcBorders>
          </w:tcPr>
          <w:p>
            <w:pPr>
              <w:pStyle w:val="TableParagraph"/>
              <w:spacing w:line="326" w:lineRule="auto" w:before="15"/>
              <w:ind w:left="265" w:right="264"/>
              <w:jc w:val="left"/>
              <w:rPr>
                <w:rFonts w:ascii="宋体" w:hAnsi="宋体" w:cs="宋体" w:eastAsia="宋体" w:hint="default"/>
                <w:sz w:val="21"/>
                <w:szCs w:val="21"/>
              </w:rPr>
            </w:pPr>
            <w:r>
              <w:rPr>
                <w:rFonts w:ascii="宋体" w:hAnsi="宋体" w:cs="宋体" w:eastAsia="宋体" w:hint="default"/>
                <w:b/>
                <w:bCs/>
                <w:sz w:val="21"/>
                <w:szCs w:val="21"/>
              </w:rPr>
              <w:t>权力</w:t>
            </w:r>
            <w:r>
              <w:rPr>
                <w:rFonts w:ascii="宋体" w:hAnsi="宋体" w:cs="宋体" w:eastAsia="宋体" w:hint="default"/>
                <w:b/>
                <w:bCs/>
                <w:spacing w:val="1"/>
                <w:w w:val="99"/>
                <w:sz w:val="21"/>
                <w:szCs w:val="21"/>
              </w:rPr>
              <w:t> </w:t>
            </w:r>
            <w:r>
              <w:rPr>
                <w:rFonts w:ascii="宋体" w:hAnsi="宋体" w:cs="宋体" w:eastAsia="宋体" w:hint="default"/>
                <w:b/>
                <w:bCs/>
                <w:sz w:val="21"/>
                <w:szCs w:val="21"/>
              </w:rPr>
              <w:t>限制</w:t>
            </w:r>
            <w:r>
              <w:rPr>
                <w:rFonts w:ascii="宋体" w:hAnsi="宋体" w:cs="宋体" w:eastAsia="宋体" w:hint="default"/>
                <w:sz w:val="21"/>
                <w:szCs w:val="21"/>
              </w:rPr>
            </w:r>
          </w:p>
        </w:tc>
      </w:tr>
      <w:tr>
        <w:trPr>
          <w:trHeight w:val="950" w:hRule="exact"/>
        </w:trPr>
        <w:tc>
          <w:tcPr>
            <w:tcW w:w="1800" w:type="dxa"/>
            <w:tcBorders>
              <w:top w:val="single" w:sz="6" w:space="0" w:color="010101"/>
              <w:left w:val="single" w:sz="4" w:space="0" w:color="010101"/>
              <w:bottom w:val="single" w:sz="4" w:space="0" w:color="010101"/>
              <w:right w:val="single" w:sz="6" w:space="0" w:color="010101"/>
            </w:tcBorders>
          </w:tcPr>
          <w:p>
            <w:pPr>
              <w:pStyle w:val="TableParagraph"/>
              <w:spacing w:line="326" w:lineRule="auto" w:before="17"/>
              <w:ind w:left="101" w:right="79"/>
              <w:jc w:val="left"/>
              <w:rPr>
                <w:rFonts w:ascii="宋体" w:hAnsi="宋体" w:cs="宋体" w:eastAsia="宋体" w:hint="default"/>
                <w:sz w:val="21"/>
                <w:szCs w:val="21"/>
              </w:rPr>
            </w:pPr>
            <w:r>
              <w:rPr>
                <w:rFonts w:ascii="宋体" w:hAnsi="宋体" w:cs="宋体" w:eastAsia="宋体" w:hint="default"/>
                <w:spacing w:val="16"/>
                <w:sz w:val="21"/>
                <w:szCs w:val="21"/>
              </w:rPr>
              <w:t>石开（东）国用</w:t>
            </w:r>
            <w:r>
              <w:rPr>
                <w:rFonts w:ascii="宋体" w:hAnsi="宋体" w:cs="宋体" w:eastAsia="宋体" w:hint="default"/>
                <w:spacing w:val="-86"/>
                <w:sz w:val="21"/>
                <w:szCs w:val="21"/>
              </w:rPr>
              <w:t> </w:t>
            </w:r>
            <w:r>
              <w:rPr>
                <w:rFonts w:ascii="宋体" w:hAnsi="宋体" w:cs="宋体" w:eastAsia="宋体" w:hint="default"/>
                <w:sz w:val="21"/>
                <w:szCs w:val="21"/>
              </w:rPr>
              <w:t>(2009)第</w:t>
            </w:r>
            <w:r>
              <w:rPr>
                <w:rFonts w:ascii="宋体" w:hAnsi="宋体" w:cs="宋体" w:eastAsia="宋体" w:hint="default"/>
                <w:spacing w:val="-55"/>
                <w:sz w:val="21"/>
                <w:szCs w:val="21"/>
              </w:rPr>
              <w:t> </w:t>
            </w:r>
            <w:r>
              <w:rPr>
                <w:rFonts w:ascii="宋体" w:hAnsi="宋体" w:cs="宋体" w:eastAsia="宋体" w:hint="default"/>
                <w:sz w:val="21"/>
                <w:szCs w:val="21"/>
              </w:rPr>
              <w:t>122</w:t>
            </w:r>
            <w:r>
              <w:rPr>
                <w:rFonts w:ascii="宋体" w:hAnsi="宋体" w:cs="宋体" w:eastAsia="宋体" w:hint="default"/>
                <w:spacing w:val="-55"/>
                <w:sz w:val="21"/>
                <w:szCs w:val="21"/>
              </w:rPr>
              <w:t> </w:t>
            </w:r>
            <w:r>
              <w:rPr>
                <w:rFonts w:ascii="宋体" w:hAnsi="宋体" w:cs="宋体" w:eastAsia="宋体" w:hint="default"/>
                <w:sz w:val="21"/>
                <w:szCs w:val="21"/>
              </w:rPr>
              <w:t>号</w:t>
            </w:r>
          </w:p>
        </w:tc>
        <w:tc>
          <w:tcPr>
            <w:tcW w:w="2286" w:type="dxa"/>
            <w:tcBorders>
              <w:top w:val="single" w:sz="6" w:space="0" w:color="010101"/>
              <w:left w:val="single" w:sz="6" w:space="0" w:color="010101"/>
              <w:bottom w:val="single" w:sz="4" w:space="0" w:color="010101"/>
              <w:right w:val="single" w:sz="6" w:space="0" w:color="010101"/>
            </w:tcBorders>
          </w:tcPr>
          <w:p>
            <w:pPr>
              <w:pStyle w:val="TableParagraph"/>
              <w:spacing w:line="326" w:lineRule="auto" w:before="17"/>
              <w:ind w:left="99" w:right="98"/>
              <w:jc w:val="left"/>
              <w:rPr>
                <w:rFonts w:ascii="宋体" w:hAnsi="宋体" w:cs="宋体" w:eastAsia="宋体" w:hint="default"/>
                <w:sz w:val="21"/>
                <w:szCs w:val="21"/>
              </w:rPr>
            </w:pPr>
            <w:r>
              <w:rPr>
                <w:rFonts w:ascii="宋体" w:hAnsi="宋体" w:cs="宋体" w:eastAsia="宋体" w:hint="default"/>
                <w:spacing w:val="7"/>
                <w:sz w:val="21"/>
                <w:szCs w:val="21"/>
              </w:rPr>
              <w:t>石家庄市高新区</w:t>
            </w:r>
            <w:r>
              <w:rPr>
                <w:rFonts w:ascii="宋体" w:hAnsi="宋体" w:cs="宋体" w:eastAsia="宋体" w:hint="default"/>
                <w:spacing w:val="-42"/>
                <w:sz w:val="21"/>
                <w:szCs w:val="21"/>
              </w:rPr>
              <w:t> </w:t>
            </w:r>
            <w:r>
              <w:rPr>
                <w:rFonts w:ascii="宋体" w:hAnsi="宋体" w:cs="宋体" w:eastAsia="宋体" w:hint="default"/>
                <w:sz w:val="21"/>
                <w:szCs w:val="21"/>
              </w:rPr>
              <w:t>38</w:t>
            </w:r>
            <w:r>
              <w:rPr>
                <w:rFonts w:ascii="宋体" w:hAnsi="宋体" w:cs="宋体" w:eastAsia="宋体" w:hint="default"/>
                <w:spacing w:val="-43"/>
                <w:sz w:val="21"/>
                <w:szCs w:val="21"/>
              </w:rPr>
              <w:t> </w:t>
            </w:r>
            <w:r>
              <w:rPr>
                <w:rFonts w:ascii="宋体" w:hAnsi="宋体" w:cs="宋体" w:eastAsia="宋体" w:hint="default"/>
                <w:sz w:val="21"/>
                <w:szCs w:val="21"/>
              </w:rPr>
              <w:t>号</w:t>
            </w:r>
            <w:r>
              <w:rPr>
                <w:rFonts w:ascii="宋体" w:hAnsi="宋体" w:cs="宋体" w:eastAsia="宋体" w:hint="default"/>
                <w:sz w:val="21"/>
                <w:szCs w:val="21"/>
              </w:rPr>
              <w:t> 地</w:t>
            </w:r>
          </w:p>
        </w:tc>
        <w:tc>
          <w:tcPr>
            <w:tcW w:w="1356" w:type="dxa"/>
            <w:tcBorders>
              <w:top w:val="single" w:sz="6" w:space="0" w:color="010101"/>
              <w:left w:val="single" w:sz="6" w:space="0" w:color="010101"/>
              <w:bottom w:val="single" w:sz="4" w:space="0" w:color="010101"/>
              <w:right w:val="single" w:sz="6" w:space="0" w:color="010101"/>
            </w:tcBorders>
          </w:tcPr>
          <w:p>
            <w:pPr>
              <w:pStyle w:val="TableParagraph"/>
              <w:spacing w:line="240" w:lineRule="auto" w:before="17"/>
              <w:ind w:left="99" w:right="0"/>
              <w:jc w:val="left"/>
              <w:rPr>
                <w:rFonts w:ascii="宋体" w:hAnsi="宋体" w:cs="宋体" w:eastAsia="宋体" w:hint="default"/>
                <w:sz w:val="21"/>
                <w:szCs w:val="21"/>
              </w:rPr>
            </w:pPr>
            <w:r>
              <w:rPr>
                <w:rFonts w:ascii="宋体"/>
                <w:sz w:val="21"/>
              </w:rPr>
              <w:t>30,383.66</w:t>
            </w:r>
          </w:p>
        </w:tc>
        <w:tc>
          <w:tcPr>
            <w:tcW w:w="1327" w:type="dxa"/>
            <w:tcBorders>
              <w:top w:val="single" w:sz="6" w:space="0" w:color="010101"/>
              <w:left w:val="single" w:sz="6" w:space="0" w:color="010101"/>
              <w:bottom w:val="single" w:sz="4" w:space="0" w:color="010101"/>
              <w:right w:val="single" w:sz="6" w:space="0" w:color="010101"/>
            </w:tcBorders>
          </w:tcPr>
          <w:p>
            <w:pPr>
              <w:pStyle w:val="TableParagraph"/>
              <w:spacing w:line="240" w:lineRule="auto" w:before="17"/>
              <w:ind w:right="266"/>
              <w:jc w:val="right"/>
              <w:rPr>
                <w:rFonts w:ascii="宋体" w:hAnsi="宋体" w:cs="宋体" w:eastAsia="宋体" w:hint="default"/>
                <w:sz w:val="21"/>
                <w:szCs w:val="21"/>
              </w:rPr>
            </w:pPr>
            <w:r>
              <w:rPr>
                <w:rFonts w:ascii="宋体"/>
                <w:spacing w:val="-1"/>
                <w:sz w:val="21"/>
              </w:rPr>
              <w:t>2053-9-11</w:t>
            </w:r>
          </w:p>
        </w:tc>
        <w:tc>
          <w:tcPr>
            <w:tcW w:w="791" w:type="dxa"/>
            <w:tcBorders>
              <w:top w:val="single" w:sz="6" w:space="0" w:color="010101"/>
              <w:left w:val="single" w:sz="6" w:space="0" w:color="010101"/>
              <w:bottom w:val="single" w:sz="4" w:space="0" w:color="010101"/>
              <w:right w:val="single" w:sz="6" w:space="0" w:color="010101"/>
            </w:tcBorders>
          </w:tcPr>
          <w:p>
            <w:pPr>
              <w:pStyle w:val="TableParagraph"/>
              <w:spacing w:line="326" w:lineRule="auto" w:before="17"/>
              <w:ind w:left="100" w:right="100" w:hanging="1"/>
              <w:jc w:val="left"/>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pacing w:val="48"/>
                <w:sz w:val="21"/>
                <w:szCs w:val="21"/>
              </w:rPr>
              <w:t> </w:t>
            </w:r>
            <w:r>
              <w:rPr>
                <w:rFonts w:ascii="宋体" w:hAnsi="宋体" w:cs="宋体" w:eastAsia="宋体" w:hint="default"/>
                <w:sz w:val="21"/>
                <w:szCs w:val="21"/>
              </w:rPr>
              <w:t>业</w:t>
            </w:r>
            <w:r>
              <w:rPr>
                <w:rFonts w:ascii="宋体" w:hAnsi="宋体" w:cs="宋体" w:eastAsia="宋体" w:hint="default"/>
                <w:sz w:val="21"/>
                <w:szCs w:val="21"/>
              </w:rPr>
              <w:t> 用</w:t>
            </w:r>
            <w:r>
              <w:rPr>
                <w:rFonts w:ascii="宋体" w:hAnsi="宋体" w:cs="宋体" w:eastAsia="宋体" w:hint="default"/>
                <w:spacing w:val="-1"/>
                <w:sz w:val="21"/>
                <w:szCs w:val="21"/>
              </w:rPr>
              <w:t> </w:t>
            </w:r>
            <w:r>
              <w:rPr>
                <w:rFonts w:ascii="宋体" w:hAnsi="宋体" w:cs="宋体" w:eastAsia="宋体" w:hint="default"/>
                <w:sz w:val="21"/>
                <w:szCs w:val="21"/>
              </w:rPr>
              <w:t>地</w:t>
            </w:r>
          </w:p>
        </w:tc>
        <w:tc>
          <w:tcPr>
            <w:tcW w:w="966" w:type="dxa"/>
            <w:tcBorders>
              <w:top w:val="single" w:sz="6" w:space="0" w:color="010101"/>
              <w:left w:val="single" w:sz="6" w:space="0" w:color="010101"/>
              <w:bottom w:val="single" w:sz="4" w:space="0" w:color="010101"/>
              <w:right w:val="single" w:sz="4" w:space="0" w:color="010101"/>
            </w:tcBorders>
          </w:tcPr>
          <w:p>
            <w:pPr>
              <w:pStyle w:val="TableParagraph"/>
              <w:spacing w:line="240" w:lineRule="auto" w:before="17"/>
              <w:ind w:left="99" w:right="0"/>
              <w:jc w:val="left"/>
              <w:rPr>
                <w:rFonts w:ascii="宋体" w:hAnsi="宋体" w:cs="宋体" w:eastAsia="宋体" w:hint="default"/>
                <w:sz w:val="21"/>
                <w:szCs w:val="21"/>
              </w:rPr>
            </w:pPr>
            <w:r>
              <w:rPr>
                <w:rFonts w:ascii="宋体" w:hAnsi="宋体" w:cs="宋体" w:eastAsia="宋体" w:hint="default"/>
                <w:sz w:val="21"/>
                <w:szCs w:val="21"/>
              </w:rPr>
              <w:t>抵押</w:t>
            </w:r>
          </w:p>
        </w:tc>
      </w:tr>
      <w:tr>
        <w:trPr>
          <w:trHeight w:val="946" w:hRule="exact"/>
        </w:trPr>
        <w:tc>
          <w:tcPr>
            <w:tcW w:w="1800" w:type="dxa"/>
            <w:tcBorders>
              <w:top w:val="single" w:sz="4" w:space="0" w:color="010101"/>
              <w:left w:val="single" w:sz="4" w:space="0" w:color="010101"/>
              <w:bottom w:val="single" w:sz="4" w:space="0" w:color="010101"/>
              <w:right w:val="single" w:sz="6" w:space="0" w:color="010101"/>
            </w:tcBorders>
          </w:tcPr>
          <w:p>
            <w:pPr>
              <w:pStyle w:val="TableParagraph"/>
              <w:spacing w:line="326" w:lineRule="auto" w:before="15"/>
              <w:ind w:left="101" w:right="-4"/>
              <w:jc w:val="left"/>
              <w:rPr>
                <w:rFonts w:ascii="宋体" w:hAnsi="宋体" w:cs="宋体" w:eastAsia="宋体" w:hint="default"/>
                <w:sz w:val="21"/>
                <w:szCs w:val="21"/>
              </w:rPr>
            </w:pPr>
            <w:r>
              <w:rPr>
                <w:rFonts w:ascii="宋体" w:hAnsi="宋体" w:cs="宋体" w:eastAsia="宋体" w:hint="default"/>
                <w:sz w:val="21"/>
                <w:szCs w:val="21"/>
              </w:rPr>
              <w:t>高新</w:t>
            </w:r>
            <w:r>
              <w:rPr>
                <w:rFonts w:ascii="宋体" w:hAnsi="宋体" w:cs="宋体" w:eastAsia="宋体" w:hint="default"/>
                <w:spacing w:val="3"/>
                <w:sz w:val="21"/>
                <w:szCs w:val="21"/>
              </w:rPr>
              <w:t> </w:t>
            </w:r>
            <w:r>
              <w:rPr>
                <w:rFonts w:ascii="宋体" w:hAnsi="宋体" w:cs="宋体" w:eastAsia="宋体" w:hint="default"/>
                <w:spacing w:val="-13"/>
                <w:sz w:val="21"/>
                <w:szCs w:val="21"/>
              </w:rPr>
              <w:t>国用（2010）</w:t>
            </w:r>
            <w:r>
              <w:rPr>
                <w:rFonts w:ascii="宋体" w:hAnsi="宋体" w:cs="宋体" w:eastAsia="宋体" w:hint="default"/>
                <w:spacing w:val="-1"/>
                <w:sz w:val="21"/>
                <w:szCs w:val="21"/>
              </w:rPr>
              <w:t> </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宋体" w:hAnsi="宋体" w:cs="宋体" w:eastAsia="宋体" w:hint="default"/>
                <w:sz w:val="21"/>
                <w:szCs w:val="21"/>
              </w:rPr>
              <w:t>00037</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2286" w:type="dxa"/>
            <w:tcBorders>
              <w:top w:val="single" w:sz="4" w:space="0" w:color="010101"/>
              <w:left w:val="single" w:sz="6" w:space="0" w:color="010101"/>
              <w:bottom w:val="single" w:sz="4" w:space="0" w:color="010101"/>
              <w:right w:val="single" w:sz="6" w:space="0" w:color="010101"/>
            </w:tcBorders>
          </w:tcPr>
          <w:p>
            <w:pPr>
              <w:pStyle w:val="TableParagraph"/>
              <w:spacing w:line="326" w:lineRule="auto" w:before="15"/>
              <w:ind w:left="99" w:right="89"/>
              <w:jc w:val="left"/>
              <w:rPr>
                <w:rFonts w:ascii="宋体" w:hAnsi="宋体" w:cs="宋体" w:eastAsia="宋体" w:hint="default"/>
                <w:sz w:val="21"/>
                <w:szCs w:val="21"/>
              </w:rPr>
            </w:pPr>
            <w:r>
              <w:rPr>
                <w:rFonts w:ascii="宋体" w:hAnsi="宋体" w:cs="宋体" w:eastAsia="宋体" w:hint="default"/>
                <w:spacing w:val="7"/>
                <w:sz w:val="21"/>
                <w:szCs w:val="21"/>
              </w:rPr>
              <w:t>石家庄高新区</w:t>
            </w:r>
            <w:r>
              <w:rPr>
                <w:rFonts w:ascii="宋体" w:hAnsi="宋体" w:cs="宋体" w:eastAsia="宋体" w:hint="default"/>
                <w:spacing w:val="-43"/>
                <w:sz w:val="21"/>
                <w:szCs w:val="21"/>
              </w:rPr>
              <w:t> </w:t>
            </w:r>
            <w:r>
              <w:rPr>
                <w:rFonts w:ascii="宋体" w:hAnsi="宋体" w:cs="宋体" w:eastAsia="宋体" w:hint="default"/>
                <w:sz w:val="21"/>
                <w:szCs w:val="21"/>
              </w:rPr>
              <w:t>38</w:t>
            </w:r>
            <w:r>
              <w:rPr>
                <w:rFonts w:ascii="宋体" w:hAnsi="宋体" w:cs="宋体" w:eastAsia="宋体" w:hint="default"/>
                <w:spacing w:val="-43"/>
                <w:sz w:val="21"/>
                <w:szCs w:val="21"/>
              </w:rPr>
              <w:t> </w:t>
            </w:r>
            <w:r>
              <w:rPr>
                <w:rFonts w:ascii="宋体" w:hAnsi="宋体" w:cs="宋体" w:eastAsia="宋体" w:hint="default"/>
                <w:spacing w:val="9"/>
                <w:sz w:val="21"/>
                <w:szCs w:val="21"/>
              </w:rPr>
              <w:t>号地</w:t>
            </w:r>
            <w:r>
              <w:rPr>
                <w:rFonts w:ascii="宋体" w:hAnsi="宋体" w:cs="宋体" w:eastAsia="宋体" w:hint="default"/>
                <w:spacing w:val="9"/>
                <w:sz w:val="21"/>
                <w:szCs w:val="21"/>
              </w:rPr>
              <w:t> </w:t>
            </w:r>
            <w:r>
              <w:rPr>
                <w:rFonts w:ascii="宋体" w:hAnsi="宋体" w:cs="宋体" w:eastAsia="宋体" w:hint="default"/>
                <w:spacing w:val="-3"/>
                <w:sz w:val="21"/>
                <w:szCs w:val="21"/>
              </w:rPr>
              <w:t>燕山大街西、湘江道北</w:t>
            </w:r>
          </w:p>
        </w:tc>
        <w:tc>
          <w:tcPr>
            <w:tcW w:w="1356" w:type="dxa"/>
            <w:tcBorders>
              <w:top w:val="single" w:sz="4" w:space="0" w:color="010101"/>
              <w:left w:val="single" w:sz="6" w:space="0" w:color="010101"/>
              <w:bottom w:val="single" w:sz="4" w:space="0" w:color="010101"/>
              <w:right w:val="single" w:sz="6" w:space="0" w:color="010101"/>
            </w:tcBorders>
          </w:tcPr>
          <w:p>
            <w:pPr>
              <w:pStyle w:val="TableParagraph"/>
              <w:spacing w:line="240" w:lineRule="auto" w:before="15"/>
              <w:ind w:left="99" w:right="0"/>
              <w:jc w:val="left"/>
              <w:rPr>
                <w:rFonts w:ascii="宋体" w:hAnsi="宋体" w:cs="宋体" w:eastAsia="宋体" w:hint="default"/>
                <w:sz w:val="21"/>
                <w:szCs w:val="21"/>
              </w:rPr>
            </w:pPr>
            <w:r>
              <w:rPr>
                <w:rFonts w:ascii="宋体"/>
                <w:sz w:val="21"/>
              </w:rPr>
              <w:t>15,041.9</w:t>
            </w:r>
          </w:p>
        </w:tc>
        <w:tc>
          <w:tcPr>
            <w:tcW w:w="1327" w:type="dxa"/>
            <w:tcBorders>
              <w:top w:val="single" w:sz="4" w:space="0" w:color="010101"/>
              <w:left w:val="single" w:sz="6" w:space="0" w:color="010101"/>
              <w:bottom w:val="single" w:sz="4" w:space="0" w:color="010101"/>
              <w:right w:val="single" w:sz="6" w:space="0" w:color="010101"/>
            </w:tcBorders>
          </w:tcPr>
          <w:p>
            <w:pPr>
              <w:pStyle w:val="TableParagraph"/>
              <w:spacing w:line="240" w:lineRule="auto" w:before="15"/>
              <w:ind w:right="266"/>
              <w:jc w:val="right"/>
              <w:rPr>
                <w:rFonts w:ascii="宋体" w:hAnsi="宋体" w:cs="宋体" w:eastAsia="宋体" w:hint="default"/>
                <w:sz w:val="21"/>
                <w:szCs w:val="21"/>
              </w:rPr>
            </w:pPr>
            <w:r>
              <w:rPr>
                <w:rFonts w:ascii="宋体"/>
                <w:spacing w:val="-1"/>
                <w:sz w:val="21"/>
              </w:rPr>
              <w:t>2060-6-22</w:t>
            </w:r>
          </w:p>
        </w:tc>
        <w:tc>
          <w:tcPr>
            <w:tcW w:w="791" w:type="dxa"/>
            <w:tcBorders>
              <w:top w:val="single" w:sz="4" w:space="0" w:color="010101"/>
              <w:left w:val="single" w:sz="6" w:space="0" w:color="010101"/>
              <w:bottom w:val="single" w:sz="4" w:space="0" w:color="010101"/>
              <w:right w:val="single" w:sz="6" w:space="0" w:color="010101"/>
            </w:tcBorders>
          </w:tcPr>
          <w:p>
            <w:pPr>
              <w:pStyle w:val="TableParagraph"/>
              <w:spacing w:line="326" w:lineRule="auto" w:before="15"/>
              <w:ind w:left="100" w:right="100"/>
              <w:jc w:val="left"/>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pacing w:val="48"/>
                <w:sz w:val="21"/>
                <w:szCs w:val="21"/>
              </w:rPr>
              <w:t> </w:t>
            </w:r>
            <w:r>
              <w:rPr>
                <w:rFonts w:ascii="宋体" w:hAnsi="宋体" w:cs="宋体" w:eastAsia="宋体" w:hint="default"/>
                <w:sz w:val="21"/>
                <w:szCs w:val="21"/>
              </w:rPr>
              <w:t>业</w:t>
            </w:r>
            <w:r>
              <w:rPr>
                <w:rFonts w:ascii="宋体" w:hAnsi="宋体" w:cs="宋体" w:eastAsia="宋体" w:hint="default"/>
                <w:sz w:val="21"/>
                <w:szCs w:val="21"/>
              </w:rPr>
              <w:t> 用</w:t>
            </w:r>
            <w:r>
              <w:rPr>
                <w:rFonts w:ascii="宋体" w:hAnsi="宋体" w:cs="宋体" w:eastAsia="宋体" w:hint="default"/>
                <w:spacing w:val="-1"/>
                <w:sz w:val="21"/>
                <w:szCs w:val="21"/>
              </w:rPr>
              <w:t> </w:t>
            </w:r>
            <w:r>
              <w:rPr>
                <w:rFonts w:ascii="宋体" w:hAnsi="宋体" w:cs="宋体" w:eastAsia="宋体" w:hint="default"/>
                <w:sz w:val="21"/>
                <w:szCs w:val="21"/>
              </w:rPr>
              <w:t>地</w:t>
            </w:r>
          </w:p>
        </w:tc>
        <w:tc>
          <w:tcPr>
            <w:tcW w:w="966" w:type="dxa"/>
            <w:tcBorders>
              <w:top w:val="single" w:sz="4" w:space="0" w:color="010101"/>
              <w:left w:val="single" w:sz="6" w:space="0" w:color="010101"/>
              <w:bottom w:val="single" w:sz="4" w:space="0" w:color="010101"/>
              <w:right w:val="single" w:sz="4" w:space="0" w:color="010101"/>
            </w:tcBorders>
          </w:tcPr>
          <w:p>
            <w:pPr>
              <w:pStyle w:val="TableParagraph"/>
              <w:spacing w:line="240" w:lineRule="auto" w:before="15"/>
              <w:ind w:left="99" w:right="0"/>
              <w:jc w:val="left"/>
              <w:rPr>
                <w:rFonts w:ascii="宋体" w:hAnsi="宋体" w:cs="宋体" w:eastAsia="宋体" w:hint="default"/>
                <w:sz w:val="21"/>
                <w:szCs w:val="21"/>
              </w:rPr>
            </w:pPr>
            <w:r>
              <w:rPr>
                <w:rFonts w:ascii="宋体" w:hAnsi="宋体" w:cs="宋体" w:eastAsia="宋体" w:hint="default"/>
                <w:sz w:val="21"/>
                <w:szCs w:val="21"/>
              </w:rPr>
              <w:t>抵押</w:t>
            </w:r>
          </w:p>
        </w:tc>
      </w:tr>
    </w:tbl>
    <w:p>
      <w:pPr>
        <w:spacing w:after="0" w:line="240" w:lineRule="auto"/>
        <w:jc w:val="left"/>
        <w:rPr>
          <w:rFonts w:ascii="宋体" w:hAnsi="宋体" w:cs="宋体" w:eastAsia="宋体" w:hint="default"/>
          <w:sz w:val="21"/>
          <w:szCs w:val="21"/>
        </w:rPr>
        <w:sectPr>
          <w:pgSz w:w="11910" w:h="16840"/>
          <w:pgMar w:header="750" w:footer="497" w:top="960" w:bottom="68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BodyText"/>
        <w:spacing w:line="326" w:lineRule="auto" w:before="35"/>
        <w:ind w:left="613" w:right="6363"/>
        <w:jc w:val="left"/>
      </w:pPr>
      <w:r>
        <w:rPr/>
        <w:t>3、专利 报告期内，公司拥有专利</w:t>
      </w:r>
      <w:r>
        <w:rPr>
          <w:spacing w:val="-54"/>
        </w:rPr>
        <w:t> </w:t>
      </w:r>
      <w:r>
        <w:rPr/>
        <w:t>33</w:t>
      </w:r>
      <w:r>
        <w:rPr>
          <w:spacing w:val="-53"/>
        </w:rPr>
        <w:t> </w:t>
      </w:r>
      <w:r>
        <w:rPr/>
        <w:t>项。</w:t>
      </w:r>
    </w:p>
    <w:tbl>
      <w:tblPr>
        <w:tblW w:w="0" w:type="auto"/>
        <w:jc w:val="left"/>
        <w:tblInd w:w="114" w:type="dxa"/>
        <w:tblLayout w:type="fixed"/>
        <w:tblCellMar>
          <w:top w:w="0" w:type="dxa"/>
          <w:left w:w="0" w:type="dxa"/>
          <w:bottom w:w="0" w:type="dxa"/>
          <w:right w:w="0" w:type="dxa"/>
        </w:tblCellMar>
        <w:tblLook w:val="01E0"/>
      </w:tblPr>
      <w:tblGrid>
        <w:gridCol w:w="454"/>
        <w:gridCol w:w="2004"/>
        <w:gridCol w:w="1824"/>
        <w:gridCol w:w="1134"/>
        <w:gridCol w:w="1148"/>
        <w:gridCol w:w="1404"/>
        <w:gridCol w:w="708"/>
        <w:gridCol w:w="1112"/>
      </w:tblGrid>
      <w:tr>
        <w:trPr>
          <w:trHeight w:val="761" w:hRule="exact"/>
        </w:trPr>
        <w:tc>
          <w:tcPr>
            <w:tcW w:w="454" w:type="dxa"/>
            <w:tcBorders>
              <w:top w:val="single" w:sz="4" w:space="0" w:color="010101"/>
              <w:left w:val="single" w:sz="4" w:space="0" w:color="010101"/>
              <w:bottom w:val="single" w:sz="6" w:space="0" w:color="010101"/>
              <w:right w:val="single" w:sz="6" w:space="0" w:color="010101"/>
            </w:tcBorders>
          </w:tcPr>
          <w:p>
            <w:pPr>
              <w:pStyle w:val="TableParagraph"/>
              <w:spacing w:line="326" w:lineRule="auto" w:before="16"/>
              <w:ind w:left="101" w:right="127"/>
              <w:jc w:val="left"/>
              <w:rPr>
                <w:rFonts w:ascii="宋体" w:hAnsi="宋体" w:cs="宋体" w:eastAsia="宋体" w:hint="default"/>
                <w:sz w:val="21"/>
                <w:szCs w:val="21"/>
              </w:rPr>
            </w:pPr>
            <w:r>
              <w:rPr>
                <w:rFonts w:ascii="宋体" w:hAnsi="宋体" w:cs="宋体" w:eastAsia="宋体" w:hint="default"/>
                <w:b/>
                <w:bCs/>
                <w:sz w:val="21"/>
                <w:szCs w:val="21"/>
              </w:rPr>
              <w:t>序</w:t>
            </w:r>
            <w:r>
              <w:rPr>
                <w:rFonts w:ascii="宋体" w:hAnsi="宋体" w:cs="宋体" w:eastAsia="宋体" w:hint="default"/>
                <w:b/>
                <w:bCs/>
                <w:w w:val="99"/>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2004" w:type="dxa"/>
            <w:tcBorders>
              <w:top w:val="single" w:sz="4" w:space="0" w:color="010101"/>
              <w:left w:val="single" w:sz="6" w:space="0" w:color="010101"/>
              <w:bottom w:val="single" w:sz="6" w:space="0" w:color="010101"/>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b/>
                <w:bCs/>
                <w:sz w:val="21"/>
                <w:szCs w:val="21"/>
              </w:rPr>
              <w:t>专利号</w:t>
            </w:r>
            <w:r>
              <w:rPr>
                <w:rFonts w:ascii="宋体" w:hAnsi="宋体" w:cs="宋体" w:eastAsia="宋体" w:hint="default"/>
                <w:sz w:val="21"/>
                <w:szCs w:val="21"/>
              </w:rPr>
            </w:r>
          </w:p>
        </w:tc>
        <w:tc>
          <w:tcPr>
            <w:tcW w:w="1824" w:type="dxa"/>
            <w:tcBorders>
              <w:top w:val="single" w:sz="4" w:space="0" w:color="010101"/>
              <w:left w:val="single" w:sz="6" w:space="0" w:color="010101"/>
              <w:bottom w:val="single" w:sz="6" w:space="0" w:color="010101"/>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b/>
                <w:bCs/>
                <w:sz w:val="21"/>
                <w:szCs w:val="21"/>
              </w:rPr>
              <w:t>专利名称</w:t>
            </w:r>
            <w:r>
              <w:rPr>
                <w:rFonts w:ascii="宋体" w:hAnsi="宋体" w:cs="宋体" w:eastAsia="宋体" w:hint="default"/>
                <w:sz w:val="21"/>
                <w:szCs w:val="21"/>
              </w:rPr>
            </w:r>
          </w:p>
        </w:tc>
        <w:tc>
          <w:tcPr>
            <w:tcW w:w="1134" w:type="dxa"/>
            <w:tcBorders>
              <w:top w:val="single" w:sz="4" w:space="0" w:color="010101"/>
              <w:left w:val="single" w:sz="6" w:space="0" w:color="010101"/>
              <w:bottom w:val="single" w:sz="6" w:space="0" w:color="010101"/>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b/>
                <w:bCs/>
                <w:sz w:val="21"/>
                <w:szCs w:val="21"/>
              </w:rPr>
              <w:t>专利类型</w:t>
            </w:r>
            <w:r>
              <w:rPr>
                <w:rFonts w:ascii="宋体" w:hAnsi="宋体" w:cs="宋体" w:eastAsia="宋体" w:hint="default"/>
                <w:sz w:val="21"/>
                <w:szCs w:val="21"/>
              </w:rPr>
            </w:r>
          </w:p>
        </w:tc>
        <w:tc>
          <w:tcPr>
            <w:tcW w:w="1148" w:type="dxa"/>
            <w:tcBorders>
              <w:top w:val="single" w:sz="4" w:space="0" w:color="010101"/>
              <w:left w:val="single" w:sz="6" w:space="0" w:color="010101"/>
              <w:bottom w:val="single" w:sz="6" w:space="0" w:color="010101"/>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b/>
                <w:bCs/>
                <w:sz w:val="21"/>
                <w:szCs w:val="21"/>
              </w:rPr>
              <w:t>取得方式</w:t>
            </w:r>
            <w:r>
              <w:rPr>
                <w:rFonts w:ascii="宋体" w:hAnsi="宋体" w:cs="宋体" w:eastAsia="宋体" w:hint="default"/>
                <w:sz w:val="21"/>
                <w:szCs w:val="21"/>
              </w:rPr>
            </w:r>
          </w:p>
        </w:tc>
        <w:tc>
          <w:tcPr>
            <w:tcW w:w="1404" w:type="dxa"/>
            <w:tcBorders>
              <w:top w:val="single" w:sz="4" w:space="0" w:color="010101"/>
              <w:left w:val="single" w:sz="6" w:space="0" w:color="010101"/>
              <w:bottom w:val="single" w:sz="6" w:space="0" w:color="010101"/>
              <w:right w:val="single" w:sz="6" w:space="0" w:color="010101"/>
            </w:tcBorders>
          </w:tcPr>
          <w:p>
            <w:pPr>
              <w:pStyle w:val="TableParagraph"/>
              <w:spacing w:line="240" w:lineRule="auto" w:before="16"/>
              <w:ind w:left="99" w:right="0"/>
              <w:jc w:val="left"/>
              <w:rPr>
                <w:rFonts w:ascii="宋体" w:hAnsi="宋体" w:cs="宋体" w:eastAsia="宋体" w:hint="default"/>
                <w:sz w:val="21"/>
                <w:szCs w:val="21"/>
              </w:rPr>
            </w:pPr>
            <w:r>
              <w:rPr>
                <w:rFonts w:ascii="宋体" w:hAnsi="宋体" w:cs="宋体" w:eastAsia="宋体" w:hint="default"/>
                <w:b/>
                <w:bCs/>
                <w:sz w:val="21"/>
                <w:szCs w:val="21"/>
              </w:rPr>
              <w:t>申请日期</w:t>
            </w:r>
            <w:r>
              <w:rPr>
                <w:rFonts w:ascii="宋体" w:hAnsi="宋体" w:cs="宋体" w:eastAsia="宋体" w:hint="default"/>
                <w:sz w:val="21"/>
                <w:szCs w:val="21"/>
              </w:rPr>
            </w:r>
          </w:p>
        </w:tc>
        <w:tc>
          <w:tcPr>
            <w:tcW w:w="708" w:type="dxa"/>
            <w:tcBorders>
              <w:top w:val="single" w:sz="4" w:space="0" w:color="010101"/>
              <w:left w:val="single" w:sz="6" w:space="0" w:color="010101"/>
              <w:bottom w:val="single" w:sz="6" w:space="0" w:color="010101"/>
              <w:right w:val="single" w:sz="6" w:space="0" w:color="010101"/>
            </w:tcBorders>
          </w:tcPr>
          <w:p>
            <w:pPr>
              <w:pStyle w:val="TableParagraph"/>
              <w:spacing w:line="326" w:lineRule="auto" w:before="16"/>
              <w:ind w:left="99" w:right="98" w:hanging="1"/>
              <w:jc w:val="left"/>
              <w:rPr>
                <w:rFonts w:ascii="宋体" w:hAnsi="宋体" w:cs="宋体" w:eastAsia="宋体" w:hint="default"/>
                <w:sz w:val="21"/>
                <w:szCs w:val="21"/>
              </w:rPr>
            </w:pPr>
            <w:r>
              <w:rPr>
                <w:rFonts w:ascii="宋体" w:hAnsi="宋体" w:cs="宋体" w:eastAsia="宋体" w:hint="default"/>
                <w:b/>
                <w:bCs/>
                <w:sz w:val="21"/>
                <w:szCs w:val="21"/>
              </w:rPr>
              <w:t>专</w:t>
            </w:r>
            <w:r>
              <w:rPr>
                <w:rFonts w:ascii="宋体" w:hAnsi="宋体" w:cs="宋体" w:eastAsia="宋体" w:hint="default"/>
                <w:b/>
                <w:bCs/>
                <w:spacing w:val="-35"/>
                <w:sz w:val="21"/>
                <w:szCs w:val="21"/>
              </w:rPr>
              <w:t> </w:t>
            </w:r>
            <w:r>
              <w:rPr>
                <w:rFonts w:ascii="宋体" w:hAnsi="宋体" w:cs="宋体" w:eastAsia="宋体" w:hint="default"/>
                <w:b/>
                <w:bCs/>
                <w:sz w:val="21"/>
                <w:szCs w:val="21"/>
              </w:rPr>
              <w:t>利</w:t>
            </w:r>
            <w:r>
              <w:rPr>
                <w:rFonts w:ascii="宋体" w:hAnsi="宋体" w:cs="宋体" w:eastAsia="宋体" w:hint="default"/>
                <w:b/>
                <w:bCs/>
                <w:w w:val="99"/>
                <w:sz w:val="21"/>
                <w:szCs w:val="21"/>
              </w:rPr>
              <w:t> </w:t>
            </w:r>
            <w:r>
              <w:rPr>
                <w:rFonts w:ascii="宋体" w:hAnsi="宋体" w:cs="宋体" w:eastAsia="宋体" w:hint="default"/>
                <w:b/>
                <w:bCs/>
                <w:sz w:val="21"/>
                <w:szCs w:val="21"/>
              </w:rPr>
              <w:t>期限</w:t>
            </w:r>
            <w:r>
              <w:rPr>
                <w:rFonts w:ascii="宋体" w:hAnsi="宋体" w:cs="宋体" w:eastAsia="宋体" w:hint="default"/>
                <w:sz w:val="21"/>
                <w:szCs w:val="21"/>
              </w:rPr>
            </w:r>
          </w:p>
        </w:tc>
        <w:tc>
          <w:tcPr>
            <w:tcW w:w="1112" w:type="dxa"/>
            <w:tcBorders>
              <w:top w:val="single" w:sz="4" w:space="0" w:color="010101"/>
              <w:left w:val="single" w:sz="6" w:space="0" w:color="010101"/>
              <w:bottom w:val="single" w:sz="6" w:space="0" w:color="010101"/>
              <w:right w:val="single" w:sz="4"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b/>
                <w:bCs/>
                <w:sz w:val="21"/>
                <w:szCs w:val="21"/>
              </w:rPr>
              <w:t>专利权人</w:t>
            </w:r>
            <w:r>
              <w:rPr>
                <w:rFonts w:ascii="宋体" w:hAnsi="宋体" w:cs="宋体" w:eastAsia="宋体" w:hint="default"/>
                <w:sz w:val="21"/>
                <w:szCs w:val="21"/>
              </w:rPr>
            </w:r>
          </w:p>
        </w:tc>
      </w:tr>
      <w:tr>
        <w:trPr>
          <w:trHeight w:val="764" w:hRule="exact"/>
        </w:trPr>
        <w:tc>
          <w:tcPr>
            <w:tcW w:w="454" w:type="dxa"/>
            <w:tcBorders>
              <w:top w:val="single" w:sz="6" w:space="0" w:color="010101"/>
              <w:left w:val="single" w:sz="4" w:space="0" w:color="010101"/>
              <w:bottom w:val="single" w:sz="6" w:space="0" w:color="010101"/>
              <w:right w:val="single" w:sz="6" w:space="0" w:color="010101"/>
            </w:tcBorders>
          </w:tcPr>
          <w:p>
            <w:pPr>
              <w:pStyle w:val="TableParagraph"/>
              <w:spacing w:line="240" w:lineRule="auto" w:before="15"/>
              <w:ind w:right="130"/>
              <w:jc w:val="center"/>
              <w:rPr>
                <w:rFonts w:ascii="宋体" w:hAnsi="宋体" w:cs="宋体" w:eastAsia="宋体" w:hint="default"/>
                <w:sz w:val="21"/>
                <w:szCs w:val="21"/>
              </w:rPr>
            </w:pPr>
            <w:r>
              <w:rPr>
                <w:rFonts w:ascii="宋体"/>
                <w:sz w:val="21"/>
              </w:rPr>
              <w:t>1</w:t>
            </w:r>
          </w:p>
        </w:tc>
        <w:tc>
          <w:tcPr>
            <w:tcW w:w="20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sz w:val="21"/>
              </w:rPr>
              <w:t>ZL200420016506.3</w:t>
            </w:r>
          </w:p>
        </w:tc>
        <w:tc>
          <w:tcPr>
            <w:tcW w:w="1824" w:type="dxa"/>
            <w:tcBorders>
              <w:top w:val="single" w:sz="6" w:space="0" w:color="010101"/>
              <w:left w:val="single" w:sz="6" w:space="0" w:color="010101"/>
              <w:bottom w:val="single" w:sz="6" w:space="0" w:color="010101"/>
              <w:right w:val="single" w:sz="6" w:space="0" w:color="010101"/>
            </w:tcBorders>
          </w:tcPr>
          <w:p>
            <w:pPr>
              <w:pStyle w:val="TableParagraph"/>
              <w:spacing w:line="326" w:lineRule="auto" w:before="15"/>
              <w:ind w:left="100" w:right="77"/>
              <w:jc w:val="left"/>
              <w:rPr>
                <w:rFonts w:ascii="宋体" w:hAnsi="宋体" w:cs="宋体" w:eastAsia="宋体" w:hint="default"/>
                <w:sz w:val="21"/>
                <w:szCs w:val="21"/>
              </w:rPr>
            </w:pPr>
            <w:r>
              <w:rPr>
                <w:rFonts w:ascii="宋体" w:hAnsi="宋体" w:cs="宋体" w:eastAsia="宋体" w:hint="default"/>
                <w:spacing w:val="18"/>
                <w:sz w:val="21"/>
                <w:szCs w:val="21"/>
              </w:rPr>
              <w:t>一氧化碳自动监</w:t>
            </w:r>
            <w:r>
              <w:rPr>
                <w:rFonts w:ascii="宋体" w:hAnsi="宋体" w:cs="宋体" w:eastAsia="宋体" w:hint="default"/>
                <w:spacing w:val="-100"/>
                <w:sz w:val="21"/>
                <w:szCs w:val="21"/>
              </w:rPr>
              <w:t> </w:t>
            </w:r>
            <w:r>
              <w:rPr>
                <w:rFonts w:ascii="宋体" w:hAnsi="宋体" w:cs="宋体" w:eastAsia="宋体" w:hint="default"/>
                <w:sz w:val="21"/>
                <w:szCs w:val="21"/>
              </w:rPr>
              <w:t>测仪相关轮</w:t>
            </w:r>
          </w:p>
        </w:tc>
        <w:tc>
          <w:tcPr>
            <w:tcW w:w="113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4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99" w:right="0"/>
              <w:jc w:val="left"/>
              <w:rPr>
                <w:rFonts w:ascii="宋体" w:hAnsi="宋体" w:cs="宋体" w:eastAsia="宋体" w:hint="default"/>
                <w:sz w:val="21"/>
                <w:szCs w:val="21"/>
              </w:rPr>
            </w:pPr>
            <w:r>
              <w:rPr>
                <w:rFonts w:ascii="宋体"/>
                <w:sz w:val="21"/>
              </w:rPr>
              <w:t>2004.06.29</w:t>
            </w:r>
          </w:p>
        </w:tc>
        <w:tc>
          <w:tcPr>
            <w:tcW w:w="70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99" w:right="0"/>
              <w:jc w:val="left"/>
              <w:rPr>
                <w:rFonts w:ascii="宋体" w:hAnsi="宋体" w:cs="宋体" w:eastAsia="宋体" w:hint="default"/>
                <w:sz w:val="21"/>
                <w:szCs w:val="21"/>
              </w:rPr>
            </w:pPr>
            <w:r>
              <w:rPr>
                <w:rFonts w:ascii="宋体" w:hAnsi="宋体" w:cs="宋体" w:eastAsia="宋体" w:hint="default"/>
                <w:sz w:val="21"/>
                <w:szCs w:val="21"/>
              </w:rPr>
              <w:t>10年</w:t>
            </w:r>
          </w:p>
        </w:tc>
        <w:tc>
          <w:tcPr>
            <w:tcW w:w="1112" w:type="dxa"/>
            <w:tcBorders>
              <w:top w:val="single" w:sz="6" w:space="0" w:color="010101"/>
              <w:left w:val="single" w:sz="6" w:space="0" w:color="010101"/>
              <w:bottom w:val="single" w:sz="6" w:space="0" w:color="010101"/>
              <w:right w:val="single" w:sz="4"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763" w:hRule="exact"/>
        </w:trPr>
        <w:tc>
          <w:tcPr>
            <w:tcW w:w="454" w:type="dxa"/>
            <w:tcBorders>
              <w:top w:val="single" w:sz="6" w:space="0" w:color="010101"/>
              <w:left w:val="single" w:sz="4" w:space="0" w:color="010101"/>
              <w:bottom w:val="single" w:sz="6" w:space="0" w:color="010101"/>
              <w:right w:val="single" w:sz="6" w:space="0" w:color="010101"/>
            </w:tcBorders>
          </w:tcPr>
          <w:p>
            <w:pPr>
              <w:pStyle w:val="TableParagraph"/>
              <w:spacing w:line="240" w:lineRule="auto" w:before="15"/>
              <w:ind w:right="130"/>
              <w:jc w:val="center"/>
              <w:rPr>
                <w:rFonts w:ascii="宋体" w:hAnsi="宋体" w:cs="宋体" w:eastAsia="宋体" w:hint="default"/>
                <w:sz w:val="21"/>
                <w:szCs w:val="21"/>
              </w:rPr>
            </w:pPr>
            <w:r>
              <w:rPr>
                <w:rFonts w:ascii="宋体"/>
                <w:sz w:val="21"/>
              </w:rPr>
              <w:t>2</w:t>
            </w:r>
          </w:p>
        </w:tc>
        <w:tc>
          <w:tcPr>
            <w:tcW w:w="20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sz w:val="21"/>
              </w:rPr>
              <w:t>ZL200420016507.8</w:t>
            </w:r>
          </w:p>
        </w:tc>
        <w:tc>
          <w:tcPr>
            <w:tcW w:w="1824" w:type="dxa"/>
            <w:tcBorders>
              <w:top w:val="single" w:sz="6" w:space="0" w:color="010101"/>
              <w:left w:val="single" w:sz="6" w:space="0" w:color="010101"/>
              <w:bottom w:val="single" w:sz="6" w:space="0" w:color="010101"/>
              <w:right w:val="single" w:sz="6" w:space="0" w:color="010101"/>
            </w:tcBorders>
          </w:tcPr>
          <w:p>
            <w:pPr>
              <w:pStyle w:val="TableParagraph"/>
              <w:spacing w:line="326" w:lineRule="auto" w:before="15"/>
              <w:ind w:left="100" w:right="77"/>
              <w:jc w:val="left"/>
              <w:rPr>
                <w:rFonts w:ascii="宋体" w:hAnsi="宋体" w:cs="宋体" w:eastAsia="宋体" w:hint="default"/>
                <w:sz w:val="21"/>
                <w:szCs w:val="21"/>
              </w:rPr>
            </w:pPr>
            <w:r>
              <w:rPr>
                <w:rFonts w:ascii="宋体" w:hAnsi="宋体" w:cs="宋体" w:eastAsia="宋体" w:hint="default"/>
                <w:spacing w:val="18"/>
                <w:sz w:val="21"/>
                <w:szCs w:val="21"/>
              </w:rPr>
              <w:t>氮氧化物自动监</w:t>
            </w:r>
            <w:r>
              <w:rPr>
                <w:rFonts w:ascii="宋体" w:hAnsi="宋体" w:cs="宋体" w:eastAsia="宋体" w:hint="default"/>
                <w:spacing w:val="-100"/>
                <w:sz w:val="21"/>
                <w:szCs w:val="21"/>
              </w:rPr>
              <w:t> </w:t>
            </w:r>
            <w:r>
              <w:rPr>
                <w:rFonts w:ascii="宋体" w:hAnsi="宋体" w:cs="宋体" w:eastAsia="宋体" w:hint="default"/>
                <w:sz w:val="21"/>
                <w:szCs w:val="21"/>
              </w:rPr>
              <w:t>测仪钼转化器</w:t>
            </w:r>
          </w:p>
        </w:tc>
        <w:tc>
          <w:tcPr>
            <w:tcW w:w="113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4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99" w:right="0"/>
              <w:jc w:val="left"/>
              <w:rPr>
                <w:rFonts w:ascii="宋体" w:hAnsi="宋体" w:cs="宋体" w:eastAsia="宋体" w:hint="default"/>
                <w:sz w:val="21"/>
                <w:szCs w:val="21"/>
              </w:rPr>
            </w:pPr>
            <w:r>
              <w:rPr>
                <w:rFonts w:ascii="宋体"/>
                <w:sz w:val="21"/>
              </w:rPr>
              <w:t>2004.06.29</w:t>
            </w:r>
          </w:p>
        </w:tc>
        <w:tc>
          <w:tcPr>
            <w:tcW w:w="70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99" w:right="0"/>
              <w:jc w:val="left"/>
              <w:rPr>
                <w:rFonts w:ascii="宋体" w:hAnsi="宋体" w:cs="宋体" w:eastAsia="宋体" w:hint="default"/>
                <w:sz w:val="21"/>
                <w:szCs w:val="21"/>
              </w:rPr>
            </w:pPr>
            <w:r>
              <w:rPr>
                <w:rFonts w:ascii="宋体" w:hAnsi="宋体" w:cs="宋体" w:eastAsia="宋体" w:hint="default"/>
                <w:sz w:val="21"/>
                <w:szCs w:val="21"/>
              </w:rPr>
              <w:t>10年</w:t>
            </w:r>
          </w:p>
        </w:tc>
        <w:tc>
          <w:tcPr>
            <w:tcW w:w="1112" w:type="dxa"/>
            <w:tcBorders>
              <w:top w:val="single" w:sz="6" w:space="0" w:color="010101"/>
              <w:left w:val="single" w:sz="6" w:space="0" w:color="010101"/>
              <w:bottom w:val="single" w:sz="6" w:space="0" w:color="010101"/>
              <w:right w:val="single" w:sz="4"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764" w:hRule="exact"/>
        </w:trPr>
        <w:tc>
          <w:tcPr>
            <w:tcW w:w="454" w:type="dxa"/>
            <w:tcBorders>
              <w:top w:val="single" w:sz="6" w:space="0" w:color="010101"/>
              <w:left w:val="single" w:sz="4" w:space="0" w:color="010101"/>
              <w:bottom w:val="single" w:sz="6" w:space="0" w:color="010101"/>
              <w:right w:val="single" w:sz="6" w:space="0" w:color="010101"/>
            </w:tcBorders>
          </w:tcPr>
          <w:p>
            <w:pPr>
              <w:pStyle w:val="TableParagraph"/>
              <w:spacing w:line="240" w:lineRule="auto" w:before="17"/>
              <w:ind w:right="130"/>
              <w:jc w:val="center"/>
              <w:rPr>
                <w:rFonts w:ascii="宋体" w:hAnsi="宋体" w:cs="宋体" w:eastAsia="宋体" w:hint="default"/>
                <w:sz w:val="21"/>
                <w:szCs w:val="21"/>
              </w:rPr>
            </w:pPr>
            <w:r>
              <w:rPr>
                <w:rFonts w:ascii="宋体"/>
                <w:sz w:val="21"/>
              </w:rPr>
              <w:t>3</w:t>
            </w:r>
          </w:p>
        </w:tc>
        <w:tc>
          <w:tcPr>
            <w:tcW w:w="20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7"/>
              <w:ind w:left="100" w:right="0"/>
              <w:jc w:val="left"/>
              <w:rPr>
                <w:rFonts w:ascii="宋体" w:hAnsi="宋体" w:cs="宋体" w:eastAsia="宋体" w:hint="default"/>
                <w:sz w:val="21"/>
                <w:szCs w:val="21"/>
              </w:rPr>
            </w:pPr>
            <w:r>
              <w:rPr>
                <w:rFonts w:ascii="宋体"/>
                <w:sz w:val="21"/>
              </w:rPr>
              <w:t>ZL200420016505.9</w:t>
            </w:r>
          </w:p>
        </w:tc>
        <w:tc>
          <w:tcPr>
            <w:tcW w:w="1824" w:type="dxa"/>
            <w:tcBorders>
              <w:top w:val="single" w:sz="6" w:space="0" w:color="010101"/>
              <w:left w:val="single" w:sz="6" w:space="0" w:color="010101"/>
              <w:bottom w:val="single" w:sz="6" w:space="0" w:color="010101"/>
              <w:right w:val="single" w:sz="6" w:space="0" w:color="010101"/>
            </w:tcBorders>
          </w:tcPr>
          <w:p>
            <w:pPr>
              <w:pStyle w:val="TableParagraph"/>
              <w:spacing w:line="326" w:lineRule="auto" w:before="17"/>
              <w:ind w:left="100" w:right="77"/>
              <w:jc w:val="left"/>
              <w:rPr>
                <w:rFonts w:ascii="宋体" w:hAnsi="宋体" w:cs="宋体" w:eastAsia="宋体" w:hint="default"/>
                <w:sz w:val="21"/>
                <w:szCs w:val="21"/>
              </w:rPr>
            </w:pPr>
            <w:r>
              <w:rPr>
                <w:rFonts w:ascii="宋体" w:hAnsi="宋体" w:cs="宋体" w:eastAsia="宋体" w:hint="default"/>
                <w:spacing w:val="18"/>
                <w:sz w:val="21"/>
                <w:szCs w:val="21"/>
              </w:rPr>
              <w:t>二氧化硫自动监</w:t>
            </w:r>
            <w:r>
              <w:rPr>
                <w:rFonts w:ascii="宋体" w:hAnsi="宋体" w:cs="宋体" w:eastAsia="宋体" w:hint="default"/>
                <w:spacing w:val="-100"/>
                <w:sz w:val="21"/>
                <w:szCs w:val="21"/>
              </w:rPr>
              <w:t> </w:t>
            </w:r>
            <w:r>
              <w:rPr>
                <w:rFonts w:ascii="宋体" w:hAnsi="宋体" w:cs="宋体" w:eastAsia="宋体" w:hint="default"/>
                <w:sz w:val="21"/>
                <w:szCs w:val="21"/>
              </w:rPr>
              <w:t>测仪反应室</w:t>
            </w:r>
          </w:p>
        </w:tc>
        <w:tc>
          <w:tcPr>
            <w:tcW w:w="113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4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7"/>
              <w:ind w:left="99" w:right="0"/>
              <w:jc w:val="left"/>
              <w:rPr>
                <w:rFonts w:ascii="宋体" w:hAnsi="宋体" w:cs="宋体" w:eastAsia="宋体" w:hint="default"/>
                <w:sz w:val="21"/>
                <w:szCs w:val="21"/>
              </w:rPr>
            </w:pPr>
            <w:r>
              <w:rPr>
                <w:rFonts w:ascii="宋体"/>
                <w:sz w:val="21"/>
              </w:rPr>
              <w:t>2004.06.29</w:t>
            </w:r>
          </w:p>
        </w:tc>
        <w:tc>
          <w:tcPr>
            <w:tcW w:w="70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7"/>
              <w:ind w:left="99" w:right="0"/>
              <w:jc w:val="left"/>
              <w:rPr>
                <w:rFonts w:ascii="宋体" w:hAnsi="宋体" w:cs="宋体" w:eastAsia="宋体" w:hint="default"/>
                <w:sz w:val="21"/>
                <w:szCs w:val="21"/>
              </w:rPr>
            </w:pPr>
            <w:r>
              <w:rPr>
                <w:rFonts w:ascii="宋体" w:hAnsi="宋体" w:cs="宋体" w:eastAsia="宋体" w:hint="default"/>
                <w:sz w:val="21"/>
                <w:szCs w:val="21"/>
              </w:rPr>
              <w:t>10年</w:t>
            </w:r>
          </w:p>
        </w:tc>
        <w:tc>
          <w:tcPr>
            <w:tcW w:w="1112" w:type="dxa"/>
            <w:tcBorders>
              <w:top w:val="single" w:sz="6" w:space="0" w:color="010101"/>
              <w:left w:val="single" w:sz="6" w:space="0" w:color="010101"/>
              <w:bottom w:val="single" w:sz="6" w:space="0" w:color="010101"/>
              <w:right w:val="single" w:sz="4" w:space="0" w:color="010101"/>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764" w:hRule="exact"/>
        </w:trPr>
        <w:tc>
          <w:tcPr>
            <w:tcW w:w="454" w:type="dxa"/>
            <w:tcBorders>
              <w:top w:val="single" w:sz="6" w:space="0" w:color="010101"/>
              <w:left w:val="single" w:sz="4" w:space="0" w:color="010101"/>
              <w:bottom w:val="single" w:sz="6" w:space="0" w:color="010101"/>
              <w:right w:val="single" w:sz="6" w:space="0" w:color="010101"/>
            </w:tcBorders>
          </w:tcPr>
          <w:p>
            <w:pPr>
              <w:pStyle w:val="TableParagraph"/>
              <w:spacing w:line="240" w:lineRule="auto" w:before="17"/>
              <w:ind w:right="130"/>
              <w:jc w:val="center"/>
              <w:rPr>
                <w:rFonts w:ascii="宋体" w:hAnsi="宋体" w:cs="宋体" w:eastAsia="宋体" w:hint="default"/>
                <w:sz w:val="21"/>
                <w:szCs w:val="21"/>
              </w:rPr>
            </w:pPr>
            <w:r>
              <w:rPr>
                <w:rFonts w:ascii="宋体"/>
                <w:sz w:val="21"/>
              </w:rPr>
              <w:t>4</w:t>
            </w:r>
          </w:p>
        </w:tc>
        <w:tc>
          <w:tcPr>
            <w:tcW w:w="20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7"/>
              <w:ind w:left="100" w:right="0"/>
              <w:jc w:val="left"/>
              <w:rPr>
                <w:rFonts w:ascii="宋体" w:hAnsi="宋体" w:cs="宋体" w:eastAsia="宋体" w:hint="default"/>
                <w:sz w:val="21"/>
                <w:szCs w:val="21"/>
              </w:rPr>
            </w:pPr>
            <w:r>
              <w:rPr>
                <w:rFonts w:ascii="宋体"/>
                <w:sz w:val="21"/>
              </w:rPr>
              <w:t>ZL200820078068.1</w:t>
            </w:r>
          </w:p>
        </w:tc>
        <w:tc>
          <w:tcPr>
            <w:tcW w:w="1824" w:type="dxa"/>
            <w:tcBorders>
              <w:top w:val="single" w:sz="6" w:space="0" w:color="010101"/>
              <w:left w:val="single" w:sz="6" w:space="0" w:color="010101"/>
              <w:bottom w:val="single" w:sz="6" w:space="0" w:color="010101"/>
              <w:right w:val="single" w:sz="6" w:space="0" w:color="010101"/>
            </w:tcBorders>
          </w:tcPr>
          <w:p>
            <w:pPr>
              <w:pStyle w:val="TableParagraph"/>
              <w:spacing w:line="326" w:lineRule="auto" w:before="17"/>
              <w:ind w:left="100" w:right="77"/>
              <w:jc w:val="left"/>
              <w:rPr>
                <w:rFonts w:ascii="宋体" w:hAnsi="宋体" w:cs="宋体" w:eastAsia="宋体" w:hint="default"/>
                <w:sz w:val="21"/>
                <w:szCs w:val="21"/>
              </w:rPr>
            </w:pPr>
            <w:r>
              <w:rPr>
                <w:rFonts w:ascii="宋体" w:hAnsi="宋体" w:cs="宋体" w:eastAsia="宋体" w:hint="default"/>
                <w:spacing w:val="18"/>
                <w:sz w:val="21"/>
                <w:szCs w:val="21"/>
              </w:rPr>
              <w:t>直抽烟气加热采</w:t>
            </w:r>
            <w:r>
              <w:rPr>
                <w:rFonts w:ascii="宋体" w:hAnsi="宋体" w:cs="宋体" w:eastAsia="宋体" w:hint="default"/>
                <w:spacing w:val="-100"/>
                <w:sz w:val="21"/>
                <w:szCs w:val="21"/>
              </w:rPr>
              <w:t> </w:t>
            </w:r>
            <w:r>
              <w:rPr>
                <w:rFonts w:ascii="宋体" w:hAnsi="宋体" w:cs="宋体" w:eastAsia="宋体" w:hint="default"/>
                <w:sz w:val="21"/>
                <w:szCs w:val="21"/>
              </w:rPr>
              <w:t>样探头</w:t>
            </w:r>
          </w:p>
        </w:tc>
        <w:tc>
          <w:tcPr>
            <w:tcW w:w="113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4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7"/>
              <w:ind w:left="99" w:right="0"/>
              <w:jc w:val="left"/>
              <w:rPr>
                <w:rFonts w:ascii="宋体" w:hAnsi="宋体" w:cs="宋体" w:eastAsia="宋体" w:hint="default"/>
                <w:sz w:val="21"/>
                <w:szCs w:val="21"/>
              </w:rPr>
            </w:pPr>
            <w:r>
              <w:rPr>
                <w:rFonts w:ascii="宋体"/>
                <w:sz w:val="21"/>
              </w:rPr>
              <w:t>2008.7.29</w:t>
            </w:r>
          </w:p>
        </w:tc>
        <w:tc>
          <w:tcPr>
            <w:tcW w:w="70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7"/>
              <w:ind w:left="98" w:right="0"/>
              <w:jc w:val="left"/>
              <w:rPr>
                <w:rFonts w:ascii="宋体" w:hAnsi="宋体" w:cs="宋体" w:eastAsia="宋体" w:hint="default"/>
                <w:sz w:val="21"/>
                <w:szCs w:val="21"/>
              </w:rPr>
            </w:pPr>
            <w:r>
              <w:rPr>
                <w:rFonts w:ascii="宋体" w:hAnsi="宋体" w:cs="宋体" w:eastAsia="宋体" w:hint="default"/>
                <w:sz w:val="21"/>
                <w:szCs w:val="21"/>
              </w:rPr>
              <w:t>10年</w:t>
            </w:r>
          </w:p>
        </w:tc>
        <w:tc>
          <w:tcPr>
            <w:tcW w:w="1112" w:type="dxa"/>
            <w:tcBorders>
              <w:top w:val="single" w:sz="6" w:space="0" w:color="010101"/>
              <w:left w:val="single" w:sz="6" w:space="0" w:color="010101"/>
              <w:bottom w:val="single" w:sz="6" w:space="0" w:color="010101"/>
              <w:right w:val="single" w:sz="4" w:space="0" w:color="010101"/>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412" w:hRule="exact"/>
        </w:trPr>
        <w:tc>
          <w:tcPr>
            <w:tcW w:w="454" w:type="dxa"/>
            <w:tcBorders>
              <w:top w:val="single" w:sz="6" w:space="0" w:color="010101"/>
              <w:left w:val="single" w:sz="4" w:space="0" w:color="010101"/>
              <w:bottom w:val="single" w:sz="6" w:space="0" w:color="010101"/>
              <w:right w:val="single" w:sz="6" w:space="0" w:color="010101"/>
            </w:tcBorders>
          </w:tcPr>
          <w:p>
            <w:pPr>
              <w:pStyle w:val="TableParagraph"/>
              <w:spacing w:line="240" w:lineRule="auto" w:before="15"/>
              <w:ind w:right="130"/>
              <w:jc w:val="center"/>
              <w:rPr>
                <w:rFonts w:ascii="宋体" w:hAnsi="宋体" w:cs="宋体" w:eastAsia="宋体" w:hint="default"/>
                <w:sz w:val="21"/>
                <w:szCs w:val="21"/>
              </w:rPr>
            </w:pPr>
            <w:r>
              <w:rPr>
                <w:rFonts w:ascii="宋体"/>
                <w:sz w:val="21"/>
              </w:rPr>
              <w:t>5</w:t>
            </w:r>
          </w:p>
        </w:tc>
        <w:tc>
          <w:tcPr>
            <w:tcW w:w="20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sz w:val="21"/>
              </w:rPr>
              <w:t>ZL200820078069.6</w:t>
            </w:r>
          </w:p>
        </w:tc>
        <w:tc>
          <w:tcPr>
            <w:tcW w:w="182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101" w:right="0"/>
              <w:jc w:val="left"/>
              <w:rPr>
                <w:rFonts w:ascii="宋体" w:hAnsi="宋体" w:cs="宋体" w:eastAsia="宋体" w:hint="default"/>
                <w:sz w:val="21"/>
                <w:szCs w:val="21"/>
              </w:rPr>
            </w:pPr>
            <w:r>
              <w:rPr>
                <w:rFonts w:ascii="宋体" w:hAnsi="宋体" w:cs="宋体" w:eastAsia="宋体" w:hint="default"/>
                <w:sz w:val="21"/>
                <w:szCs w:val="21"/>
              </w:rPr>
              <w:t>多功能采雨斗</w:t>
            </w:r>
          </w:p>
        </w:tc>
        <w:tc>
          <w:tcPr>
            <w:tcW w:w="113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101"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4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10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sz w:val="21"/>
              </w:rPr>
              <w:t>2008.07.29</w:t>
            </w:r>
          </w:p>
        </w:tc>
        <w:tc>
          <w:tcPr>
            <w:tcW w:w="70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99" w:right="0"/>
              <w:jc w:val="left"/>
              <w:rPr>
                <w:rFonts w:ascii="宋体" w:hAnsi="宋体" w:cs="宋体" w:eastAsia="宋体" w:hint="default"/>
                <w:sz w:val="21"/>
                <w:szCs w:val="21"/>
              </w:rPr>
            </w:pPr>
            <w:r>
              <w:rPr>
                <w:rFonts w:ascii="宋体" w:hAnsi="宋体" w:cs="宋体" w:eastAsia="宋体" w:hint="default"/>
                <w:sz w:val="21"/>
                <w:szCs w:val="21"/>
              </w:rPr>
              <w:t>10年</w:t>
            </w:r>
          </w:p>
        </w:tc>
        <w:tc>
          <w:tcPr>
            <w:tcW w:w="1112" w:type="dxa"/>
            <w:tcBorders>
              <w:top w:val="single" w:sz="6" w:space="0" w:color="010101"/>
              <w:left w:val="single" w:sz="6" w:space="0" w:color="010101"/>
              <w:bottom w:val="single" w:sz="6" w:space="0" w:color="010101"/>
              <w:right w:val="single" w:sz="4"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763" w:hRule="exact"/>
        </w:trPr>
        <w:tc>
          <w:tcPr>
            <w:tcW w:w="454" w:type="dxa"/>
            <w:tcBorders>
              <w:top w:val="single" w:sz="6" w:space="0" w:color="010101"/>
              <w:left w:val="single" w:sz="4" w:space="0" w:color="010101"/>
              <w:bottom w:val="single" w:sz="6" w:space="0" w:color="010101"/>
              <w:right w:val="single" w:sz="6" w:space="0" w:color="010101"/>
            </w:tcBorders>
          </w:tcPr>
          <w:p>
            <w:pPr>
              <w:pStyle w:val="TableParagraph"/>
              <w:spacing w:line="240" w:lineRule="auto" w:before="16"/>
              <w:ind w:right="130"/>
              <w:jc w:val="center"/>
              <w:rPr>
                <w:rFonts w:ascii="宋体" w:hAnsi="宋体" w:cs="宋体" w:eastAsia="宋体" w:hint="default"/>
                <w:sz w:val="21"/>
                <w:szCs w:val="21"/>
              </w:rPr>
            </w:pPr>
            <w:r>
              <w:rPr>
                <w:rFonts w:ascii="宋体"/>
                <w:sz w:val="21"/>
              </w:rPr>
              <w:t>6</w:t>
            </w:r>
          </w:p>
        </w:tc>
        <w:tc>
          <w:tcPr>
            <w:tcW w:w="20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sz w:val="21"/>
              </w:rPr>
              <w:t>ZL200820078070.9</w:t>
            </w:r>
          </w:p>
        </w:tc>
        <w:tc>
          <w:tcPr>
            <w:tcW w:w="1824" w:type="dxa"/>
            <w:tcBorders>
              <w:top w:val="single" w:sz="6" w:space="0" w:color="010101"/>
              <w:left w:val="single" w:sz="6" w:space="0" w:color="010101"/>
              <w:bottom w:val="single" w:sz="6" w:space="0" w:color="010101"/>
              <w:right w:val="single" w:sz="6" w:space="0" w:color="010101"/>
            </w:tcBorders>
          </w:tcPr>
          <w:p>
            <w:pPr>
              <w:pStyle w:val="TableParagraph"/>
              <w:spacing w:line="326" w:lineRule="auto" w:before="16"/>
              <w:ind w:left="100" w:right="77"/>
              <w:jc w:val="left"/>
              <w:rPr>
                <w:rFonts w:ascii="宋体" w:hAnsi="宋体" w:cs="宋体" w:eastAsia="宋体" w:hint="default"/>
                <w:sz w:val="21"/>
                <w:szCs w:val="21"/>
              </w:rPr>
            </w:pPr>
            <w:r>
              <w:rPr>
                <w:rFonts w:ascii="宋体" w:hAnsi="宋体" w:cs="宋体" w:eastAsia="宋体" w:hint="default"/>
                <w:spacing w:val="18"/>
                <w:sz w:val="21"/>
                <w:szCs w:val="21"/>
              </w:rPr>
              <w:t>烟气流量的恒流</w:t>
            </w:r>
            <w:r>
              <w:rPr>
                <w:rFonts w:ascii="宋体" w:hAnsi="宋体" w:cs="宋体" w:eastAsia="宋体" w:hint="default"/>
                <w:spacing w:val="-100"/>
                <w:sz w:val="21"/>
                <w:szCs w:val="21"/>
              </w:rPr>
              <w:t> </w:t>
            </w:r>
            <w:r>
              <w:rPr>
                <w:rFonts w:ascii="宋体" w:hAnsi="宋体" w:cs="宋体" w:eastAsia="宋体" w:hint="default"/>
                <w:sz w:val="21"/>
                <w:szCs w:val="21"/>
              </w:rPr>
              <w:t>装置</w:t>
            </w:r>
          </w:p>
        </w:tc>
        <w:tc>
          <w:tcPr>
            <w:tcW w:w="113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4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99" w:right="0"/>
              <w:jc w:val="left"/>
              <w:rPr>
                <w:rFonts w:ascii="宋体" w:hAnsi="宋体" w:cs="宋体" w:eastAsia="宋体" w:hint="default"/>
                <w:sz w:val="21"/>
                <w:szCs w:val="21"/>
              </w:rPr>
            </w:pPr>
            <w:r>
              <w:rPr>
                <w:rFonts w:ascii="宋体"/>
                <w:sz w:val="21"/>
              </w:rPr>
              <w:t>2008.07.29</w:t>
            </w:r>
          </w:p>
        </w:tc>
        <w:tc>
          <w:tcPr>
            <w:tcW w:w="70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99" w:right="0"/>
              <w:jc w:val="left"/>
              <w:rPr>
                <w:rFonts w:ascii="宋体" w:hAnsi="宋体" w:cs="宋体" w:eastAsia="宋体" w:hint="default"/>
                <w:sz w:val="21"/>
                <w:szCs w:val="21"/>
              </w:rPr>
            </w:pPr>
            <w:r>
              <w:rPr>
                <w:rFonts w:ascii="宋体" w:hAnsi="宋体" w:cs="宋体" w:eastAsia="宋体" w:hint="default"/>
                <w:sz w:val="21"/>
                <w:szCs w:val="21"/>
              </w:rPr>
              <w:t>10年</w:t>
            </w:r>
          </w:p>
        </w:tc>
        <w:tc>
          <w:tcPr>
            <w:tcW w:w="1112" w:type="dxa"/>
            <w:tcBorders>
              <w:top w:val="single" w:sz="6" w:space="0" w:color="010101"/>
              <w:left w:val="single" w:sz="6" w:space="0" w:color="010101"/>
              <w:bottom w:val="single" w:sz="6" w:space="0" w:color="010101"/>
              <w:right w:val="single" w:sz="4"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763" w:hRule="exact"/>
        </w:trPr>
        <w:tc>
          <w:tcPr>
            <w:tcW w:w="454" w:type="dxa"/>
            <w:tcBorders>
              <w:top w:val="single" w:sz="6" w:space="0" w:color="010101"/>
              <w:left w:val="single" w:sz="4" w:space="0" w:color="010101"/>
              <w:bottom w:val="single" w:sz="6" w:space="0" w:color="010101"/>
              <w:right w:val="single" w:sz="6" w:space="0" w:color="010101"/>
            </w:tcBorders>
          </w:tcPr>
          <w:p>
            <w:pPr>
              <w:pStyle w:val="TableParagraph"/>
              <w:spacing w:line="240" w:lineRule="auto" w:before="15"/>
              <w:ind w:right="130"/>
              <w:jc w:val="center"/>
              <w:rPr>
                <w:rFonts w:ascii="宋体" w:hAnsi="宋体" w:cs="宋体" w:eastAsia="宋体" w:hint="default"/>
                <w:sz w:val="21"/>
                <w:szCs w:val="21"/>
              </w:rPr>
            </w:pPr>
            <w:r>
              <w:rPr>
                <w:rFonts w:ascii="宋体"/>
                <w:sz w:val="21"/>
              </w:rPr>
              <w:t>7</w:t>
            </w:r>
          </w:p>
        </w:tc>
        <w:tc>
          <w:tcPr>
            <w:tcW w:w="20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sz w:val="21"/>
              </w:rPr>
              <w:t>ZL200820078071.3</w:t>
            </w:r>
          </w:p>
        </w:tc>
        <w:tc>
          <w:tcPr>
            <w:tcW w:w="1824" w:type="dxa"/>
            <w:tcBorders>
              <w:top w:val="single" w:sz="6" w:space="0" w:color="010101"/>
              <w:left w:val="single" w:sz="6" w:space="0" w:color="010101"/>
              <w:bottom w:val="single" w:sz="6" w:space="0" w:color="010101"/>
              <w:right w:val="single" w:sz="6" w:space="0" w:color="010101"/>
            </w:tcBorders>
          </w:tcPr>
          <w:p>
            <w:pPr>
              <w:pStyle w:val="TableParagraph"/>
              <w:spacing w:line="326" w:lineRule="auto" w:before="15"/>
              <w:ind w:left="100" w:right="77"/>
              <w:jc w:val="left"/>
              <w:rPr>
                <w:rFonts w:ascii="宋体" w:hAnsi="宋体" w:cs="宋体" w:eastAsia="宋体" w:hint="default"/>
                <w:sz w:val="21"/>
                <w:szCs w:val="21"/>
              </w:rPr>
            </w:pPr>
            <w:r>
              <w:rPr>
                <w:rFonts w:ascii="宋体" w:hAnsi="宋体" w:cs="宋体" w:eastAsia="宋体" w:hint="default"/>
                <w:spacing w:val="18"/>
                <w:sz w:val="21"/>
                <w:szCs w:val="21"/>
              </w:rPr>
              <w:t>小流量可吸入颗</w:t>
            </w:r>
            <w:r>
              <w:rPr>
                <w:rFonts w:ascii="宋体" w:hAnsi="宋体" w:cs="宋体" w:eastAsia="宋体" w:hint="default"/>
                <w:spacing w:val="-100"/>
                <w:sz w:val="21"/>
                <w:szCs w:val="21"/>
              </w:rPr>
              <w:t> </w:t>
            </w:r>
            <w:r>
              <w:rPr>
                <w:rFonts w:ascii="宋体" w:hAnsi="宋体" w:cs="宋体" w:eastAsia="宋体" w:hint="default"/>
                <w:sz w:val="21"/>
                <w:szCs w:val="21"/>
              </w:rPr>
              <w:t>粒物滤除装置</w:t>
            </w:r>
          </w:p>
        </w:tc>
        <w:tc>
          <w:tcPr>
            <w:tcW w:w="113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4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99" w:right="0"/>
              <w:jc w:val="left"/>
              <w:rPr>
                <w:rFonts w:ascii="宋体" w:hAnsi="宋体" w:cs="宋体" w:eastAsia="宋体" w:hint="default"/>
                <w:sz w:val="21"/>
                <w:szCs w:val="21"/>
              </w:rPr>
            </w:pPr>
            <w:r>
              <w:rPr>
                <w:rFonts w:ascii="宋体"/>
                <w:sz w:val="21"/>
              </w:rPr>
              <w:t>2008.07.29</w:t>
            </w:r>
          </w:p>
        </w:tc>
        <w:tc>
          <w:tcPr>
            <w:tcW w:w="70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99" w:right="0"/>
              <w:jc w:val="left"/>
              <w:rPr>
                <w:rFonts w:ascii="宋体" w:hAnsi="宋体" w:cs="宋体" w:eastAsia="宋体" w:hint="default"/>
                <w:sz w:val="21"/>
                <w:szCs w:val="21"/>
              </w:rPr>
            </w:pPr>
            <w:r>
              <w:rPr>
                <w:rFonts w:ascii="宋体" w:hAnsi="宋体" w:cs="宋体" w:eastAsia="宋体" w:hint="default"/>
                <w:sz w:val="21"/>
                <w:szCs w:val="21"/>
              </w:rPr>
              <w:t>10年</w:t>
            </w:r>
          </w:p>
        </w:tc>
        <w:tc>
          <w:tcPr>
            <w:tcW w:w="1112" w:type="dxa"/>
            <w:tcBorders>
              <w:top w:val="single" w:sz="6" w:space="0" w:color="010101"/>
              <w:left w:val="single" w:sz="6" w:space="0" w:color="010101"/>
              <w:bottom w:val="single" w:sz="6" w:space="0" w:color="010101"/>
              <w:right w:val="single" w:sz="4"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764" w:hRule="exact"/>
        </w:trPr>
        <w:tc>
          <w:tcPr>
            <w:tcW w:w="454" w:type="dxa"/>
            <w:tcBorders>
              <w:top w:val="single" w:sz="6" w:space="0" w:color="010101"/>
              <w:left w:val="single" w:sz="4" w:space="0" w:color="010101"/>
              <w:bottom w:val="single" w:sz="6" w:space="0" w:color="010101"/>
              <w:right w:val="single" w:sz="6" w:space="0" w:color="010101"/>
            </w:tcBorders>
          </w:tcPr>
          <w:p>
            <w:pPr>
              <w:pStyle w:val="TableParagraph"/>
              <w:spacing w:line="240" w:lineRule="auto" w:before="16"/>
              <w:ind w:right="130"/>
              <w:jc w:val="center"/>
              <w:rPr>
                <w:rFonts w:ascii="宋体" w:hAnsi="宋体" w:cs="宋体" w:eastAsia="宋体" w:hint="default"/>
                <w:sz w:val="21"/>
                <w:szCs w:val="21"/>
              </w:rPr>
            </w:pPr>
            <w:r>
              <w:rPr>
                <w:rFonts w:ascii="宋体"/>
                <w:sz w:val="21"/>
              </w:rPr>
              <w:t>8</w:t>
            </w:r>
          </w:p>
        </w:tc>
        <w:tc>
          <w:tcPr>
            <w:tcW w:w="20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sz w:val="21"/>
              </w:rPr>
              <w:t>ZL200820078072.8</w:t>
            </w:r>
          </w:p>
        </w:tc>
        <w:tc>
          <w:tcPr>
            <w:tcW w:w="1824" w:type="dxa"/>
            <w:tcBorders>
              <w:top w:val="single" w:sz="6" w:space="0" w:color="010101"/>
              <w:left w:val="single" w:sz="6" w:space="0" w:color="010101"/>
              <w:bottom w:val="single" w:sz="6" w:space="0" w:color="010101"/>
              <w:right w:val="single" w:sz="6" w:space="0" w:color="010101"/>
            </w:tcBorders>
          </w:tcPr>
          <w:p>
            <w:pPr>
              <w:pStyle w:val="TableParagraph"/>
              <w:spacing w:line="326" w:lineRule="auto" w:before="16"/>
              <w:ind w:left="100" w:right="77"/>
              <w:jc w:val="left"/>
              <w:rPr>
                <w:rFonts w:ascii="宋体" w:hAnsi="宋体" w:cs="宋体" w:eastAsia="宋体" w:hint="default"/>
                <w:sz w:val="21"/>
                <w:szCs w:val="21"/>
              </w:rPr>
            </w:pPr>
            <w:r>
              <w:rPr>
                <w:rFonts w:ascii="宋体" w:hAnsi="宋体" w:cs="宋体" w:eastAsia="宋体" w:hint="default"/>
                <w:spacing w:val="18"/>
                <w:sz w:val="21"/>
                <w:szCs w:val="21"/>
              </w:rPr>
              <w:t>空气自动除水装</w:t>
            </w:r>
            <w:r>
              <w:rPr>
                <w:rFonts w:ascii="宋体" w:hAnsi="宋体" w:cs="宋体" w:eastAsia="宋体" w:hint="default"/>
                <w:spacing w:val="-100"/>
                <w:sz w:val="21"/>
                <w:szCs w:val="21"/>
              </w:rPr>
              <w:t> </w:t>
            </w:r>
            <w:r>
              <w:rPr>
                <w:rFonts w:ascii="宋体" w:hAnsi="宋体" w:cs="宋体" w:eastAsia="宋体" w:hint="default"/>
                <w:sz w:val="21"/>
                <w:szCs w:val="21"/>
              </w:rPr>
              <w:t>置</w:t>
            </w:r>
          </w:p>
        </w:tc>
        <w:tc>
          <w:tcPr>
            <w:tcW w:w="113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4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99" w:right="0"/>
              <w:jc w:val="left"/>
              <w:rPr>
                <w:rFonts w:ascii="宋体" w:hAnsi="宋体" w:cs="宋体" w:eastAsia="宋体" w:hint="default"/>
                <w:sz w:val="21"/>
                <w:szCs w:val="21"/>
              </w:rPr>
            </w:pPr>
            <w:r>
              <w:rPr>
                <w:rFonts w:ascii="宋体"/>
                <w:sz w:val="21"/>
              </w:rPr>
              <w:t>2008.07.29</w:t>
            </w:r>
          </w:p>
        </w:tc>
        <w:tc>
          <w:tcPr>
            <w:tcW w:w="70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99" w:right="0"/>
              <w:jc w:val="left"/>
              <w:rPr>
                <w:rFonts w:ascii="宋体" w:hAnsi="宋体" w:cs="宋体" w:eastAsia="宋体" w:hint="default"/>
                <w:sz w:val="21"/>
                <w:szCs w:val="21"/>
              </w:rPr>
            </w:pPr>
            <w:r>
              <w:rPr>
                <w:rFonts w:ascii="宋体" w:hAnsi="宋体" w:cs="宋体" w:eastAsia="宋体" w:hint="default"/>
                <w:sz w:val="21"/>
                <w:szCs w:val="21"/>
              </w:rPr>
              <w:t>10年</w:t>
            </w:r>
          </w:p>
        </w:tc>
        <w:tc>
          <w:tcPr>
            <w:tcW w:w="1112" w:type="dxa"/>
            <w:tcBorders>
              <w:top w:val="single" w:sz="6" w:space="0" w:color="010101"/>
              <w:left w:val="single" w:sz="6" w:space="0" w:color="010101"/>
              <w:bottom w:val="single" w:sz="6" w:space="0" w:color="010101"/>
              <w:right w:val="single" w:sz="4"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764" w:hRule="exact"/>
        </w:trPr>
        <w:tc>
          <w:tcPr>
            <w:tcW w:w="454" w:type="dxa"/>
            <w:tcBorders>
              <w:top w:val="single" w:sz="6" w:space="0" w:color="010101"/>
              <w:left w:val="single" w:sz="4" w:space="0" w:color="010101"/>
              <w:bottom w:val="single" w:sz="6" w:space="0" w:color="010101"/>
              <w:right w:val="single" w:sz="6" w:space="0" w:color="010101"/>
            </w:tcBorders>
          </w:tcPr>
          <w:p>
            <w:pPr>
              <w:pStyle w:val="TableParagraph"/>
              <w:spacing w:line="240" w:lineRule="auto" w:before="17"/>
              <w:ind w:right="130"/>
              <w:jc w:val="center"/>
              <w:rPr>
                <w:rFonts w:ascii="宋体" w:hAnsi="宋体" w:cs="宋体" w:eastAsia="宋体" w:hint="default"/>
                <w:sz w:val="21"/>
                <w:szCs w:val="21"/>
              </w:rPr>
            </w:pPr>
            <w:r>
              <w:rPr>
                <w:rFonts w:ascii="宋体"/>
                <w:sz w:val="21"/>
              </w:rPr>
              <w:t>9</w:t>
            </w:r>
          </w:p>
        </w:tc>
        <w:tc>
          <w:tcPr>
            <w:tcW w:w="20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7"/>
              <w:ind w:left="100" w:right="0"/>
              <w:jc w:val="left"/>
              <w:rPr>
                <w:rFonts w:ascii="宋体" w:hAnsi="宋体" w:cs="宋体" w:eastAsia="宋体" w:hint="default"/>
                <w:sz w:val="21"/>
                <w:szCs w:val="21"/>
              </w:rPr>
            </w:pPr>
            <w:r>
              <w:rPr>
                <w:rFonts w:ascii="宋体"/>
                <w:sz w:val="21"/>
              </w:rPr>
              <w:t>ZL200820078073.2</w:t>
            </w:r>
          </w:p>
        </w:tc>
        <w:tc>
          <w:tcPr>
            <w:tcW w:w="1824" w:type="dxa"/>
            <w:tcBorders>
              <w:top w:val="single" w:sz="6" w:space="0" w:color="010101"/>
              <w:left w:val="single" w:sz="6" w:space="0" w:color="010101"/>
              <w:bottom w:val="single" w:sz="6" w:space="0" w:color="010101"/>
              <w:right w:val="single" w:sz="6" w:space="0" w:color="010101"/>
            </w:tcBorders>
          </w:tcPr>
          <w:p>
            <w:pPr>
              <w:pStyle w:val="TableParagraph"/>
              <w:spacing w:line="326" w:lineRule="auto" w:before="17"/>
              <w:ind w:left="100" w:right="77"/>
              <w:jc w:val="left"/>
              <w:rPr>
                <w:rFonts w:ascii="宋体" w:hAnsi="宋体" w:cs="宋体" w:eastAsia="宋体" w:hint="default"/>
                <w:sz w:val="21"/>
                <w:szCs w:val="21"/>
              </w:rPr>
            </w:pPr>
            <w:r>
              <w:rPr>
                <w:rFonts w:ascii="宋体" w:hAnsi="宋体" w:cs="宋体" w:eastAsia="宋体" w:hint="default"/>
                <w:spacing w:val="18"/>
                <w:sz w:val="21"/>
                <w:szCs w:val="21"/>
              </w:rPr>
              <w:t>在线酸雨监测装</w:t>
            </w:r>
            <w:r>
              <w:rPr>
                <w:rFonts w:ascii="宋体" w:hAnsi="宋体" w:cs="宋体" w:eastAsia="宋体" w:hint="default"/>
                <w:spacing w:val="-100"/>
                <w:sz w:val="21"/>
                <w:szCs w:val="21"/>
              </w:rPr>
              <w:t> </w:t>
            </w:r>
            <w:r>
              <w:rPr>
                <w:rFonts w:ascii="宋体" w:hAnsi="宋体" w:cs="宋体" w:eastAsia="宋体" w:hint="default"/>
                <w:sz w:val="21"/>
                <w:szCs w:val="21"/>
              </w:rPr>
              <w:t>置</w:t>
            </w:r>
          </w:p>
        </w:tc>
        <w:tc>
          <w:tcPr>
            <w:tcW w:w="113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4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7"/>
              <w:ind w:left="99" w:right="0"/>
              <w:jc w:val="left"/>
              <w:rPr>
                <w:rFonts w:ascii="宋体" w:hAnsi="宋体" w:cs="宋体" w:eastAsia="宋体" w:hint="default"/>
                <w:sz w:val="21"/>
                <w:szCs w:val="21"/>
              </w:rPr>
            </w:pPr>
            <w:r>
              <w:rPr>
                <w:rFonts w:ascii="宋体"/>
                <w:sz w:val="21"/>
              </w:rPr>
              <w:t>2008.07.29</w:t>
            </w:r>
          </w:p>
        </w:tc>
        <w:tc>
          <w:tcPr>
            <w:tcW w:w="70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7"/>
              <w:ind w:left="99" w:right="0"/>
              <w:jc w:val="left"/>
              <w:rPr>
                <w:rFonts w:ascii="宋体" w:hAnsi="宋体" w:cs="宋体" w:eastAsia="宋体" w:hint="default"/>
                <w:sz w:val="21"/>
                <w:szCs w:val="21"/>
              </w:rPr>
            </w:pPr>
            <w:r>
              <w:rPr>
                <w:rFonts w:ascii="宋体" w:hAnsi="宋体" w:cs="宋体" w:eastAsia="宋体" w:hint="default"/>
                <w:sz w:val="21"/>
                <w:szCs w:val="21"/>
              </w:rPr>
              <w:t>10年</w:t>
            </w:r>
          </w:p>
        </w:tc>
        <w:tc>
          <w:tcPr>
            <w:tcW w:w="1112" w:type="dxa"/>
            <w:tcBorders>
              <w:top w:val="single" w:sz="6" w:space="0" w:color="010101"/>
              <w:left w:val="single" w:sz="6" w:space="0" w:color="010101"/>
              <w:bottom w:val="single" w:sz="6" w:space="0" w:color="010101"/>
              <w:right w:val="single" w:sz="4" w:space="0" w:color="010101"/>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764" w:hRule="exact"/>
        </w:trPr>
        <w:tc>
          <w:tcPr>
            <w:tcW w:w="454" w:type="dxa"/>
            <w:tcBorders>
              <w:top w:val="single" w:sz="6" w:space="0" w:color="010101"/>
              <w:left w:val="single" w:sz="4" w:space="0" w:color="010101"/>
              <w:bottom w:val="single" w:sz="6" w:space="0" w:color="010101"/>
              <w:right w:val="single" w:sz="6" w:space="0" w:color="010101"/>
            </w:tcBorders>
          </w:tcPr>
          <w:p>
            <w:pPr>
              <w:pStyle w:val="TableParagraph"/>
              <w:spacing w:line="240" w:lineRule="auto" w:before="15"/>
              <w:ind w:right="25"/>
              <w:jc w:val="center"/>
              <w:rPr>
                <w:rFonts w:ascii="宋体" w:hAnsi="宋体" w:cs="宋体" w:eastAsia="宋体" w:hint="default"/>
                <w:sz w:val="21"/>
                <w:szCs w:val="21"/>
              </w:rPr>
            </w:pPr>
            <w:r>
              <w:rPr>
                <w:rFonts w:ascii="宋体"/>
                <w:sz w:val="21"/>
              </w:rPr>
              <w:t>10</w:t>
            </w:r>
          </w:p>
        </w:tc>
        <w:tc>
          <w:tcPr>
            <w:tcW w:w="20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sz w:val="21"/>
              </w:rPr>
              <w:t>ZL200820078074.7</w:t>
            </w:r>
          </w:p>
        </w:tc>
        <w:tc>
          <w:tcPr>
            <w:tcW w:w="1824" w:type="dxa"/>
            <w:tcBorders>
              <w:top w:val="single" w:sz="6" w:space="0" w:color="010101"/>
              <w:left w:val="single" w:sz="6" w:space="0" w:color="010101"/>
              <w:bottom w:val="single" w:sz="6" w:space="0" w:color="010101"/>
              <w:right w:val="single" w:sz="6" w:space="0" w:color="010101"/>
            </w:tcBorders>
          </w:tcPr>
          <w:p>
            <w:pPr>
              <w:pStyle w:val="TableParagraph"/>
              <w:spacing w:line="326" w:lineRule="auto" w:before="15"/>
              <w:ind w:left="100" w:right="77"/>
              <w:jc w:val="left"/>
              <w:rPr>
                <w:rFonts w:ascii="宋体" w:hAnsi="宋体" w:cs="宋体" w:eastAsia="宋体" w:hint="default"/>
                <w:sz w:val="21"/>
                <w:szCs w:val="21"/>
              </w:rPr>
            </w:pPr>
            <w:r>
              <w:rPr>
                <w:rFonts w:ascii="宋体" w:hAnsi="宋体" w:cs="宋体" w:eastAsia="宋体" w:hint="default"/>
                <w:spacing w:val="18"/>
                <w:sz w:val="21"/>
                <w:szCs w:val="21"/>
              </w:rPr>
              <w:t>流量恒定调节装</w:t>
            </w:r>
            <w:r>
              <w:rPr>
                <w:rFonts w:ascii="宋体" w:hAnsi="宋体" w:cs="宋体" w:eastAsia="宋体" w:hint="default"/>
                <w:spacing w:val="-100"/>
                <w:sz w:val="21"/>
                <w:szCs w:val="21"/>
              </w:rPr>
              <w:t> </w:t>
            </w:r>
            <w:r>
              <w:rPr>
                <w:rFonts w:ascii="宋体" w:hAnsi="宋体" w:cs="宋体" w:eastAsia="宋体" w:hint="default"/>
                <w:sz w:val="21"/>
                <w:szCs w:val="21"/>
              </w:rPr>
              <w:t>置</w:t>
            </w:r>
          </w:p>
        </w:tc>
        <w:tc>
          <w:tcPr>
            <w:tcW w:w="113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4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99" w:right="0"/>
              <w:jc w:val="left"/>
              <w:rPr>
                <w:rFonts w:ascii="宋体" w:hAnsi="宋体" w:cs="宋体" w:eastAsia="宋体" w:hint="default"/>
                <w:sz w:val="21"/>
                <w:szCs w:val="21"/>
              </w:rPr>
            </w:pPr>
            <w:r>
              <w:rPr>
                <w:rFonts w:ascii="宋体"/>
                <w:sz w:val="21"/>
              </w:rPr>
              <w:t>2008.07.29</w:t>
            </w:r>
          </w:p>
        </w:tc>
        <w:tc>
          <w:tcPr>
            <w:tcW w:w="70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99" w:right="0"/>
              <w:jc w:val="left"/>
              <w:rPr>
                <w:rFonts w:ascii="宋体" w:hAnsi="宋体" w:cs="宋体" w:eastAsia="宋体" w:hint="default"/>
                <w:sz w:val="21"/>
                <w:szCs w:val="21"/>
              </w:rPr>
            </w:pPr>
            <w:r>
              <w:rPr>
                <w:rFonts w:ascii="宋体" w:hAnsi="宋体" w:cs="宋体" w:eastAsia="宋体" w:hint="default"/>
                <w:sz w:val="21"/>
                <w:szCs w:val="21"/>
              </w:rPr>
              <w:t>10年</w:t>
            </w:r>
          </w:p>
        </w:tc>
        <w:tc>
          <w:tcPr>
            <w:tcW w:w="1112" w:type="dxa"/>
            <w:tcBorders>
              <w:top w:val="single" w:sz="6" w:space="0" w:color="010101"/>
              <w:left w:val="single" w:sz="6" w:space="0" w:color="010101"/>
              <w:bottom w:val="single" w:sz="6" w:space="0" w:color="010101"/>
              <w:right w:val="single" w:sz="4"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763" w:hRule="exact"/>
        </w:trPr>
        <w:tc>
          <w:tcPr>
            <w:tcW w:w="454" w:type="dxa"/>
            <w:tcBorders>
              <w:top w:val="single" w:sz="6" w:space="0" w:color="010101"/>
              <w:left w:val="single" w:sz="4" w:space="0" w:color="010101"/>
              <w:bottom w:val="single" w:sz="6" w:space="0" w:color="010101"/>
              <w:right w:val="single" w:sz="6" w:space="0" w:color="010101"/>
            </w:tcBorders>
          </w:tcPr>
          <w:p>
            <w:pPr>
              <w:pStyle w:val="TableParagraph"/>
              <w:spacing w:line="240" w:lineRule="auto" w:before="16"/>
              <w:ind w:right="25"/>
              <w:jc w:val="center"/>
              <w:rPr>
                <w:rFonts w:ascii="宋体" w:hAnsi="宋体" w:cs="宋体" w:eastAsia="宋体" w:hint="default"/>
                <w:sz w:val="21"/>
                <w:szCs w:val="21"/>
              </w:rPr>
            </w:pPr>
            <w:r>
              <w:rPr>
                <w:rFonts w:ascii="宋体"/>
                <w:sz w:val="21"/>
              </w:rPr>
              <w:t>11</w:t>
            </w:r>
          </w:p>
        </w:tc>
        <w:tc>
          <w:tcPr>
            <w:tcW w:w="20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sz w:val="21"/>
              </w:rPr>
              <w:t>ZL200820078075.1</w:t>
            </w:r>
          </w:p>
        </w:tc>
        <w:tc>
          <w:tcPr>
            <w:tcW w:w="1824" w:type="dxa"/>
            <w:tcBorders>
              <w:top w:val="single" w:sz="6" w:space="0" w:color="010101"/>
              <w:left w:val="single" w:sz="6" w:space="0" w:color="010101"/>
              <w:bottom w:val="single" w:sz="6" w:space="0" w:color="010101"/>
              <w:right w:val="single" w:sz="6" w:space="0" w:color="010101"/>
            </w:tcBorders>
          </w:tcPr>
          <w:p>
            <w:pPr>
              <w:pStyle w:val="TableParagraph"/>
              <w:spacing w:line="326" w:lineRule="auto" w:before="16"/>
              <w:ind w:left="100" w:right="77"/>
              <w:jc w:val="left"/>
              <w:rPr>
                <w:rFonts w:ascii="宋体" w:hAnsi="宋体" w:cs="宋体" w:eastAsia="宋体" w:hint="default"/>
                <w:sz w:val="21"/>
                <w:szCs w:val="21"/>
              </w:rPr>
            </w:pPr>
            <w:r>
              <w:rPr>
                <w:rFonts w:ascii="宋体" w:hAnsi="宋体" w:cs="宋体" w:eastAsia="宋体" w:hint="default"/>
                <w:spacing w:val="18"/>
                <w:sz w:val="21"/>
                <w:szCs w:val="21"/>
              </w:rPr>
              <w:t>加热式外稀释烟</w:t>
            </w:r>
            <w:r>
              <w:rPr>
                <w:rFonts w:ascii="宋体" w:hAnsi="宋体" w:cs="宋体" w:eastAsia="宋体" w:hint="default"/>
                <w:spacing w:val="-100"/>
                <w:sz w:val="21"/>
                <w:szCs w:val="21"/>
              </w:rPr>
              <w:t> </w:t>
            </w:r>
            <w:r>
              <w:rPr>
                <w:rFonts w:ascii="宋体" w:hAnsi="宋体" w:cs="宋体" w:eastAsia="宋体" w:hint="default"/>
                <w:sz w:val="21"/>
                <w:szCs w:val="21"/>
              </w:rPr>
              <w:t>气采样探头</w:t>
            </w:r>
          </w:p>
        </w:tc>
        <w:tc>
          <w:tcPr>
            <w:tcW w:w="113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4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99" w:right="0"/>
              <w:jc w:val="left"/>
              <w:rPr>
                <w:rFonts w:ascii="宋体" w:hAnsi="宋体" w:cs="宋体" w:eastAsia="宋体" w:hint="default"/>
                <w:sz w:val="21"/>
                <w:szCs w:val="21"/>
              </w:rPr>
            </w:pPr>
            <w:r>
              <w:rPr>
                <w:rFonts w:ascii="宋体"/>
                <w:sz w:val="21"/>
              </w:rPr>
              <w:t>2008.07.29</w:t>
            </w:r>
          </w:p>
        </w:tc>
        <w:tc>
          <w:tcPr>
            <w:tcW w:w="70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99" w:right="0"/>
              <w:jc w:val="left"/>
              <w:rPr>
                <w:rFonts w:ascii="宋体" w:hAnsi="宋体" w:cs="宋体" w:eastAsia="宋体" w:hint="default"/>
                <w:sz w:val="21"/>
                <w:szCs w:val="21"/>
              </w:rPr>
            </w:pPr>
            <w:r>
              <w:rPr>
                <w:rFonts w:ascii="宋体" w:hAnsi="宋体" w:cs="宋体" w:eastAsia="宋体" w:hint="default"/>
                <w:sz w:val="21"/>
                <w:szCs w:val="21"/>
              </w:rPr>
              <w:t>10年</w:t>
            </w:r>
          </w:p>
        </w:tc>
        <w:tc>
          <w:tcPr>
            <w:tcW w:w="1112" w:type="dxa"/>
            <w:tcBorders>
              <w:top w:val="single" w:sz="6" w:space="0" w:color="010101"/>
              <w:left w:val="single" w:sz="6" w:space="0" w:color="010101"/>
              <w:bottom w:val="single" w:sz="6" w:space="0" w:color="010101"/>
              <w:right w:val="single" w:sz="4"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413" w:hRule="exact"/>
        </w:trPr>
        <w:tc>
          <w:tcPr>
            <w:tcW w:w="454" w:type="dxa"/>
            <w:tcBorders>
              <w:top w:val="single" w:sz="6" w:space="0" w:color="010101"/>
              <w:left w:val="single" w:sz="4" w:space="0" w:color="010101"/>
              <w:bottom w:val="single" w:sz="6" w:space="0" w:color="010101"/>
              <w:right w:val="single" w:sz="6" w:space="0" w:color="010101"/>
            </w:tcBorders>
          </w:tcPr>
          <w:p>
            <w:pPr>
              <w:pStyle w:val="TableParagraph"/>
              <w:spacing w:line="240" w:lineRule="auto" w:before="16"/>
              <w:ind w:right="25"/>
              <w:jc w:val="center"/>
              <w:rPr>
                <w:rFonts w:ascii="宋体" w:hAnsi="宋体" w:cs="宋体" w:eastAsia="宋体" w:hint="default"/>
                <w:sz w:val="21"/>
                <w:szCs w:val="21"/>
              </w:rPr>
            </w:pPr>
            <w:r>
              <w:rPr>
                <w:rFonts w:ascii="宋体"/>
                <w:sz w:val="21"/>
              </w:rPr>
              <w:t>12</w:t>
            </w:r>
          </w:p>
        </w:tc>
        <w:tc>
          <w:tcPr>
            <w:tcW w:w="20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sz w:val="21"/>
              </w:rPr>
              <w:t>ZL200820078076.6</w:t>
            </w:r>
          </w:p>
        </w:tc>
        <w:tc>
          <w:tcPr>
            <w:tcW w:w="182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臭氧涤除器</w:t>
            </w:r>
          </w:p>
        </w:tc>
        <w:tc>
          <w:tcPr>
            <w:tcW w:w="113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4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10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sz w:val="21"/>
              </w:rPr>
              <w:t>2008.07.29</w:t>
            </w:r>
          </w:p>
        </w:tc>
        <w:tc>
          <w:tcPr>
            <w:tcW w:w="70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10年</w:t>
            </w:r>
          </w:p>
        </w:tc>
        <w:tc>
          <w:tcPr>
            <w:tcW w:w="1112" w:type="dxa"/>
            <w:tcBorders>
              <w:top w:val="single" w:sz="6" w:space="0" w:color="010101"/>
              <w:left w:val="single" w:sz="6" w:space="0" w:color="010101"/>
              <w:bottom w:val="single" w:sz="6" w:space="0" w:color="010101"/>
              <w:right w:val="single" w:sz="4" w:space="0" w:color="010101"/>
            </w:tcBorders>
          </w:tcPr>
          <w:p>
            <w:pPr>
              <w:pStyle w:val="TableParagraph"/>
              <w:spacing w:line="240" w:lineRule="auto" w:before="16"/>
              <w:ind w:left="101"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412" w:hRule="exact"/>
        </w:trPr>
        <w:tc>
          <w:tcPr>
            <w:tcW w:w="454" w:type="dxa"/>
            <w:tcBorders>
              <w:top w:val="single" w:sz="6" w:space="0" w:color="010101"/>
              <w:left w:val="single" w:sz="4" w:space="0" w:color="010101"/>
              <w:bottom w:val="single" w:sz="6" w:space="0" w:color="010101"/>
              <w:right w:val="single" w:sz="6" w:space="0" w:color="010101"/>
            </w:tcBorders>
          </w:tcPr>
          <w:p>
            <w:pPr>
              <w:pStyle w:val="TableParagraph"/>
              <w:spacing w:line="240" w:lineRule="auto" w:before="15"/>
              <w:ind w:right="25"/>
              <w:jc w:val="center"/>
              <w:rPr>
                <w:rFonts w:ascii="宋体" w:hAnsi="宋体" w:cs="宋体" w:eastAsia="宋体" w:hint="default"/>
                <w:sz w:val="21"/>
                <w:szCs w:val="21"/>
              </w:rPr>
            </w:pPr>
            <w:r>
              <w:rPr>
                <w:rFonts w:ascii="宋体"/>
                <w:sz w:val="21"/>
              </w:rPr>
              <w:t>13</w:t>
            </w:r>
          </w:p>
        </w:tc>
        <w:tc>
          <w:tcPr>
            <w:tcW w:w="20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sz w:val="21"/>
              </w:rPr>
              <w:t>ZL200820078077.0</w:t>
            </w:r>
          </w:p>
        </w:tc>
        <w:tc>
          <w:tcPr>
            <w:tcW w:w="182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hAnsi="宋体" w:cs="宋体" w:eastAsia="宋体" w:hint="default"/>
                <w:sz w:val="21"/>
                <w:szCs w:val="21"/>
              </w:rPr>
              <w:t>一种氨氧化装置</w:t>
            </w:r>
          </w:p>
        </w:tc>
        <w:tc>
          <w:tcPr>
            <w:tcW w:w="113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4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99" w:right="0"/>
              <w:jc w:val="left"/>
              <w:rPr>
                <w:rFonts w:ascii="宋体" w:hAnsi="宋体" w:cs="宋体" w:eastAsia="宋体" w:hint="default"/>
                <w:sz w:val="21"/>
                <w:szCs w:val="21"/>
              </w:rPr>
            </w:pPr>
            <w:r>
              <w:rPr>
                <w:rFonts w:ascii="宋体"/>
                <w:sz w:val="21"/>
              </w:rPr>
              <w:t>2009.03.30</w:t>
            </w:r>
          </w:p>
        </w:tc>
        <w:tc>
          <w:tcPr>
            <w:tcW w:w="70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99" w:right="0"/>
              <w:jc w:val="left"/>
              <w:rPr>
                <w:rFonts w:ascii="宋体" w:hAnsi="宋体" w:cs="宋体" w:eastAsia="宋体" w:hint="default"/>
                <w:sz w:val="21"/>
                <w:szCs w:val="21"/>
              </w:rPr>
            </w:pPr>
            <w:r>
              <w:rPr>
                <w:rFonts w:ascii="宋体" w:hAnsi="宋体" w:cs="宋体" w:eastAsia="宋体" w:hint="default"/>
                <w:sz w:val="21"/>
                <w:szCs w:val="21"/>
              </w:rPr>
              <w:t>10年</w:t>
            </w:r>
          </w:p>
        </w:tc>
        <w:tc>
          <w:tcPr>
            <w:tcW w:w="1112" w:type="dxa"/>
            <w:tcBorders>
              <w:top w:val="single" w:sz="6" w:space="0" w:color="010101"/>
              <w:left w:val="single" w:sz="6" w:space="0" w:color="010101"/>
              <w:bottom w:val="single" w:sz="6" w:space="0" w:color="010101"/>
              <w:right w:val="single" w:sz="4" w:space="0" w:color="010101"/>
            </w:tcBorders>
          </w:tcPr>
          <w:p>
            <w:pPr>
              <w:pStyle w:val="TableParagraph"/>
              <w:spacing w:line="240" w:lineRule="auto" w:before="15"/>
              <w:ind w:left="101"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412" w:hRule="exact"/>
        </w:trPr>
        <w:tc>
          <w:tcPr>
            <w:tcW w:w="454" w:type="dxa"/>
            <w:tcBorders>
              <w:top w:val="single" w:sz="6" w:space="0" w:color="010101"/>
              <w:left w:val="single" w:sz="4" w:space="0" w:color="010101"/>
              <w:bottom w:val="single" w:sz="6" w:space="0" w:color="010101"/>
              <w:right w:val="single" w:sz="6" w:space="0" w:color="010101"/>
            </w:tcBorders>
          </w:tcPr>
          <w:p>
            <w:pPr>
              <w:pStyle w:val="TableParagraph"/>
              <w:spacing w:line="240" w:lineRule="auto" w:before="16"/>
              <w:ind w:right="25"/>
              <w:jc w:val="center"/>
              <w:rPr>
                <w:rFonts w:ascii="宋体" w:hAnsi="宋体" w:cs="宋体" w:eastAsia="宋体" w:hint="default"/>
                <w:sz w:val="21"/>
                <w:szCs w:val="21"/>
              </w:rPr>
            </w:pPr>
            <w:r>
              <w:rPr>
                <w:rFonts w:ascii="宋体"/>
                <w:sz w:val="21"/>
              </w:rPr>
              <w:t>14</w:t>
            </w:r>
          </w:p>
        </w:tc>
        <w:tc>
          <w:tcPr>
            <w:tcW w:w="20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sz w:val="21"/>
              </w:rPr>
              <w:t>ZL200820078078.5</w:t>
            </w:r>
          </w:p>
        </w:tc>
        <w:tc>
          <w:tcPr>
            <w:tcW w:w="182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臭氧发生器</w:t>
            </w:r>
          </w:p>
        </w:tc>
        <w:tc>
          <w:tcPr>
            <w:tcW w:w="113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4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10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sz w:val="21"/>
              </w:rPr>
              <w:t>2008.07.29</w:t>
            </w:r>
          </w:p>
        </w:tc>
        <w:tc>
          <w:tcPr>
            <w:tcW w:w="70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10年</w:t>
            </w:r>
          </w:p>
        </w:tc>
        <w:tc>
          <w:tcPr>
            <w:tcW w:w="1112" w:type="dxa"/>
            <w:tcBorders>
              <w:top w:val="single" w:sz="6" w:space="0" w:color="010101"/>
              <w:left w:val="single" w:sz="6" w:space="0" w:color="010101"/>
              <w:bottom w:val="single" w:sz="6" w:space="0" w:color="010101"/>
              <w:right w:val="single" w:sz="4" w:space="0" w:color="010101"/>
            </w:tcBorders>
          </w:tcPr>
          <w:p>
            <w:pPr>
              <w:pStyle w:val="TableParagraph"/>
              <w:spacing w:line="240" w:lineRule="auto" w:before="16"/>
              <w:ind w:left="101"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413" w:hRule="exact"/>
        </w:trPr>
        <w:tc>
          <w:tcPr>
            <w:tcW w:w="454" w:type="dxa"/>
            <w:tcBorders>
              <w:top w:val="single" w:sz="6" w:space="0" w:color="010101"/>
              <w:left w:val="single" w:sz="4" w:space="0" w:color="010101"/>
              <w:bottom w:val="single" w:sz="6" w:space="0" w:color="010101"/>
              <w:right w:val="single" w:sz="6" w:space="0" w:color="010101"/>
            </w:tcBorders>
          </w:tcPr>
          <w:p>
            <w:pPr>
              <w:pStyle w:val="TableParagraph"/>
              <w:spacing w:line="240" w:lineRule="auto" w:before="16"/>
              <w:ind w:right="25"/>
              <w:jc w:val="center"/>
              <w:rPr>
                <w:rFonts w:ascii="宋体" w:hAnsi="宋体" w:cs="宋体" w:eastAsia="宋体" w:hint="default"/>
                <w:sz w:val="21"/>
                <w:szCs w:val="21"/>
              </w:rPr>
            </w:pPr>
            <w:r>
              <w:rPr>
                <w:rFonts w:ascii="宋体"/>
                <w:sz w:val="21"/>
              </w:rPr>
              <w:t>15</w:t>
            </w:r>
          </w:p>
        </w:tc>
        <w:tc>
          <w:tcPr>
            <w:tcW w:w="20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sz w:val="21"/>
              </w:rPr>
              <w:t>ZL200820078079.X</w:t>
            </w:r>
          </w:p>
        </w:tc>
        <w:tc>
          <w:tcPr>
            <w:tcW w:w="182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硫化氢转化装置</w:t>
            </w:r>
          </w:p>
        </w:tc>
        <w:tc>
          <w:tcPr>
            <w:tcW w:w="113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4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99" w:right="0"/>
              <w:jc w:val="left"/>
              <w:rPr>
                <w:rFonts w:ascii="宋体" w:hAnsi="宋体" w:cs="宋体" w:eastAsia="宋体" w:hint="default"/>
                <w:sz w:val="21"/>
                <w:szCs w:val="21"/>
              </w:rPr>
            </w:pPr>
            <w:r>
              <w:rPr>
                <w:rFonts w:ascii="宋体"/>
                <w:sz w:val="21"/>
              </w:rPr>
              <w:t>2008.07.29</w:t>
            </w:r>
          </w:p>
        </w:tc>
        <w:tc>
          <w:tcPr>
            <w:tcW w:w="70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99" w:right="0"/>
              <w:jc w:val="left"/>
              <w:rPr>
                <w:rFonts w:ascii="宋体" w:hAnsi="宋体" w:cs="宋体" w:eastAsia="宋体" w:hint="default"/>
                <w:sz w:val="21"/>
                <w:szCs w:val="21"/>
              </w:rPr>
            </w:pPr>
            <w:r>
              <w:rPr>
                <w:rFonts w:ascii="宋体" w:hAnsi="宋体" w:cs="宋体" w:eastAsia="宋体" w:hint="default"/>
                <w:sz w:val="21"/>
                <w:szCs w:val="21"/>
              </w:rPr>
              <w:t>10年</w:t>
            </w:r>
          </w:p>
        </w:tc>
        <w:tc>
          <w:tcPr>
            <w:tcW w:w="1112" w:type="dxa"/>
            <w:tcBorders>
              <w:top w:val="single" w:sz="6" w:space="0" w:color="010101"/>
              <w:left w:val="single" w:sz="6" w:space="0" w:color="010101"/>
              <w:bottom w:val="single" w:sz="6" w:space="0" w:color="010101"/>
              <w:right w:val="single" w:sz="4" w:space="0" w:color="010101"/>
            </w:tcBorders>
          </w:tcPr>
          <w:p>
            <w:pPr>
              <w:pStyle w:val="TableParagraph"/>
              <w:spacing w:line="240" w:lineRule="auto" w:before="16"/>
              <w:ind w:left="101"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763" w:hRule="exact"/>
        </w:trPr>
        <w:tc>
          <w:tcPr>
            <w:tcW w:w="454" w:type="dxa"/>
            <w:tcBorders>
              <w:top w:val="single" w:sz="6" w:space="0" w:color="010101"/>
              <w:left w:val="single" w:sz="4" w:space="0" w:color="010101"/>
              <w:bottom w:val="single" w:sz="6" w:space="0" w:color="010101"/>
              <w:right w:val="single" w:sz="6" w:space="0" w:color="010101"/>
            </w:tcBorders>
          </w:tcPr>
          <w:p>
            <w:pPr>
              <w:pStyle w:val="TableParagraph"/>
              <w:spacing w:line="240" w:lineRule="auto" w:before="15"/>
              <w:ind w:right="25"/>
              <w:jc w:val="center"/>
              <w:rPr>
                <w:rFonts w:ascii="宋体" w:hAnsi="宋体" w:cs="宋体" w:eastAsia="宋体" w:hint="default"/>
                <w:sz w:val="21"/>
                <w:szCs w:val="21"/>
              </w:rPr>
            </w:pPr>
            <w:r>
              <w:rPr>
                <w:rFonts w:ascii="宋体"/>
                <w:sz w:val="21"/>
              </w:rPr>
              <w:t>16</w:t>
            </w:r>
          </w:p>
        </w:tc>
        <w:tc>
          <w:tcPr>
            <w:tcW w:w="20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sz w:val="21"/>
              </w:rPr>
              <w:t>ZL200820078080.2</w:t>
            </w:r>
          </w:p>
        </w:tc>
        <w:tc>
          <w:tcPr>
            <w:tcW w:w="1824" w:type="dxa"/>
            <w:tcBorders>
              <w:top w:val="single" w:sz="6" w:space="0" w:color="010101"/>
              <w:left w:val="single" w:sz="6" w:space="0" w:color="010101"/>
              <w:bottom w:val="single" w:sz="6" w:space="0" w:color="010101"/>
              <w:right w:val="single" w:sz="6" w:space="0" w:color="010101"/>
            </w:tcBorders>
          </w:tcPr>
          <w:p>
            <w:pPr>
              <w:pStyle w:val="TableParagraph"/>
              <w:spacing w:line="326" w:lineRule="auto" w:before="15"/>
              <w:ind w:left="100" w:right="77"/>
              <w:jc w:val="left"/>
              <w:rPr>
                <w:rFonts w:ascii="宋体" w:hAnsi="宋体" w:cs="宋体" w:eastAsia="宋体" w:hint="default"/>
                <w:sz w:val="21"/>
                <w:szCs w:val="21"/>
              </w:rPr>
            </w:pPr>
            <w:r>
              <w:rPr>
                <w:rFonts w:ascii="宋体" w:hAnsi="宋体" w:cs="宋体" w:eastAsia="宋体" w:hint="default"/>
                <w:spacing w:val="18"/>
                <w:sz w:val="21"/>
                <w:szCs w:val="21"/>
              </w:rPr>
              <w:t>冷藏型分段样酸</w:t>
            </w:r>
            <w:r>
              <w:rPr>
                <w:rFonts w:ascii="宋体" w:hAnsi="宋体" w:cs="宋体" w:eastAsia="宋体" w:hint="default"/>
                <w:spacing w:val="-100"/>
                <w:sz w:val="21"/>
                <w:szCs w:val="21"/>
              </w:rPr>
              <w:t> </w:t>
            </w:r>
            <w:r>
              <w:rPr>
                <w:rFonts w:ascii="宋体" w:hAnsi="宋体" w:cs="宋体" w:eastAsia="宋体" w:hint="default"/>
                <w:sz w:val="21"/>
                <w:szCs w:val="21"/>
              </w:rPr>
              <w:t>雨采集器</w:t>
            </w:r>
          </w:p>
        </w:tc>
        <w:tc>
          <w:tcPr>
            <w:tcW w:w="113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4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99" w:right="0"/>
              <w:jc w:val="left"/>
              <w:rPr>
                <w:rFonts w:ascii="宋体" w:hAnsi="宋体" w:cs="宋体" w:eastAsia="宋体" w:hint="default"/>
                <w:sz w:val="21"/>
                <w:szCs w:val="21"/>
              </w:rPr>
            </w:pPr>
            <w:r>
              <w:rPr>
                <w:rFonts w:ascii="宋体"/>
                <w:sz w:val="21"/>
              </w:rPr>
              <w:t>2008.07.29</w:t>
            </w:r>
          </w:p>
        </w:tc>
        <w:tc>
          <w:tcPr>
            <w:tcW w:w="70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99" w:right="0"/>
              <w:jc w:val="left"/>
              <w:rPr>
                <w:rFonts w:ascii="宋体" w:hAnsi="宋体" w:cs="宋体" w:eastAsia="宋体" w:hint="default"/>
                <w:sz w:val="21"/>
                <w:szCs w:val="21"/>
              </w:rPr>
            </w:pPr>
            <w:r>
              <w:rPr>
                <w:rFonts w:ascii="宋体" w:hAnsi="宋体" w:cs="宋体" w:eastAsia="宋体" w:hint="default"/>
                <w:sz w:val="21"/>
                <w:szCs w:val="21"/>
              </w:rPr>
              <w:t>10年</w:t>
            </w:r>
          </w:p>
        </w:tc>
        <w:tc>
          <w:tcPr>
            <w:tcW w:w="1112" w:type="dxa"/>
            <w:tcBorders>
              <w:top w:val="single" w:sz="6" w:space="0" w:color="010101"/>
              <w:left w:val="single" w:sz="6" w:space="0" w:color="010101"/>
              <w:bottom w:val="single" w:sz="6" w:space="0" w:color="010101"/>
              <w:right w:val="single" w:sz="4"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764" w:hRule="exact"/>
        </w:trPr>
        <w:tc>
          <w:tcPr>
            <w:tcW w:w="454" w:type="dxa"/>
            <w:tcBorders>
              <w:top w:val="single" w:sz="6" w:space="0" w:color="010101"/>
              <w:left w:val="single" w:sz="4" w:space="0" w:color="010101"/>
              <w:bottom w:val="single" w:sz="6" w:space="0" w:color="010101"/>
              <w:right w:val="single" w:sz="6" w:space="0" w:color="010101"/>
            </w:tcBorders>
          </w:tcPr>
          <w:p>
            <w:pPr>
              <w:pStyle w:val="TableParagraph"/>
              <w:spacing w:line="240" w:lineRule="auto" w:before="17"/>
              <w:ind w:right="25"/>
              <w:jc w:val="center"/>
              <w:rPr>
                <w:rFonts w:ascii="宋体" w:hAnsi="宋体" w:cs="宋体" w:eastAsia="宋体" w:hint="default"/>
                <w:sz w:val="21"/>
                <w:szCs w:val="21"/>
              </w:rPr>
            </w:pPr>
            <w:r>
              <w:rPr>
                <w:rFonts w:ascii="宋体"/>
                <w:sz w:val="21"/>
              </w:rPr>
              <w:t>17</w:t>
            </w:r>
          </w:p>
        </w:tc>
        <w:tc>
          <w:tcPr>
            <w:tcW w:w="20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7"/>
              <w:ind w:left="100" w:right="0"/>
              <w:jc w:val="left"/>
              <w:rPr>
                <w:rFonts w:ascii="宋体" w:hAnsi="宋体" w:cs="宋体" w:eastAsia="宋体" w:hint="default"/>
                <w:sz w:val="21"/>
                <w:szCs w:val="21"/>
              </w:rPr>
            </w:pPr>
            <w:r>
              <w:rPr>
                <w:rFonts w:ascii="宋体"/>
                <w:sz w:val="21"/>
              </w:rPr>
              <w:t>ZL200820240833.5</w:t>
            </w:r>
          </w:p>
        </w:tc>
        <w:tc>
          <w:tcPr>
            <w:tcW w:w="1824" w:type="dxa"/>
            <w:tcBorders>
              <w:top w:val="single" w:sz="6" w:space="0" w:color="010101"/>
              <w:left w:val="single" w:sz="6" w:space="0" w:color="010101"/>
              <w:bottom w:val="single" w:sz="6" w:space="0" w:color="010101"/>
              <w:right w:val="single" w:sz="6" w:space="0" w:color="010101"/>
            </w:tcBorders>
          </w:tcPr>
          <w:p>
            <w:pPr>
              <w:pStyle w:val="TableParagraph"/>
              <w:spacing w:line="326" w:lineRule="auto" w:before="17"/>
              <w:ind w:left="100" w:right="77"/>
              <w:jc w:val="left"/>
              <w:rPr>
                <w:rFonts w:ascii="宋体" w:hAnsi="宋体" w:cs="宋体" w:eastAsia="宋体" w:hint="default"/>
                <w:sz w:val="21"/>
                <w:szCs w:val="21"/>
              </w:rPr>
            </w:pPr>
            <w:r>
              <w:rPr>
                <w:rFonts w:ascii="宋体" w:hAnsi="宋体" w:cs="宋体" w:eastAsia="宋体" w:hint="default"/>
                <w:spacing w:val="18"/>
                <w:sz w:val="21"/>
                <w:szCs w:val="21"/>
              </w:rPr>
              <w:t>液体样品滑动计</w:t>
            </w:r>
            <w:r>
              <w:rPr>
                <w:rFonts w:ascii="宋体" w:hAnsi="宋体" w:cs="宋体" w:eastAsia="宋体" w:hint="default"/>
                <w:spacing w:val="-100"/>
                <w:sz w:val="21"/>
                <w:szCs w:val="21"/>
              </w:rPr>
              <w:t> </w:t>
            </w:r>
            <w:r>
              <w:rPr>
                <w:rFonts w:ascii="宋体" w:hAnsi="宋体" w:cs="宋体" w:eastAsia="宋体" w:hint="default"/>
                <w:sz w:val="21"/>
                <w:szCs w:val="21"/>
              </w:rPr>
              <w:t>量装置</w:t>
            </w:r>
          </w:p>
        </w:tc>
        <w:tc>
          <w:tcPr>
            <w:tcW w:w="113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4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7"/>
              <w:ind w:left="99" w:right="0"/>
              <w:jc w:val="left"/>
              <w:rPr>
                <w:rFonts w:ascii="宋体" w:hAnsi="宋体" w:cs="宋体" w:eastAsia="宋体" w:hint="default"/>
                <w:sz w:val="21"/>
                <w:szCs w:val="21"/>
              </w:rPr>
            </w:pPr>
            <w:r>
              <w:rPr>
                <w:rFonts w:ascii="宋体"/>
                <w:sz w:val="21"/>
              </w:rPr>
              <w:t>2008.12.29</w:t>
            </w:r>
          </w:p>
        </w:tc>
        <w:tc>
          <w:tcPr>
            <w:tcW w:w="70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7"/>
              <w:ind w:left="99" w:right="0"/>
              <w:jc w:val="left"/>
              <w:rPr>
                <w:rFonts w:ascii="宋体" w:hAnsi="宋体" w:cs="宋体" w:eastAsia="宋体" w:hint="default"/>
                <w:sz w:val="21"/>
                <w:szCs w:val="21"/>
              </w:rPr>
            </w:pPr>
            <w:r>
              <w:rPr>
                <w:rFonts w:ascii="宋体" w:hAnsi="宋体" w:cs="宋体" w:eastAsia="宋体" w:hint="default"/>
                <w:sz w:val="21"/>
                <w:szCs w:val="21"/>
              </w:rPr>
              <w:t>10年</w:t>
            </w:r>
          </w:p>
        </w:tc>
        <w:tc>
          <w:tcPr>
            <w:tcW w:w="1112" w:type="dxa"/>
            <w:tcBorders>
              <w:top w:val="single" w:sz="6" w:space="0" w:color="010101"/>
              <w:left w:val="single" w:sz="6" w:space="0" w:color="010101"/>
              <w:bottom w:val="single" w:sz="6" w:space="0" w:color="010101"/>
              <w:right w:val="single" w:sz="4" w:space="0" w:color="010101"/>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761" w:hRule="exact"/>
        </w:trPr>
        <w:tc>
          <w:tcPr>
            <w:tcW w:w="454" w:type="dxa"/>
            <w:tcBorders>
              <w:top w:val="single" w:sz="6" w:space="0" w:color="010101"/>
              <w:left w:val="single" w:sz="4" w:space="0" w:color="010101"/>
              <w:bottom w:val="single" w:sz="4" w:space="0" w:color="010101"/>
              <w:right w:val="single" w:sz="6" w:space="0" w:color="010101"/>
            </w:tcBorders>
          </w:tcPr>
          <w:p>
            <w:pPr>
              <w:pStyle w:val="TableParagraph"/>
              <w:spacing w:line="240" w:lineRule="auto" w:before="15"/>
              <w:ind w:right="25"/>
              <w:jc w:val="center"/>
              <w:rPr>
                <w:rFonts w:ascii="宋体" w:hAnsi="宋体" w:cs="宋体" w:eastAsia="宋体" w:hint="default"/>
                <w:sz w:val="21"/>
                <w:szCs w:val="21"/>
              </w:rPr>
            </w:pPr>
            <w:r>
              <w:rPr>
                <w:rFonts w:ascii="宋体"/>
                <w:sz w:val="21"/>
              </w:rPr>
              <w:t>18</w:t>
            </w:r>
          </w:p>
        </w:tc>
        <w:tc>
          <w:tcPr>
            <w:tcW w:w="2004" w:type="dxa"/>
            <w:tcBorders>
              <w:top w:val="single" w:sz="6" w:space="0" w:color="010101"/>
              <w:left w:val="single" w:sz="6" w:space="0" w:color="010101"/>
              <w:bottom w:val="single" w:sz="4" w:space="0" w:color="010101"/>
              <w:right w:val="single" w:sz="6"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sz w:val="21"/>
              </w:rPr>
              <w:t>ZL200820240832.0</w:t>
            </w:r>
          </w:p>
        </w:tc>
        <w:tc>
          <w:tcPr>
            <w:tcW w:w="1824" w:type="dxa"/>
            <w:tcBorders>
              <w:top w:val="single" w:sz="6" w:space="0" w:color="010101"/>
              <w:left w:val="single" w:sz="6" w:space="0" w:color="010101"/>
              <w:bottom w:val="single" w:sz="4" w:space="0" w:color="010101"/>
              <w:right w:val="single" w:sz="6" w:space="0" w:color="010101"/>
            </w:tcBorders>
          </w:tcPr>
          <w:p>
            <w:pPr>
              <w:pStyle w:val="TableParagraph"/>
              <w:spacing w:line="326" w:lineRule="auto" w:before="15"/>
              <w:ind w:left="100" w:right="77"/>
              <w:jc w:val="left"/>
              <w:rPr>
                <w:rFonts w:ascii="宋体" w:hAnsi="宋体" w:cs="宋体" w:eastAsia="宋体" w:hint="default"/>
                <w:sz w:val="21"/>
                <w:szCs w:val="21"/>
              </w:rPr>
            </w:pPr>
            <w:r>
              <w:rPr>
                <w:rFonts w:ascii="宋体" w:hAnsi="宋体" w:cs="宋体" w:eastAsia="宋体" w:hint="default"/>
                <w:spacing w:val="18"/>
                <w:sz w:val="21"/>
                <w:szCs w:val="21"/>
              </w:rPr>
              <w:t>水质在线监测仪</w:t>
            </w:r>
            <w:r>
              <w:rPr>
                <w:rFonts w:ascii="宋体" w:hAnsi="宋体" w:cs="宋体" w:eastAsia="宋体" w:hint="default"/>
                <w:spacing w:val="-100"/>
                <w:sz w:val="21"/>
                <w:szCs w:val="21"/>
              </w:rPr>
              <w:t> </w:t>
            </w:r>
            <w:r>
              <w:rPr>
                <w:rFonts w:ascii="宋体" w:hAnsi="宋体" w:cs="宋体" w:eastAsia="宋体" w:hint="default"/>
                <w:sz w:val="21"/>
                <w:szCs w:val="21"/>
              </w:rPr>
              <w:t>的精过滤装置</w:t>
            </w:r>
          </w:p>
        </w:tc>
        <w:tc>
          <w:tcPr>
            <w:tcW w:w="1134" w:type="dxa"/>
            <w:tcBorders>
              <w:top w:val="single" w:sz="6" w:space="0" w:color="010101"/>
              <w:left w:val="single" w:sz="6" w:space="0" w:color="010101"/>
              <w:bottom w:val="single" w:sz="4" w:space="0" w:color="010101"/>
              <w:right w:val="single" w:sz="6"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48" w:type="dxa"/>
            <w:tcBorders>
              <w:top w:val="single" w:sz="6" w:space="0" w:color="010101"/>
              <w:left w:val="single" w:sz="6" w:space="0" w:color="010101"/>
              <w:bottom w:val="single" w:sz="4" w:space="0" w:color="010101"/>
              <w:right w:val="single" w:sz="6"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99" w:right="0"/>
              <w:jc w:val="left"/>
              <w:rPr>
                <w:rFonts w:ascii="宋体" w:hAnsi="宋体" w:cs="宋体" w:eastAsia="宋体" w:hint="default"/>
                <w:sz w:val="21"/>
                <w:szCs w:val="21"/>
              </w:rPr>
            </w:pPr>
            <w:r>
              <w:rPr>
                <w:rFonts w:ascii="宋体"/>
                <w:sz w:val="21"/>
              </w:rPr>
              <w:t>2008.12.29</w:t>
            </w:r>
          </w:p>
        </w:tc>
        <w:tc>
          <w:tcPr>
            <w:tcW w:w="708" w:type="dxa"/>
            <w:tcBorders>
              <w:top w:val="single" w:sz="6" w:space="0" w:color="010101"/>
              <w:left w:val="single" w:sz="6" w:space="0" w:color="010101"/>
              <w:bottom w:val="single" w:sz="4" w:space="0" w:color="010101"/>
              <w:right w:val="single" w:sz="6" w:space="0" w:color="010101"/>
            </w:tcBorders>
          </w:tcPr>
          <w:p>
            <w:pPr>
              <w:pStyle w:val="TableParagraph"/>
              <w:spacing w:line="240" w:lineRule="auto" w:before="15"/>
              <w:ind w:left="99" w:right="0"/>
              <w:jc w:val="left"/>
              <w:rPr>
                <w:rFonts w:ascii="宋体" w:hAnsi="宋体" w:cs="宋体" w:eastAsia="宋体" w:hint="default"/>
                <w:sz w:val="21"/>
                <w:szCs w:val="21"/>
              </w:rPr>
            </w:pPr>
            <w:r>
              <w:rPr>
                <w:rFonts w:ascii="宋体" w:hAnsi="宋体" w:cs="宋体" w:eastAsia="宋体" w:hint="default"/>
                <w:sz w:val="21"/>
                <w:szCs w:val="21"/>
              </w:rPr>
              <w:t>10年</w:t>
            </w:r>
          </w:p>
        </w:tc>
        <w:tc>
          <w:tcPr>
            <w:tcW w:w="1112" w:type="dxa"/>
            <w:tcBorders>
              <w:top w:val="single" w:sz="6" w:space="0" w:color="010101"/>
              <w:left w:val="single" w:sz="6" w:space="0" w:color="010101"/>
              <w:bottom w:val="single" w:sz="4" w:space="0" w:color="010101"/>
              <w:right w:val="single" w:sz="4"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hAnsi="宋体" w:cs="宋体" w:eastAsia="宋体" w:hint="default"/>
                <w:sz w:val="21"/>
                <w:szCs w:val="21"/>
              </w:rPr>
              <w:t>先河环保</w:t>
            </w:r>
          </w:p>
        </w:tc>
      </w:tr>
    </w:tbl>
    <w:p>
      <w:pPr>
        <w:spacing w:after="0" w:line="240" w:lineRule="auto"/>
        <w:jc w:val="left"/>
        <w:rPr>
          <w:rFonts w:ascii="宋体" w:hAnsi="宋体" w:cs="宋体" w:eastAsia="宋体" w:hint="default"/>
          <w:sz w:val="21"/>
          <w:szCs w:val="21"/>
        </w:rPr>
        <w:sectPr>
          <w:pgSz w:w="11910" w:h="16840"/>
          <w:pgMar w:header="750" w:footer="497" w:top="960" w:bottom="680" w:left="940" w:right="9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tbl>
      <w:tblPr>
        <w:tblW w:w="0" w:type="auto"/>
        <w:jc w:val="left"/>
        <w:tblInd w:w="114" w:type="dxa"/>
        <w:tblLayout w:type="fixed"/>
        <w:tblCellMar>
          <w:top w:w="0" w:type="dxa"/>
          <w:left w:w="0" w:type="dxa"/>
          <w:bottom w:w="0" w:type="dxa"/>
          <w:right w:w="0" w:type="dxa"/>
        </w:tblCellMar>
        <w:tblLook w:val="01E0"/>
      </w:tblPr>
      <w:tblGrid>
        <w:gridCol w:w="454"/>
        <w:gridCol w:w="2004"/>
        <w:gridCol w:w="1824"/>
        <w:gridCol w:w="1134"/>
        <w:gridCol w:w="1148"/>
        <w:gridCol w:w="1404"/>
        <w:gridCol w:w="708"/>
        <w:gridCol w:w="1112"/>
      </w:tblGrid>
      <w:tr>
        <w:trPr>
          <w:trHeight w:val="766" w:hRule="exact"/>
        </w:trPr>
        <w:tc>
          <w:tcPr>
            <w:tcW w:w="454" w:type="dxa"/>
            <w:tcBorders>
              <w:top w:val="single" w:sz="4" w:space="0" w:color="010101"/>
              <w:left w:val="single" w:sz="4" w:space="0" w:color="010101"/>
              <w:bottom w:val="single" w:sz="6" w:space="0" w:color="010101"/>
              <w:right w:val="single" w:sz="6" w:space="0" w:color="010101"/>
            </w:tcBorders>
          </w:tcPr>
          <w:p>
            <w:pPr>
              <w:pStyle w:val="TableParagraph"/>
              <w:spacing w:line="240" w:lineRule="auto" w:before="21"/>
              <w:ind w:right="25"/>
              <w:jc w:val="center"/>
              <w:rPr>
                <w:rFonts w:ascii="宋体" w:hAnsi="宋体" w:cs="宋体" w:eastAsia="宋体" w:hint="default"/>
                <w:sz w:val="21"/>
                <w:szCs w:val="21"/>
              </w:rPr>
            </w:pPr>
            <w:r>
              <w:rPr>
                <w:rFonts w:ascii="宋体"/>
                <w:sz w:val="21"/>
              </w:rPr>
              <w:t>19</w:t>
            </w:r>
          </w:p>
        </w:tc>
        <w:tc>
          <w:tcPr>
            <w:tcW w:w="2004" w:type="dxa"/>
            <w:tcBorders>
              <w:top w:val="single" w:sz="4" w:space="0" w:color="010101"/>
              <w:left w:val="single" w:sz="6" w:space="0" w:color="010101"/>
              <w:bottom w:val="single" w:sz="6" w:space="0" w:color="010101"/>
              <w:right w:val="single" w:sz="6" w:space="0" w:color="010101"/>
            </w:tcBorders>
          </w:tcPr>
          <w:p>
            <w:pPr>
              <w:pStyle w:val="TableParagraph"/>
              <w:spacing w:line="240" w:lineRule="auto" w:before="21"/>
              <w:ind w:left="100" w:right="0"/>
              <w:jc w:val="left"/>
              <w:rPr>
                <w:rFonts w:ascii="宋体" w:hAnsi="宋体" w:cs="宋体" w:eastAsia="宋体" w:hint="default"/>
                <w:sz w:val="21"/>
                <w:szCs w:val="21"/>
              </w:rPr>
            </w:pPr>
            <w:r>
              <w:rPr>
                <w:rFonts w:ascii="宋体"/>
                <w:sz w:val="21"/>
              </w:rPr>
              <w:t>ZL200820240826.5</w:t>
            </w:r>
          </w:p>
        </w:tc>
        <w:tc>
          <w:tcPr>
            <w:tcW w:w="1824" w:type="dxa"/>
            <w:tcBorders>
              <w:top w:val="single" w:sz="4" w:space="0" w:color="010101"/>
              <w:left w:val="single" w:sz="6" w:space="0" w:color="010101"/>
              <w:bottom w:val="single" w:sz="6" w:space="0" w:color="010101"/>
              <w:right w:val="single" w:sz="6" w:space="0" w:color="010101"/>
            </w:tcBorders>
          </w:tcPr>
          <w:p>
            <w:pPr>
              <w:pStyle w:val="TableParagraph"/>
              <w:spacing w:line="326" w:lineRule="auto" w:before="21"/>
              <w:ind w:left="100" w:right="77"/>
              <w:jc w:val="left"/>
              <w:rPr>
                <w:rFonts w:ascii="宋体" w:hAnsi="宋体" w:cs="宋体" w:eastAsia="宋体" w:hint="default"/>
                <w:sz w:val="21"/>
                <w:szCs w:val="21"/>
              </w:rPr>
            </w:pPr>
            <w:r>
              <w:rPr>
                <w:rFonts w:ascii="宋体" w:hAnsi="宋体" w:cs="宋体" w:eastAsia="宋体" w:hint="default"/>
                <w:spacing w:val="18"/>
                <w:sz w:val="21"/>
                <w:szCs w:val="21"/>
              </w:rPr>
              <w:t>一种曝气反应装</w:t>
            </w:r>
            <w:r>
              <w:rPr>
                <w:rFonts w:ascii="宋体" w:hAnsi="宋体" w:cs="宋体" w:eastAsia="宋体" w:hint="default"/>
                <w:spacing w:val="-100"/>
                <w:sz w:val="21"/>
                <w:szCs w:val="21"/>
              </w:rPr>
              <w:t> </w:t>
            </w:r>
            <w:r>
              <w:rPr>
                <w:rFonts w:ascii="宋体" w:hAnsi="宋体" w:cs="宋体" w:eastAsia="宋体" w:hint="default"/>
                <w:sz w:val="21"/>
                <w:szCs w:val="21"/>
              </w:rPr>
              <w:t>置</w:t>
            </w:r>
          </w:p>
        </w:tc>
        <w:tc>
          <w:tcPr>
            <w:tcW w:w="1134" w:type="dxa"/>
            <w:tcBorders>
              <w:top w:val="single" w:sz="4" w:space="0" w:color="010101"/>
              <w:left w:val="single" w:sz="6" w:space="0" w:color="010101"/>
              <w:bottom w:val="single" w:sz="6" w:space="0" w:color="010101"/>
              <w:right w:val="single" w:sz="6" w:space="0" w:color="010101"/>
            </w:tcBorders>
          </w:tcPr>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48" w:type="dxa"/>
            <w:tcBorders>
              <w:top w:val="single" w:sz="4" w:space="0" w:color="010101"/>
              <w:left w:val="single" w:sz="6" w:space="0" w:color="010101"/>
              <w:bottom w:val="single" w:sz="6" w:space="0" w:color="010101"/>
              <w:right w:val="single" w:sz="6" w:space="0" w:color="010101"/>
            </w:tcBorders>
          </w:tcPr>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8"/>
              <w:ind w:left="99" w:right="0"/>
              <w:jc w:val="left"/>
              <w:rPr>
                <w:rFonts w:ascii="宋体" w:hAnsi="宋体" w:cs="宋体" w:eastAsia="宋体" w:hint="default"/>
                <w:sz w:val="21"/>
                <w:szCs w:val="21"/>
              </w:rPr>
            </w:pPr>
            <w:r>
              <w:rPr>
                <w:rFonts w:ascii="宋体"/>
                <w:sz w:val="21"/>
              </w:rPr>
              <w:t>2008.12.29</w:t>
            </w:r>
          </w:p>
        </w:tc>
        <w:tc>
          <w:tcPr>
            <w:tcW w:w="708" w:type="dxa"/>
            <w:tcBorders>
              <w:top w:val="single" w:sz="4" w:space="0" w:color="010101"/>
              <w:left w:val="single" w:sz="6" w:space="0" w:color="010101"/>
              <w:bottom w:val="single" w:sz="6" w:space="0" w:color="010101"/>
              <w:right w:val="single" w:sz="6" w:space="0" w:color="010101"/>
            </w:tcBorders>
          </w:tcPr>
          <w:p>
            <w:pPr>
              <w:pStyle w:val="TableParagraph"/>
              <w:spacing w:line="240" w:lineRule="auto" w:before="21"/>
              <w:ind w:left="99" w:right="0"/>
              <w:jc w:val="left"/>
              <w:rPr>
                <w:rFonts w:ascii="宋体" w:hAnsi="宋体" w:cs="宋体" w:eastAsia="宋体" w:hint="default"/>
                <w:sz w:val="21"/>
                <w:szCs w:val="21"/>
              </w:rPr>
            </w:pPr>
            <w:r>
              <w:rPr>
                <w:rFonts w:ascii="宋体" w:hAnsi="宋体" w:cs="宋体" w:eastAsia="宋体" w:hint="default"/>
                <w:sz w:val="21"/>
                <w:szCs w:val="21"/>
              </w:rPr>
              <w:t>10年</w:t>
            </w:r>
          </w:p>
        </w:tc>
        <w:tc>
          <w:tcPr>
            <w:tcW w:w="1112" w:type="dxa"/>
            <w:tcBorders>
              <w:top w:val="single" w:sz="4" w:space="0" w:color="010101"/>
              <w:left w:val="single" w:sz="6" w:space="0" w:color="010101"/>
              <w:bottom w:val="single" w:sz="6" w:space="0" w:color="010101"/>
              <w:right w:val="single" w:sz="4" w:space="0" w:color="010101"/>
            </w:tcBorders>
          </w:tcPr>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1139" w:hRule="exact"/>
        </w:trPr>
        <w:tc>
          <w:tcPr>
            <w:tcW w:w="454" w:type="dxa"/>
            <w:tcBorders>
              <w:top w:val="single" w:sz="6" w:space="0" w:color="010101"/>
              <w:left w:val="single" w:sz="4" w:space="0" w:color="010101"/>
              <w:bottom w:val="single" w:sz="6" w:space="0" w:color="010101"/>
              <w:right w:val="single" w:sz="6" w:space="0" w:color="010101"/>
            </w:tcBorders>
          </w:tcPr>
          <w:p>
            <w:pPr>
              <w:pStyle w:val="TableParagraph"/>
              <w:spacing w:line="240" w:lineRule="auto" w:before="16"/>
              <w:ind w:right="25"/>
              <w:jc w:val="center"/>
              <w:rPr>
                <w:rFonts w:ascii="宋体" w:hAnsi="宋体" w:cs="宋体" w:eastAsia="宋体" w:hint="default"/>
                <w:sz w:val="21"/>
                <w:szCs w:val="21"/>
              </w:rPr>
            </w:pPr>
            <w:r>
              <w:rPr>
                <w:rFonts w:ascii="宋体"/>
                <w:sz w:val="21"/>
              </w:rPr>
              <w:t>20</w:t>
            </w:r>
          </w:p>
        </w:tc>
        <w:tc>
          <w:tcPr>
            <w:tcW w:w="20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sz w:val="21"/>
              </w:rPr>
              <w:t>ZL200820240829.9</w:t>
            </w:r>
          </w:p>
        </w:tc>
        <w:tc>
          <w:tcPr>
            <w:tcW w:w="1824" w:type="dxa"/>
            <w:tcBorders>
              <w:top w:val="single" w:sz="6" w:space="0" w:color="010101"/>
              <w:left w:val="single" w:sz="6" w:space="0" w:color="010101"/>
              <w:bottom w:val="single" w:sz="6" w:space="0" w:color="010101"/>
              <w:right w:val="single" w:sz="6" w:space="0" w:color="010101"/>
            </w:tcBorders>
          </w:tcPr>
          <w:p>
            <w:pPr>
              <w:pStyle w:val="TableParagraph"/>
              <w:spacing w:line="326" w:lineRule="auto" w:before="16"/>
              <w:ind w:left="100" w:right="77"/>
              <w:jc w:val="both"/>
              <w:rPr>
                <w:rFonts w:ascii="宋体" w:hAnsi="宋体" w:cs="宋体" w:eastAsia="宋体" w:hint="default"/>
                <w:sz w:val="21"/>
                <w:szCs w:val="21"/>
              </w:rPr>
            </w:pPr>
            <w:r>
              <w:rPr>
                <w:rFonts w:ascii="宋体" w:hAnsi="宋体" w:cs="宋体" w:eastAsia="宋体" w:hint="default"/>
                <w:spacing w:val="18"/>
                <w:sz w:val="21"/>
                <w:szCs w:val="21"/>
              </w:rPr>
              <w:t>监测仪用高温高</w:t>
            </w:r>
            <w:r>
              <w:rPr>
                <w:rFonts w:ascii="宋体" w:hAnsi="宋体" w:cs="宋体" w:eastAsia="宋体" w:hint="default"/>
                <w:spacing w:val="-100"/>
                <w:sz w:val="21"/>
                <w:szCs w:val="21"/>
              </w:rPr>
              <w:t> </w:t>
            </w:r>
            <w:r>
              <w:rPr>
                <w:rFonts w:ascii="宋体" w:hAnsi="宋体" w:cs="宋体" w:eastAsia="宋体" w:hint="default"/>
                <w:spacing w:val="18"/>
                <w:sz w:val="21"/>
                <w:szCs w:val="21"/>
              </w:rPr>
              <w:t>压微回流水样消</w:t>
            </w:r>
            <w:r>
              <w:rPr>
                <w:rFonts w:ascii="宋体" w:hAnsi="宋体" w:cs="宋体" w:eastAsia="宋体" w:hint="default"/>
                <w:spacing w:val="-100"/>
                <w:sz w:val="21"/>
                <w:szCs w:val="21"/>
              </w:rPr>
              <w:t> </w:t>
            </w:r>
            <w:r>
              <w:rPr>
                <w:rFonts w:ascii="宋体" w:hAnsi="宋体" w:cs="宋体" w:eastAsia="宋体" w:hint="default"/>
                <w:sz w:val="21"/>
                <w:szCs w:val="21"/>
              </w:rPr>
              <w:t>解装置</w:t>
            </w:r>
          </w:p>
        </w:tc>
        <w:tc>
          <w:tcPr>
            <w:tcW w:w="113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4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99" w:right="0"/>
              <w:jc w:val="left"/>
              <w:rPr>
                <w:rFonts w:ascii="宋体" w:hAnsi="宋体" w:cs="宋体" w:eastAsia="宋体" w:hint="default"/>
                <w:sz w:val="21"/>
                <w:szCs w:val="21"/>
              </w:rPr>
            </w:pPr>
            <w:r>
              <w:rPr>
                <w:rFonts w:ascii="宋体"/>
                <w:sz w:val="21"/>
              </w:rPr>
              <w:t>2008.12.29</w:t>
            </w:r>
          </w:p>
        </w:tc>
        <w:tc>
          <w:tcPr>
            <w:tcW w:w="70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99" w:right="0"/>
              <w:jc w:val="left"/>
              <w:rPr>
                <w:rFonts w:ascii="宋体" w:hAnsi="宋体" w:cs="宋体" w:eastAsia="宋体" w:hint="default"/>
                <w:sz w:val="21"/>
                <w:szCs w:val="21"/>
              </w:rPr>
            </w:pPr>
            <w:r>
              <w:rPr>
                <w:rFonts w:ascii="宋体" w:hAnsi="宋体" w:cs="宋体" w:eastAsia="宋体" w:hint="default"/>
                <w:sz w:val="21"/>
                <w:szCs w:val="21"/>
              </w:rPr>
              <w:t>10年</w:t>
            </w:r>
          </w:p>
        </w:tc>
        <w:tc>
          <w:tcPr>
            <w:tcW w:w="1112" w:type="dxa"/>
            <w:tcBorders>
              <w:top w:val="single" w:sz="6" w:space="0" w:color="010101"/>
              <w:left w:val="single" w:sz="6" w:space="0" w:color="010101"/>
              <w:bottom w:val="single" w:sz="6" w:space="0" w:color="010101"/>
              <w:right w:val="single" w:sz="4"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763" w:hRule="exact"/>
        </w:trPr>
        <w:tc>
          <w:tcPr>
            <w:tcW w:w="454" w:type="dxa"/>
            <w:tcBorders>
              <w:top w:val="single" w:sz="6" w:space="0" w:color="010101"/>
              <w:left w:val="single" w:sz="4" w:space="0" w:color="010101"/>
              <w:bottom w:val="single" w:sz="6" w:space="0" w:color="010101"/>
              <w:right w:val="single" w:sz="6" w:space="0" w:color="010101"/>
            </w:tcBorders>
          </w:tcPr>
          <w:p>
            <w:pPr>
              <w:pStyle w:val="TableParagraph"/>
              <w:spacing w:line="240" w:lineRule="auto" w:before="16"/>
              <w:ind w:right="25"/>
              <w:jc w:val="center"/>
              <w:rPr>
                <w:rFonts w:ascii="宋体" w:hAnsi="宋体" w:cs="宋体" w:eastAsia="宋体" w:hint="default"/>
                <w:sz w:val="21"/>
                <w:szCs w:val="21"/>
              </w:rPr>
            </w:pPr>
            <w:r>
              <w:rPr>
                <w:rFonts w:ascii="宋体"/>
                <w:sz w:val="21"/>
              </w:rPr>
              <w:t>21</w:t>
            </w:r>
          </w:p>
        </w:tc>
        <w:tc>
          <w:tcPr>
            <w:tcW w:w="20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sz w:val="21"/>
              </w:rPr>
              <w:t>ZL200820240834.X</w:t>
            </w:r>
          </w:p>
        </w:tc>
        <w:tc>
          <w:tcPr>
            <w:tcW w:w="1824" w:type="dxa"/>
            <w:tcBorders>
              <w:top w:val="single" w:sz="6" w:space="0" w:color="010101"/>
              <w:left w:val="single" w:sz="6" w:space="0" w:color="010101"/>
              <w:bottom w:val="single" w:sz="6" w:space="0" w:color="010101"/>
              <w:right w:val="single" w:sz="6" w:space="0" w:color="010101"/>
            </w:tcBorders>
          </w:tcPr>
          <w:p>
            <w:pPr>
              <w:pStyle w:val="TableParagraph"/>
              <w:spacing w:line="326" w:lineRule="auto" w:before="16"/>
              <w:ind w:left="100" w:right="77"/>
              <w:jc w:val="left"/>
              <w:rPr>
                <w:rFonts w:ascii="宋体" w:hAnsi="宋体" w:cs="宋体" w:eastAsia="宋体" w:hint="default"/>
                <w:sz w:val="21"/>
                <w:szCs w:val="21"/>
              </w:rPr>
            </w:pPr>
            <w:r>
              <w:rPr>
                <w:rFonts w:ascii="宋体" w:hAnsi="宋体" w:cs="宋体" w:eastAsia="宋体" w:hint="default"/>
                <w:spacing w:val="18"/>
                <w:sz w:val="21"/>
                <w:szCs w:val="21"/>
              </w:rPr>
              <w:t>一种消解滴定装</w:t>
            </w:r>
            <w:r>
              <w:rPr>
                <w:rFonts w:ascii="宋体" w:hAnsi="宋体" w:cs="宋体" w:eastAsia="宋体" w:hint="default"/>
                <w:spacing w:val="-100"/>
                <w:sz w:val="21"/>
                <w:szCs w:val="21"/>
              </w:rPr>
              <w:t> </w:t>
            </w:r>
            <w:r>
              <w:rPr>
                <w:rFonts w:ascii="宋体" w:hAnsi="宋体" w:cs="宋体" w:eastAsia="宋体" w:hint="default"/>
                <w:sz w:val="21"/>
                <w:szCs w:val="21"/>
              </w:rPr>
              <w:t>置</w:t>
            </w:r>
          </w:p>
        </w:tc>
        <w:tc>
          <w:tcPr>
            <w:tcW w:w="113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4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99" w:right="0"/>
              <w:jc w:val="left"/>
              <w:rPr>
                <w:rFonts w:ascii="宋体" w:hAnsi="宋体" w:cs="宋体" w:eastAsia="宋体" w:hint="default"/>
                <w:sz w:val="21"/>
                <w:szCs w:val="21"/>
              </w:rPr>
            </w:pPr>
            <w:r>
              <w:rPr>
                <w:rFonts w:ascii="宋体"/>
                <w:sz w:val="21"/>
              </w:rPr>
              <w:t>2008.12.29</w:t>
            </w:r>
          </w:p>
        </w:tc>
        <w:tc>
          <w:tcPr>
            <w:tcW w:w="70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99" w:right="0"/>
              <w:jc w:val="left"/>
              <w:rPr>
                <w:rFonts w:ascii="宋体" w:hAnsi="宋体" w:cs="宋体" w:eastAsia="宋体" w:hint="default"/>
                <w:sz w:val="21"/>
                <w:szCs w:val="21"/>
              </w:rPr>
            </w:pPr>
            <w:r>
              <w:rPr>
                <w:rFonts w:ascii="宋体" w:hAnsi="宋体" w:cs="宋体" w:eastAsia="宋体" w:hint="default"/>
                <w:sz w:val="21"/>
                <w:szCs w:val="21"/>
              </w:rPr>
              <w:t>10年</w:t>
            </w:r>
          </w:p>
        </w:tc>
        <w:tc>
          <w:tcPr>
            <w:tcW w:w="1112" w:type="dxa"/>
            <w:tcBorders>
              <w:top w:val="single" w:sz="6" w:space="0" w:color="010101"/>
              <w:left w:val="single" w:sz="6" w:space="0" w:color="010101"/>
              <w:bottom w:val="single" w:sz="6" w:space="0" w:color="010101"/>
              <w:right w:val="single" w:sz="4"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764" w:hRule="exact"/>
        </w:trPr>
        <w:tc>
          <w:tcPr>
            <w:tcW w:w="454" w:type="dxa"/>
            <w:tcBorders>
              <w:top w:val="single" w:sz="6" w:space="0" w:color="010101"/>
              <w:left w:val="single" w:sz="4" w:space="0" w:color="010101"/>
              <w:bottom w:val="single" w:sz="6" w:space="0" w:color="010101"/>
              <w:right w:val="single" w:sz="6" w:space="0" w:color="010101"/>
            </w:tcBorders>
          </w:tcPr>
          <w:p>
            <w:pPr>
              <w:pStyle w:val="TableParagraph"/>
              <w:spacing w:line="240" w:lineRule="auto" w:before="16"/>
              <w:ind w:right="25"/>
              <w:jc w:val="center"/>
              <w:rPr>
                <w:rFonts w:ascii="宋体" w:hAnsi="宋体" w:cs="宋体" w:eastAsia="宋体" w:hint="default"/>
                <w:sz w:val="21"/>
                <w:szCs w:val="21"/>
              </w:rPr>
            </w:pPr>
            <w:r>
              <w:rPr>
                <w:rFonts w:ascii="宋体"/>
                <w:sz w:val="21"/>
              </w:rPr>
              <w:t>22</w:t>
            </w:r>
          </w:p>
        </w:tc>
        <w:tc>
          <w:tcPr>
            <w:tcW w:w="20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sz w:val="21"/>
              </w:rPr>
              <w:t>ZL200820240830.1</w:t>
            </w:r>
          </w:p>
        </w:tc>
        <w:tc>
          <w:tcPr>
            <w:tcW w:w="1824" w:type="dxa"/>
            <w:tcBorders>
              <w:top w:val="single" w:sz="6" w:space="0" w:color="010101"/>
              <w:left w:val="single" w:sz="6" w:space="0" w:color="010101"/>
              <w:bottom w:val="single" w:sz="6" w:space="0" w:color="010101"/>
              <w:right w:val="single" w:sz="6" w:space="0" w:color="010101"/>
            </w:tcBorders>
          </w:tcPr>
          <w:p>
            <w:pPr>
              <w:pStyle w:val="TableParagraph"/>
              <w:spacing w:line="326" w:lineRule="auto" w:before="16"/>
              <w:ind w:left="100" w:right="77"/>
              <w:jc w:val="left"/>
              <w:rPr>
                <w:rFonts w:ascii="宋体" w:hAnsi="宋体" w:cs="宋体" w:eastAsia="宋体" w:hint="default"/>
                <w:sz w:val="21"/>
                <w:szCs w:val="21"/>
              </w:rPr>
            </w:pPr>
            <w:r>
              <w:rPr>
                <w:rFonts w:ascii="宋体" w:hAnsi="宋体" w:cs="宋体" w:eastAsia="宋体" w:hint="default"/>
                <w:spacing w:val="18"/>
                <w:sz w:val="21"/>
                <w:szCs w:val="21"/>
              </w:rPr>
              <w:t>一种试剂自动计</w:t>
            </w:r>
            <w:r>
              <w:rPr>
                <w:rFonts w:ascii="宋体" w:hAnsi="宋体" w:cs="宋体" w:eastAsia="宋体" w:hint="default"/>
                <w:spacing w:val="-100"/>
                <w:sz w:val="21"/>
                <w:szCs w:val="21"/>
              </w:rPr>
              <w:t> </w:t>
            </w:r>
            <w:r>
              <w:rPr>
                <w:rFonts w:ascii="宋体" w:hAnsi="宋体" w:cs="宋体" w:eastAsia="宋体" w:hint="default"/>
                <w:sz w:val="21"/>
                <w:szCs w:val="21"/>
              </w:rPr>
              <w:t>量装置</w:t>
            </w:r>
          </w:p>
        </w:tc>
        <w:tc>
          <w:tcPr>
            <w:tcW w:w="113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4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99" w:right="0"/>
              <w:jc w:val="left"/>
              <w:rPr>
                <w:rFonts w:ascii="宋体" w:hAnsi="宋体" w:cs="宋体" w:eastAsia="宋体" w:hint="default"/>
                <w:sz w:val="21"/>
                <w:szCs w:val="21"/>
              </w:rPr>
            </w:pPr>
            <w:r>
              <w:rPr>
                <w:rFonts w:ascii="宋体"/>
                <w:sz w:val="21"/>
              </w:rPr>
              <w:t>2008.12.29</w:t>
            </w:r>
          </w:p>
        </w:tc>
        <w:tc>
          <w:tcPr>
            <w:tcW w:w="70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99" w:right="0"/>
              <w:jc w:val="left"/>
              <w:rPr>
                <w:rFonts w:ascii="宋体" w:hAnsi="宋体" w:cs="宋体" w:eastAsia="宋体" w:hint="default"/>
                <w:sz w:val="21"/>
                <w:szCs w:val="21"/>
              </w:rPr>
            </w:pPr>
            <w:r>
              <w:rPr>
                <w:rFonts w:ascii="宋体" w:hAnsi="宋体" w:cs="宋体" w:eastAsia="宋体" w:hint="default"/>
                <w:sz w:val="21"/>
                <w:szCs w:val="21"/>
              </w:rPr>
              <w:t>10年</w:t>
            </w:r>
          </w:p>
        </w:tc>
        <w:tc>
          <w:tcPr>
            <w:tcW w:w="1112" w:type="dxa"/>
            <w:tcBorders>
              <w:top w:val="single" w:sz="6" w:space="0" w:color="010101"/>
              <w:left w:val="single" w:sz="6" w:space="0" w:color="010101"/>
              <w:bottom w:val="single" w:sz="6" w:space="0" w:color="010101"/>
              <w:right w:val="single" w:sz="4"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412" w:hRule="exact"/>
        </w:trPr>
        <w:tc>
          <w:tcPr>
            <w:tcW w:w="454" w:type="dxa"/>
            <w:tcBorders>
              <w:top w:val="single" w:sz="6" w:space="0" w:color="010101"/>
              <w:left w:val="single" w:sz="4" w:space="0" w:color="010101"/>
              <w:bottom w:val="single" w:sz="6" w:space="0" w:color="010101"/>
              <w:right w:val="single" w:sz="6" w:space="0" w:color="010101"/>
            </w:tcBorders>
          </w:tcPr>
          <w:p>
            <w:pPr>
              <w:pStyle w:val="TableParagraph"/>
              <w:spacing w:line="240" w:lineRule="auto" w:before="17"/>
              <w:ind w:right="25"/>
              <w:jc w:val="center"/>
              <w:rPr>
                <w:rFonts w:ascii="宋体" w:hAnsi="宋体" w:cs="宋体" w:eastAsia="宋体" w:hint="default"/>
                <w:sz w:val="21"/>
                <w:szCs w:val="21"/>
              </w:rPr>
            </w:pPr>
            <w:r>
              <w:rPr>
                <w:rFonts w:ascii="宋体"/>
                <w:sz w:val="21"/>
              </w:rPr>
              <w:t>23</w:t>
            </w:r>
          </w:p>
        </w:tc>
        <w:tc>
          <w:tcPr>
            <w:tcW w:w="20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7"/>
              <w:ind w:left="100" w:right="0"/>
              <w:jc w:val="left"/>
              <w:rPr>
                <w:rFonts w:ascii="宋体" w:hAnsi="宋体" w:cs="宋体" w:eastAsia="宋体" w:hint="default"/>
                <w:sz w:val="21"/>
                <w:szCs w:val="21"/>
              </w:rPr>
            </w:pPr>
            <w:r>
              <w:rPr>
                <w:rFonts w:ascii="宋体"/>
                <w:sz w:val="21"/>
              </w:rPr>
              <w:t>ZL200820240831.6</w:t>
            </w:r>
          </w:p>
        </w:tc>
        <w:tc>
          <w:tcPr>
            <w:tcW w:w="182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智能感雨器</w:t>
            </w:r>
          </w:p>
        </w:tc>
        <w:tc>
          <w:tcPr>
            <w:tcW w:w="113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4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7"/>
              <w:ind w:left="101"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7"/>
              <w:ind w:left="100" w:right="0"/>
              <w:jc w:val="left"/>
              <w:rPr>
                <w:rFonts w:ascii="宋体" w:hAnsi="宋体" w:cs="宋体" w:eastAsia="宋体" w:hint="default"/>
                <w:sz w:val="21"/>
                <w:szCs w:val="21"/>
              </w:rPr>
            </w:pPr>
            <w:r>
              <w:rPr>
                <w:rFonts w:ascii="宋体"/>
                <w:sz w:val="21"/>
              </w:rPr>
              <w:t>2008.12.29</w:t>
            </w:r>
          </w:p>
        </w:tc>
        <w:tc>
          <w:tcPr>
            <w:tcW w:w="70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10年</w:t>
            </w:r>
          </w:p>
        </w:tc>
        <w:tc>
          <w:tcPr>
            <w:tcW w:w="1112" w:type="dxa"/>
            <w:tcBorders>
              <w:top w:val="single" w:sz="6" w:space="0" w:color="010101"/>
              <w:left w:val="single" w:sz="6" w:space="0" w:color="010101"/>
              <w:bottom w:val="single" w:sz="6" w:space="0" w:color="010101"/>
              <w:right w:val="single" w:sz="4" w:space="0" w:color="010101"/>
            </w:tcBorders>
          </w:tcPr>
          <w:p>
            <w:pPr>
              <w:pStyle w:val="TableParagraph"/>
              <w:spacing w:line="240" w:lineRule="auto" w:before="17"/>
              <w:ind w:left="101"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764" w:hRule="exact"/>
        </w:trPr>
        <w:tc>
          <w:tcPr>
            <w:tcW w:w="454" w:type="dxa"/>
            <w:tcBorders>
              <w:top w:val="single" w:sz="6" w:space="0" w:color="010101"/>
              <w:left w:val="single" w:sz="4" w:space="0" w:color="010101"/>
              <w:bottom w:val="single" w:sz="6" w:space="0" w:color="010101"/>
              <w:right w:val="single" w:sz="6" w:space="0" w:color="010101"/>
            </w:tcBorders>
          </w:tcPr>
          <w:p>
            <w:pPr>
              <w:pStyle w:val="TableParagraph"/>
              <w:spacing w:line="240" w:lineRule="auto" w:before="16"/>
              <w:ind w:right="25"/>
              <w:jc w:val="center"/>
              <w:rPr>
                <w:rFonts w:ascii="宋体" w:hAnsi="宋体" w:cs="宋体" w:eastAsia="宋体" w:hint="default"/>
                <w:sz w:val="21"/>
                <w:szCs w:val="21"/>
              </w:rPr>
            </w:pPr>
            <w:r>
              <w:rPr>
                <w:rFonts w:ascii="宋体"/>
                <w:sz w:val="21"/>
              </w:rPr>
              <w:t>24</w:t>
            </w:r>
          </w:p>
        </w:tc>
        <w:tc>
          <w:tcPr>
            <w:tcW w:w="20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sz w:val="21"/>
              </w:rPr>
              <w:t>ZL200820240828.4</w:t>
            </w:r>
          </w:p>
        </w:tc>
        <w:tc>
          <w:tcPr>
            <w:tcW w:w="1824" w:type="dxa"/>
            <w:tcBorders>
              <w:top w:val="single" w:sz="6" w:space="0" w:color="010101"/>
              <w:left w:val="single" w:sz="6" w:space="0" w:color="010101"/>
              <w:bottom w:val="single" w:sz="6" w:space="0" w:color="010101"/>
              <w:right w:val="single" w:sz="6" w:space="0" w:color="010101"/>
            </w:tcBorders>
          </w:tcPr>
          <w:p>
            <w:pPr>
              <w:pStyle w:val="TableParagraph"/>
              <w:spacing w:line="326" w:lineRule="auto" w:before="16"/>
              <w:ind w:left="100" w:right="77"/>
              <w:jc w:val="left"/>
              <w:rPr>
                <w:rFonts w:ascii="宋体" w:hAnsi="宋体" w:cs="宋体" w:eastAsia="宋体" w:hint="default"/>
                <w:sz w:val="21"/>
                <w:szCs w:val="21"/>
              </w:rPr>
            </w:pPr>
            <w:r>
              <w:rPr>
                <w:rFonts w:ascii="宋体" w:hAnsi="宋体" w:cs="宋体" w:eastAsia="宋体" w:hint="default"/>
                <w:spacing w:val="18"/>
                <w:sz w:val="21"/>
                <w:szCs w:val="21"/>
              </w:rPr>
              <w:t>红外光源高能元</w:t>
            </w:r>
            <w:r>
              <w:rPr>
                <w:rFonts w:ascii="宋体" w:hAnsi="宋体" w:cs="宋体" w:eastAsia="宋体" w:hint="default"/>
                <w:spacing w:val="-100"/>
                <w:sz w:val="21"/>
                <w:szCs w:val="21"/>
              </w:rPr>
              <w:t> </w:t>
            </w:r>
            <w:r>
              <w:rPr>
                <w:rFonts w:ascii="宋体" w:hAnsi="宋体" w:cs="宋体" w:eastAsia="宋体" w:hint="default"/>
                <w:sz w:val="21"/>
                <w:szCs w:val="21"/>
              </w:rPr>
              <w:t>件</w:t>
            </w:r>
          </w:p>
        </w:tc>
        <w:tc>
          <w:tcPr>
            <w:tcW w:w="113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4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99" w:right="0"/>
              <w:jc w:val="left"/>
              <w:rPr>
                <w:rFonts w:ascii="宋体" w:hAnsi="宋体" w:cs="宋体" w:eastAsia="宋体" w:hint="default"/>
                <w:sz w:val="21"/>
                <w:szCs w:val="21"/>
              </w:rPr>
            </w:pPr>
            <w:r>
              <w:rPr>
                <w:rFonts w:ascii="宋体"/>
                <w:sz w:val="21"/>
              </w:rPr>
              <w:t>2008.12.29</w:t>
            </w:r>
          </w:p>
        </w:tc>
        <w:tc>
          <w:tcPr>
            <w:tcW w:w="70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99" w:right="0"/>
              <w:jc w:val="left"/>
              <w:rPr>
                <w:rFonts w:ascii="宋体" w:hAnsi="宋体" w:cs="宋体" w:eastAsia="宋体" w:hint="default"/>
                <w:sz w:val="21"/>
                <w:szCs w:val="21"/>
              </w:rPr>
            </w:pPr>
            <w:r>
              <w:rPr>
                <w:rFonts w:ascii="宋体" w:hAnsi="宋体" w:cs="宋体" w:eastAsia="宋体" w:hint="default"/>
                <w:sz w:val="21"/>
                <w:szCs w:val="21"/>
              </w:rPr>
              <w:t>10年</w:t>
            </w:r>
          </w:p>
        </w:tc>
        <w:tc>
          <w:tcPr>
            <w:tcW w:w="1112" w:type="dxa"/>
            <w:tcBorders>
              <w:top w:val="single" w:sz="6" w:space="0" w:color="010101"/>
              <w:left w:val="single" w:sz="6" w:space="0" w:color="010101"/>
              <w:bottom w:val="single" w:sz="6" w:space="0" w:color="010101"/>
              <w:right w:val="single" w:sz="4"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764" w:hRule="exact"/>
        </w:trPr>
        <w:tc>
          <w:tcPr>
            <w:tcW w:w="454" w:type="dxa"/>
            <w:tcBorders>
              <w:top w:val="single" w:sz="6" w:space="0" w:color="010101"/>
              <w:left w:val="single" w:sz="4" w:space="0" w:color="010101"/>
              <w:bottom w:val="single" w:sz="6" w:space="0" w:color="010101"/>
              <w:right w:val="single" w:sz="6" w:space="0" w:color="010101"/>
            </w:tcBorders>
          </w:tcPr>
          <w:p>
            <w:pPr>
              <w:pStyle w:val="TableParagraph"/>
              <w:spacing w:line="240" w:lineRule="auto" w:before="17"/>
              <w:ind w:right="25"/>
              <w:jc w:val="center"/>
              <w:rPr>
                <w:rFonts w:ascii="宋体" w:hAnsi="宋体" w:cs="宋体" w:eastAsia="宋体" w:hint="default"/>
                <w:sz w:val="21"/>
                <w:szCs w:val="21"/>
              </w:rPr>
            </w:pPr>
            <w:r>
              <w:rPr>
                <w:rFonts w:ascii="宋体"/>
                <w:sz w:val="21"/>
              </w:rPr>
              <w:t>25</w:t>
            </w:r>
          </w:p>
        </w:tc>
        <w:tc>
          <w:tcPr>
            <w:tcW w:w="20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7"/>
              <w:ind w:left="100" w:right="0"/>
              <w:jc w:val="left"/>
              <w:rPr>
                <w:rFonts w:ascii="宋体" w:hAnsi="宋体" w:cs="宋体" w:eastAsia="宋体" w:hint="default"/>
                <w:sz w:val="21"/>
                <w:szCs w:val="21"/>
              </w:rPr>
            </w:pPr>
            <w:r>
              <w:rPr>
                <w:rFonts w:ascii="宋体"/>
                <w:sz w:val="21"/>
              </w:rPr>
              <w:t>ZL200820240827.X</w:t>
            </w:r>
          </w:p>
        </w:tc>
        <w:tc>
          <w:tcPr>
            <w:tcW w:w="1824" w:type="dxa"/>
            <w:tcBorders>
              <w:top w:val="single" w:sz="6" w:space="0" w:color="010101"/>
              <w:left w:val="single" w:sz="6" w:space="0" w:color="010101"/>
              <w:bottom w:val="single" w:sz="6" w:space="0" w:color="010101"/>
              <w:right w:val="single" w:sz="6" w:space="0" w:color="010101"/>
            </w:tcBorders>
          </w:tcPr>
          <w:p>
            <w:pPr>
              <w:pStyle w:val="TableParagraph"/>
              <w:spacing w:line="326" w:lineRule="auto" w:before="17"/>
              <w:ind w:left="100" w:right="77"/>
              <w:jc w:val="left"/>
              <w:rPr>
                <w:rFonts w:ascii="宋体" w:hAnsi="宋体" w:cs="宋体" w:eastAsia="宋体" w:hint="default"/>
                <w:sz w:val="21"/>
                <w:szCs w:val="21"/>
              </w:rPr>
            </w:pPr>
            <w:r>
              <w:rPr>
                <w:rFonts w:ascii="宋体" w:hAnsi="宋体" w:cs="宋体" w:eastAsia="宋体" w:hint="default"/>
                <w:spacing w:val="18"/>
                <w:sz w:val="21"/>
                <w:szCs w:val="21"/>
              </w:rPr>
              <w:t>烟气在线检测全</w:t>
            </w:r>
            <w:r>
              <w:rPr>
                <w:rFonts w:ascii="宋体" w:hAnsi="宋体" w:cs="宋体" w:eastAsia="宋体" w:hint="default"/>
                <w:spacing w:val="-100"/>
                <w:sz w:val="21"/>
                <w:szCs w:val="21"/>
              </w:rPr>
              <w:t> </w:t>
            </w:r>
            <w:r>
              <w:rPr>
                <w:rFonts w:ascii="宋体" w:hAnsi="宋体" w:cs="宋体" w:eastAsia="宋体" w:hint="default"/>
                <w:sz w:val="21"/>
                <w:szCs w:val="21"/>
              </w:rPr>
              <w:t>程校准装置</w:t>
            </w:r>
          </w:p>
        </w:tc>
        <w:tc>
          <w:tcPr>
            <w:tcW w:w="113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4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7"/>
              <w:ind w:left="99" w:right="0"/>
              <w:jc w:val="left"/>
              <w:rPr>
                <w:rFonts w:ascii="宋体" w:hAnsi="宋体" w:cs="宋体" w:eastAsia="宋体" w:hint="default"/>
                <w:sz w:val="21"/>
                <w:szCs w:val="21"/>
              </w:rPr>
            </w:pPr>
            <w:r>
              <w:rPr>
                <w:rFonts w:ascii="宋体"/>
                <w:sz w:val="21"/>
              </w:rPr>
              <w:t>2008.12.29</w:t>
            </w:r>
          </w:p>
        </w:tc>
        <w:tc>
          <w:tcPr>
            <w:tcW w:w="70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7"/>
              <w:ind w:left="99" w:right="0"/>
              <w:jc w:val="left"/>
              <w:rPr>
                <w:rFonts w:ascii="宋体" w:hAnsi="宋体" w:cs="宋体" w:eastAsia="宋体" w:hint="default"/>
                <w:sz w:val="21"/>
                <w:szCs w:val="21"/>
              </w:rPr>
            </w:pPr>
            <w:r>
              <w:rPr>
                <w:rFonts w:ascii="宋体" w:hAnsi="宋体" w:cs="宋体" w:eastAsia="宋体" w:hint="default"/>
                <w:sz w:val="21"/>
                <w:szCs w:val="21"/>
              </w:rPr>
              <w:t>10年</w:t>
            </w:r>
          </w:p>
        </w:tc>
        <w:tc>
          <w:tcPr>
            <w:tcW w:w="1112" w:type="dxa"/>
            <w:tcBorders>
              <w:top w:val="single" w:sz="6" w:space="0" w:color="010101"/>
              <w:left w:val="single" w:sz="6" w:space="0" w:color="010101"/>
              <w:bottom w:val="single" w:sz="6" w:space="0" w:color="010101"/>
              <w:right w:val="single" w:sz="4" w:space="0" w:color="010101"/>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1138" w:hRule="exact"/>
        </w:trPr>
        <w:tc>
          <w:tcPr>
            <w:tcW w:w="454" w:type="dxa"/>
            <w:tcBorders>
              <w:top w:val="single" w:sz="6" w:space="0" w:color="010101"/>
              <w:left w:val="single" w:sz="4" w:space="0" w:color="010101"/>
              <w:bottom w:val="single" w:sz="6" w:space="0" w:color="010101"/>
              <w:right w:val="single" w:sz="6" w:space="0" w:color="010101"/>
            </w:tcBorders>
          </w:tcPr>
          <w:p>
            <w:pPr>
              <w:pStyle w:val="TableParagraph"/>
              <w:spacing w:line="240" w:lineRule="auto" w:before="15"/>
              <w:ind w:right="25"/>
              <w:jc w:val="center"/>
              <w:rPr>
                <w:rFonts w:ascii="宋体" w:hAnsi="宋体" w:cs="宋体" w:eastAsia="宋体" w:hint="default"/>
                <w:sz w:val="21"/>
                <w:szCs w:val="21"/>
              </w:rPr>
            </w:pPr>
            <w:r>
              <w:rPr>
                <w:rFonts w:ascii="宋体"/>
                <w:sz w:val="21"/>
              </w:rPr>
              <w:t>26</w:t>
            </w:r>
          </w:p>
        </w:tc>
        <w:tc>
          <w:tcPr>
            <w:tcW w:w="20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sz w:val="21"/>
              </w:rPr>
              <w:t>ZL200820240821.2</w:t>
            </w:r>
          </w:p>
        </w:tc>
        <w:tc>
          <w:tcPr>
            <w:tcW w:w="1824" w:type="dxa"/>
            <w:tcBorders>
              <w:top w:val="single" w:sz="6" w:space="0" w:color="010101"/>
              <w:left w:val="single" w:sz="6" w:space="0" w:color="010101"/>
              <w:bottom w:val="single" w:sz="6" w:space="0" w:color="010101"/>
              <w:right w:val="single" w:sz="6" w:space="0" w:color="010101"/>
            </w:tcBorders>
          </w:tcPr>
          <w:p>
            <w:pPr>
              <w:pStyle w:val="TableParagraph"/>
              <w:spacing w:line="326" w:lineRule="auto" w:before="15"/>
              <w:ind w:left="100" w:right="77"/>
              <w:jc w:val="both"/>
              <w:rPr>
                <w:rFonts w:ascii="宋体" w:hAnsi="宋体" w:cs="宋体" w:eastAsia="宋体" w:hint="default"/>
                <w:sz w:val="21"/>
                <w:szCs w:val="21"/>
              </w:rPr>
            </w:pPr>
            <w:r>
              <w:rPr>
                <w:rFonts w:ascii="宋体" w:hAnsi="宋体" w:cs="宋体" w:eastAsia="宋体" w:hint="default"/>
                <w:spacing w:val="18"/>
                <w:sz w:val="21"/>
                <w:szCs w:val="21"/>
              </w:rPr>
              <w:t>一种可产生精确</w:t>
            </w:r>
            <w:r>
              <w:rPr>
                <w:rFonts w:ascii="宋体" w:hAnsi="宋体" w:cs="宋体" w:eastAsia="宋体" w:hint="default"/>
                <w:spacing w:val="-100"/>
                <w:sz w:val="21"/>
                <w:szCs w:val="21"/>
              </w:rPr>
              <w:t> </w:t>
            </w:r>
            <w:r>
              <w:rPr>
                <w:rFonts w:ascii="宋体" w:hAnsi="宋体" w:cs="宋体" w:eastAsia="宋体" w:hint="default"/>
                <w:spacing w:val="18"/>
                <w:sz w:val="21"/>
                <w:szCs w:val="21"/>
              </w:rPr>
              <w:t>浓度的臭氧发生</w:t>
            </w:r>
            <w:r>
              <w:rPr>
                <w:rFonts w:ascii="宋体" w:hAnsi="宋体" w:cs="宋体" w:eastAsia="宋体" w:hint="default"/>
                <w:spacing w:val="-100"/>
                <w:sz w:val="21"/>
                <w:szCs w:val="21"/>
              </w:rPr>
              <w:t> </w:t>
            </w:r>
            <w:r>
              <w:rPr>
                <w:rFonts w:ascii="宋体" w:hAnsi="宋体" w:cs="宋体" w:eastAsia="宋体" w:hint="default"/>
                <w:sz w:val="21"/>
                <w:szCs w:val="21"/>
              </w:rPr>
              <w:t>器</w:t>
            </w:r>
          </w:p>
        </w:tc>
        <w:tc>
          <w:tcPr>
            <w:tcW w:w="113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4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99" w:right="0"/>
              <w:jc w:val="left"/>
              <w:rPr>
                <w:rFonts w:ascii="宋体" w:hAnsi="宋体" w:cs="宋体" w:eastAsia="宋体" w:hint="default"/>
                <w:sz w:val="21"/>
                <w:szCs w:val="21"/>
              </w:rPr>
            </w:pPr>
            <w:r>
              <w:rPr>
                <w:rFonts w:ascii="宋体"/>
                <w:sz w:val="21"/>
              </w:rPr>
              <w:t>2008.12.29</w:t>
            </w:r>
          </w:p>
        </w:tc>
        <w:tc>
          <w:tcPr>
            <w:tcW w:w="70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99" w:right="0"/>
              <w:jc w:val="left"/>
              <w:rPr>
                <w:rFonts w:ascii="宋体" w:hAnsi="宋体" w:cs="宋体" w:eastAsia="宋体" w:hint="default"/>
                <w:sz w:val="21"/>
                <w:szCs w:val="21"/>
              </w:rPr>
            </w:pPr>
            <w:r>
              <w:rPr>
                <w:rFonts w:ascii="宋体" w:hAnsi="宋体" w:cs="宋体" w:eastAsia="宋体" w:hint="default"/>
                <w:sz w:val="21"/>
                <w:szCs w:val="21"/>
              </w:rPr>
              <w:t>10年</w:t>
            </w:r>
          </w:p>
        </w:tc>
        <w:tc>
          <w:tcPr>
            <w:tcW w:w="1112" w:type="dxa"/>
            <w:tcBorders>
              <w:top w:val="single" w:sz="6" w:space="0" w:color="010101"/>
              <w:left w:val="single" w:sz="6" w:space="0" w:color="010101"/>
              <w:bottom w:val="single" w:sz="6" w:space="0" w:color="010101"/>
              <w:right w:val="single" w:sz="4"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412" w:hRule="exact"/>
        </w:trPr>
        <w:tc>
          <w:tcPr>
            <w:tcW w:w="454" w:type="dxa"/>
            <w:tcBorders>
              <w:top w:val="single" w:sz="6" w:space="0" w:color="010101"/>
              <w:left w:val="single" w:sz="4" w:space="0" w:color="010101"/>
              <w:bottom w:val="single" w:sz="6" w:space="0" w:color="010101"/>
              <w:right w:val="single" w:sz="6" w:space="0" w:color="010101"/>
            </w:tcBorders>
          </w:tcPr>
          <w:p>
            <w:pPr>
              <w:pStyle w:val="TableParagraph"/>
              <w:spacing w:line="240" w:lineRule="auto" w:before="15"/>
              <w:ind w:right="25"/>
              <w:jc w:val="center"/>
              <w:rPr>
                <w:rFonts w:ascii="宋体" w:hAnsi="宋体" w:cs="宋体" w:eastAsia="宋体" w:hint="default"/>
                <w:sz w:val="21"/>
                <w:szCs w:val="21"/>
              </w:rPr>
            </w:pPr>
            <w:r>
              <w:rPr>
                <w:rFonts w:ascii="宋体"/>
                <w:sz w:val="21"/>
              </w:rPr>
              <w:t>27</w:t>
            </w:r>
          </w:p>
        </w:tc>
        <w:tc>
          <w:tcPr>
            <w:tcW w:w="20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sz w:val="21"/>
              </w:rPr>
              <w:t>ZL200820240835.4</w:t>
            </w:r>
          </w:p>
        </w:tc>
        <w:tc>
          <w:tcPr>
            <w:tcW w:w="182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hAnsi="宋体" w:cs="宋体" w:eastAsia="宋体" w:hint="default"/>
                <w:sz w:val="21"/>
                <w:szCs w:val="21"/>
              </w:rPr>
              <w:t>湿度报警过滤器</w:t>
            </w:r>
          </w:p>
        </w:tc>
        <w:tc>
          <w:tcPr>
            <w:tcW w:w="113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4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99" w:right="0"/>
              <w:jc w:val="left"/>
              <w:rPr>
                <w:rFonts w:ascii="宋体" w:hAnsi="宋体" w:cs="宋体" w:eastAsia="宋体" w:hint="default"/>
                <w:sz w:val="21"/>
                <w:szCs w:val="21"/>
              </w:rPr>
            </w:pPr>
            <w:r>
              <w:rPr>
                <w:rFonts w:ascii="宋体"/>
                <w:sz w:val="21"/>
              </w:rPr>
              <w:t>2008.12.29</w:t>
            </w:r>
          </w:p>
        </w:tc>
        <w:tc>
          <w:tcPr>
            <w:tcW w:w="70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99" w:right="0"/>
              <w:jc w:val="left"/>
              <w:rPr>
                <w:rFonts w:ascii="宋体" w:hAnsi="宋体" w:cs="宋体" w:eastAsia="宋体" w:hint="default"/>
                <w:sz w:val="21"/>
                <w:szCs w:val="21"/>
              </w:rPr>
            </w:pPr>
            <w:r>
              <w:rPr>
                <w:rFonts w:ascii="宋体" w:hAnsi="宋体" w:cs="宋体" w:eastAsia="宋体" w:hint="default"/>
                <w:sz w:val="21"/>
                <w:szCs w:val="21"/>
              </w:rPr>
              <w:t>10年</w:t>
            </w:r>
          </w:p>
        </w:tc>
        <w:tc>
          <w:tcPr>
            <w:tcW w:w="1112" w:type="dxa"/>
            <w:tcBorders>
              <w:top w:val="single" w:sz="6" w:space="0" w:color="010101"/>
              <w:left w:val="single" w:sz="6" w:space="0" w:color="010101"/>
              <w:bottom w:val="single" w:sz="6" w:space="0" w:color="010101"/>
              <w:right w:val="single" w:sz="4" w:space="0" w:color="010101"/>
            </w:tcBorders>
          </w:tcPr>
          <w:p>
            <w:pPr>
              <w:pStyle w:val="TableParagraph"/>
              <w:spacing w:line="240" w:lineRule="auto" w:before="15"/>
              <w:ind w:left="101"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413" w:hRule="exact"/>
        </w:trPr>
        <w:tc>
          <w:tcPr>
            <w:tcW w:w="454" w:type="dxa"/>
            <w:tcBorders>
              <w:top w:val="single" w:sz="6" w:space="0" w:color="010101"/>
              <w:left w:val="single" w:sz="4" w:space="0" w:color="010101"/>
              <w:bottom w:val="single" w:sz="6" w:space="0" w:color="010101"/>
              <w:right w:val="single" w:sz="6" w:space="0" w:color="010101"/>
            </w:tcBorders>
          </w:tcPr>
          <w:p>
            <w:pPr>
              <w:pStyle w:val="TableParagraph"/>
              <w:spacing w:line="240" w:lineRule="auto" w:before="16"/>
              <w:ind w:right="25"/>
              <w:jc w:val="center"/>
              <w:rPr>
                <w:rFonts w:ascii="宋体" w:hAnsi="宋体" w:cs="宋体" w:eastAsia="宋体" w:hint="default"/>
                <w:sz w:val="21"/>
                <w:szCs w:val="21"/>
              </w:rPr>
            </w:pPr>
            <w:r>
              <w:rPr>
                <w:rFonts w:ascii="宋体"/>
                <w:sz w:val="21"/>
              </w:rPr>
              <w:t>28</w:t>
            </w:r>
          </w:p>
        </w:tc>
        <w:tc>
          <w:tcPr>
            <w:tcW w:w="20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sz w:val="21"/>
              </w:rPr>
              <w:t>ZL200930235253.7</w:t>
            </w:r>
          </w:p>
        </w:tc>
        <w:tc>
          <w:tcPr>
            <w:tcW w:w="182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浮标</w:t>
            </w:r>
          </w:p>
        </w:tc>
        <w:tc>
          <w:tcPr>
            <w:tcW w:w="113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外观设计</w:t>
            </w:r>
          </w:p>
        </w:tc>
        <w:tc>
          <w:tcPr>
            <w:tcW w:w="114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98" w:right="0"/>
              <w:jc w:val="left"/>
              <w:rPr>
                <w:rFonts w:ascii="宋体" w:hAnsi="宋体" w:cs="宋体" w:eastAsia="宋体" w:hint="default"/>
                <w:sz w:val="21"/>
                <w:szCs w:val="21"/>
              </w:rPr>
            </w:pPr>
            <w:r>
              <w:rPr>
                <w:rFonts w:ascii="宋体"/>
                <w:sz w:val="21"/>
              </w:rPr>
              <w:t>2009.9.29</w:t>
            </w:r>
          </w:p>
        </w:tc>
        <w:tc>
          <w:tcPr>
            <w:tcW w:w="70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98" w:right="0"/>
              <w:jc w:val="left"/>
              <w:rPr>
                <w:rFonts w:ascii="宋体" w:hAnsi="宋体" w:cs="宋体" w:eastAsia="宋体" w:hint="default"/>
                <w:sz w:val="21"/>
                <w:szCs w:val="21"/>
              </w:rPr>
            </w:pPr>
            <w:r>
              <w:rPr>
                <w:rFonts w:ascii="宋体" w:hAnsi="宋体" w:cs="宋体" w:eastAsia="宋体" w:hint="default"/>
                <w:sz w:val="21"/>
                <w:szCs w:val="21"/>
              </w:rPr>
              <w:t>10年</w:t>
            </w:r>
          </w:p>
        </w:tc>
        <w:tc>
          <w:tcPr>
            <w:tcW w:w="1112" w:type="dxa"/>
            <w:tcBorders>
              <w:top w:val="single" w:sz="6" w:space="0" w:color="010101"/>
              <w:left w:val="single" w:sz="6" w:space="0" w:color="010101"/>
              <w:bottom w:val="single" w:sz="6" w:space="0" w:color="010101"/>
              <w:right w:val="single" w:sz="4"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763" w:hRule="exact"/>
        </w:trPr>
        <w:tc>
          <w:tcPr>
            <w:tcW w:w="454" w:type="dxa"/>
            <w:tcBorders>
              <w:top w:val="single" w:sz="6" w:space="0" w:color="010101"/>
              <w:left w:val="single" w:sz="4" w:space="0" w:color="010101"/>
              <w:bottom w:val="single" w:sz="6" w:space="0" w:color="010101"/>
              <w:right w:val="single" w:sz="6" w:space="0" w:color="010101"/>
            </w:tcBorders>
          </w:tcPr>
          <w:p>
            <w:pPr>
              <w:pStyle w:val="TableParagraph"/>
              <w:spacing w:line="240" w:lineRule="auto" w:before="15"/>
              <w:ind w:right="24"/>
              <w:jc w:val="center"/>
              <w:rPr>
                <w:rFonts w:ascii="宋体" w:hAnsi="宋体" w:cs="宋体" w:eastAsia="宋体" w:hint="default"/>
                <w:sz w:val="21"/>
                <w:szCs w:val="21"/>
              </w:rPr>
            </w:pPr>
            <w:r>
              <w:rPr>
                <w:rFonts w:ascii="宋体"/>
                <w:sz w:val="21"/>
              </w:rPr>
              <w:t>29</w:t>
            </w:r>
          </w:p>
        </w:tc>
        <w:tc>
          <w:tcPr>
            <w:tcW w:w="20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sz w:val="21"/>
              </w:rPr>
              <w:t>ZL200920254139.3</w:t>
            </w:r>
          </w:p>
        </w:tc>
        <w:tc>
          <w:tcPr>
            <w:tcW w:w="1824" w:type="dxa"/>
            <w:tcBorders>
              <w:top w:val="single" w:sz="6" w:space="0" w:color="010101"/>
              <w:left w:val="single" w:sz="6" w:space="0" w:color="010101"/>
              <w:bottom w:val="single" w:sz="6" w:space="0" w:color="010101"/>
              <w:right w:val="single" w:sz="6" w:space="0" w:color="010101"/>
            </w:tcBorders>
          </w:tcPr>
          <w:p>
            <w:pPr>
              <w:pStyle w:val="TableParagraph"/>
              <w:spacing w:line="326" w:lineRule="auto" w:before="15"/>
              <w:ind w:left="100" w:right="99"/>
              <w:jc w:val="left"/>
              <w:rPr>
                <w:rFonts w:ascii="宋体" w:hAnsi="宋体" w:cs="宋体" w:eastAsia="宋体" w:hint="default"/>
                <w:sz w:val="21"/>
                <w:szCs w:val="21"/>
              </w:rPr>
            </w:pPr>
            <w:r>
              <w:rPr>
                <w:rFonts w:ascii="宋体" w:hAnsi="宋体" w:cs="宋体" w:eastAsia="宋体" w:hint="default"/>
                <w:spacing w:val="3"/>
                <w:sz w:val="21"/>
                <w:szCs w:val="21"/>
              </w:rPr>
              <w:t>一种BOD在线监测</w:t>
            </w:r>
            <w:r>
              <w:rPr>
                <w:rFonts w:ascii="宋体" w:hAnsi="宋体" w:cs="宋体" w:eastAsia="宋体" w:hint="default"/>
                <w:sz w:val="21"/>
                <w:szCs w:val="21"/>
              </w:rPr>
              <w:t> 仪的恒温测量池</w:t>
            </w:r>
          </w:p>
        </w:tc>
        <w:tc>
          <w:tcPr>
            <w:tcW w:w="113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4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99" w:right="0"/>
              <w:jc w:val="left"/>
              <w:rPr>
                <w:rFonts w:ascii="宋体" w:hAnsi="宋体" w:cs="宋体" w:eastAsia="宋体" w:hint="default"/>
                <w:sz w:val="21"/>
                <w:szCs w:val="21"/>
              </w:rPr>
            </w:pPr>
            <w:r>
              <w:rPr>
                <w:rFonts w:ascii="宋体"/>
                <w:sz w:val="21"/>
              </w:rPr>
              <w:t>2009.10.23</w:t>
            </w:r>
          </w:p>
        </w:tc>
        <w:tc>
          <w:tcPr>
            <w:tcW w:w="70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99" w:right="0"/>
              <w:jc w:val="left"/>
              <w:rPr>
                <w:rFonts w:ascii="宋体" w:hAnsi="宋体" w:cs="宋体" w:eastAsia="宋体" w:hint="default"/>
                <w:sz w:val="21"/>
                <w:szCs w:val="21"/>
              </w:rPr>
            </w:pPr>
            <w:r>
              <w:rPr>
                <w:rFonts w:ascii="宋体" w:hAnsi="宋体" w:cs="宋体" w:eastAsia="宋体" w:hint="default"/>
                <w:sz w:val="21"/>
                <w:szCs w:val="21"/>
              </w:rPr>
              <w:t>10年</w:t>
            </w:r>
          </w:p>
        </w:tc>
        <w:tc>
          <w:tcPr>
            <w:tcW w:w="1112" w:type="dxa"/>
            <w:tcBorders>
              <w:top w:val="single" w:sz="6" w:space="0" w:color="010101"/>
              <w:left w:val="single" w:sz="6" w:space="0" w:color="010101"/>
              <w:bottom w:val="single" w:sz="6" w:space="0" w:color="010101"/>
              <w:right w:val="single" w:sz="4"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764" w:hRule="exact"/>
        </w:trPr>
        <w:tc>
          <w:tcPr>
            <w:tcW w:w="454" w:type="dxa"/>
            <w:tcBorders>
              <w:top w:val="single" w:sz="6" w:space="0" w:color="010101"/>
              <w:left w:val="single" w:sz="4" w:space="0" w:color="010101"/>
              <w:bottom w:val="single" w:sz="6" w:space="0" w:color="010101"/>
              <w:right w:val="single" w:sz="6" w:space="0" w:color="010101"/>
            </w:tcBorders>
          </w:tcPr>
          <w:p>
            <w:pPr>
              <w:pStyle w:val="TableParagraph"/>
              <w:spacing w:line="240" w:lineRule="auto" w:before="17"/>
              <w:ind w:right="24"/>
              <w:jc w:val="center"/>
              <w:rPr>
                <w:rFonts w:ascii="宋体" w:hAnsi="宋体" w:cs="宋体" w:eastAsia="宋体" w:hint="default"/>
                <w:sz w:val="21"/>
                <w:szCs w:val="21"/>
              </w:rPr>
            </w:pPr>
            <w:r>
              <w:rPr>
                <w:rFonts w:ascii="宋体"/>
                <w:sz w:val="21"/>
              </w:rPr>
              <w:t>30</w:t>
            </w:r>
          </w:p>
        </w:tc>
        <w:tc>
          <w:tcPr>
            <w:tcW w:w="20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7"/>
              <w:ind w:left="100" w:right="0"/>
              <w:jc w:val="left"/>
              <w:rPr>
                <w:rFonts w:ascii="宋体" w:hAnsi="宋体" w:cs="宋体" w:eastAsia="宋体" w:hint="default"/>
                <w:sz w:val="21"/>
                <w:szCs w:val="21"/>
              </w:rPr>
            </w:pPr>
            <w:r>
              <w:rPr>
                <w:rFonts w:ascii="宋体"/>
                <w:sz w:val="21"/>
              </w:rPr>
              <w:t>ZL200920254137.4</w:t>
            </w:r>
          </w:p>
        </w:tc>
        <w:tc>
          <w:tcPr>
            <w:tcW w:w="1824" w:type="dxa"/>
            <w:tcBorders>
              <w:top w:val="single" w:sz="6" w:space="0" w:color="010101"/>
              <w:left w:val="single" w:sz="6" w:space="0" w:color="010101"/>
              <w:bottom w:val="single" w:sz="6" w:space="0" w:color="010101"/>
              <w:right w:val="single" w:sz="6" w:space="0" w:color="010101"/>
            </w:tcBorders>
          </w:tcPr>
          <w:p>
            <w:pPr>
              <w:pStyle w:val="TableParagraph"/>
              <w:spacing w:line="326" w:lineRule="auto" w:before="17"/>
              <w:ind w:left="100" w:right="98"/>
              <w:jc w:val="left"/>
              <w:rPr>
                <w:rFonts w:ascii="宋体" w:hAnsi="宋体" w:cs="宋体" w:eastAsia="宋体" w:hint="default"/>
                <w:sz w:val="21"/>
                <w:szCs w:val="21"/>
              </w:rPr>
            </w:pPr>
            <w:r>
              <w:rPr>
                <w:rFonts w:ascii="宋体" w:hAnsi="宋体" w:cs="宋体" w:eastAsia="宋体" w:hint="default"/>
                <w:spacing w:val="3"/>
                <w:sz w:val="21"/>
                <w:szCs w:val="21"/>
              </w:rPr>
              <w:t>一种测量COD的三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电极流通池</w:t>
            </w:r>
          </w:p>
        </w:tc>
        <w:tc>
          <w:tcPr>
            <w:tcW w:w="113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4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7"/>
              <w:ind w:left="99" w:right="0"/>
              <w:jc w:val="left"/>
              <w:rPr>
                <w:rFonts w:ascii="宋体" w:hAnsi="宋体" w:cs="宋体" w:eastAsia="宋体" w:hint="default"/>
                <w:sz w:val="21"/>
                <w:szCs w:val="21"/>
              </w:rPr>
            </w:pPr>
            <w:r>
              <w:rPr>
                <w:rFonts w:ascii="宋体"/>
                <w:sz w:val="21"/>
              </w:rPr>
              <w:t>2009.10.23</w:t>
            </w:r>
          </w:p>
        </w:tc>
        <w:tc>
          <w:tcPr>
            <w:tcW w:w="70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7"/>
              <w:ind w:left="99" w:right="0"/>
              <w:jc w:val="left"/>
              <w:rPr>
                <w:rFonts w:ascii="宋体" w:hAnsi="宋体" w:cs="宋体" w:eastAsia="宋体" w:hint="default"/>
                <w:sz w:val="21"/>
                <w:szCs w:val="21"/>
              </w:rPr>
            </w:pPr>
            <w:r>
              <w:rPr>
                <w:rFonts w:ascii="宋体" w:hAnsi="宋体" w:cs="宋体" w:eastAsia="宋体" w:hint="default"/>
                <w:sz w:val="21"/>
                <w:szCs w:val="21"/>
              </w:rPr>
              <w:t>10年</w:t>
            </w:r>
          </w:p>
        </w:tc>
        <w:tc>
          <w:tcPr>
            <w:tcW w:w="1112" w:type="dxa"/>
            <w:tcBorders>
              <w:top w:val="single" w:sz="6" w:space="0" w:color="010101"/>
              <w:left w:val="single" w:sz="6" w:space="0" w:color="010101"/>
              <w:bottom w:val="single" w:sz="6" w:space="0" w:color="010101"/>
              <w:right w:val="single" w:sz="4" w:space="0" w:color="010101"/>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1513" w:hRule="exact"/>
        </w:trPr>
        <w:tc>
          <w:tcPr>
            <w:tcW w:w="454" w:type="dxa"/>
            <w:tcBorders>
              <w:top w:val="single" w:sz="6" w:space="0" w:color="010101"/>
              <w:left w:val="single" w:sz="4" w:space="0" w:color="010101"/>
              <w:bottom w:val="single" w:sz="6" w:space="0" w:color="010101"/>
              <w:right w:val="single" w:sz="6" w:space="0" w:color="010101"/>
            </w:tcBorders>
          </w:tcPr>
          <w:p>
            <w:pPr>
              <w:pStyle w:val="TableParagraph"/>
              <w:spacing w:line="240" w:lineRule="auto" w:before="16"/>
              <w:ind w:right="25"/>
              <w:jc w:val="center"/>
              <w:rPr>
                <w:rFonts w:ascii="宋体" w:hAnsi="宋体" w:cs="宋体" w:eastAsia="宋体" w:hint="default"/>
                <w:sz w:val="21"/>
                <w:szCs w:val="21"/>
              </w:rPr>
            </w:pPr>
            <w:r>
              <w:rPr>
                <w:rFonts w:ascii="宋体"/>
                <w:sz w:val="21"/>
              </w:rPr>
              <w:t>31</w:t>
            </w:r>
          </w:p>
        </w:tc>
        <w:tc>
          <w:tcPr>
            <w:tcW w:w="20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sz w:val="21"/>
              </w:rPr>
              <w:t>ZL200920254138.9</w:t>
            </w:r>
          </w:p>
        </w:tc>
        <w:tc>
          <w:tcPr>
            <w:tcW w:w="1824" w:type="dxa"/>
            <w:tcBorders>
              <w:top w:val="single" w:sz="6" w:space="0" w:color="010101"/>
              <w:left w:val="single" w:sz="6" w:space="0" w:color="010101"/>
              <w:bottom w:val="single" w:sz="6" w:space="0" w:color="010101"/>
              <w:right w:val="single" w:sz="6" w:space="0" w:color="010101"/>
            </w:tcBorders>
          </w:tcPr>
          <w:p>
            <w:pPr>
              <w:pStyle w:val="TableParagraph"/>
              <w:spacing w:line="326" w:lineRule="auto" w:before="16"/>
              <w:ind w:left="100" w:right="77"/>
              <w:jc w:val="both"/>
              <w:rPr>
                <w:rFonts w:ascii="宋体" w:hAnsi="宋体" w:cs="宋体" w:eastAsia="宋体" w:hint="default"/>
                <w:sz w:val="21"/>
                <w:szCs w:val="21"/>
              </w:rPr>
            </w:pPr>
            <w:r>
              <w:rPr>
                <w:rFonts w:ascii="宋体" w:hAnsi="宋体" w:cs="宋体" w:eastAsia="宋体" w:hint="default"/>
                <w:spacing w:val="18"/>
                <w:sz w:val="21"/>
                <w:szCs w:val="21"/>
              </w:rPr>
              <w:t>一种非接触式油</w:t>
            </w:r>
            <w:r>
              <w:rPr>
                <w:rFonts w:ascii="宋体" w:hAnsi="宋体" w:cs="宋体" w:eastAsia="宋体" w:hint="default"/>
                <w:spacing w:val="-100"/>
                <w:sz w:val="21"/>
                <w:szCs w:val="21"/>
              </w:rPr>
              <w:t> </w:t>
            </w:r>
            <w:r>
              <w:rPr>
                <w:rFonts w:ascii="宋体" w:hAnsi="宋体" w:cs="宋体" w:eastAsia="宋体" w:hint="default"/>
                <w:spacing w:val="18"/>
                <w:sz w:val="21"/>
                <w:szCs w:val="21"/>
              </w:rPr>
              <w:t>污染物在线检测</w:t>
            </w:r>
            <w:r>
              <w:rPr>
                <w:rFonts w:ascii="宋体" w:hAnsi="宋体" w:cs="宋体" w:eastAsia="宋体" w:hint="default"/>
                <w:spacing w:val="-100"/>
                <w:sz w:val="21"/>
                <w:szCs w:val="21"/>
              </w:rPr>
              <w:t> </w:t>
            </w:r>
            <w:r>
              <w:rPr>
                <w:rFonts w:ascii="宋体" w:hAnsi="宋体" w:cs="宋体" w:eastAsia="宋体" w:hint="default"/>
                <w:spacing w:val="18"/>
                <w:sz w:val="21"/>
                <w:szCs w:val="21"/>
              </w:rPr>
              <w:t>仪的高频脉冲驱</w:t>
            </w:r>
            <w:r>
              <w:rPr>
                <w:rFonts w:ascii="宋体" w:hAnsi="宋体" w:cs="宋体" w:eastAsia="宋体" w:hint="default"/>
                <w:spacing w:val="-100"/>
                <w:sz w:val="21"/>
                <w:szCs w:val="21"/>
              </w:rPr>
              <w:t> </w:t>
            </w:r>
            <w:r>
              <w:rPr>
                <w:rFonts w:ascii="宋体" w:hAnsi="宋体" w:cs="宋体" w:eastAsia="宋体" w:hint="default"/>
                <w:sz w:val="21"/>
                <w:szCs w:val="21"/>
              </w:rPr>
              <w:t>动器</w:t>
            </w:r>
          </w:p>
        </w:tc>
        <w:tc>
          <w:tcPr>
            <w:tcW w:w="113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4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4"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99" w:right="0"/>
              <w:jc w:val="left"/>
              <w:rPr>
                <w:rFonts w:ascii="宋体" w:hAnsi="宋体" w:cs="宋体" w:eastAsia="宋体" w:hint="default"/>
                <w:sz w:val="21"/>
                <w:szCs w:val="21"/>
              </w:rPr>
            </w:pPr>
            <w:r>
              <w:rPr>
                <w:rFonts w:ascii="宋体"/>
                <w:sz w:val="21"/>
              </w:rPr>
              <w:t>2009.10.23</w:t>
            </w:r>
          </w:p>
        </w:tc>
        <w:tc>
          <w:tcPr>
            <w:tcW w:w="70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99" w:right="0"/>
              <w:jc w:val="left"/>
              <w:rPr>
                <w:rFonts w:ascii="宋体" w:hAnsi="宋体" w:cs="宋体" w:eastAsia="宋体" w:hint="default"/>
                <w:sz w:val="21"/>
                <w:szCs w:val="21"/>
              </w:rPr>
            </w:pPr>
            <w:r>
              <w:rPr>
                <w:rFonts w:ascii="宋体" w:hAnsi="宋体" w:cs="宋体" w:eastAsia="宋体" w:hint="default"/>
                <w:sz w:val="21"/>
                <w:szCs w:val="21"/>
              </w:rPr>
              <w:t>10年</w:t>
            </w:r>
          </w:p>
        </w:tc>
        <w:tc>
          <w:tcPr>
            <w:tcW w:w="1112" w:type="dxa"/>
            <w:tcBorders>
              <w:top w:val="single" w:sz="6" w:space="0" w:color="010101"/>
              <w:left w:val="single" w:sz="6" w:space="0" w:color="010101"/>
              <w:bottom w:val="single" w:sz="6" w:space="0" w:color="010101"/>
              <w:right w:val="single" w:sz="4"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1271" w:hRule="exact"/>
        </w:trPr>
        <w:tc>
          <w:tcPr>
            <w:tcW w:w="454" w:type="dxa"/>
            <w:tcBorders>
              <w:top w:val="single" w:sz="6" w:space="0" w:color="010101"/>
              <w:left w:val="single" w:sz="4" w:space="0" w:color="010101"/>
              <w:bottom w:val="single" w:sz="4" w:space="0" w:color="010101"/>
              <w:right w:val="single" w:sz="6" w:space="0" w:color="010101"/>
            </w:tcBorders>
          </w:tcPr>
          <w:p>
            <w:pPr>
              <w:pStyle w:val="TableParagraph"/>
              <w:spacing w:line="240" w:lineRule="auto" w:before="17"/>
              <w:ind w:right="25"/>
              <w:jc w:val="center"/>
              <w:rPr>
                <w:rFonts w:ascii="宋体" w:hAnsi="宋体" w:cs="宋体" w:eastAsia="宋体" w:hint="default"/>
                <w:sz w:val="21"/>
                <w:szCs w:val="21"/>
              </w:rPr>
            </w:pPr>
            <w:r>
              <w:rPr>
                <w:rFonts w:ascii="宋体"/>
                <w:sz w:val="21"/>
              </w:rPr>
              <w:t>32</w:t>
            </w:r>
          </w:p>
        </w:tc>
        <w:tc>
          <w:tcPr>
            <w:tcW w:w="2004" w:type="dxa"/>
            <w:tcBorders>
              <w:top w:val="single" w:sz="6" w:space="0" w:color="010101"/>
              <w:left w:val="single" w:sz="6" w:space="0" w:color="010101"/>
              <w:bottom w:val="single" w:sz="4" w:space="0" w:color="010101"/>
              <w:right w:val="single" w:sz="6" w:space="0" w:color="010101"/>
            </w:tcBorders>
          </w:tcPr>
          <w:p>
            <w:pPr>
              <w:pStyle w:val="TableParagraph"/>
              <w:spacing w:line="240" w:lineRule="auto" w:before="17"/>
              <w:ind w:left="100" w:right="0"/>
              <w:jc w:val="left"/>
              <w:rPr>
                <w:rFonts w:ascii="宋体" w:hAnsi="宋体" w:cs="宋体" w:eastAsia="宋体" w:hint="default"/>
                <w:sz w:val="21"/>
                <w:szCs w:val="21"/>
              </w:rPr>
            </w:pPr>
            <w:r>
              <w:rPr>
                <w:rFonts w:ascii="宋体"/>
                <w:sz w:val="21"/>
              </w:rPr>
              <w:t>ZL200920254135.5</w:t>
            </w:r>
          </w:p>
        </w:tc>
        <w:tc>
          <w:tcPr>
            <w:tcW w:w="1824" w:type="dxa"/>
            <w:tcBorders>
              <w:top w:val="single" w:sz="6" w:space="0" w:color="010101"/>
              <w:left w:val="single" w:sz="6" w:space="0" w:color="010101"/>
              <w:bottom w:val="single" w:sz="4" w:space="0" w:color="010101"/>
              <w:right w:val="single" w:sz="6" w:space="0" w:color="010101"/>
            </w:tcBorders>
          </w:tcPr>
          <w:p>
            <w:pPr>
              <w:pStyle w:val="TableParagraph"/>
              <w:spacing w:line="326" w:lineRule="auto" w:before="17"/>
              <w:ind w:left="100" w:right="77"/>
              <w:jc w:val="both"/>
              <w:rPr>
                <w:rFonts w:ascii="宋体" w:hAnsi="宋体" w:cs="宋体" w:eastAsia="宋体" w:hint="default"/>
                <w:sz w:val="21"/>
                <w:szCs w:val="21"/>
              </w:rPr>
            </w:pPr>
            <w:r>
              <w:rPr>
                <w:rFonts w:ascii="宋体" w:hAnsi="宋体" w:cs="宋体" w:eastAsia="宋体" w:hint="default"/>
                <w:spacing w:val="18"/>
                <w:sz w:val="21"/>
                <w:szCs w:val="21"/>
              </w:rPr>
              <w:t>水下光学测量分</w:t>
            </w:r>
            <w:r>
              <w:rPr>
                <w:rFonts w:ascii="宋体" w:hAnsi="宋体" w:cs="宋体" w:eastAsia="宋体" w:hint="default"/>
                <w:spacing w:val="-100"/>
                <w:sz w:val="21"/>
                <w:szCs w:val="21"/>
              </w:rPr>
              <w:t> </w:t>
            </w:r>
            <w:r>
              <w:rPr>
                <w:rFonts w:ascii="宋体" w:hAnsi="宋体" w:cs="宋体" w:eastAsia="宋体" w:hint="default"/>
                <w:spacing w:val="18"/>
                <w:sz w:val="21"/>
                <w:szCs w:val="21"/>
              </w:rPr>
              <w:t>析仪的微型超声</w:t>
            </w:r>
            <w:r>
              <w:rPr>
                <w:rFonts w:ascii="宋体" w:hAnsi="宋体" w:cs="宋体" w:eastAsia="宋体" w:hint="default"/>
                <w:spacing w:val="-100"/>
                <w:sz w:val="21"/>
                <w:szCs w:val="21"/>
              </w:rPr>
              <w:t> </w:t>
            </w:r>
            <w:r>
              <w:rPr>
                <w:rFonts w:ascii="宋体" w:hAnsi="宋体" w:cs="宋体" w:eastAsia="宋体" w:hint="default"/>
                <w:sz w:val="21"/>
                <w:szCs w:val="21"/>
              </w:rPr>
              <w:t>波清洗装置</w:t>
            </w:r>
          </w:p>
        </w:tc>
        <w:tc>
          <w:tcPr>
            <w:tcW w:w="1134" w:type="dxa"/>
            <w:tcBorders>
              <w:top w:val="single" w:sz="6" w:space="0" w:color="010101"/>
              <w:left w:val="single" w:sz="6" w:space="0" w:color="010101"/>
              <w:bottom w:val="single" w:sz="4" w:space="0" w:color="010101"/>
              <w:right w:val="single" w:sz="6" w:space="0" w:color="010101"/>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48" w:type="dxa"/>
            <w:tcBorders>
              <w:top w:val="single" w:sz="6" w:space="0" w:color="010101"/>
              <w:left w:val="single" w:sz="6" w:space="0" w:color="010101"/>
              <w:bottom w:val="single" w:sz="4" w:space="0" w:color="010101"/>
              <w:right w:val="single" w:sz="6" w:space="0" w:color="010101"/>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4" w:type="dxa"/>
            <w:tcBorders>
              <w:top w:val="single" w:sz="6" w:space="0" w:color="010101"/>
              <w:left w:val="single" w:sz="6" w:space="0" w:color="010101"/>
              <w:bottom w:val="single" w:sz="4" w:space="0" w:color="010101"/>
              <w:right w:val="single" w:sz="6" w:space="0" w:color="010101"/>
            </w:tcBorders>
          </w:tcPr>
          <w:p>
            <w:pPr>
              <w:pStyle w:val="TableParagraph"/>
              <w:spacing w:line="240" w:lineRule="auto" w:before="17"/>
              <w:ind w:left="99" w:right="0"/>
              <w:jc w:val="left"/>
              <w:rPr>
                <w:rFonts w:ascii="宋体" w:hAnsi="宋体" w:cs="宋体" w:eastAsia="宋体" w:hint="default"/>
                <w:sz w:val="21"/>
                <w:szCs w:val="21"/>
              </w:rPr>
            </w:pPr>
            <w:r>
              <w:rPr>
                <w:rFonts w:ascii="宋体"/>
                <w:sz w:val="21"/>
              </w:rPr>
              <w:t>2009.10.23</w:t>
            </w:r>
          </w:p>
        </w:tc>
        <w:tc>
          <w:tcPr>
            <w:tcW w:w="708" w:type="dxa"/>
            <w:tcBorders>
              <w:top w:val="single" w:sz="6" w:space="0" w:color="010101"/>
              <w:left w:val="single" w:sz="6" w:space="0" w:color="010101"/>
              <w:bottom w:val="single" w:sz="4" w:space="0" w:color="010101"/>
              <w:right w:val="single" w:sz="6" w:space="0" w:color="010101"/>
            </w:tcBorders>
          </w:tcPr>
          <w:p>
            <w:pPr>
              <w:pStyle w:val="TableParagraph"/>
              <w:spacing w:line="240" w:lineRule="auto" w:before="17"/>
              <w:ind w:left="99" w:right="0"/>
              <w:jc w:val="left"/>
              <w:rPr>
                <w:rFonts w:ascii="宋体" w:hAnsi="宋体" w:cs="宋体" w:eastAsia="宋体" w:hint="default"/>
                <w:sz w:val="21"/>
                <w:szCs w:val="21"/>
              </w:rPr>
            </w:pPr>
            <w:r>
              <w:rPr>
                <w:rFonts w:ascii="宋体" w:hAnsi="宋体" w:cs="宋体" w:eastAsia="宋体" w:hint="default"/>
                <w:sz w:val="21"/>
                <w:szCs w:val="21"/>
              </w:rPr>
              <w:t>10年</w:t>
            </w:r>
          </w:p>
        </w:tc>
        <w:tc>
          <w:tcPr>
            <w:tcW w:w="1112" w:type="dxa"/>
            <w:tcBorders>
              <w:top w:val="single" w:sz="6" w:space="0" w:color="010101"/>
              <w:left w:val="single" w:sz="6" w:space="0" w:color="010101"/>
              <w:bottom w:val="single" w:sz="4" w:space="0" w:color="010101"/>
              <w:right w:val="single" w:sz="4" w:space="0" w:color="010101"/>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先河环保</w:t>
            </w:r>
          </w:p>
        </w:tc>
      </w:tr>
      <w:tr>
        <w:trPr>
          <w:trHeight w:val="1133" w:hRule="exact"/>
        </w:trPr>
        <w:tc>
          <w:tcPr>
            <w:tcW w:w="454" w:type="dxa"/>
            <w:tcBorders>
              <w:top w:val="single" w:sz="4" w:space="0" w:color="010101"/>
              <w:left w:val="single" w:sz="4" w:space="0" w:color="010101"/>
              <w:bottom w:val="single" w:sz="4" w:space="0" w:color="010101"/>
              <w:right w:val="single" w:sz="6" w:space="0" w:color="010101"/>
            </w:tcBorders>
          </w:tcPr>
          <w:p>
            <w:pPr>
              <w:pStyle w:val="TableParagraph"/>
              <w:spacing w:line="240" w:lineRule="auto" w:before="15"/>
              <w:ind w:right="25"/>
              <w:jc w:val="center"/>
              <w:rPr>
                <w:rFonts w:ascii="宋体" w:hAnsi="宋体" w:cs="宋体" w:eastAsia="宋体" w:hint="default"/>
                <w:sz w:val="21"/>
                <w:szCs w:val="21"/>
              </w:rPr>
            </w:pPr>
            <w:r>
              <w:rPr>
                <w:rFonts w:ascii="宋体"/>
                <w:sz w:val="21"/>
              </w:rPr>
              <w:t>33</w:t>
            </w:r>
          </w:p>
        </w:tc>
        <w:tc>
          <w:tcPr>
            <w:tcW w:w="2004" w:type="dxa"/>
            <w:tcBorders>
              <w:top w:val="single" w:sz="4" w:space="0" w:color="010101"/>
              <w:left w:val="single" w:sz="6" w:space="0" w:color="010101"/>
              <w:bottom w:val="single" w:sz="4" w:space="0" w:color="010101"/>
              <w:right w:val="single" w:sz="6"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sz w:val="21"/>
              </w:rPr>
              <w:t>ZL201120025869.3</w:t>
            </w:r>
          </w:p>
        </w:tc>
        <w:tc>
          <w:tcPr>
            <w:tcW w:w="1824" w:type="dxa"/>
            <w:tcBorders>
              <w:top w:val="single" w:sz="4" w:space="0" w:color="010101"/>
              <w:left w:val="single" w:sz="6" w:space="0" w:color="010101"/>
              <w:bottom w:val="single" w:sz="4" w:space="0" w:color="010101"/>
              <w:right w:val="single" w:sz="6" w:space="0" w:color="010101"/>
            </w:tcBorders>
          </w:tcPr>
          <w:p>
            <w:pPr>
              <w:pStyle w:val="TableParagraph"/>
              <w:spacing w:line="326" w:lineRule="auto" w:before="15"/>
              <w:ind w:left="100" w:right="77"/>
              <w:jc w:val="both"/>
              <w:rPr>
                <w:rFonts w:ascii="宋体" w:hAnsi="宋体" w:cs="宋体" w:eastAsia="宋体" w:hint="default"/>
                <w:sz w:val="21"/>
                <w:szCs w:val="21"/>
              </w:rPr>
            </w:pPr>
            <w:r>
              <w:rPr>
                <w:rFonts w:ascii="宋体" w:hAnsi="宋体" w:cs="宋体" w:eastAsia="宋体" w:hint="default"/>
                <w:spacing w:val="18"/>
                <w:sz w:val="21"/>
                <w:szCs w:val="21"/>
              </w:rPr>
              <w:t>一种氨氮在线自</w:t>
            </w:r>
            <w:r>
              <w:rPr>
                <w:rFonts w:ascii="宋体" w:hAnsi="宋体" w:cs="宋体" w:eastAsia="宋体" w:hint="default"/>
                <w:spacing w:val="-100"/>
                <w:sz w:val="21"/>
                <w:szCs w:val="21"/>
              </w:rPr>
              <w:t> </w:t>
            </w:r>
            <w:r>
              <w:rPr>
                <w:rFonts w:ascii="宋体" w:hAnsi="宋体" w:cs="宋体" w:eastAsia="宋体" w:hint="default"/>
                <w:spacing w:val="18"/>
                <w:sz w:val="21"/>
                <w:szCs w:val="21"/>
              </w:rPr>
              <w:t>动监测仪恒温测</w:t>
            </w:r>
            <w:r>
              <w:rPr>
                <w:rFonts w:ascii="宋体" w:hAnsi="宋体" w:cs="宋体" w:eastAsia="宋体" w:hint="default"/>
                <w:spacing w:val="-100"/>
                <w:sz w:val="21"/>
                <w:szCs w:val="21"/>
              </w:rPr>
              <w:t> </w:t>
            </w:r>
            <w:r>
              <w:rPr>
                <w:rFonts w:ascii="宋体" w:hAnsi="宋体" w:cs="宋体" w:eastAsia="宋体" w:hint="default"/>
                <w:sz w:val="21"/>
                <w:szCs w:val="21"/>
              </w:rPr>
              <w:t>量装置</w:t>
            </w:r>
          </w:p>
        </w:tc>
        <w:tc>
          <w:tcPr>
            <w:tcW w:w="1134" w:type="dxa"/>
            <w:tcBorders>
              <w:top w:val="single" w:sz="4" w:space="0" w:color="010101"/>
              <w:left w:val="single" w:sz="6" w:space="0" w:color="010101"/>
              <w:bottom w:val="single" w:sz="4" w:space="0" w:color="010101"/>
              <w:right w:val="single" w:sz="6"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48" w:type="dxa"/>
            <w:tcBorders>
              <w:top w:val="single" w:sz="4" w:space="0" w:color="010101"/>
              <w:left w:val="single" w:sz="6" w:space="0" w:color="010101"/>
              <w:bottom w:val="single" w:sz="4" w:space="0" w:color="010101"/>
              <w:right w:val="single" w:sz="6"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404" w:type="dxa"/>
            <w:tcBorders>
              <w:top w:val="single" w:sz="4" w:space="0" w:color="010101"/>
              <w:left w:val="single" w:sz="6" w:space="0" w:color="010101"/>
              <w:bottom w:val="single" w:sz="6" w:space="0" w:color="010101"/>
              <w:right w:val="single" w:sz="6" w:space="0" w:color="010101"/>
            </w:tcBorders>
          </w:tcPr>
          <w:p>
            <w:pPr>
              <w:pStyle w:val="TableParagraph"/>
              <w:spacing w:line="240" w:lineRule="auto" w:before="15"/>
              <w:ind w:left="99" w:right="0"/>
              <w:jc w:val="left"/>
              <w:rPr>
                <w:rFonts w:ascii="宋体" w:hAnsi="宋体" w:cs="宋体" w:eastAsia="宋体" w:hint="default"/>
                <w:sz w:val="21"/>
                <w:szCs w:val="21"/>
              </w:rPr>
            </w:pPr>
            <w:r>
              <w:rPr>
                <w:rFonts w:ascii="宋体"/>
                <w:sz w:val="21"/>
              </w:rPr>
              <w:t>2011.01.26</w:t>
            </w:r>
          </w:p>
        </w:tc>
        <w:tc>
          <w:tcPr>
            <w:tcW w:w="708" w:type="dxa"/>
            <w:tcBorders>
              <w:top w:val="single" w:sz="4" w:space="0" w:color="010101"/>
              <w:left w:val="single" w:sz="6" w:space="0" w:color="010101"/>
              <w:bottom w:val="single" w:sz="4" w:space="0" w:color="010101"/>
              <w:right w:val="single" w:sz="6" w:space="0" w:color="010101"/>
            </w:tcBorders>
          </w:tcPr>
          <w:p>
            <w:pPr>
              <w:pStyle w:val="TableParagraph"/>
              <w:spacing w:line="240" w:lineRule="auto" w:before="15"/>
              <w:ind w:left="99" w:right="0"/>
              <w:jc w:val="left"/>
              <w:rPr>
                <w:rFonts w:ascii="宋体" w:hAnsi="宋体" w:cs="宋体" w:eastAsia="宋体" w:hint="default"/>
                <w:sz w:val="21"/>
                <w:szCs w:val="21"/>
              </w:rPr>
            </w:pPr>
            <w:r>
              <w:rPr>
                <w:rFonts w:ascii="宋体" w:hAnsi="宋体" w:cs="宋体" w:eastAsia="宋体" w:hint="default"/>
                <w:sz w:val="21"/>
                <w:szCs w:val="21"/>
              </w:rPr>
              <w:t>10年</w:t>
            </w:r>
          </w:p>
        </w:tc>
        <w:tc>
          <w:tcPr>
            <w:tcW w:w="1112" w:type="dxa"/>
            <w:tcBorders>
              <w:top w:val="single" w:sz="4" w:space="0" w:color="010101"/>
              <w:left w:val="single" w:sz="6" w:space="0" w:color="010101"/>
              <w:bottom w:val="single" w:sz="4" w:space="0" w:color="010101"/>
              <w:right w:val="single" w:sz="4"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hAnsi="宋体" w:cs="宋体" w:eastAsia="宋体" w:hint="default"/>
                <w:sz w:val="21"/>
                <w:szCs w:val="21"/>
              </w:rPr>
              <w:t>先河环保</w:t>
            </w:r>
          </w:p>
        </w:tc>
      </w:tr>
    </w:tbl>
    <w:p>
      <w:pPr>
        <w:spacing w:line="240" w:lineRule="auto" w:before="5"/>
        <w:rPr>
          <w:rFonts w:ascii="宋体" w:hAnsi="宋体" w:cs="宋体" w:eastAsia="宋体" w:hint="default"/>
          <w:sz w:val="27"/>
          <w:szCs w:val="27"/>
        </w:rPr>
      </w:pPr>
    </w:p>
    <w:p>
      <w:pPr>
        <w:pStyle w:val="BodyText"/>
        <w:spacing w:line="326" w:lineRule="auto" w:before="35"/>
        <w:ind w:left="194" w:right="174" w:firstLine="420"/>
        <w:jc w:val="left"/>
      </w:pPr>
      <w:r>
        <w:rPr/>
        <w:t>截至本次年报披露日，除上表所列示的已有专利权之外，公司有</w:t>
      </w:r>
      <w:r>
        <w:rPr>
          <w:spacing w:val="-59"/>
        </w:rPr>
        <w:t> </w:t>
      </w:r>
      <w:r>
        <w:rPr/>
        <w:t>6</w:t>
      </w:r>
      <w:r>
        <w:rPr>
          <w:spacing w:val="-59"/>
        </w:rPr>
        <w:t> </w:t>
      </w:r>
      <w:r>
        <w:rPr/>
        <w:t>项实用新型专利和</w:t>
      </w:r>
      <w:r>
        <w:rPr>
          <w:spacing w:val="-57"/>
        </w:rPr>
        <w:t> </w:t>
      </w:r>
      <w:r>
        <w:rPr/>
        <w:t>9</w:t>
      </w:r>
      <w:r>
        <w:rPr>
          <w:spacing w:val="-59"/>
        </w:rPr>
        <w:t> </w:t>
      </w:r>
      <w:r>
        <w:rPr/>
        <w:t>项发明专利被</w:t>
      </w:r>
      <w:r>
        <w:rPr/>
        <w:t> 国家知识产权局受理，具体如下：</w:t>
      </w:r>
    </w:p>
    <w:p>
      <w:pPr>
        <w:spacing w:after="0" w:line="326" w:lineRule="auto"/>
        <w:jc w:val="left"/>
        <w:sectPr>
          <w:pgSz w:w="11910" w:h="16840"/>
          <w:pgMar w:header="750" w:footer="497" w:top="960" w:bottom="680" w:left="940" w:right="9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tbl>
      <w:tblPr>
        <w:tblW w:w="0" w:type="auto"/>
        <w:jc w:val="left"/>
        <w:tblInd w:w="109" w:type="dxa"/>
        <w:tblLayout w:type="fixed"/>
        <w:tblCellMar>
          <w:top w:w="0" w:type="dxa"/>
          <w:left w:w="0" w:type="dxa"/>
          <w:bottom w:w="0" w:type="dxa"/>
          <w:right w:w="0" w:type="dxa"/>
        </w:tblCellMar>
        <w:tblLook w:val="01E0"/>
      </w:tblPr>
      <w:tblGrid>
        <w:gridCol w:w="708"/>
        <w:gridCol w:w="2694"/>
        <w:gridCol w:w="2310"/>
        <w:gridCol w:w="1415"/>
        <w:gridCol w:w="2513"/>
      </w:tblGrid>
      <w:tr>
        <w:trPr>
          <w:trHeight w:val="384" w:hRule="exact"/>
        </w:trPr>
        <w:tc>
          <w:tcPr>
            <w:tcW w:w="70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1"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26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专利申请号</w:t>
            </w:r>
          </w:p>
        </w:tc>
        <w:tc>
          <w:tcPr>
            <w:tcW w:w="23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专利名称</w:t>
            </w:r>
          </w:p>
        </w:tc>
        <w:tc>
          <w:tcPr>
            <w:tcW w:w="14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25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1" w:right="0"/>
              <w:jc w:val="left"/>
              <w:rPr>
                <w:rFonts w:ascii="宋体" w:hAnsi="宋体" w:cs="宋体" w:eastAsia="宋体" w:hint="default"/>
                <w:sz w:val="21"/>
                <w:szCs w:val="21"/>
              </w:rPr>
            </w:pPr>
            <w:r>
              <w:rPr>
                <w:rFonts w:ascii="宋体" w:hAnsi="宋体" w:cs="宋体" w:eastAsia="宋体" w:hint="default"/>
                <w:sz w:val="21"/>
                <w:szCs w:val="21"/>
              </w:rPr>
              <w:t>申请日</w:t>
            </w:r>
          </w:p>
        </w:tc>
      </w:tr>
      <w:tr>
        <w:trPr>
          <w:trHeight w:val="1134" w:hRule="exact"/>
        </w:trPr>
        <w:tc>
          <w:tcPr>
            <w:tcW w:w="70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1" w:right="0"/>
              <w:jc w:val="left"/>
              <w:rPr>
                <w:rFonts w:ascii="宋体" w:hAnsi="宋体" w:cs="宋体" w:eastAsia="宋体" w:hint="default"/>
                <w:sz w:val="21"/>
                <w:szCs w:val="21"/>
              </w:rPr>
            </w:pPr>
            <w:r>
              <w:rPr>
                <w:rFonts w:ascii="宋体"/>
                <w:sz w:val="21"/>
              </w:rPr>
              <w:t>1</w:t>
            </w:r>
          </w:p>
        </w:tc>
        <w:tc>
          <w:tcPr>
            <w:tcW w:w="26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3" w:right="0"/>
              <w:jc w:val="left"/>
              <w:rPr>
                <w:rFonts w:ascii="宋体" w:hAnsi="宋体" w:cs="宋体" w:eastAsia="宋体" w:hint="default"/>
                <w:sz w:val="21"/>
                <w:szCs w:val="21"/>
              </w:rPr>
            </w:pPr>
            <w:r>
              <w:rPr>
                <w:rFonts w:ascii="宋体"/>
                <w:sz w:val="21"/>
              </w:rPr>
              <w:t>ZL201120044582.5</w:t>
            </w:r>
          </w:p>
        </w:tc>
        <w:tc>
          <w:tcPr>
            <w:tcW w:w="2310"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6"/>
              <w:ind w:left="103" w:right="78"/>
              <w:jc w:val="both"/>
              <w:rPr>
                <w:rFonts w:ascii="宋体" w:hAnsi="宋体" w:cs="宋体" w:eastAsia="宋体" w:hint="default"/>
                <w:sz w:val="21"/>
                <w:szCs w:val="21"/>
              </w:rPr>
            </w:pPr>
            <w:r>
              <w:rPr>
                <w:rFonts w:ascii="宋体" w:hAnsi="宋体" w:cs="宋体" w:eastAsia="宋体" w:hint="default"/>
                <w:spacing w:val="22"/>
                <w:sz w:val="21"/>
                <w:szCs w:val="21"/>
              </w:rPr>
              <w:t>一种用于气体分析仪</w:t>
            </w:r>
            <w:r>
              <w:rPr>
                <w:rFonts w:ascii="宋体" w:hAnsi="宋体" w:cs="宋体" w:eastAsia="宋体" w:hint="default"/>
                <w:spacing w:val="-80"/>
                <w:sz w:val="21"/>
                <w:szCs w:val="21"/>
              </w:rPr>
              <w:t> </w:t>
            </w:r>
            <w:r>
              <w:rPr>
                <w:rFonts w:ascii="宋体" w:hAnsi="宋体" w:cs="宋体" w:eastAsia="宋体" w:hint="default"/>
                <w:spacing w:val="22"/>
                <w:sz w:val="21"/>
                <w:szCs w:val="21"/>
              </w:rPr>
              <w:t>的可调谐激光二极管</w:t>
            </w:r>
            <w:r>
              <w:rPr>
                <w:rFonts w:ascii="宋体" w:hAnsi="宋体" w:cs="宋体" w:eastAsia="宋体" w:hint="default"/>
                <w:spacing w:val="-80"/>
                <w:sz w:val="21"/>
                <w:szCs w:val="21"/>
              </w:rPr>
              <w:t> </w:t>
            </w:r>
            <w:r>
              <w:rPr>
                <w:rFonts w:ascii="宋体" w:hAnsi="宋体" w:cs="宋体" w:eastAsia="宋体" w:hint="default"/>
                <w:sz w:val="21"/>
                <w:szCs w:val="21"/>
              </w:rPr>
              <w:t>驱动电路</w:t>
            </w:r>
          </w:p>
        </w:tc>
        <w:tc>
          <w:tcPr>
            <w:tcW w:w="14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25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2" w:right="0"/>
              <w:jc w:val="left"/>
              <w:rPr>
                <w:rFonts w:ascii="宋体" w:hAnsi="宋体" w:cs="宋体" w:eastAsia="宋体" w:hint="default"/>
                <w:sz w:val="21"/>
                <w:szCs w:val="21"/>
              </w:rPr>
            </w:pPr>
            <w:r>
              <w:rPr>
                <w:rFonts w:ascii="宋体"/>
                <w:sz w:val="21"/>
              </w:rPr>
              <w:t>2011.02.23</w:t>
            </w:r>
          </w:p>
        </w:tc>
      </w:tr>
      <w:tr>
        <w:trPr>
          <w:trHeight w:val="758" w:hRule="exact"/>
        </w:trPr>
        <w:tc>
          <w:tcPr>
            <w:tcW w:w="70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1" w:right="0"/>
              <w:jc w:val="left"/>
              <w:rPr>
                <w:rFonts w:ascii="宋体" w:hAnsi="宋体" w:cs="宋体" w:eastAsia="宋体" w:hint="default"/>
                <w:sz w:val="21"/>
                <w:szCs w:val="21"/>
              </w:rPr>
            </w:pPr>
            <w:r>
              <w:rPr>
                <w:rFonts w:ascii="宋体"/>
                <w:sz w:val="21"/>
              </w:rPr>
              <w:t>2</w:t>
            </w:r>
          </w:p>
        </w:tc>
        <w:tc>
          <w:tcPr>
            <w:tcW w:w="26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sz w:val="21"/>
              </w:rPr>
              <w:t>ZL201110106617.8</w:t>
            </w:r>
          </w:p>
        </w:tc>
        <w:tc>
          <w:tcPr>
            <w:tcW w:w="2310"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3" w:right="78"/>
              <w:jc w:val="left"/>
              <w:rPr>
                <w:rFonts w:ascii="宋体" w:hAnsi="宋体" w:cs="宋体" w:eastAsia="宋体" w:hint="default"/>
                <w:sz w:val="21"/>
                <w:szCs w:val="21"/>
              </w:rPr>
            </w:pPr>
            <w:r>
              <w:rPr>
                <w:rFonts w:ascii="宋体" w:hAnsi="宋体" w:cs="宋体" w:eastAsia="宋体" w:hint="default"/>
                <w:spacing w:val="22"/>
                <w:sz w:val="21"/>
                <w:szCs w:val="21"/>
              </w:rPr>
              <w:t>一种投入式紫外吸收</w:t>
            </w:r>
            <w:r>
              <w:rPr>
                <w:rFonts w:ascii="宋体" w:hAnsi="宋体" w:cs="宋体" w:eastAsia="宋体" w:hint="default"/>
                <w:spacing w:val="-80"/>
                <w:sz w:val="21"/>
                <w:szCs w:val="21"/>
              </w:rPr>
              <w:t> </w:t>
            </w:r>
            <w:r>
              <w:rPr>
                <w:rFonts w:ascii="宋体" w:hAnsi="宋体" w:cs="宋体" w:eastAsia="宋体" w:hint="default"/>
                <w:sz w:val="21"/>
                <w:szCs w:val="21"/>
              </w:rPr>
              <w:t>在线分析仪</w:t>
            </w:r>
          </w:p>
        </w:tc>
        <w:tc>
          <w:tcPr>
            <w:tcW w:w="14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25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2" w:right="0"/>
              <w:jc w:val="left"/>
              <w:rPr>
                <w:rFonts w:ascii="宋体" w:hAnsi="宋体" w:cs="宋体" w:eastAsia="宋体" w:hint="default"/>
                <w:sz w:val="21"/>
                <w:szCs w:val="21"/>
              </w:rPr>
            </w:pPr>
            <w:r>
              <w:rPr>
                <w:rFonts w:ascii="宋体"/>
                <w:sz w:val="21"/>
              </w:rPr>
              <w:t>2011.04.27</w:t>
            </w:r>
          </w:p>
        </w:tc>
      </w:tr>
      <w:tr>
        <w:trPr>
          <w:trHeight w:val="760" w:hRule="exact"/>
        </w:trPr>
        <w:tc>
          <w:tcPr>
            <w:tcW w:w="70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1" w:right="0"/>
              <w:jc w:val="left"/>
              <w:rPr>
                <w:rFonts w:ascii="宋体" w:hAnsi="宋体" w:cs="宋体" w:eastAsia="宋体" w:hint="default"/>
                <w:sz w:val="21"/>
                <w:szCs w:val="21"/>
              </w:rPr>
            </w:pPr>
            <w:r>
              <w:rPr>
                <w:rFonts w:ascii="宋体"/>
                <w:sz w:val="21"/>
              </w:rPr>
              <w:t>3</w:t>
            </w:r>
          </w:p>
        </w:tc>
        <w:tc>
          <w:tcPr>
            <w:tcW w:w="26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sz w:val="21"/>
              </w:rPr>
              <w:t>ZL201110106629.0</w:t>
            </w:r>
          </w:p>
        </w:tc>
        <w:tc>
          <w:tcPr>
            <w:tcW w:w="2310"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3" w:right="78"/>
              <w:jc w:val="left"/>
              <w:rPr>
                <w:rFonts w:ascii="宋体" w:hAnsi="宋体" w:cs="宋体" w:eastAsia="宋体" w:hint="default"/>
                <w:sz w:val="21"/>
                <w:szCs w:val="21"/>
              </w:rPr>
            </w:pPr>
            <w:r>
              <w:rPr>
                <w:rFonts w:ascii="宋体" w:hAnsi="宋体" w:cs="宋体" w:eastAsia="宋体" w:hint="default"/>
                <w:spacing w:val="22"/>
                <w:sz w:val="21"/>
                <w:szCs w:val="21"/>
              </w:rPr>
              <w:t>一种在线测定水中硝</w:t>
            </w:r>
            <w:r>
              <w:rPr>
                <w:rFonts w:ascii="宋体" w:hAnsi="宋体" w:cs="宋体" w:eastAsia="宋体" w:hint="default"/>
                <w:spacing w:val="-80"/>
                <w:sz w:val="21"/>
                <w:szCs w:val="21"/>
              </w:rPr>
              <w:t> </w:t>
            </w:r>
            <w:r>
              <w:rPr>
                <w:rFonts w:ascii="宋体" w:hAnsi="宋体" w:cs="宋体" w:eastAsia="宋体" w:hint="default"/>
                <w:sz w:val="21"/>
                <w:szCs w:val="21"/>
              </w:rPr>
              <w:t>酸盐氮的仪器</w:t>
            </w:r>
          </w:p>
        </w:tc>
        <w:tc>
          <w:tcPr>
            <w:tcW w:w="14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25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2" w:right="0"/>
              <w:jc w:val="left"/>
              <w:rPr>
                <w:rFonts w:ascii="宋体" w:hAnsi="宋体" w:cs="宋体" w:eastAsia="宋体" w:hint="default"/>
                <w:sz w:val="21"/>
                <w:szCs w:val="21"/>
              </w:rPr>
            </w:pPr>
            <w:r>
              <w:rPr>
                <w:rFonts w:ascii="宋体"/>
                <w:sz w:val="21"/>
              </w:rPr>
              <w:t>2011.04.27</w:t>
            </w:r>
          </w:p>
        </w:tc>
      </w:tr>
      <w:tr>
        <w:trPr>
          <w:trHeight w:val="1133" w:hRule="exact"/>
        </w:trPr>
        <w:tc>
          <w:tcPr>
            <w:tcW w:w="70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1" w:right="0"/>
              <w:jc w:val="left"/>
              <w:rPr>
                <w:rFonts w:ascii="宋体" w:hAnsi="宋体" w:cs="宋体" w:eastAsia="宋体" w:hint="default"/>
                <w:sz w:val="21"/>
                <w:szCs w:val="21"/>
              </w:rPr>
            </w:pPr>
            <w:r>
              <w:rPr>
                <w:rFonts w:ascii="宋体"/>
                <w:sz w:val="21"/>
              </w:rPr>
              <w:t>4</w:t>
            </w:r>
          </w:p>
        </w:tc>
        <w:tc>
          <w:tcPr>
            <w:tcW w:w="26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sz w:val="21"/>
              </w:rPr>
              <w:t>ZL201110106607.4</w:t>
            </w:r>
          </w:p>
        </w:tc>
        <w:tc>
          <w:tcPr>
            <w:tcW w:w="2310"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3" w:right="78"/>
              <w:jc w:val="both"/>
              <w:rPr>
                <w:rFonts w:ascii="宋体" w:hAnsi="宋体" w:cs="宋体" w:eastAsia="宋体" w:hint="default"/>
                <w:sz w:val="21"/>
                <w:szCs w:val="21"/>
              </w:rPr>
            </w:pPr>
            <w:r>
              <w:rPr>
                <w:rFonts w:ascii="宋体" w:hAnsi="宋体" w:cs="宋体" w:eastAsia="宋体" w:hint="default"/>
                <w:spacing w:val="22"/>
                <w:sz w:val="21"/>
                <w:szCs w:val="21"/>
              </w:rPr>
              <w:t>一种用光催化氧化法</w:t>
            </w:r>
            <w:r>
              <w:rPr>
                <w:rFonts w:ascii="宋体" w:hAnsi="宋体" w:cs="宋体" w:eastAsia="宋体" w:hint="default"/>
                <w:spacing w:val="-80"/>
                <w:sz w:val="21"/>
                <w:szCs w:val="21"/>
              </w:rPr>
              <w:t> </w:t>
            </w:r>
            <w:r>
              <w:rPr>
                <w:rFonts w:ascii="宋体" w:hAnsi="宋体" w:cs="宋体" w:eastAsia="宋体" w:hint="default"/>
                <w:spacing w:val="22"/>
                <w:sz w:val="21"/>
                <w:szCs w:val="21"/>
              </w:rPr>
              <w:t>测定化学需氧量的方</w:t>
            </w:r>
            <w:r>
              <w:rPr>
                <w:rFonts w:ascii="宋体" w:hAnsi="宋体" w:cs="宋体" w:eastAsia="宋体" w:hint="default"/>
                <w:spacing w:val="-80"/>
                <w:sz w:val="21"/>
                <w:szCs w:val="21"/>
              </w:rPr>
              <w:t> </w:t>
            </w:r>
            <w:r>
              <w:rPr>
                <w:rFonts w:ascii="宋体" w:hAnsi="宋体" w:cs="宋体" w:eastAsia="宋体" w:hint="default"/>
                <w:sz w:val="21"/>
                <w:szCs w:val="21"/>
              </w:rPr>
              <w:t>法及设备</w:t>
            </w:r>
          </w:p>
        </w:tc>
        <w:tc>
          <w:tcPr>
            <w:tcW w:w="14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25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2" w:right="0"/>
              <w:jc w:val="left"/>
              <w:rPr>
                <w:rFonts w:ascii="宋体" w:hAnsi="宋体" w:cs="宋体" w:eastAsia="宋体" w:hint="default"/>
                <w:sz w:val="21"/>
                <w:szCs w:val="21"/>
              </w:rPr>
            </w:pPr>
            <w:r>
              <w:rPr>
                <w:rFonts w:ascii="宋体"/>
                <w:sz w:val="21"/>
              </w:rPr>
              <w:t>2011.04.27</w:t>
            </w:r>
          </w:p>
        </w:tc>
      </w:tr>
      <w:tr>
        <w:trPr>
          <w:trHeight w:val="758" w:hRule="exact"/>
        </w:trPr>
        <w:tc>
          <w:tcPr>
            <w:tcW w:w="70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1" w:right="0"/>
              <w:jc w:val="left"/>
              <w:rPr>
                <w:rFonts w:ascii="宋体" w:hAnsi="宋体" w:cs="宋体" w:eastAsia="宋体" w:hint="default"/>
                <w:sz w:val="21"/>
                <w:szCs w:val="21"/>
              </w:rPr>
            </w:pPr>
            <w:r>
              <w:rPr>
                <w:rFonts w:ascii="宋体"/>
                <w:sz w:val="21"/>
              </w:rPr>
              <w:t>5</w:t>
            </w:r>
          </w:p>
        </w:tc>
        <w:tc>
          <w:tcPr>
            <w:tcW w:w="26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sz w:val="21"/>
              </w:rPr>
              <w:t>ZL201110105745.0</w:t>
            </w:r>
          </w:p>
        </w:tc>
        <w:tc>
          <w:tcPr>
            <w:tcW w:w="2310"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3" w:right="78"/>
              <w:jc w:val="left"/>
              <w:rPr>
                <w:rFonts w:ascii="宋体" w:hAnsi="宋体" w:cs="宋体" w:eastAsia="宋体" w:hint="default"/>
                <w:sz w:val="21"/>
                <w:szCs w:val="21"/>
              </w:rPr>
            </w:pPr>
            <w:r>
              <w:rPr>
                <w:rFonts w:ascii="宋体" w:hAnsi="宋体" w:cs="宋体" w:eastAsia="宋体" w:hint="default"/>
                <w:spacing w:val="22"/>
                <w:sz w:val="21"/>
                <w:szCs w:val="21"/>
              </w:rPr>
              <w:t>一种投入式荧光法水</w:t>
            </w:r>
            <w:r>
              <w:rPr>
                <w:rFonts w:ascii="宋体" w:hAnsi="宋体" w:cs="宋体" w:eastAsia="宋体" w:hint="default"/>
                <w:spacing w:val="-80"/>
                <w:sz w:val="21"/>
                <w:szCs w:val="21"/>
              </w:rPr>
              <w:t> </w:t>
            </w:r>
            <w:r>
              <w:rPr>
                <w:rFonts w:ascii="宋体" w:hAnsi="宋体" w:cs="宋体" w:eastAsia="宋体" w:hint="default"/>
                <w:sz w:val="21"/>
                <w:szCs w:val="21"/>
              </w:rPr>
              <w:t>质在线分析仪</w:t>
            </w:r>
          </w:p>
        </w:tc>
        <w:tc>
          <w:tcPr>
            <w:tcW w:w="14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25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2" w:right="0"/>
              <w:jc w:val="left"/>
              <w:rPr>
                <w:rFonts w:ascii="宋体" w:hAnsi="宋体" w:cs="宋体" w:eastAsia="宋体" w:hint="default"/>
                <w:sz w:val="21"/>
                <w:szCs w:val="21"/>
              </w:rPr>
            </w:pPr>
            <w:r>
              <w:rPr>
                <w:rFonts w:ascii="宋体"/>
                <w:sz w:val="21"/>
              </w:rPr>
              <w:t>2011.04.27</w:t>
            </w:r>
          </w:p>
        </w:tc>
      </w:tr>
      <w:tr>
        <w:trPr>
          <w:trHeight w:val="759" w:hRule="exact"/>
        </w:trPr>
        <w:tc>
          <w:tcPr>
            <w:tcW w:w="70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
              <w:ind w:left="101" w:right="0"/>
              <w:jc w:val="left"/>
              <w:rPr>
                <w:rFonts w:ascii="宋体" w:hAnsi="宋体" w:cs="宋体" w:eastAsia="宋体" w:hint="default"/>
                <w:sz w:val="21"/>
                <w:szCs w:val="21"/>
              </w:rPr>
            </w:pPr>
            <w:r>
              <w:rPr>
                <w:rFonts w:ascii="宋体"/>
                <w:sz w:val="21"/>
              </w:rPr>
              <w:t>6</w:t>
            </w:r>
          </w:p>
        </w:tc>
        <w:tc>
          <w:tcPr>
            <w:tcW w:w="26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
              <w:ind w:left="103" w:right="0"/>
              <w:jc w:val="left"/>
              <w:rPr>
                <w:rFonts w:ascii="宋体" w:hAnsi="宋体" w:cs="宋体" w:eastAsia="宋体" w:hint="default"/>
                <w:sz w:val="21"/>
                <w:szCs w:val="21"/>
              </w:rPr>
            </w:pPr>
            <w:r>
              <w:rPr>
                <w:rFonts w:ascii="宋体"/>
                <w:sz w:val="21"/>
              </w:rPr>
              <w:t>ZL201110105793.X</w:t>
            </w:r>
          </w:p>
        </w:tc>
        <w:tc>
          <w:tcPr>
            <w:tcW w:w="2310"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7"/>
              <w:ind w:left="103" w:right="78"/>
              <w:jc w:val="left"/>
              <w:rPr>
                <w:rFonts w:ascii="宋体" w:hAnsi="宋体" w:cs="宋体" w:eastAsia="宋体" w:hint="default"/>
                <w:sz w:val="21"/>
                <w:szCs w:val="21"/>
              </w:rPr>
            </w:pPr>
            <w:r>
              <w:rPr>
                <w:rFonts w:ascii="宋体" w:hAnsi="宋体" w:cs="宋体" w:eastAsia="宋体" w:hint="default"/>
                <w:spacing w:val="22"/>
                <w:sz w:val="21"/>
                <w:szCs w:val="21"/>
              </w:rPr>
              <w:t>一种水质自动监测浮</w:t>
            </w:r>
            <w:r>
              <w:rPr>
                <w:rFonts w:ascii="宋体" w:hAnsi="宋体" w:cs="宋体" w:eastAsia="宋体" w:hint="default"/>
                <w:spacing w:val="-80"/>
                <w:sz w:val="21"/>
                <w:szCs w:val="21"/>
              </w:rPr>
              <w:t> </w:t>
            </w:r>
            <w:r>
              <w:rPr>
                <w:rFonts w:ascii="宋体" w:hAnsi="宋体" w:cs="宋体" w:eastAsia="宋体" w:hint="default"/>
                <w:sz w:val="21"/>
                <w:szCs w:val="21"/>
              </w:rPr>
              <w:t>动平台</w:t>
            </w:r>
          </w:p>
        </w:tc>
        <w:tc>
          <w:tcPr>
            <w:tcW w:w="14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
              <w:ind w:left="103"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25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
              <w:ind w:left="102" w:right="0"/>
              <w:jc w:val="left"/>
              <w:rPr>
                <w:rFonts w:ascii="宋体" w:hAnsi="宋体" w:cs="宋体" w:eastAsia="宋体" w:hint="default"/>
                <w:sz w:val="21"/>
                <w:szCs w:val="21"/>
              </w:rPr>
            </w:pPr>
            <w:r>
              <w:rPr>
                <w:rFonts w:ascii="宋体"/>
                <w:sz w:val="21"/>
              </w:rPr>
              <w:t>2011.04.27</w:t>
            </w:r>
          </w:p>
        </w:tc>
      </w:tr>
      <w:tr>
        <w:trPr>
          <w:trHeight w:val="758" w:hRule="exact"/>
        </w:trPr>
        <w:tc>
          <w:tcPr>
            <w:tcW w:w="70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1" w:right="0"/>
              <w:jc w:val="left"/>
              <w:rPr>
                <w:rFonts w:ascii="宋体" w:hAnsi="宋体" w:cs="宋体" w:eastAsia="宋体" w:hint="default"/>
                <w:sz w:val="21"/>
                <w:szCs w:val="21"/>
              </w:rPr>
            </w:pPr>
            <w:r>
              <w:rPr>
                <w:rFonts w:ascii="宋体"/>
                <w:sz w:val="21"/>
              </w:rPr>
              <w:t>7</w:t>
            </w:r>
          </w:p>
        </w:tc>
        <w:tc>
          <w:tcPr>
            <w:tcW w:w="26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207" w:right="0"/>
              <w:jc w:val="left"/>
              <w:rPr>
                <w:rFonts w:ascii="宋体" w:hAnsi="宋体" w:cs="宋体" w:eastAsia="宋体" w:hint="default"/>
                <w:sz w:val="21"/>
                <w:szCs w:val="21"/>
              </w:rPr>
            </w:pPr>
            <w:r>
              <w:rPr>
                <w:rFonts w:ascii="宋体"/>
                <w:sz w:val="21"/>
              </w:rPr>
              <w:t>ZL201110405935.4</w:t>
            </w:r>
          </w:p>
        </w:tc>
        <w:tc>
          <w:tcPr>
            <w:tcW w:w="2310"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3" w:right="78"/>
              <w:jc w:val="left"/>
              <w:rPr>
                <w:rFonts w:ascii="宋体" w:hAnsi="宋体" w:cs="宋体" w:eastAsia="宋体" w:hint="default"/>
                <w:sz w:val="21"/>
                <w:szCs w:val="21"/>
              </w:rPr>
            </w:pPr>
            <w:r>
              <w:rPr>
                <w:rFonts w:ascii="宋体" w:hAnsi="宋体" w:cs="宋体" w:eastAsia="宋体" w:hint="default"/>
                <w:spacing w:val="22"/>
                <w:sz w:val="21"/>
                <w:szCs w:val="21"/>
              </w:rPr>
              <w:t>一种含活性氮的化合</w:t>
            </w:r>
            <w:r>
              <w:rPr>
                <w:rFonts w:ascii="宋体" w:hAnsi="宋体" w:cs="宋体" w:eastAsia="宋体" w:hint="default"/>
                <w:spacing w:val="-80"/>
                <w:sz w:val="21"/>
                <w:szCs w:val="21"/>
              </w:rPr>
              <w:t> </w:t>
            </w:r>
            <w:r>
              <w:rPr>
                <w:rFonts w:ascii="宋体" w:hAnsi="宋体" w:cs="宋体" w:eastAsia="宋体" w:hint="default"/>
                <w:sz w:val="21"/>
                <w:szCs w:val="21"/>
              </w:rPr>
              <w:t>物的转化装置</w:t>
            </w:r>
          </w:p>
        </w:tc>
        <w:tc>
          <w:tcPr>
            <w:tcW w:w="14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25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2" w:right="0"/>
              <w:jc w:val="left"/>
              <w:rPr>
                <w:rFonts w:ascii="宋体" w:hAnsi="宋体" w:cs="宋体" w:eastAsia="宋体" w:hint="default"/>
                <w:sz w:val="21"/>
                <w:szCs w:val="21"/>
              </w:rPr>
            </w:pPr>
            <w:r>
              <w:rPr>
                <w:rFonts w:ascii="宋体"/>
                <w:sz w:val="21"/>
              </w:rPr>
              <w:t>2011.12.08</w:t>
            </w:r>
          </w:p>
        </w:tc>
      </w:tr>
      <w:tr>
        <w:trPr>
          <w:trHeight w:val="759" w:hRule="exact"/>
        </w:trPr>
        <w:tc>
          <w:tcPr>
            <w:tcW w:w="70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1" w:right="0"/>
              <w:jc w:val="left"/>
              <w:rPr>
                <w:rFonts w:ascii="宋体" w:hAnsi="宋体" w:cs="宋体" w:eastAsia="宋体" w:hint="default"/>
                <w:sz w:val="21"/>
                <w:szCs w:val="21"/>
              </w:rPr>
            </w:pPr>
            <w:r>
              <w:rPr>
                <w:rFonts w:ascii="宋体"/>
                <w:sz w:val="21"/>
              </w:rPr>
              <w:t>8</w:t>
            </w:r>
          </w:p>
        </w:tc>
        <w:tc>
          <w:tcPr>
            <w:tcW w:w="26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3" w:right="0"/>
              <w:jc w:val="left"/>
              <w:rPr>
                <w:rFonts w:ascii="宋体" w:hAnsi="宋体" w:cs="宋体" w:eastAsia="宋体" w:hint="default"/>
                <w:sz w:val="21"/>
                <w:szCs w:val="21"/>
              </w:rPr>
            </w:pPr>
            <w:r>
              <w:rPr>
                <w:rFonts w:ascii="宋体"/>
                <w:sz w:val="21"/>
              </w:rPr>
              <w:t>ZL201110405936.9</w:t>
            </w:r>
          </w:p>
        </w:tc>
        <w:tc>
          <w:tcPr>
            <w:tcW w:w="2310"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6"/>
              <w:ind w:left="103" w:right="78"/>
              <w:jc w:val="left"/>
              <w:rPr>
                <w:rFonts w:ascii="宋体" w:hAnsi="宋体" w:cs="宋体" w:eastAsia="宋体" w:hint="default"/>
                <w:sz w:val="21"/>
                <w:szCs w:val="21"/>
              </w:rPr>
            </w:pPr>
            <w:r>
              <w:rPr>
                <w:rFonts w:ascii="宋体" w:hAnsi="宋体" w:cs="宋体" w:eastAsia="宋体" w:hint="default"/>
                <w:spacing w:val="22"/>
                <w:sz w:val="21"/>
                <w:szCs w:val="21"/>
              </w:rPr>
              <w:t>一种大气碳氢化合物</w:t>
            </w:r>
            <w:r>
              <w:rPr>
                <w:rFonts w:ascii="宋体" w:hAnsi="宋体" w:cs="宋体" w:eastAsia="宋体" w:hint="default"/>
                <w:spacing w:val="-80"/>
                <w:sz w:val="21"/>
                <w:szCs w:val="21"/>
              </w:rPr>
              <w:t> </w:t>
            </w:r>
            <w:r>
              <w:rPr>
                <w:rFonts w:ascii="宋体" w:hAnsi="宋体" w:cs="宋体" w:eastAsia="宋体" w:hint="default"/>
                <w:sz w:val="21"/>
                <w:szCs w:val="21"/>
              </w:rPr>
              <w:t>在线分析仪</w:t>
            </w:r>
          </w:p>
        </w:tc>
        <w:tc>
          <w:tcPr>
            <w:tcW w:w="14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25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2" w:right="0"/>
              <w:jc w:val="left"/>
              <w:rPr>
                <w:rFonts w:ascii="宋体" w:hAnsi="宋体" w:cs="宋体" w:eastAsia="宋体" w:hint="default"/>
                <w:sz w:val="21"/>
                <w:szCs w:val="21"/>
              </w:rPr>
            </w:pPr>
            <w:r>
              <w:rPr>
                <w:rFonts w:ascii="宋体"/>
                <w:sz w:val="21"/>
              </w:rPr>
              <w:t>2011.12.08</w:t>
            </w:r>
          </w:p>
        </w:tc>
      </w:tr>
      <w:tr>
        <w:trPr>
          <w:trHeight w:val="759" w:hRule="exact"/>
        </w:trPr>
        <w:tc>
          <w:tcPr>
            <w:tcW w:w="70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1" w:right="0"/>
              <w:jc w:val="left"/>
              <w:rPr>
                <w:rFonts w:ascii="宋体" w:hAnsi="宋体" w:cs="宋体" w:eastAsia="宋体" w:hint="default"/>
                <w:sz w:val="21"/>
                <w:szCs w:val="21"/>
              </w:rPr>
            </w:pPr>
            <w:r>
              <w:rPr>
                <w:rFonts w:ascii="宋体"/>
                <w:sz w:val="21"/>
              </w:rPr>
              <w:t>9</w:t>
            </w:r>
          </w:p>
        </w:tc>
        <w:tc>
          <w:tcPr>
            <w:tcW w:w="26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sz w:val="21"/>
              </w:rPr>
              <w:t>ZL201110405937.3</w:t>
            </w:r>
          </w:p>
        </w:tc>
        <w:tc>
          <w:tcPr>
            <w:tcW w:w="2310"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3" w:right="78"/>
              <w:jc w:val="left"/>
              <w:rPr>
                <w:rFonts w:ascii="宋体" w:hAnsi="宋体" w:cs="宋体" w:eastAsia="宋体" w:hint="default"/>
                <w:sz w:val="21"/>
                <w:szCs w:val="21"/>
              </w:rPr>
            </w:pPr>
            <w:r>
              <w:rPr>
                <w:rFonts w:ascii="宋体" w:hAnsi="宋体" w:cs="宋体" w:eastAsia="宋体" w:hint="default"/>
                <w:spacing w:val="22"/>
                <w:sz w:val="21"/>
                <w:szCs w:val="21"/>
              </w:rPr>
              <w:t>一种净化臭氧气体的</w:t>
            </w:r>
            <w:r>
              <w:rPr>
                <w:rFonts w:ascii="宋体" w:hAnsi="宋体" w:cs="宋体" w:eastAsia="宋体" w:hint="default"/>
                <w:spacing w:val="-80"/>
                <w:sz w:val="21"/>
                <w:szCs w:val="21"/>
              </w:rPr>
              <w:t> </w:t>
            </w:r>
            <w:r>
              <w:rPr>
                <w:rFonts w:ascii="宋体" w:hAnsi="宋体" w:cs="宋体" w:eastAsia="宋体" w:hint="default"/>
                <w:sz w:val="21"/>
                <w:szCs w:val="21"/>
              </w:rPr>
              <w:t>装置</w:t>
            </w:r>
          </w:p>
        </w:tc>
        <w:tc>
          <w:tcPr>
            <w:tcW w:w="14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25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2" w:right="0"/>
              <w:jc w:val="left"/>
              <w:rPr>
                <w:rFonts w:ascii="宋体" w:hAnsi="宋体" w:cs="宋体" w:eastAsia="宋体" w:hint="default"/>
                <w:sz w:val="21"/>
                <w:szCs w:val="21"/>
              </w:rPr>
            </w:pPr>
            <w:r>
              <w:rPr>
                <w:rFonts w:ascii="宋体"/>
                <w:sz w:val="21"/>
              </w:rPr>
              <w:t>2011.12.08</w:t>
            </w:r>
          </w:p>
        </w:tc>
      </w:tr>
      <w:tr>
        <w:trPr>
          <w:trHeight w:val="759" w:hRule="exact"/>
        </w:trPr>
        <w:tc>
          <w:tcPr>
            <w:tcW w:w="70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1" w:right="0"/>
              <w:jc w:val="left"/>
              <w:rPr>
                <w:rFonts w:ascii="宋体" w:hAnsi="宋体" w:cs="宋体" w:eastAsia="宋体" w:hint="default"/>
                <w:sz w:val="21"/>
                <w:szCs w:val="21"/>
              </w:rPr>
            </w:pPr>
            <w:r>
              <w:rPr>
                <w:rFonts w:ascii="宋体"/>
                <w:sz w:val="21"/>
              </w:rPr>
              <w:t>10</w:t>
            </w:r>
          </w:p>
        </w:tc>
        <w:tc>
          <w:tcPr>
            <w:tcW w:w="26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3" w:right="0"/>
              <w:jc w:val="left"/>
              <w:rPr>
                <w:rFonts w:ascii="宋体" w:hAnsi="宋体" w:cs="宋体" w:eastAsia="宋体" w:hint="default"/>
                <w:sz w:val="21"/>
                <w:szCs w:val="21"/>
              </w:rPr>
            </w:pPr>
            <w:r>
              <w:rPr>
                <w:rFonts w:ascii="宋体"/>
                <w:sz w:val="21"/>
              </w:rPr>
              <w:t>ZL201120511776.1</w:t>
            </w:r>
          </w:p>
        </w:tc>
        <w:tc>
          <w:tcPr>
            <w:tcW w:w="2310"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6"/>
              <w:ind w:left="103" w:right="78"/>
              <w:jc w:val="left"/>
              <w:rPr>
                <w:rFonts w:ascii="宋体" w:hAnsi="宋体" w:cs="宋体" w:eastAsia="宋体" w:hint="default"/>
                <w:sz w:val="21"/>
                <w:szCs w:val="21"/>
              </w:rPr>
            </w:pPr>
            <w:r>
              <w:rPr>
                <w:rFonts w:ascii="宋体" w:hAnsi="宋体" w:cs="宋体" w:eastAsia="宋体" w:hint="default"/>
                <w:spacing w:val="22"/>
                <w:sz w:val="21"/>
                <w:szCs w:val="21"/>
              </w:rPr>
              <w:t>一种空气中臭氧双光</w:t>
            </w:r>
            <w:r>
              <w:rPr>
                <w:rFonts w:ascii="宋体" w:hAnsi="宋体" w:cs="宋体" w:eastAsia="宋体" w:hint="default"/>
                <w:spacing w:val="-80"/>
                <w:sz w:val="21"/>
                <w:szCs w:val="21"/>
              </w:rPr>
              <w:t> </w:t>
            </w:r>
            <w:r>
              <w:rPr>
                <w:rFonts w:ascii="宋体" w:hAnsi="宋体" w:cs="宋体" w:eastAsia="宋体" w:hint="default"/>
                <w:sz w:val="21"/>
                <w:szCs w:val="21"/>
              </w:rPr>
              <w:t>路在线监测装置</w:t>
            </w:r>
          </w:p>
        </w:tc>
        <w:tc>
          <w:tcPr>
            <w:tcW w:w="14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25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2" w:right="0"/>
              <w:jc w:val="left"/>
              <w:rPr>
                <w:rFonts w:ascii="宋体" w:hAnsi="宋体" w:cs="宋体" w:eastAsia="宋体" w:hint="default"/>
                <w:sz w:val="21"/>
                <w:szCs w:val="21"/>
              </w:rPr>
            </w:pPr>
            <w:r>
              <w:rPr>
                <w:rFonts w:ascii="宋体"/>
                <w:sz w:val="21"/>
              </w:rPr>
              <w:t>2011.12.09</w:t>
            </w:r>
          </w:p>
        </w:tc>
      </w:tr>
      <w:tr>
        <w:trPr>
          <w:trHeight w:val="759" w:hRule="exact"/>
        </w:trPr>
        <w:tc>
          <w:tcPr>
            <w:tcW w:w="70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1" w:right="0"/>
              <w:jc w:val="left"/>
              <w:rPr>
                <w:rFonts w:ascii="宋体" w:hAnsi="宋体" w:cs="宋体" w:eastAsia="宋体" w:hint="default"/>
                <w:sz w:val="21"/>
                <w:szCs w:val="21"/>
              </w:rPr>
            </w:pPr>
            <w:r>
              <w:rPr>
                <w:rFonts w:ascii="宋体"/>
                <w:sz w:val="21"/>
              </w:rPr>
              <w:t>11</w:t>
            </w:r>
          </w:p>
        </w:tc>
        <w:tc>
          <w:tcPr>
            <w:tcW w:w="26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sz w:val="21"/>
              </w:rPr>
              <w:t>ZL201120511777.6</w:t>
            </w:r>
          </w:p>
        </w:tc>
        <w:tc>
          <w:tcPr>
            <w:tcW w:w="2310"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3" w:right="78"/>
              <w:jc w:val="left"/>
              <w:rPr>
                <w:rFonts w:ascii="宋体" w:hAnsi="宋体" w:cs="宋体" w:eastAsia="宋体" w:hint="default"/>
                <w:sz w:val="21"/>
                <w:szCs w:val="21"/>
              </w:rPr>
            </w:pPr>
            <w:r>
              <w:rPr>
                <w:rFonts w:ascii="宋体" w:hAnsi="宋体" w:cs="宋体" w:eastAsia="宋体" w:hint="default"/>
                <w:spacing w:val="22"/>
                <w:sz w:val="21"/>
                <w:szCs w:val="21"/>
              </w:rPr>
              <w:t>一种采样校准过滤一</w:t>
            </w:r>
            <w:r>
              <w:rPr>
                <w:rFonts w:ascii="宋体" w:hAnsi="宋体" w:cs="宋体" w:eastAsia="宋体" w:hint="default"/>
                <w:spacing w:val="-80"/>
                <w:sz w:val="21"/>
                <w:szCs w:val="21"/>
              </w:rPr>
              <w:t> </w:t>
            </w:r>
            <w:r>
              <w:rPr>
                <w:rFonts w:ascii="宋体" w:hAnsi="宋体" w:cs="宋体" w:eastAsia="宋体" w:hint="default"/>
                <w:sz w:val="21"/>
                <w:szCs w:val="21"/>
              </w:rPr>
              <w:t>体化装置</w:t>
            </w:r>
          </w:p>
        </w:tc>
        <w:tc>
          <w:tcPr>
            <w:tcW w:w="14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25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2" w:right="0"/>
              <w:jc w:val="left"/>
              <w:rPr>
                <w:rFonts w:ascii="宋体" w:hAnsi="宋体" w:cs="宋体" w:eastAsia="宋体" w:hint="default"/>
                <w:sz w:val="21"/>
                <w:szCs w:val="21"/>
              </w:rPr>
            </w:pPr>
            <w:r>
              <w:rPr>
                <w:rFonts w:ascii="宋体"/>
                <w:sz w:val="21"/>
              </w:rPr>
              <w:t>2011.12.09</w:t>
            </w:r>
          </w:p>
        </w:tc>
      </w:tr>
      <w:tr>
        <w:trPr>
          <w:trHeight w:val="709" w:hRule="exact"/>
        </w:trPr>
        <w:tc>
          <w:tcPr>
            <w:tcW w:w="70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1" w:right="0"/>
              <w:jc w:val="left"/>
              <w:rPr>
                <w:rFonts w:ascii="宋体" w:hAnsi="宋体" w:cs="宋体" w:eastAsia="宋体" w:hint="default"/>
                <w:sz w:val="21"/>
                <w:szCs w:val="21"/>
              </w:rPr>
            </w:pPr>
            <w:r>
              <w:rPr>
                <w:rFonts w:ascii="宋体"/>
                <w:sz w:val="21"/>
              </w:rPr>
              <w:t>12</w:t>
            </w:r>
          </w:p>
        </w:tc>
        <w:tc>
          <w:tcPr>
            <w:tcW w:w="26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2" w:right="0"/>
              <w:jc w:val="left"/>
              <w:rPr>
                <w:rFonts w:ascii="宋体" w:hAnsi="宋体" w:cs="宋体" w:eastAsia="宋体" w:hint="default"/>
                <w:sz w:val="21"/>
                <w:szCs w:val="21"/>
              </w:rPr>
            </w:pPr>
            <w:r>
              <w:rPr>
                <w:rFonts w:ascii="宋体"/>
                <w:sz w:val="21"/>
              </w:rPr>
              <w:t>ZL201120511755.X</w:t>
            </w:r>
          </w:p>
        </w:tc>
        <w:tc>
          <w:tcPr>
            <w:tcW w:w="23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一种气体反应室装置</w:t>
            </w:r>
          </w:p>
        </w:tc>
        <w:tc>
          <w:tcPr>
            <w:tcW w:w="14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25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2" w:right="0"/>
              <w:jc w:val="left"/>
              <w:rPr>
                <w:rFonts w:ascii="宋体" w:hAnsi="宋体" w:cs="宋体" w:eastAsia="宋体" w:hint="default"/>
                <w:sz w:val="21"/>
                <w:szCs w:val="21"/>
              </w:rPr>
            </w:pPr>
            <w:r>
              <w:rPr>
                <w:rFonts w:ascii="宋体"/>
                <w:sz w:val="21"/>
              </w:rPr>
              <w:t>2011.12.09</w:t>
            </w:r>
          </w:p>
        </w:tc>
      </w:tr>
      <w:tr>
        <w:trPr>
          <w:trHeight w:val="759" w:hRule="exact"/>
        </w:trPr>
        <w:tc>
          <w:tcPr>
            <w:tcW w:w="70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1" w:right="0"/>
              <w:jc w:val="left"/>
              <w:rPr>
                <w:rFonts w:ascii="宋体" w:hAnsi="宋体" w:cs="宋体" w:eastAsia="宋体" w:hint="default"/>
                <w:sz w:val="21"/>
                <w:szCs w:val="21"/>
              </w:rPr>
            </w:pPr>
            <w:r>
              <w:rPr>
                <w:rFonts w:ascii="宋体"/>
                <w:sz w:val="21"/>
              </w:rPr>
              <w:t>13</w:t>
            </w:r>
          </w:p>
        </w:tc>
        <w:tc>
          <w:tcPr>
            <w:tcW w:w="26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3" w:right="0"/>
              <w:jc w:val="left"/>
              <w:rPr>
                <w:rFonts w:ascii="宋体" w:hAnsi="宋体" w:cs="宋体" w:eastAsia="宋体" w:hint="default"/>
                <w:sz w:val="21"/>
                <w:szCs w:val="21"/>
              </w:rPr>
            </w:pPr>
            <w:r>
              <w:rPr>
                <w:rFonts w:ascii="宋体"/>
                <w:sz w:val="21"/>
              </w:rPr>
              <w:t>ZL201120511762.X</w:t>
            </w:r>
          </w:p>
        </w:tc>
        <w:tc>
          <w:tcPr>
            <w:tcW w:w="2310"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6"/>
              <w:ind w:left="103" w:right="78"/>
              <w:jc w:val="left"/>
              <w:rPr>
                <w:rFonts w:ascii="宋体" w:hAnsi="宋体" w:cs="宋体" w:eastAsia="宋体" w:hint="default"/>
                <w:sz w:val="21"/>
                <w:szCs w:val="21"/>
              </w:rPr>
            </w:pPr>
            <w:r>
              <w:rPr>
                <w:rFonts w:ascii="宋体" w:hAnsi="宋体" w:cs="宋体" w:eastAsia="宋体" w:hint="default"/>
                <w:spacing w:val="22"/>
                <w:sz w:val="21"/>
                <w:szCs w:val="21"/>
              </w:rPr>
              <w:t>一种大气光学消光系</w:t>
            </w:r>
            <w:r>
              <w:rPr>
                <w:rFonts w:ascii="宋体" w:hAnsi="宋体" w:cs="宋体" w:eastAsia="宋体" w:hint="default"/>
                <w:spacing w:val="-80"/>
                <w:sz w:val="21"/>
                <w:szCs w:val="21"/>
              </w:rPr>
              <w:t> </w:t>
            </w:r>
            <w:r>
              <w:rPr>
                <w:rFonts w:ascii="宋体" w:hAnsi="宋体" w:cs="宋体" w:eastAsia="宋体" w:hint="default"/>
                <w:sz w:val="21"/>
                <w:szCs w:val="21"/>
              </w:rPr>
              <w:t>统分析仪</w:t>
            </w:r>
          </w:p>
        </w:tc>
        <w:tc>
          <w:tcPr>
            <w:tcW w:w="14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25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2" w:right="0"/>
              <w:jc w:val="left"/>
              <w:rPr>
                <w:rFonts w:ascii="宋体" w:hAnsi="宋体" w:cs="宋体" w:eastAsia="宋体" w:hint="default"/>
                <w:sz w:val="21"/>
                <w:szCs w:val="21"/>
              </w:rPr>
            </w:pPr>
            <w:r>
              <w:rPr>
                <w:rFonts w:ascii="宋体"/>
                <w:sz w:val="21"/>
              </w:rPr>
              <w:t>2011.12.09</w:t>
            </w:r>
          </w:p>
        </w:tc>
      </w:tr>
      <w:tr>
        <w:trPr>
          <w:trHeight w:val="758" w:hRule="exact"/>
        </w:trPr>
        <w:tc>
          <w:tcPr>
            <w:tcW w:w="70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1" w:right="0"/>
              <w:jc w:val="left"/>
              <w:rPr>
                <w:rFonts w:ascii="宋体" w:hAnsi="宋体" w:cs="宋体" w:eastAsia="宋体" w:hint="default"/>
                <w:sz w:val="21"/>
                <w:szCs w:val="21"/>
              </w:rPr>
            </w:pPr>
            <w:r>
              <w:rPr>
                <w:rFonts w:ascii="宋体"/>
                <w:sz w:val="21"/>
              </w:rPr>
              <w:t>14</w:t>
            </w:r>
          </w:p>
        </w:tc>
        <w:tc>
          <w:tcPr>
            <w:tcW w:w="26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sz w:val="21"/>
              </w:rPr>
              <w:t>ZL201120522452.8</w:t>
            </w:r>
          </w:p>
        </w:tc>
        <w:tc>
          <w:tcPr>
            <w:tcW w:w="2310"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3" w:right="78"/>
              <w:jc w:val="left"/>
              <w:rPr>
                <w:rFonts w:ascii="宋体" w:hAnsi="宋体" w:cs="宋体" w:eastAsia="宋体" w:hint="default"/>
                <w:sz w:val="21"/>
                <w:szCs w:val="21"/>
              </w:rPr>
            </w:pPr>
            <w:r>
              <w:rPr>
                <w:rFonts w:ascii="宋体" w:hAnsi="宋体" w:cs="宋体" w:eastAsia="宋体" w:hint="default"/>
                <w:spacing w:val="22"/>
                <w:sz w:val="21"/>
                <w:szCs w:val="21"/>
              </w:rPr>
              <w:t>一种颗粒物自动监测</w:t>
            </w:r>
            <w:r>
              <w:rPr>
                <w:rFonts w:ascii="宋体" w:hAnsi="宋体" w:cs="宋体" w:eastAsia="宋体" w:hint="default"/>
                <w:spacing w:val="-80"/>
                <w:sz w:val="21"/>
                <w:szCs w:val="21"/>
              </w:rPr>
              <w:t> </w:t>
            </w:r>
            <w:r>
              <w:rPr>
                <w:rFonts w:ascii="宋体" w:hAnsi="宋体" w:cs="宋体" w:eastAsia="宋体" w:hint="default"/>
                <w:sz w:val="21"/>
                <w:szCs w:val="21"/>
              </w:rPr>
              <w:t>仪器</w:t>
            </w:r>
          </w:p>
        </w:tc>
        <w:tc>
          <w:tcPr>
            <w:tcW w:w="14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25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2" w:right="0"/>
              <w:jc w:val="left"/>
              <w:rPr>
                <w:rFonts w:ascii="宋体" w:hAnsi="宋体" w:cs="宋体" w:eastAsia="宋体" w:hint="default"/>
                <w:sz w:val="21"/>
                <w:szCs w:val="21"/>
              </w:rPr>
            </w:pPr>
            <w:r>
              <w:rPr>
                <w:rFonts w:ascii="宋体"/>
                <w:sz w:val="21"/>
              </w:rPr>
              <w:t>2011.12.14</w:t>
            </w:r>
          </w:p>
        </w:tc>
      </w:tr>
      <w:tr>
        <w:trPr>
          <w:trHeight w:val="759" w:hRule="exact"/>
        </w:trPr>
        <w:tc>
          <w:tcPr>
            <w:tcW w:w="70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
              <w:ind w:left="101" w:right="0"/>
              <w:jc w:val="left"/>
              <w:rPr>
                <w:rFonts w:ascii="宋体" w:hAnsi="宋体" w:cs="宋体" w:eastAsia="宋体" w:hint="default"/>
                <w:sz w:val="21"/>
                <w:szCs w:val="21"/>
              </w:rPr>
            </w:pPr>
            <w:r>
              <w:rPr>
                <w:rFonts w:ascii="宋体"/>
                <w:sz w:val="21"/>
              </w:rPr>
              <w:t>15</w:t>
            </w:r>
          </w:p>
        </w:tc>
        <w:tc>
          <w:tcPr>
            <w:tcW w:w="26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
              <w:ind w:left="103" w:right="0"/>
              <w:jc w:val="left"/>
              <w:rPr>
                <w:rFonts w:ascii="宋体" w:hAnsi="宋体" w:cs="宋体" w:eastAsia="宋体" w:hint="default"/>
                <w:sz w:val="21"/>
                <w:szCs w:val="21"/>
              </w:rPr>
            </w:pPr>
            <w:r>
              <w:rPr>
                <w:rFonts w:ascii="宋体"/>
                <w:sz w:val="21"/>
              </w:rPr>
              <w:t>ZL201110417551.4</w:t>
            </w:r>
          </w:p>
        </w:tc>
        <w:tc>
          <w:tcPr>
            <w:tcW w:w="2310"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7"/>
              <w:ind w:left="103" w:right="78"/>
              <w:jc w:val="left"/>
              <w:rPr>
                <w:rFonts w:ascii="宋体" w:hAnsi="宋体" w:cs="宋体" w:eastAsia="宋体" w:hint="default"/>
                <w:sz w:val="21"/>
                <w:szCs w:val="21"/>
              </w:rPr>
            </w:pPr>
            <w:r>
              <w:rPr>
                <w:rFonts w:ascii="宋体" w:hAnsi="宋体" w:cs="宋体" w:eastAsia="宋体" w:hint="default"/>
                <w:spacing w:val="22"/>
                <w:sz w:val="21"/>
                <w:szCs w:val="21"/>
              </w:rPr>
              <w:t>一种颗粒物自动监测</w:t>
            </w:r>
            <w:r>
              <w:rPr>
                <w:rFonts w:ascii="宋体" w:hAnsi="宋体" w:cs="宋体" w:eastAsia="宋体" w:hint="default"/>
                <w:spacing w:val="-80"/>
                <w:sz w:val="21"/>
                <w:szCs w:val="21"/>
              </w:rPr>
              <w:t> </w:t>
            </w:r>
            <w:r>
              <w:rPr>
                <w:rFonts w:ascii="宋体" w:hAnsi="宋体" w:cs="宋体" w:eastAsia="宋体" w:hint="default"/>
                <w:sz w:val="21"/>
                <w:szCs w:val="21"/>
              </w:rPr>
              <w:t>仪器</w:t>
            </w:r>
          </w:p>
        </w:tc>
        <w:tc>
          <w:tcPr>
            <w:tcW w:w="14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
              <w:ind w:left="103"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25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
              <w:ind w:left="102" w:right="0"/>
              <w:jc w:val="left"/>
              <w:rPr>
                <w:rFonts w:ascii="宋体" w:hAnsi="宋体" w:cs="宋体" w:eastAsia="宋体" w:hint="default"/>
                <w:sz w:val="21"/>
                <w:szCs w:val="21"/>
              </w:rPr>
            </w:pPr>
            <w:r>
              <w:rPr>
                <w:rFonts w:ascii="宋体"/>
                <w:sz w:val="21"/>
              </w:rPr>
              <w:t>2011.12.14</w:t>
            </w:r>
          </w:p>
        </w:tc>
      </w:tr>
    </w:tbl>
    <w:p>
      <w:pPr>
        <w:spacing w:line="240" w:lineRule="auto" w:before="2"/>
        <w:rPr>
          <w:rFonts w:ascii="宋体" w:hAnsi="宋体" w:cs="宋体" w:eastAsia="宋体" w:hint="default"/>
          <w:sz w:val="27"/>
          <w:szCs w:val="27"/>
        </w:rPr>
      </w:pPr>
    </w:p>
    <w:p>
      <w:pPr>
        <w:pStyle w:val="BodyText"/>
        <w:spacing w:line="326" w:lineRule="auto" w:before="35"/>
        <w:ind w:left="534" w:right="3956"/>
        <w:jc w:val="left"/>
      </w:pPr>
      <w:r>
        <w:rPr/>
        <w:t>4、软件著作权 截止本次年报披露日，公司拥有计算机软件著作权</w:t>
      </w:r>
      <w:r>
        <w:rPr>
          <w:spacing w:val="-54"/>
        </w:rPr>
        <w:t> </w:t>
      </w:r>
      <w:r>
        <w:rPr/>
        <w:t>10</w:t>
      </w:r>
      <w:r>
        <w:rPr>
          <w:spacing w:val="-52"/>
        </w:rPr>
        <w:t> </w:t>
      </w:r>
      <w:r>
        <w:rPr/>
        <w:t>项。</w:t>
      </w:r>
    </w:p>
    <w:p>
      <w:pPr>
        <w:spacing w:after="0" w:line="326" w:lineRule="auto"/>
        <w:jc w:val="left"/>
        <w:sectPr>
          <w:pgSz w:w="11910" w:h="16840"/>
          <w:pgMar w:header="750" w:footer="497" w:top="960" w:bottom="680" w:left="1020" w:right="10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tbl>
      <w:tblPr>
        <w:tblW w:w="0" w:type="auto"/>
        <w:jc w:val="left"/>
        <w:tblInd w:w="638" w:type="dxa"/>
        <w:tblLayout w:type="fixed"/>
        <w:tblCellMar>
          <w:top w:w="0" w:type="dxa"/>
          <w:left w:w="0" w:type="dxa"/>
          <w:bottom w:w="0" w:type="dxa"/>
          <w:right w:w="0" w:type="dxa"/>
        </w:tblCellMar>
        <w:tblLook w:val="01E0"/>
      </w:tblPr>
      <w:tblGrid>
        <w:gridCol w:w="622"/>
        <w:gridCol w:w="2233"/>
        <w:gridCol w:w="1555"/>
        <w:gridCol w:w="1151"/>
        <w:gridCol w:w="1038"/>
        <w:gridCol w:w="1621"/>
      </w:tblGrid>
      <w:tr>
        <w:trPr>
          <w:trHeight w:val="761" w:hRule="exact"/>
        </w:trPr>
        <w:tc>
          <w:tcPr>
            <w:tcW w:w="622" w:type="dxa"/>
            <w:tcBorders>
              <w:top w:val="single" w:sz="4" w:space="0" w:color="010101"/>
              <w:left w:val="single" w:sz="4" w:space="0" w:color="010101"/>
              <w:bottom w:val="single" w:sz="6" w:space="0" w:color="010101"/>
              <w:right w:val="single" w:sz="6" w:space="0" w:color="010101"/>
            </w:tcBorders>
          </w:tcPr>
          <w:p>
            <w:pPr>
              <w:pStyle w:val="TableParagraph"/>
              <w:spacing w:line="326" w:lineRule="auto" w:before="16"/>
              <w:ind w:left="200" w:right="197"/>
              <w:jc w:val="left"/>
              <w:rPr>
                <w:rFonts w:ascii="宋体" w:hAnsi="宋体" w:cs="宋体" w:eastAsia="宋体" w:hint="default"/>
                <w:sz w:val="21"/>
                <w:szCs w:val="21"/>
              </w:rPr>
            </w:pPr>
            <w:r>
              <w:rPr>
                <w:rFonts w:ascii="宋体" w:hAnsi="宋体" w:cs="宋体" w:eastAsia="宋体" w:hint="default"/>
                <w:b/>
                <w:bCs/>
                <w:sz w:val="21"/>
                <w:szCs w:val="21"/>
              </w:rPr>
              <w:t>序</w:t>
            </w:r>
            <w:r>
              <w:rPr>
                <w:rFonts w:ascii="宋体" w:hAnsi="宋体" w:cs="宋体" w:eastAsia="宋体" w:hint="default"/>
                <w:b/>
                <w:bCs/>
                <w:w w:val="99"/>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2233" w:type="dxa"/>
            <w:tcBorders>
              <w:top w:val="single" w:sz="4" w:space="0" w:color="010101"/>
              <w:left w:val="single" w:sz="6" w:space="0" w:color="010101"/>
              <w:bottom w:val="single" w:sz="6" w:space="0" w:color="010101"/>
              <w:right w:val="single" w:sz="6" w:space="0" w:color="010101"/>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88" w:right="0"/>
              <w:jc w:val="left"/>
              <w:rPr>
                <w:rFonts w:ascii="宋体" w:hAnsi="宋体" w:cs="宋体" w:eastAsia="宋体" w:hint="default"/>
                <w:sz w:val="21"/>
                <w:szCs w:val="21"/>
              </w:rPr>
            </w:pPr>
            <w:r>
              <w:rPr>
                <w:rFonts w:ascii="宋体" w:hAnsi="宋体" w:cs="宋体" w:eastAsia="宋体" w:hint="default"/>
                <w:b/>
                <w:bCs/>
                <w:sz w:val="21"/>
                <w:szCs w:val="21"/>
              </w:rPr>
              <w:t>软件名称</w:t>
            </w:r>
            <w:r>
              <w:rPr>
                <w:rFonts w:ascii="宋体" w:hAnsi="宋体" w:cs="宋体" w:eastAsia="宋体" w:hint="default"/>
                <w:sz w:val="21"/>
                <w:szCs w:val="21"/>
              </w:rPr>
            </w:r>
          </w:p>
        </w:tc>
        <w:tc>
          <w:tcPr>
            <w:tcW w:w="1555" w:type="dxa"/>
            <w:tcBorders>
              <w:top w:val="single" w:sz="4" w:space="0" w:color="010101"/>
              <w:left w:val="single" w:sz="6" w:space="0" w:color="010101"/>
              <w:bottom w:val="single" w:sz="6" w:space="0" w:color="010101"/>
              <w:right w:val="single" w:sz="6" w:space="0" w:color="010101"/>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54" w:right="0"/>
              <w:jc w:val="left"/>
              <w:rPr>
                <w:rFonts w:ascii="宋体" w:hAnsi="宋体" w:cs="宋体" w:eastAsia="宋体" w:hint="default"/>
                <w:sz w:val="21"/>
                <w:szCs w:val="21"/>
              </w:rPr>
            </w:pPr>
            <w:r>
              <w:rPr>
                <w:rFonts w:ascii="宋体" w:hAnsi="宋体" w:cs="宋体" w:eastAsia="宋体" w:hint="default"/>
                <w:b/>
                <w:bCs/>
                <w:sz w:val="21"/>
                <w:szCs w:val="21"/>
              </w:rPr>
              <w:t>登记号</w:t>
            </w:r>
            <w:r>
              <w:rPr>
                <w:rFonts w:ascii="宋体" w:hAnsi="宋体" w:cs="宋体" w:eastAsia="宋体" w:hint="default"/>
                <w:sz w:val="21"/>
                <w:szCs w:val="21"/>
              </w:rPr>
            </w:r>
          </w:p>
        </w:tc>
        <w:tc>
          <w:tcPr>
            <w:tcW w:w="1151" w:type="dxa"/>
            <w:tcBorders>
              <w:top w:val="single" w:sz="4" w:space="0" w:color="010101"/>
              <w:left w:val="single" w:sz="6" w:space="0" w:color="010101"/>
              <w:bottom w:val="single" w:sz="6" w:space="0" w:color="010101"/>
              <w:right w:val="single" w:sz="6" w:space="0" w:color="010101"/>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取得方式</w:t>
            </w:r>
            <w:r>
              <w:rPr>
                <w:rFonts w:ascii="宋体" w:hAnsi="宋体" w:cs="宋体" w:eastAsia="宋体" w:hint="default"/>
                <w:sz w:val="21"/>
                <w:szCs w:val="21"/>
              </w:rPr>
            </w:r>
          </w:p>
        </w:tc>
        <w:tc>
          <w:tcPr>
            <w:tcW w:w="1038" w:type="dxa"/>
            <w:tcBorders>
              <w:top w:val="single" w:sz="4" w:space="0" w:color="010101"/>
              <w:left w:val="single" w:sz="6" w:space="0" w:color="010101"/>
              <w:bottom w:val="single" w:sz="6" w:space="0" w:color="010101"/>
              <w:right w:val="single" w:sz="6" w:space="0" w:color="010101"/>
            </w:tcBorders>
          </w:tcPr>
          <w:p>
            <w:pPr>
              <w:pStyle w:val="TableParagraph"/>
              <w:spacing w:line="326" w:lineRule="auto" w:before="16"/>
              <w:ind w:left="406" w:right="193" w:hanging="210"/>
              <w:jc w:val="left"/>
              <w:rPr>
                <w:rFonts w:ascii="宋体" w:hAnsi="宋体" w:cs="宋体" w:eastAsia="宋体" w:hint="default"/>
                <w:sz w:val="21"/>
                <w:szCs w:val="21"/>
              </w:rPr>
            </w:pPr>
            <w:r>
              <w:rPr>
                <w:rFonts w:ascii="宋体" w:hAnsi="宋体" w:cs="宋体" w:eastAsia="宋体" w:hint="default"/>
                <w:b/>
                <w:bCs/>
                <w:sz w:val="21"/>
                <w:szCs w:val="21"/>
              </w:rPr>
              <w:t>著作权</w:t>
            </w:r>
            <w:r>
              <w:rPr>
                <w:rFonts w:ascii="宋体" w:hAnsi="宋体" w:cs="宋体" w:eastAsia="宋体" w:hint="default"/>
                <w:b/>
                <w:bCs/>
                <w:w w:val="99"/>
                <w:sz w:val="21"/>
                <w:szCs w:val="21"/>
              </w:rPr>
              <w:t> </w:t>
            </w:r>
            <w:r>
              <w:rPr>
                <w:rFonts w:ascii="宋体" w:hAnsi="宋体" w:cs="宋体" w:eastAsia="宋体" w:hint="default"/>
                <w:b/>
                <w:bCs/>
                <w:sz w:val="21"/>
                <w:szCs w:val="21"/>
              </w:rPr>
              <w:t>人</w:t>
            </w:r>
            <w:r>
              <w:rPr>
                <w:rFonts w:ascii="宋体" w:hAnsi="宋体" w:cs="宋体" w:eastAsia="宋体" w:hint="default"/>
                <w:sz w:val="21"/>
                <w:szCs w:val="21"/>
              </w:rPr>
            </w:r>
          </w:p>
        </w:tc>
        <w:tc>
          <w:tcPr>
            <w:tcW w:w="1621" w:type="dxa"/>
            <w:tcBorders>
              <w:top w:val="single" w:sz="4" w:space="0" w:color="010101"/>
              <w:left w:val="single" w:sz="6" w:space="0" w:color="010101"/>
              <w:bottom w:val="single" w:sz="6" w:space="0" w:color="010101"/>
              <w:right w:val="single" w:sz="4" w:space="0" w:color="010101"/>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首次发表日</w:t>
            </w:r>
            <w:r>
              <w:rPr>
                <w:rFonts w:ascii="宋体" w:hAnsi="宋体" w:cs="宋体" w:eastAsia="宋体" w:hint="default"/>
                <w:sz w:val="21"/>
                <w:szCs w:val="21"/>
              </w:rPr>
            </w:r>
          </w:p>
        </w:tc>
      </w:tr>
      <w:tr>
        <w:trPr>
          <w:trHeight w:val="1138" w:hRule="exact"/>
        </w:trPr>
        <w:tc>
          <w:tcPr>
            <w:tcW w:w="622" w:type="dxa"/>
            <w:tcBorders>
              <w:top w:val="single" w:sz="6" w:space="0" w:color="010101"/>
              <w:left w:val="single" w:sz="4" w:space="0" w:color="010101"/>
              <w:bottom w:val="single" w:sz="6" w:space="0" w:color="010101"/>
              <w:right w:val="single" w:sz="6" w:space="0" w:color="010101"/>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 w:right="0"/>
              <w:jc w:val="center"/>
              <w:rPr>
                <w:rFonts w:ascii="宋体" w:hAnsi="宋体" w:cs="宋体" w:eastAsia="宋体" w:hint="default"/>
                <w:sz w:val="21"/>
                <w:szCs w:val="21"/>
              </w:rPr>
            </w:pPr>
            <w:r>
              <w:rPr>
                <w:rFonts w:ascii="宋体"/>
                <w:sz w:val="21"/>
              </w:rPr>
              <w:t>1</w:t>
            </w:r>
          </w:p>
        </w:tc>
        <w:tc>
          <w:tcPr>
            <w:tcW w:w="2233" w:type="dxa"/>
            <w:tcBorders>
              <w:top w:val="single" w:sz="6" w:space="0" w:color="010101"/>
              <w:left w:val="single" w:sz="6" w:space="0" w:color="010101"/>
              <w:bottom w:val="single" w:sz="6" w:space="0" w:color="010101"/>
              <w:right w:val="single" w:sz="6" w:space="0" w:color="010101"/>
            </w:tcBorders>
          </w:tcPr>
          <w:p>
            <w:pPr>
              <w:pStyle w:val="TableParagraph"/>
              <w:spacing w:line="326" w:lineRule="auto" w:before="16"/>
              <w:ind w:left="99" w:right="86"/>
              <w:jc w:val="both"/>
              <w:rPr>
                <w:rFonts w:ascii="宋体" w:hAnsi="宋体" w:cs="宋体" w:eastAsia="宋体" w:hint="default"/>
                <w:sz w:val="21"/>
                <w:szCs w:val="21"/>
              </w:rPr>
            </w:pPr>
            <w:r>
              <w:rPr>
                <w:rFonts w:ascii="宋体" w:hAnsi="宋体" w:cs="宋体" w:eastAsia="宋体" w:hint="default"/>
                <w:spacing w:val="15"/>
                <w:sz w:val="21"/>
                <w:szCs w:val="21"/>
              </w:rPr>
              <w:t>先河科技空气质量自 动监测系统中心站软 </w:t>
            </w:r>
            <w:r>
              <w:rPr>
                <w:rFonts w:ascii="宋体" w:hAnsi="宋体" w:cs="宋体" w:eastAsia="宋体" w:hint="default"/>
                <w:sz w:val="21"/>
                <w:szCs w:val="21"/>
              </w:rPr>
              <w:t>件</w:t>
            </w:r>
            <w:r>
              <w:rPr>
                <w:rFonts w:ascii="宋体" w:hAnsi="宋体" w:cs="宋体" w:eastAsia="宋体" w:hint="default"/>
                <w:spacing w:val="-54"/>
                <w:sz w:val="21"/>
                <w:szCs w:val="21"/>
              </w:rPr>
              <w:t> </w:t>
            </w:r>
            <w:r>
              <w:rPr>
                <w:rFonts w:ascii="宋体" w:hAnsi="宋体" w:cs="宋体" w:eastAsia="宋体" w:hint="default"/>
                <w:sz w:val="21"/>
                <w:szCs w:val="21"/>
              </w:rPr>
              <w:t>V1.0</w:t>
            </w:r>
          </w:p>
        </w:tc>
        <w:tc>
          <w:tcPr>
            <w:tcW w:w="1555"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sz w:val="21"/>
              </w:rPr>
              <w:t>2008SR22654</w:t>
            </w:r>
          </w:p>
        </w:tc>
        <w:tc>
          <w:tcPr>
            <w:tcW w:w="1151"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3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326" w:lineRule="auto"/>
              <w:ind w:left="406" w:right="194" w:hanging="210"/>
              <w:jc w:val="left"/>
              <w:rPr>
                <w:rFonts w:ascii="宋体" w:hAnsi="宋体" w:cs="宋体" w:eastAsia="宋体" w:hint="default"/>
                <w:sz w:val="21"/>
                <w:szCs w:val="21"/>
              </w:rPr>
            </w:pPr>
            <w:r>
              <w:rPr>
                <w:rFonts w:ascii="宋体" w:hAnsi="宋体" w:cs="宋体" w:eastAsia="宋体" w:hint="default"/>
                <w:sz w:val="21"/>
                <w:szCs w:val="21"/>
              </w:rPr>
              <w:t>先河环 保</w:t>
            </w:r>
          </w:p>
        </w:tc>
        <w:tc>
          <w:tcPr>
            <w:tcW w:w="1621" w:type="dxa"/>
            <w:tcBorders>
              <w:top w:val="single" w:sz="6" w:space="0" w:color="010101"/>
              <w:left w:val="single" w:sz="6" w:space="0" w:color="010101"/>
              <w:bottom w:val="single" w:sz="6" w:space="0" w:color="010101"/>
              <w:right w:val="single" w:sz="4" w:space="0" w:color="010101"/>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sz w:val="21"/>
              </w:rPr>
              <w:t>2001-03-01</w:t>
            </w:r>
          </w:p>
        </w:tc>
      </w:tr>
      <w:tr>
        <w:trPr>
          <w:trHeight w:val="1139" w:hRule="exact"/>
        </w:trPr>
        <w:tc>
          <w:tcPr>
            <w:tcW w:w="622" w:type="dxa"/>
            <w:tcBorders>
              <w:top w:val="single" w:sz="6" w:space="0" w:color="010101"/>
              <w:left w:val="single" w:sz="4" w:space="0" w:color="010101"/>
              <w:bottom w:val="single" w:sz="6" w:space="0" w:color="010101"/>
              <w:right w:val="single" w:sz="6" w:space="0" w:color="010101"/>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 w:right="0"/>
              <w:jc w:val="center"/>
              <w:rPr>
                <w:rFonts w:ascii="宋体" w:hAnsi="宋体" w:cs="宋体" w:eastAsia="宋体" w:hint="default"/>
                <w:sz w:val="21"/>
                <w:szCs w:val="21"/>
              </w:rPr>
            </w:pPr>
            <w:r>
              <w:rPr>
                <w:rFonts w:ascii="宋体"/>
                <w:sz w:val="21"/>
              </w:rPr>
              <w:t>2</w:t>
            </w:r>
          </w:p>
        </w:tc>
        <w:tc>
          <w:tcPr>
            <w:tcW w:w="2233" w:type="dxa"/>
            <w:tcBorders>
              <w:top w:val="single" w:sz="6" w:space="0" w:color="010101"/>
              <w:left w:val="single" w:sz="6" w:space="0" w:color="010101"/>
              <w:bottom w:val="single" w:sz="6" w:space="0" w:color="010101"/>
              <w:right w:val="single" w:sz="6" w:space="0" w:color="010101"/>
            </w:tcBorders>
          </w:tcPr>
          <w:p>
            <w:pPr>
              <w:pStyle w:val="TableParagraph"/>
              <w:spacing w:line="326" w:lineRule="auto" w:before="17"/>
              <w:ind w:left="99" w:right="86"/>
              <w:jc w:val="both"/>
              <w:rPr>
                <w:rFonts w:ascii="宋体" w:hAnsi="宋体" w:cs="宋体" w:eastAsia="宋体" w:hint="default"/>
                <w:sz w:val="21"/>
                <w:szCs w:val="21"/>
              </w:rPr>
            </w:pPr>
            <w:r>
              <w:rPr>
                <w:rFonts w:ascii="宋体" w:hAnsi="宋体" w:cs="宋体" w:eastAsia="宋体" w:hint="default"/>
                <w:spacing w:val="15"/>
                <w:sz w:val="21"/>
                <w:szCs w:val="21"/>
              </w:rPr>
              <w:t>先河科技烟气排放连 续自动监测系统中心 </w:t>
            </w:r>
            <w:r>
              <w:rPr>
                <w:rFonts w:ascii="宋体" w:hAnsi="宋体" w:cs="宋体" w:eastAsia="宋体" w:hint="default"/>
                <w:sz w:val="21"/>
                <w:szCs w:val="21"/>
              </w:rPr>
              <w:t>站软件</w:t>
            </w:r>
            <w:r>
              <w:rPr>
                <w:rFonts w:ascii="宋体" w:hAnsi="宋体" w:cs="宋体" w:eastAsia="宋体" w:hint="default"/>
                <w:spacing w:val="-54"/>
                <w:sz w:val="21"/>
                <w:szCs w:val="21"/>
              </w:rPr>
              <w:t> </w:t>
            </w:r>
            <w:r>
              <w:rPr>
                <w:rFonts w:ascii="宋体" w:hAnsi="宋体" w:cs="宋体" w:eastAsia="宋体" w:hint="default"/>
                <w:sz w:val="21"/>
                <w:szCs w:val="21"/>
              </w:rPr>
              <w:t>V1.0</w:t>
            </w:r>
          </w:p>
        </w:tc>
        <w:tc>
          <w:tcPr>
            <w:tcW w:w="1555"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sz w:val="21"/>
              </w:rPr>
              <w:t>2008SR22655</w:t>
            </w:r>
          </w:p>
        </w:tc>
        <w:tc>
          <w:tcPr>
            <w:tcW w:w="1151"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3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326" w:lineRule="auto"/>
              <w:ind w:left="406" w:right="194" w:hanging="210"/>
              <w:jc w:val="left"/>
              <w:rPr>
                <w:rFonts w:ascii="宋体" w:hAnsi="宋体" w:cs="宋体" w:eastAsia="宋体" w:hint="default"/>
                <w:sz w:val="21"/>
                <w:szCs w:val="21"/>
              </w:rPr>
            </w:pPr>
            <w:r>
              <w:rPr>
                <w:rFonts w:ascii="宋体" w:hAnsi="宋体" w:cs="宋体" w:eastAsia="宋体" w:hint="default"/>
                <w:sz w:val="21"/>
                <w:szCs w:val="21"/>
              </w:rPr>
              <w:t>先河环 保</w:t>
            </w:r>
          </w:p>
        </w:tc>
        <w:tc>
          <w:tcPr>
            <w:tcW w:w="1621" w:type="dxa"/>
            <w:tcBorders>
              <w:top w:val="single" w:sz="6" w:space="0" w:color="010101"/>
              <w:left w:val="single" w:sz="6" w:space="0" w:color="010101"/>
              <w:bottom w:val="single" w:sz="6" w:space="0" w:color="010101"/>
              <w:right w:val="single" w:sz="4" w:space="0" w:color="010101"/>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sz w:val="21"/>
              </w:rPr>
              <w:t>2002-12-01</w:t>
            </w:r>
          </w:p>
        </w:tc>
      </w:tr>
      <w:tr>
        <w:trPr>
          <w:trHeight w:val="1138" w:hRule="exact"/>
        </w:trPr>
        <w:tc>
          <w:tcPr>
            <w:tcW w:w="622" w:type="dxa"/>
            <w:tcBorders>
              <w:top w:val="single" w:sz="6" w:space="0" w:color="010101"/>
              <w:left w:val="single" w:sz="4" w:space="0" w:color="010101"/>
              <w:bottom w:val="single" w:sz="6" w:space="0" w:color="010101"/>
              <w:right w:val="single" w:sz="6" w:space="0" w:color="010101"/>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 w:right="0"/>
              <w:jc w:val="center"/>
              <w:rPr>
                <w:rFonts w:ascii="宋体" w:hAnsi="宋体" w:cs="宋体" w:eastAsia="宋体" w:hint="default"/>
                <w:sz w:val="21"/>
                <w:szCs w:val="21"/>
              </w:rPr>
            </w:pPr>
            <w:r>
              <w:rPr>
                <w:rFonts w:ascii="宋体"/>
                <w:sz w:val="21"/>
              </w:rPr>
              <w:t>3</w:t>
            </w:r>
          </w:p>
        </w:tc>
        <w:tc>
          <w:tcPr>
            <w:tcW w:w="2233" w:type="dxa"/>
            <w:tcBorders>
              <w:top w:val="single" w:sz="6" w:space="0" w:color="010101"/>
              <w:left w:val="single" w:sz="6" w:space="0" w:color="010101"/>
              <w:bottom w:val="single" w:sz="6" w:space="0" w:color="010101"/>
              <w:right w:val="single" w:sz="6" w:space="0" w:color="010101"/>
            </w:tcBorders>
          </w:tcPr>
          <w:p>
            <w:pPr>
              <w:pStyle w:val="TableParagraph"/>
              <w:spacing w:line="326" w:lineRule="auto" w:before="15"/>
              <w:ind w:left="99" w:right="86"/>
              <w:jc w:val="both"/>
              <w:rPr>
                <w:rFonts w:ascii="宋体" w:hAnsi="宋体" w:cs="宋体" w:eastAsia="宋体" w:hint="default"/>
                <w:sz w:val="21"/>
                <w:szCs w:val="21"/>
              </w:rPr>
            </w:pPr>
            <w:r>
              <w:rPr>
                <w:rFonts w:ascii="宋体" w:hAnsi="宋体" w:cs="宋体" w:eastAsia="宋体" w:hint="default"/>
                <w:spacing w:val="15"/>
                <w:sz w:val="21"/>
                <w:szCs w:val="21"/>
              </w:rPr>
              <w:t>先河科技水质自动监 </w:t>
            </w:r>
            <w:r>
              <w:rPr>
                <w:rFonts w:ascii="宋体" w:hAnsi="宋体" w:cs="宋体" w:eastAsia="宋体" w:hint="default"/>
                <w:spacing w:val="41"/>
                <w:sz w:val="21"/>
                <w:szCs w:val="21"/>
              </w:rPr>
              <w:t>测系统中心站软</w:t>
            </w:r>
            <w:r>
              <w:rPr>
                <w:rFonts w:ascii="宋体" w:hAnsi="宋体" w:cs="宋体" w:eastAsia="宋体" w:hint="default"/>
                <w:spacing w:val="-56"/>
                <w:sz w:val="21"/>
                <w:szCs w:val="21"/>
              </w:rPr>
              <w:t> </w:t>
            </w:r>
            <w:r>
              <w:rPr>
                <w:rFonts w:ascii="宋体" w:hAnsi="宋体" w:cs="宋体" w:eastAsia="宋体" w:hint="default"/>
                <w:sz w:val="21"/>
                <w:szCs w:val="21"/>
              </w:rPr>
              <w:t>件</w:t>
            </w:r>
            <w:r>
              <w:rPr>
                <w:rFonts w:ascii="宋体" w:hAnsi="宋体" w:cs="宋体" w:eastAsia="宋体" w:hint="default"/>
                <w:sz w:val="21"/>
                <w:szCs w:val="21"/>
              </w:rPr>
              <w:t> V1.0</w:t>
            </w:r>
          </w:p>
        </w:tc>
        <w:tc>
          <w:tcPr>
            <w:tcW w:w="1555"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sz w:val="21"/>
              </w:rPr>
              <w:t>2008SR22656</w:t>
            </w:r>
          </w:p>
        </w:tc>
        <w:tc>
          <w:tcPr>
            <w:tcW w:w="1151"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3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326" w:lineRule="auto"/>
              <w:ind w:left="406" w:right="194" w:hanging="210"/>
              <w:jc w:val="left"/>
              <w:rPr>
                <w:rFonts w:ascii="宋体" w:hAnsi="宋体" w:cs="宋体" w:eastAsia="宋体" w:hint="default"/>
                <w:sz w:val="21"/>
                <w:szCs w:val="21"/>
              </w:rPr>
            </w:pPr>
            <w:r>
              <w:rPr>
                <w:rFonts w:ascii="宋体" w:hAnsi="宋体" w:cs="宋体" w:eastAsia="宋体" w:hint="default"/>
                <w:sz w:val="21"/>
                <w:szCs w:val="21"/>
              </w:rPr>
              <w:t>先河环 保</w:t>
            </w:r>
          </w:p>
        </w:tc>
        <w:tc>
          <w:tcPr>
            <w:tcW w:w="1621" w:type="dxa"/>
            <w:tcBorders>
              <w:top w:val="single" w:sz="6" w:space="0" w:color="010101"/>
              <w:left w:val="single" w:sz="6" w:space="0" w:color="010101"/>
              <w:bottom w:val="single" w:sz="6" w:space="0" w:color="010101"/>
              <w:right w:val="single" w:sz="4" w:space="0" w:color="010101"/>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sz w:val="21"/>
              </w:rPr>
              <w:t>2005-01-01</w:t>
            </w:r>
          </w:p>
        </w:tc>
      </w:tr>
      <w:tr>
        <w:trPr>
          <w:trHeight w:val="1138" w:hRule="exact"/>
        </w:trPr>
        <w:tc>
          <w:tcPr>
            <w:tcW w:w="622" w:type="dxa"/>
            <w:tcBorders>
              <w:top w:val="single" w:sz="6" w:space="0" w:color="010101"/>
              <w:left w:val="single" w:sz="4" w:space="0" w:color="010101"/>
              <w:bottom w:val="single" w:sz="6" w:space="0" w:color="010101"/>
              <w:right w:val="single" w:sz="6" w:space="0" w:color="010101"/>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 w:right="0"/>
              <w:jc w:val="center"/>
              <w:rPr>
                <w:rFonts w:ascii="宋体" w:hAnsi="宋体" w:cs="宋体" w:eastAsia="宋体" w:hint="default"/>
                <w:sz w:val="21"/>
                <w:szCs w:val="21"/>
              </w:rPr>
            </w:pPr>
            <w:r>
              <w:rPr>
                <w:rFonts w:ascii="宋体"/>
                <w:sz w:val="21"/>
              </w:rPr>
              <w:t>4</w:t>
            </w:r>
          </w:p>
        </w:tc>
        <w:tc>
          <w:tcPr>
            <w:tcW w:w="2233" w:type="dxa"/>
            <w:tcBorders>
              <w:top w:val="single" w:sz="6" w:space="0" w:color="010101"/>
              <w:left w:val="single" w:sz="6" w:space="0" w:color="010101"/>
              <w:bottom w:val="single" w:sz="6" w:space="0" w:color="010101"/>
              <w:right w:val="single" w:sz="6" w:space="0" w:color="010101"/>
            </w:tcBorders>
          </w:tcPr>
          <w:p>
            <w:pPr>
              <w:pStyle w:val="TableParagraph"/>
              <w:spacing w:line="326" w:lineRule="auto" w:before="16"/>
              <w:ind w:left="99" w:right="86"/>
              <w:jc w:val="both"/>
              <w:rPr>
                <w:rFonts w:ascii="宋体" w:hAnsi="宋体" w:cs="宋体" w:eastAsia="宋体" w:hint="default"/>
                <w:sz w:val="21"/>
                <w:szCs w:val="21"/>
              </w:rPr>
            </w:pPr>
            <w:r>
              <w:rPr>
                <w:rFonts w:ascii="宋体" w:hAnsi="宋体" w:cs="宋体" w:eastAsia="宋体" w:hint="default"/>
                <w:spacing w:val="15"/>
                <w:sz w:val="21"/>
                <w:szCs w:val="21"/>
              </w:rPr>
              <w:t>先河科技降雨自动监 </w:t>
            </w:r>
            <w:r>
              <w:rPr>
                <w:rFonts w:ascii="宋体" w:hAnsi="宋体" w:cs="宋体" w:eastAsia="宋体" w:hint="default"/>
                <w:spacing w:val="41"/>
                <w:sz w:val="21"/>
                <w:szCs w:val="21"/>
              </w:rPr>
              <w:t>测系统中心站软</w:t>
            </w:r>
            <w:r>
              <w:rPr>
                <w:rFonts w:ascii="宋体" w:hAnsi="宋体" w:cs="宋体" w:eastAsia="宋体" w:hint="default"/>
                <w:spacing w:val="-56"/>
                <w:sz w:val="21"/>
                <w:szCs w:val="21"/>
              </w:rPr>
              <w:t> </w:t>
            </w:r>
            <w:r>
              <w:rPr>
                <w:rFonts w:ascii="宋体" w:hAnsi="宋体" w:cs="宋体" w:eastAsia="宋体" w:hint="default"/>
                <w:sz w:val="21"/>
                <w:szCs w:val="21"/>
              </w:rPr>
              <w:t>件</w:t>
            </w:r>
            <w:r>
              <w:rPr>
                <w:rFonts w:ascii="宋体" w:hAnsi="宋体" w:cs="宋体" w:eastAsia="宋体" w:hint="default"/>
                <w:sz w:val="21"/>
                <w:szCs w:val="21"/>
              </w:rPr>
              <w:t> V1.0</w:t>
            </w:r>
          </w:p>
        </w:tc>
        <w:tc>
          <w:tcPr>
            <w:tcW w:w="1555"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sz w:val="21"/>
              </w:rPr>
              <w:t>2008SR22657</w:t>
            </w:r>
          </w:p>
        </w:tc>
        <w:tc>
          <w:tcPr>
            <w:tcW w:w="1151"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3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326" w:lineRule="auto"/>
              <w:ind w:left="406" w:right="194" w:hanging="210"/>
              <w:jc w:val="left"/>
              <w:rPr>
                <w:rFonts w:ascii="宋体" w:hAnsi="宋体" w:cs="宋体" w:eastAsia="宋体" w:hint="default"/>
                <w:sz w:val="21"/>
                <w:szCs w:val="21"/>
              </w:rPr>
            </w:pPr>
            <w:r>
              <w:rPr>
                <w:rFonts w:ascii="宋体" w:hAnsi="宋体" w:cs="宋体" w:eastAsia="宋体" w:hint="default"/>
                <w:sz w:val="21"/>
                <w:szCs w:val="21"/>
              </w:rPr>
              <w:t>先河环 保</w:t>
            </w:r>
          </w:p>
        </w:tc>
        <w:tc>
          <w:tcPr>
            <w:tcW w:w="1621" w:type="dxa"/>
            <w:tcBorders>
              <w:top w:val="single" w:sz="6" w:space="0" w:color="010101"/>
              <w:left w:val="single" w:sz="6" w:space="0" w:color="010101"/>
              <w:bottom w:val="single" w:sz="6" w:space="0" w:color="010101"/>
              <w:right w:val="single" w:sz="4" w:space="0" w:color="010101"/>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sz w:val="21"/>
              </w:rPr>
              <w:t>2006-09-08</w:t>
            </w:r>
          </w:p>
        </w:tc>
      </w:tr>
      <w:tr>
        <w:trPr>
          <w:trHeight w:val="1139" w:hRule="exact"/>
        </w:trPr>
        <w:tc>
          <w:tcPr>
            <w:tcW w:w="622" w:type="dxa"/>
            <w:tcBorders>
              <w:top w:val="single" w:sz="6" w:space="0" w:color="010101"/>
              <w:left w:val="single" w:sz="4" w:space="0" w:color="010101"/>
              <w:bottom w:val="single" w:sz="6" w:space="0" w:color="010101"/>
              <w:right w:val="single" w:sz="6" w:space="0" w:color="010101"/>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 w:right="0"/>
              <w:jc w:val="center"/>
              <w:rPr>
                <w:rFonts w:ascii="宋体" w:hAnsi="宋体" w:cs="宋体" w:eastAsia="宋体" w:hint="default"/>
                <w:sz w:val="21"/>
                <w:szCs w:val="21"/>
              </w:rPr>
            </w:pPr>
            <w:r>
              <w:rPr>
                <w:rFonts w:ascii="宋体"/>
                <w:sz w:val="21"/>
              </w:rPr>
              <w:t>5</w:t>
            </w:r>
          </w:p>
        </w:tc>
        <w:tc>
          <w:tcPr>
            <w:tcW w:w="2233" w:type="dxa"/>
            <w:tcBorders>
              <w:top w:val="single" w:sz="6" w:space="0" w:color="010101"/>
              <w:left w:val="single" w:sz="6" w:space="0" w:color="010101"/>
              <w:bottom w:val="single" w:sz="6" w:space="0" w:color="010101"/>
              <w:right w:val="single" w:sz="6" w:space="0" w:color="010101"/>
            </w:tcBorders>
          </w:tcPr>
          <w:p>
            <w:pPr>
              <w:pStyle w:val="TableParagraph"/>
              <w:spacing w:line="326" w:lineRule="auto" w:before="16"/>
              <w:ind w:left="99" w:right="86"/>
              <w:jc w:val="both"/>
              <w:rPr>
                <w:rFonts w:ascii="宋体" w:hAnsi="宋体" w:cs="宋体" w:eastAsia="宋体" w:hint="default"/>
                <w:sz w:val="21"/>
                <w:szCs w:val="21"/>
              </w:rPr>
            </w:pPr>
            <w:r>
              <w:rPr>
                <w:rFonts w:ascii="宋体" w:hAnsi="宋体" w:cs="宋体" w:eastAsia="宋体" w:hint="default"/>
                <w:spacing w:val="15"/>
                <w:sz w:val="21"/>
                <w:szCs w:val="21"/>
              </w:rPr>
              <w:t>先河科技环境应急监 测与指挥决策支持系 </w:t>
            </w:r>
            <w:r>
              <w:rPr>
                <w:rFonts w:ascii="宋体" w:hAnsi="宋体" w:cs="宋体" w:eastAsia="宋体" w:hint="default"/>
                <w:sz w:val="21"/>
                <w:szCs w:val="21"/>
              </w:rPr>
              <w:t>统</w:t>
            </w:r>
            <w:r>
              <w:rPr>
                <w:rFonts w:ascii="宋体" w:hAnsi="宋体" w:cs="宋体" w:eastAsia="宋体" w:hint="default"/>
                <w:spacing w:val="-54"/>
                <w:sz w:val="21"/>
                <w:szCs w:val="21"/>
              </w:rPr>
              <w:t> </w:t>
            </w:r>
            <w:r>
              <w:rPr>
                <w:rFonts w:ascii="宋体" w:hAnsi="宋体" w:cs="宋体" w:eastAsia="宋体" w:hint="default"/>
                <w:sz w:val="21"/>
                <w:szCs w:val="21"/>
              </w:rPr>
              <w:t>V1.0</w:t>
            </w:r>
          </w:p>
        </w:tc>
        <w:tc>
          <w:tcPr>
            <w:tcW w:w="1555"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sz w:val="21"/>
              </w:rPr>
              <w:t>2008SR22653</w:t>
            </w:r>
          </w:p>
        </w:tc>
        <w:tc>
          <w:tcPr>
            <w:tcW w:w="1151"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38"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326" w:lineRule="auto"/>
              <w:ind w:left="100" w:right="2"/>
              <w:jc w:val="left"/>
              <w:rPr>
                <w:rFonts w:ascii="宋体" w:hAnsi="宋体" w:cs="宋体" w:eastAsia="宋体" w:hint="default"/>
                <w:sz w:val="21"/>
                <w:szCs w:val="21"/>
              </w:rPr>
            </w:pPr>
            <w:r>
              <w:rPr>
                <w:rFonts w:ascii="宋体" w:hAnsi="宋体" w:cs="宋体" w:eastAsia="宋体" w:hint="default"/>
                <w:spacing w:val="64"/>
                <w:sz w:val="21"/>
                <w:szCs w:val="21"/>
              </w:rPr>
              <w:t>先河环</w:t>
            </w:r>
            <w:r>
              <w:rPr>
                <w:rFonts w:ascii="宋体" w:hAnsi="宋体" w:cs="宋体" w:eastAsia="宋体" w:hint="default"/>
                <w:spacing w:val="-9"/>
                <w:sz w:val="21"/>
                <w:szCs w:val="21"/>
              </w:rPr>
              <w:t> </w:t>
            </w:r>
            <w:r>
              <w:rPr>
                <w:rFonts w:ascii="宋体" w:hAnsi="宋体" w:cs="宋体" w:eastAsia="宋体" w:hint="default"/>
                <w:sz w:val="21"/>
                <w:szCs w:val="21"/>
              </w:rPr>
              <w:t>保</w:t>
            </w:r>
          </w:p>
        </w:tc>
        <w:tc>
          <w:tcPr>
            <w:tcW w:w="1621" w:type="dxa"/>
            <w:tcBorders>
              <w:top w:val="single" w:sz="6" w:space="0" w:color="010101"/>
              <w:left w:val="single" w:sz="6" w:space="0" w:color="010101"/>
              <w:bottom w:val="single" w:sz="6" w:space="0" w:color="010101"/>
              <w:right w:val="single" w:sz="4" w:space="0" w:color="010101"/>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sz w:val="21"/>
              </w:rPr>
              <w:t>2007-08-04</w:t>
            </w:r>
          </w:p>
        </w:tc>
      </w:tr>
      <w:tr>
        <w:trPr>
          <w:trHeight w:val="931" w:hRule="exact"/>
        </w:trPr>
        <w:tc>
          <w:tcPr>
            <w:tcW w:w="622" w:type="dxa"/>
            <w:tcBorders>
              <w:top w:val="single" w:sz="6" w:space="0" w:color="010101"/>
              <w:left w:val="single" w:sz="4" w:space="0" w:color="010101"/>
              <w:bottom w:val="single" w:sz="4" w:space="0" w:color="010101"/>
              <w:right w:val="single" w:sz="6" w:space="0" w:color="010101"/>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21"/>
                <w:szCs w:val="21"/>
              </w:rPr>
            </w:pPr>
            <w:r>
              <w:rPr>
                <w:rFonts w:ascii="宋体"/>
                <w:sz w:val="21"/>
              </w:rPr>
              <w:t>6</w:t>
            </w:r>
          </w:p>
        </w:tc>
        <w:tc>
          <w:tcPr>
            <w:tcW w:w="2233" w:type="dxa"/>
            <w:tcBorders>
              <w:top w:val="single" w:sz="6" w:space="0" w:color="010101"/>
              <w:left w:val="single" w:sz="6" w:space="0" w:color="010101"/>
              <w:bottom w:val="single" w:sz="4" w:space="0" w:color="010101"/>
              <w:right w:val="single" w:sz="6" w:space="0" w:color="010101"/>
            </w:tcBorders>
          </w:tcPr>
          <w:p>
            <w:pPr>
              <w:pStyle w:val="TableParagraph"/>
              <w:spacing w:line="326" w:lineRule="auto" w:before="100"/>
              <w:ind w:left="99" w:right="86"/>
              <w:jc w:val="left"/>
              <w:rPr>
                <w:rFonts w:ascii="宋体" w:hAnsi="宋体" w:cs="宋体" w:eastAsia="宋体" w:hint="default"/>
                <w:sz w:val="21"/>
                <w:szCs w:val="21"/>
              </w:rPr>
            </w:pPr>
            <w:r>
              <w:rPr>
                <w:rFonts w:ascii="宋体" w:hAnsi="宋体" w:cs="宋体" w:eastAsia="宋体" w:hint="default"/>
                <w:spacing w:val="15"/>
                <w:sz w:val="21"/>
                <w:szCs w:val="21"/>
              </w:rPr>
              <w:t>先河污染源监控平台 </w:t>
            </w:r>
            <w:r>
              <w:rPr>
                <w:rFonts w:ascii="宋体" w:hAnsi="宋体" w:cs="宋体" w:eastAsia="宋体" w:hint="default"/>
                <w:sz w:val="21"/>
                <w:szCs w:val="21"/>
              </w:rPr>
              <w:t>软件</w:t>
            </w:r>
            <w:r>
              <w:rPr>
                <w:rFonts w:ascii="宋体" w:hAnsi="宋体" w:cs="宋体" w:eastAsia="宋体" w:hint="default"/>
                <w:spacing w:val="-54"/>
                <w:sz w:val="21"/>
                <w:szCs w:val="21"/>
              </w:rPr>
              <w:t> </w:t>
            </w:r>
            <w:r>
              <w:rPr>
                <w:rFonts w:ascii="宋体" w:hAnsi="宋体" w:cs="宋体" w:eastAsia="宋体" w:hint="default"/>
                <w:sz w:val="21"/>
                <w:szCs w:val="21"/>
              </w:rPr>
              <w:t>V1.0</w:t>
            </w:r>
          </w:p>
        </w:tc>
        <w:tc>
          <w:tcPr>
            <w:tcW w:w="1555" w:type="dxa"/>
            <w:tcBorders>
              <w:top w:val="single" w:sz="6" w:space="0" w:color="010101"/>
              <w:left w:val="single" w:sz="6" w:space="0" w:color="010101"/>
              <w:bottom w:val="single" w:sz="4" w:space="0" w:color="010101"/>
              <w:right w:val="single" w:sz="6" w:space="0" w:color="010101"/>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21"/>
                <w:szCs w:val="21"/>
              </w:rPr>
            </w:pPr>
            <w:r>
              <w:rPr>
                <w:rFonts w:ascii="宋体"/>
                <w:sz w:val="21"/>
              </w:rPr>
              <w:t>2009SR042412</w:t>
            </w:r>
          </w:p>
        </w:tc>
        <w:tc>
          <w:tcPr>
            <w:tcW w:w="1151" w:type="dxa"/>
            <w:tcBorders>
              <w:top w:val="single" w:sz="6" w:space="0" w:color="010101"/>
              <w:left w:val="single" w:sz="6" w:space="0" w:color="010101"/>
              <w:bottom w:val="single" w:sz="4" w:space="0" w:color="010101"/>
              <w:right w:val="single" w:sz="6" w:space="0" w:color="010101"/>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38" w:type="dxa"/>
            <w:tcBorders>
              <w:top w:val="single" w:sz="6" w:space="0" w:color="010101"/>
              <w:left w:val="single" w:sz="6" w:space="0" w:color="010101"/>
              <w:bottom w:val="single" w:sz="4" w:space="0" w:color="010101"/>
              <w:right w:val="single" w:sz="6" w:space="0" w:color="010101"/>
            </w:tcBorders>
          </w:tcPr>
          <w:p>
            <w:pPr>
              <w:pStyle w:val="TableParagraph"/>
              <w:spacing w:line="326" w:lineRule="auto" w:before="100"/>
              <w:ind w:left="100" w:right="2"/>
              <w:jc w:val="left"/>
              <w:rPr>
                <w:rFonts w:ascii="宋体" w:hAnsi="宋体" w:cs="宋体" w:eastAsia="宋体" w:hint="default"/>
                <w:sz w:val="21"/>
                <w:szCs w:val="21"/>
              </w:rPr>
            </w:pPr>
            <w:r>
              <w:rPr>
                <w:rFonts w:ascii="宋体" w:hAnsi="宋体" w:cs="宋体" w:eastAsia="宋体" w:hint="default"/>
                <w:spacing w:val="64"/>
                <w:sz w:val="21"/>
                <w:szCs w:val="21"/>
              </w:rPr>
              <w:t>先河环</w:t>
            </w:r>
            <w:r>
              <w:rPr>
                <w:rFonts w:ascii="宋体" w:hAnsi="宋体" w:cs="宋体" w:eastAsia="宋体" w:hint="default"/>
                <w:spacing w:val="-9"/>
                <w:sz w:val="21"/>
                <w:szCs w:val="21"/>
              </w:rPr>
              <w:t> </w:t>
            </w:r>
            <w:r>
              <w:rPr>
                <w:rFonts w:ascii="宋体" w:hAnsi="宋体" w:cs="宋体" w:eastAsia="宋体" w:hint="default"/>
                <w:sz w:val="21"/>
                <w:szCs w:val="21"/>
              </w:rPr>
              <w:t>保</w:t>
            </w:r>
          </w:p>
        </w:tc>
        <w:tc>
          <w:tcPr>
            <w:tcW w:w="1621" w:type="dxa"/>
            <w:tcBorders>
              <w:top w:val="single" w:sz="6" w:space="0" w:color="010101"/>
              <w:left w:val="single" w:sz="6" w:space="0" w:color="010101"/>
              <w:bottom w:val="single" w:sz="4" w:space="0" w:color="010101"/>
              <w:right w:val="single" w:sz="4" w:space="0" w:color="010101"/>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1"/>
                <w:szCs w:val="21"/>
              </w:rPr>
            </w:pPr>
            <w:r>
              <w:rPr>
                <w:rFonts w:ascii="宋体"/>
                <w:sz w:val="21"/>
              </w:rPr>
              <w:t>2009-05-11</w:t>
            </w:r>
          </w:p>
        </w:tc>
      </w:tr>
      <w:tr>
        <w:trPr>
          <w:trHeight w:val="1133" w:hRule="exact"/>
        </w:trPr>
        <w:tc>
          <w:tcPr>
            <w:tcW w:w="622" w:type="dxa"/>
            <w:tcBorders>
              <w:top w:val="single" w:sz="4" w:space="0" w:color="010101"/>
              <w:left w:val="single" w:sz="4" w:space="0" w:color="010101"/>
              <w:bottom w:val="single" w:sz="4" w:space="0" w:color="010101"/>
              <w:right w:val="single" w:sz="6" w:space="0" w:color="010101"/>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 w:right="0"/>
              <w:jc w:val="center"/>
              <w:rPr>
                <w:rFonts w:ascii="宋体" w:hAnsi="宋体" w:cs="宋体" w:eastAsia="宋体" w:hint="default"/>
                <w:sz w:val="21"/>
                <w:szCs w:val="21"/>
              </w:rPr>
            </w:pPr>
            <w:r>
              <w:rPr>
                <w:rFonts w:ascii="宋体"/>
                <w:sz w:val="21"/>
              </w:rPr>
              <w:t>7</w:t>
            </w:r>
          </w:p>
        </w:tc>
        <w:tc>
          <w:tcPr>
            <w:tcW w:w="2233" w:type="dxa"/>
            <w:tcBorders>
              <w:top w:val="single" w:sz="4" w:space="0" w:color="010101"/>
              <w:left w:val="single" w:sz="6" w:space="0" w:color="010101"/>
              <w:bottom w:val="single" w:sz="4" w:space="0" w:color="010101"/>
              <w:right w:val="single" w:sz="6" w:space="0" w:color="010101"/>
            </w:tcBorders>
          </w:tcPr>
          <w:p>
            <w:pPr>
              <w:pStyle w:val="TableParagraph"/>
              <w:spacing w:line="326" w:lineRule="auto" w:before="15"/>
              <w:ind w:left="99" w:right="86"/>
              <w:jc w:val="left"/>
              <w:rPr>
                <w:rFonts w:ascii="宋体" w:hAnsi="宋体" w:cs="宋体" w:eastAsia="宋体" w:hint="default"/>
                <w:sz w:val="21"/>
                <w:szCs w:val="21"/>
              </w:rPr>
            </w:pPr>
            <w:r>
              <w:rPr>
                <w:rFonts w:ascii="宋体" w:hAnsi="宋体" w:cs="宋体" w:eastAsia="宋体" w:hint="default"/>
                <w:spacing w:val="15"/>
                <w:sz w:val="21"/>
                <w:szCs w:val="21"/>
              </w:rPr>
              <w:t>先河饮用水安全预警 </w:t>
            </w:r>
            <w:r>
              <w:rPr>
                <w:rFonts w:ascii="宋体" w:hAnsi="宋体" w:cs="宋体" w:eastAsia="宋体" w:hint="default"/>
                <w:sz w:val="21"/>
                <w:szCs w:val="21"/>
              </w:rPr>
              <w:t>软件</w:t>
            </w:r>
            <w:r>
              <w:rPr>
                <w:rFonts w:ascii="宋体" w:hAnsi="宋体" w:cs="宋体" w:eastAsia="宋体" w:hint="default"/>
                <w:spacing w:val="-54"/>
                <w:sz w:val="21"/>
                <w:szCs w:val="21"/>
              </w:rPr>
              <w:t> </w:t>
            </w:r>
            <w:r>
              <w:rPr>
                <w:rFonts w:ascii="宋体" w:hAnsi="宋体" w:cs="宋体" w:eastAsia="宋体" w:hint="default"/>
                <w:sz w:val="21"/>
                <w:szCs w:val="21"/>
              </w:rPr>
              <w:t>V1.0</w:t>
            </w:r>
          </w:p>
        </w:tc>
        <w:tc>
          <w:tcPr>
            <w:tcW w:w="1555" w:type="dxa"/>
            <w:tcBorders>
              <w:top w:val="single" w:sz="4" w:space="0" w:color="010101"/>
              <w:left w:val="single" w:sz="6" w:space="0" w:color="010101"/>
              <w:bottom w:val="single" w:sz="4" w:space="0" w:color="010101"/>
              <w:right w:val="single" w:sz="6" w:space="0" w:color="010101"/>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2010R11L1323</w:t>
            </w:r>
          </w:p>
          <w:p>
            <w:pPr>
              <w:pStyle w:val="TableParagraph"/>
              <w:spacing w:line="240" w:lineRule="auto" w:before="99"/>
              <w:ind w:right="0"/>
              <w:jc w:val="center"/>
              <w:rPr>
                <w:rFonts w:ascii="宋体" w:hAnsi="宋体" w:cs="宋体" w:eastAsia="宋体" w:hint="default"/>
                <w:sz w:val="21"/>
                <w:szCs w:val="21"/>
              </w:rPr>
            </w:pPr>
            <w:r>
              <w:rPr>
                <w:rFonts w:ascii="宋体"/>
                <w:sz w:val="21"/>
              </w:rPr>
              <w:t>02</w:t>
            </w:r>
          </w:p>
        </w:tc>
        <w:tc>
          <w:tcPr>
            <w:tcW w:w="1151" w:type="dxa"/>
            <w:tcBorders>
              <w:top w:val="single" w:sz="4" w:space="0" w:color="010101"/>
              <w:left w:val="single" w:sz="6" w:space="0" w:color="010101"/>
              <w:bottom w:val="single" w:sz="4" w:space="0" w:color="010101"/>
              <w:right w:val="single" w:sz="6" w:space="0" w:color="010101"/>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38" w:type="dxa"/>
            <w:tcBorders>
              <w:top w:val="single" w:sz="4" w:space="0" w:color="010101"/>
              <w:left w:val="single" w:sz="6" w:space="0" w:color="010101"/>
              <w:bottom w:val="single" w:sz="4" w:space="0" w:color="010101"/>
              <w:right w:val="single" w:sz="6" w:space="0" w:color="010101"/>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326" w:lineRule="auto"/>
              <w:ind w:left="406" w:right="194" w:hanging="210"/>
              <w:jc w:val="left"/>
              <w:rPr>
                <w:rFonts w:ascii="宋体" w:hAnsi="宋体" w:cs="宋体" w:eastAsia="宋体" w:hint="default"/>
                <w:sz w:val="21"/>
                <w:szCs w:val="21"/>
              </w:rPr>
            </w:pPr>
            <w:r>
              <w:rPr>
                <w:rFonts w:ascii="宋体" w:hAnsi="宋体" w:cs="宋体" w:eastAsia="宋体" w:hint="default"/>
                <w:sz w:val="21"/>
                <w:szCs w:val="21"/>
              </w:rPr>
              <w:t>先河环 保</w:t>
            </w:r>
          </w:p>
        </w:tc>
        <w:tc>
          <w:tcPr>
            <w:tcW w:w="1621" w:type="dxa"/>
            <w:tcBorders>
              <w:top w:val="single" w:sz="4" w:space="0" w:color="010101"/>
              <w:left w:val="single" w:sz="6"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sz w:val="21"/>
              </w:rPr>
              <w:t>2010-08-20</w:t>
            </w:r>
          </w:p>
        </w:tc>
      </w:tr>
      <w:tr>
        <w:trPr>
          <w:trHeight w:val="759" w:hRule="exact"/>
        </w:trPr>
        <w:tc>
          <w:tcPr>
            <w:tcW w:w="622" w:type="dxa"/>
            <w:tcBorders>
              <w:top w:val="single" w:sz="4" w:space="0" w:color="010101"/>
              <w:left w:val="single" w:sz="4" w:space="0" w:color="010101"/>
              <w:bottom w:val="single" w:sz="4" w:space="0" w:color="010101"/>
              <w:right w:val="single" w:sz="6" w:space="0" w:color="010101"/>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sz w:val="21"/>
              </w:rPr>
              <w:t>8</w:t>
            </w:r>
          </w:p>
        </w:tc>
        <w:tc>
          <w:tcPr>
            <w:tcW w:w="2233" w:type="dxa"/>
            <w:tcBorders>
              <w:top w:val="single" w:sz="4" w:space="0" w:color="010101"/>
              <w:left w:val="single" w:sz="6" w:space="0" w:color="010101"/>
              <w:bottom w:val="single" w:sz="4" w:space="0" w:color="010101"/>
              <w:right w:val="single" w:sz="6" w:space="0" w:color="010101"/>
            </w:tcBorders>
          </w:tcPr>
          <w:p>
            <w:pPr>
              <w:pStyle w:val="TableParagraph"/>
              <w:spacing w:line="326" w:lineRule="auto" w:before="16"/>
              <w:ind w:left="99" w:right="86"/>
              <w:jc w:val="left"/>
              <w:rPr>
                <w:rFonts w:ascii="宋体" w:hAnsi="宋体" w:cs="宋体" w:eastAsia="宋体" w:hint="default"/>
                <w:sz w:val="21"/>
                <w:szCs w:val="21"/>
              </w:rPr>
            </w:pPr>
            <w:r>
              <w:rPr>
                <w:rFonts w:ascii="宋体" w:hAnsi="宋体" w:cs="宋体" w:eastAsia="宋体" w:hint="default"/>
                <w:spacing w:val="15"/>
                <w:sz w:val="21"/>
                <w:szCs w:val="21"/>
              </w:rPr>
              <w:t>空气数据采集及站点 </w:t>
            </w:r>
            <w:r>
              <w:rPr>
                <w:rFonts w:ascii="宋体" w:hAnsi="宋体" w:cs="宋体" w:eastAsia="宋体" w:hint="default"/>
                <w:sz w:val="21"/>
                <w:szCs w:val="21"/>
              </w:rPr>
              <w:t>控制中心站软件</w:t>
            </w:r>
            <w:r>
              <w:rPr>
                <w:rFonts w:ascii="宋体" w:hAnsi="宋体" w:cs="宋体" w:eastAsia="宋体" w:hint="default"/>
                <w:spacing w:val="-53"/>
                <w:sz w:val="21"/>
                <w:szCs w:val="21"/>
              </w:rPr>
              <w:t> </w:t>
            </w:r>
            <w:r>
              <w:rPr>
                <w:rFonts w:ascii="宋体" w:hAnsi="宋体" w:cs="宋体" w:eastAsia="宋体" w:hint="default"/>
                <w:sz w:val="21"/>
                <w:szCs w:val="21"/>
              </w:rPr>
              <w:t>v1.0</w:t>
            </w:r>
          </w:p>
        </w:tc>
        <w:tc>
          <w:tcPr>
            <w:tcW w:w="1555" w:type="dxa"/>
            <w:tcBorders>
              <w:top w:val="single" w:sz="4" w:space="0" w:color="010101"/>
              <w:left w:val="single" w:sz="6" w:space="0" w:color="010101"/>
              <w:bottom w:val="single" w:sz="4" w:space="0" w:color="010101"/>
              <w:right w:val="single" w:sz="6" w:space="0" w:color="010101"/>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21"/>
                <w:szCs w:val="21"/>
              </w:rPr>
            </w:pPr>
            <w:r>
              <w:rPr>
                <w:rFonts w:ascii="宋体"/>
                <w:sz w:val="21"/>
              </w:rPr>
              <w:t>2011SR086597</w:t>
            </w:r>
          </w:p>
        </w:tc>
        <w:tc>
          <w:tcPr>
            <w:tcW w:w="1151" w:type="dxa"/>
            <w:tcBorders>
              <w:top w:val="single" w:sz="4" w:space="0" w:color="010101"/>
              <w:left w:val="single" w:sz="6" w:space="0" w:color="010101"/>
              <w:bottom w:val="single" w:sz="4" w:space="0" w:color="010101"/>
              <w:right w:val="single" w:sz="6" w:space="0" w:color="010101"/>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38" w:type="dxa"/>
            <w:tcBorders>
              <w:top w:val="single" w:sz="4" w:space="0" w:color="010101"/>
              <w:left w:val="single" w:sz="6" w:space="0" w:color="010101"/>
              <w:bottom w:val="single" w:sz="4" w:space="0" w:color="010101"/>
              <w:right w:val="single" w:sz="6" w:space="0" w:color="010101"/>
            </w:tcBorders>
          </w:tcPr>
          <w:p>
            <w:pPr>
              <w:pStyle w:val="TableParagraph"/>
              <w:spacing w:line="326" w:lineRule="auto" w:before="16"/>
              <w:ind w:left="406" w:right="194" w:hanging="210"/>
              <w:jc w:val="left"/>
              <w:rPr>
                <w:rFonts w:ascii="宋体" w:hAnsi="宋体" w:cs="宋体" w:eastAsia="宋体" w:hint="default"/>
                <w:sz w:val="21"/>
                <w:szCs w:val="21"/>
              </w:rPr>
            </w:pPr>
            <w:r>
              <w:rPr>
                <w:rFonts w:ascii="宋体" w:hAnsi="宋体" w:cs="宋体" w:eastAsia="宋体" w:hint="default"/>
                <w:sz w:val="21"/>
                <w:szCs w:val="21"/>
              </w:rPr>
              <w:t>先河环 保</w:t>
            </w:r>
          </w:p>
        </w:tc>
        <w:tc>
          <w:tcPr>
            <w:tcW w:w="1621" w:type="dxa"/>
            <w:tcBorders>
              <w:top w:val="single" w:sz="4" w:space="0" w:color="010101"/>
              <w:left w:val="single" w:sz="6"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2009-12-25</w:t>
            </w:r>
          </w:p>
        </w:tc>
      </w:tr>
      <w:tr>
        <w:trPr>
          <w:trHeight w:val="758" w:hRule="exact"/>
        </w:trPr>
        <w:tc>
          <w:tcPr>
            <w:tcW w:w="622" w:type="dxa"/>
            <w:tcBorders>
              <w:top w:val="single" w:sz="4" w:space="0" w:color="010101"/>
              <w:left w:val="single" w:sz="4" w:space="0" w:color="010101"/>
              <w:bottom w:val="single" w:sz="4" w:space="0" w:color="010101"/>
              <w:right w:val="single" w:sz="6" w:space="0" w:color="010101"/>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sz w:val="21"/>
              </w:rPr>
              <w:t>9</w:t>
            </w:r>
          </w:p>
        </w:tc>
        <w:tc>
          <w:tcPr>
            <w:tcW w:w="2233" w:type="dxa"/>
            <w:tcBorders>
              <w:top w:val="single" w:sz="4" w:space="0" w:color="010101"/>
              <w:left w:val="single" w:sz="6" w:space="0" w:color="010101"/>
              <w:bottom w:val="single" w:sz="4" w:space="0" w:color="010101"/>
              <w:right w:val="single" w:sz="6" w:space="0" w:color="010101"/>
            </w:tcBorders>
          </w:tcPr>
          <w:p>
            <w:pPr>
              <w:pStyle w:val="TableParagraph"/>
              <w:spacing w:line="326" w:lineRule="auto" w:before="15"/>
              <w:ind w:left="99" w:right="86"/>
              <w:jc w:val="left"/>
              <w:rPr>
                <w:rFonts w:ascii="宋体" w:hAnsi="宋体" w:cs="宋体" w:eastAsia="宋体" w:hint="default"/>
                <w:sz w:val="21"/>
                <w:szCs w:val="21"/>
              </w:rPr>
            </w:pPr>
            <w:r>
              <w:rPr>
                <w:rFonts w:ascii="宋体" w:hAnsi="宋体" w:cs="宋体" w:eastAsia="宋体" w:hint="default"/>
                <w:spacing w:val="15"/>
                <w:sz w:val="21"/>
                <w:szCs w:val="21"/>
              </w:rPr>
              <w:t>大气复合污染数据采 </w:t>
            </w:r>
            <w:r>
              <w:rPr>
                <w:rFonts w:ascii="宋体" w:hAnsi="宋体" w:cs="宋体" w:eastAsia="宋体" w:hint="default"/>
                <w:sz w:val="21"/>
                <w:szCs w:val="21"/>
              </w:rPr>
              <w:t>集软件</w:t>
            </w:r>
            <w:r>
              <w:rPr>
                <w:rFonts w:ascii="宋体" w:hAnsi="宋体" w:cs="宋体" w:eastAsia="宋体" w:hint="default"/>
                <w:spacing w:val="-54"/>
                <w:sz w:val="21"/>
                <w:szCs w:val="21"/>
              </w:rPr>
              <w:t> </w:t>
            </w:r>
            <w:r>
              <w:rPr>
                <w:rFonts w:ascii="宋体" w:hAnsi="宋体" w:cs="宋体" w:eastAsia="宋体" w:hint="default"/>
                <w:sz w:val="21"/>
                <w:szCs w:val="21"/>
              </w:rPr>
              <w:t>v1.0</w:t>
            </w:r>
          </w:p>
        </w:tc>
        <w:tc>
          <w:tcPr>
            <w:tcW w:w="1555" w:type="dxa"/>
            <w:tcBorders>
              <w:top w:val="single" w:sz="4" w:space="0" w:color="010101"/>
              <w:left w:val="single" w:sz="6" w:space="0" w:color="010101"/>
              <w:bottom w:val="single" w:sz="4" w:space="0" w:color="010101"/>
              <w:right w:val="single" w:sz="6" w:space="0" w:color="010101"/>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21"/>
                <w:szCs w:val="21"/>
              </w:rPr>
            </w:pPr>
            <w:r>
              <w:rPr>
                <w:rFonts w:ascii="宋体"/>
                <w:sz w:val="21"/>
              </w:rPr>
              <w:t>2011SR085640</w:t>
            </w:r>
          </w:p>
        </w:tc>
        <w:tc>
          <w:tcPr>
            <w:tcW w:w="1151" w:type="dxa"/>
            <w:tcBorders>
              <w:top w:val="single" w:sz="4" w:space="0" w:color="010101"/>
              <w:left w:val="single" w:sz="6" w:space="0" w:color="010101"/>
              <w:bottom w:val="single" w:sz="4" w:space="0" w:color="010101"/>
              <w:right w:val="single" w:sz="6" w:space="0" w:color="010101"/>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38" w:type="dxa"/>
            <w:tcBorders>
              <w:top w:val="single" w:sz="4" w:space="0" w:color="010101"/>
              <w:left w:val="single" w:sz="6" w:space="0" w:color="010101"/>
              <w:bottom w:val="single" w:sz="4" w:space="0" w:color="010101"/>
              <w:right w:val="single" w:sz="6" w:space="0" w:color="010101"/>
            </w:tcBorders>
          </w:tcPr>
          <w:p>
            <w:pPr>
              <w:pStyle w:val="TableParagraph"/>
              <w:spacing w:line="326" w:lineRule="auto" w:before="15"/>
              <w:ind w:left="406" w:right="194" w:hanging="210"/>
              <w:jc w:val="left"/>
              <w:rPr>
                <w:rFonts w:ascii="宋体" w:hAnsi="宋体" w:cs="宋体" w:eastAsia="宋体" w:hint="default"/>
                <w:sz w:val="21"/>
                <w:szCs w:val="21"/>
              </w:rPr>
            </w:pPr>
            <w:r>
              <w:rPr>
                <w:rFonts w:ascii="宋体" w:hAnsi="宋体" w:cs="宋体" w:eastAsia="宋体" w:hint="default"/>
                <w:sz w:val="21"/>
                <w:szCs w:val="21"/>
              </w:rPr>
              <w:t>先河环 保</w:t>
            </w:r>
          </w:p>
        </w:tc>
        <w:tc>
          <w:tcPr>
            <w:tcW w:w="1621" w:type="dxa"/>
            <w:tcBorders>
              <w:top w:val="single" w:sz="4" w:space="0" w:color="010101"/>
              <w:left w:val="single" w:sz="6" w:space="0" w:color="010101"/>
              <w:bottom w:val="single" w:sz="4" w:space="0" w:color="010101"/>
              <w:right w:val="single" w:sz="4" w:space="0" w:color="010101"/>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未发表</w:t>
            </w:r>
          </w:p>
        </w:tc>
      </w:tr>
      <w:tr>
        <w:trPr>
          <w:trHeight w:val="759" w:hRule="exact"/>
        </w:trPr>
        <w:tc>
          <w:tcPr>
            <w:tcW w:w="622" w:type="dxa"/>
            <w:tcBorders>
              <w:top w:val="single" w:sz="4" w:space="0" w:color="010101"/>
              <w:left w:val="single" w:sz="4" w:space="0" w:color="010101"/>
              <w:bottom w:val="single" w:sz="4" w:space="0" w:color="010101"/>
              <w:right w:val="single" w:sz="6" w:space="0" w:color="010101"/>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sz w:val="21"/>
              </w:rPr>
              <w:t>10</w:t>
            </w:r>
          </w:p>
        </w:tc>
        <w:tc>
          <w:tcPr>
            <w:tcW w:w="2233" w:type="dxa"/>
            <w:tcBorders>
              <w:top w:val="single" w:sz="4" w:space="0" w:color="010101"/>
              <w:left w:val="single" w:sz="6" w:space="0" w:color="010101"/>
              <w:bottom w:val="single" w:sz="4" w:space="0" w:color="010101"/>
              <w:right w:val="single" w:sz="6" w:space="0" w:color="010101"/>
            </w:tcBorders>
          </w:tcPr>
          <w:p>
            <w:pPr>
              <w:pStyle w:val="TableParagraph"/>
              <w:spacing w:line="326" w:lineRule="auto" w:before="17"/>
              <w:ind w:left="99" w:right="98"/>
              <w:jc w:val="left"/>
              <w:rPr>
                <w:rFonts w:ascii="宋体" w:hAnsi="宋体" w:cs="宋体" w:eastAsia="宋体" w:hint="default"/>
                <w:sz w:val="21"/>
                <w:szCs w:val="21"/>
              </w:rPr>
            </w:pPr>
            <w:r>
              <w:rPr>
                <w:rFonts w:ascii="宋体" w:hAnsi="宋体" w:cs="宋体" w:eastAsia="宋体" w:hint="default"/>
                <w:spacing w:val="13"/>
                <w:sz w:val="21"/>
                <w:szCs w:val="21"/>
              </w:rPr>
              <w:t>激光气体分析仪软件</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v1.0</w:t>
            </w:r>
          </w:p>
        </w:tc>
        <w:tc>
          <w:tcPr>
            <w:tcW w:w="1555" w:type="dxa"/>
            <w:tcBorders>
              <w:top w:val="single" w:sz="4" w:space="0" w:color="010101"/>
              <w:left w:val="single" w:sz="6" w:space="0" w:color="010101"/>
              <w:bottom w:val="single" w:sz="4" w:space="0" w:color="010101"/>
              <w:right w:val="single" w:sz="6" w:space="0" w:color="010101"/>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21"/>
                <w:szCs w:val="21"/>
              </w:rPr>
            </w:pPr>
            <w:r>
              <w:rPr>
                <w:rFonts w:ascii="宋体"/>
                <w:sz w:val="21"/>
              </w:rPr>
              <w:t>2012SR011852</w:t>
            </w:r>
          </w:p>
        </w:tc>
        <w:tc>
          <w:tcPr>
            <w:tcW w:w="1151" w:type="dxa"/>
            <w:tcBorders>
              <w:top w:val="single" w:sz="4" w:space="0" w:color="010101"/>
              <w:left w:val="single" w:sz="6" w:space="0" w:color="010101"/>
              <w:bottom w:val="single" w:sz="4" w:space="0" w:color="010101"/>
              <w:right w:val="single" w:sz="6" w:space="0" w:color="010101"/>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038" w:type="dxa"/>
            <w:tcBorders>
              <w:top w:val="single" w:sz="4" w:space="0" w:color="010101"/>
              <w:left w:val="single" w:sz="6" w:space="0" w:color="010101"/>
              <w:bottom w:val="single" w:sz="4" w:space="0" w:color="010101"/>
              <w:right w:val="single" w:sz="6" w:space="0" w:color="010101"/>
            </w:tcBorders>
          </w:tcPr>
          <w:p>
            <w:pPr>
              <w:pStyle w:val="TableParagraph"/>
              <w:spacing w:line="326" w:lineRule="auto" w:before="17"/>
              <w:ind w:left="406" w:right="194" w:hanging="210"/>
              <w:jc w:val="left"/>
              <w:rPr>
                <w:rFonts w:ascii="宋体" w:hAnsi="宋体" w:cs="宋体" w:eastAsia="宋体" w:hint="default"/>
                <w:sz w:val="21"/>
                <w:szCs w:val="21"/>
              </w:rPr>
            </w:pPr>
            <w:r>
              <w:rPr>
                <w:rFonts w:ascii="宋体" w:hAnsi="宋体" w:cs="宋体" w:eastAsia="宋体" w:hint="default"/>
                <w:sz w:val="21"/>
                <w:szCs w:val="21"/>
              </w:rPr>
              <w:t>先河环 保</w:t>
            </w:r>
          </w:p>
        </w:tc>
        <w:tc>
          <w:tcPr>
            <w:tcW w:w="1621" w:type="dxa"/>
            <w:tcBorders>
              <w:top w:val="single" w:sz="4" w:space="0" w:color="010101"/>
              <w:left w:val="single" w:sz="6" w:space="0" w:color="010101"/>
              <w:bottom w:val="single" w:sz="4" w:space="0" w:color="010101"/>
              <w:right w:val="single" w:sz="4" w:space="0" w:color="010101"/>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2010-10-20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326" w:lineRule="auto" w:before="35"/>
        <w:ind w:left="354" w:right="2307"/>
        <w:jc w:val="left"/>
      </w:pPr>
      <w:r>
        <w:rPr/>
        <w:t>5、非专利技术 报告期内，公司拥有的非专利技术（即公司已鉴定的技术成果）有</w:t>
      </w:r>
      <w:r>
        <w:rPr>
          <w:spacing w:val="-54"/>
        </w:rPr>
        <w:t> </w:t>
      </w:r>
      <w:r>
        <w:rPr/>
        <w:t>18</w:t>
      </w:r>
      <w:r>
        <w:rPr>
          <w:spacing w:val="-53"/>
        </w:rPr>
        <w:t> </w:t>
      </w:r>
      <w:r>
        <w:rPr/>
        <w:t>项：</w:t>
      </w:r>
    </w:p>
    <w:tbl>
      <w:tblPr>
        <w:tblW w:w="0" w:type="auto"/>
        <w:jc w:val="left"/>
        <w:tblInd w:w="115" w:type="dxa"/>
        <w:tblLayout w:type="fixed"/>
        <w:tblCellMar>
          <w:top w:w="0" w:type="dxa"/>
          <w:left w:w="0" w:type="dxa"/>
          <w:bottom w:w="0" w:type="dxa"/>
          <w:right w:w="0" w:type="dxa"/>
        </w:tblCellMar>
        <w:tblLook w:val="01E0"/>
      </w:tblPr>
      <w:tblGrid>
        <w:gridCol w:w="720"/>
        <w:gridCol w:w="1812"/>
        <w:gridCol w:w="1693"/>
        <w:gridCol w:w="1196"/>
        <w:gridCol w:w="2406"/>
        <w:gridCol w:w="1440"/>
      </w:tblGrid>
      <w:tr>
        <w:trPr>
          <w:trHeight w:val="523" w:hRule="exact"/>
        </w:trPr>
        <w:tc>
          <w:tcPr>
            <w:tcW w:w="720" w:type="dxa"/>
            <w:tcBorders>
              <w:top w:val="single" w:sz="4" w:space="0" w:color="010101"/>
              <w:left w:val="single" w:sz="4" w:space="0" w:color="010101"/>
              <w:bottom w:val="single" w:sz="6" w:space="0" w:color="010101"/>
              <w:right w:val="single" w:sz="6" w:space="0" w:color="010101"/>
            </w:tcBorders>
          </w:tcPr>
          <w:p>
            <w:pPr>
              <w:pStyle w:val="TableParagraph"/>
              <w:spacing w:line="240" w:lineRule="auto" w:before="16"/>
              <w:ind w:left="102" w:right="0"/>
              <w:jc w:val="left"/>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812" w:type="dxa"/>
            <w:tcBorders>
              <w:top w:val="single" w:sz="4" w:space="0" w:color="010101"/>
              <w:left w:val="single" w:sz="6" w:space="0" w:color="010101"/>
              <w:bottom w:val="single" w:sz="6" w:space="0" w:color="010101"/>
              <w:right w:val="single" w:sz="6" w:space="0" w:color="010101"/>
            </w:tcBorders>
          </w:tcPr>
          <w:p>
            <w:pPr>
              <w:pStyle w:val="TableParagraph"/>
              <w:spacing w:line="240" w:lineRule="auto" w:before="16"/>
              <w:ind w:left="99" w:right="0"/>
              <w:jc w:val="left"/>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1693" w:type="dxa"/>
            <w:tcBorders>
              <w:top w:val="single" w:sz="4" w:space="0" w:color="010101"/>
              <w:left w:val="single" w:sz="6" w:space="0" w:color="010101"/>
              <w:bottom w:val="single" w:sz="6" w:space="0" w:color="010101"/>
              <w:right w:val="single" w:sz="6" w:space="0" w:color="010101"/>
            </w:tcBorders>
          </w:tcPr>
          <w:p>
            <w:pPr>
              <w:pStyle w:val="TableParagraph"/>
              <w:spacing w:line="240" w:lineRule="auto" w:before="16"/>
              <w:ind w:left="99" w:right="0"/>
              <w:jc w:val="left"/>
              <w:rPr>
                <w:rFonts w:ascii="宋体" w:hAnsi="宋体" w:cs="宋体" w:eastAsia="宋体" w:hint="default"/>
                <w:sz w:val="21"/>
                <w:szCs w:val="21"/>
              </w:rPr>
            </w:pPr>
            <w:r>
              <w:rPr>
                <w:rFonts w:ascii="宋体" w:hAnsi="宋体" w:cs="宋体" w:eastAsia="宋体" w:hint="default"/>
                <w:b/>
                <w:bCs/>
                <w:sz w:val="21"/>
                <w:szCs w:val="21"/>
              </w:rPr>
              <w:t>证书编号</w:t>
            </w:r>
            <w:r>
              <w:rPr>
                <w:rFonts w:ascii="宋体" w:hAnsi="宋体" w:cs="宋体" w:eastAsia="宋体" w:hint="default"/>
                <w:sz w:val="21"/>
                <w:szCs w:val="21"/>
              </w:rPr>
            </w:r>
          </w:p>
        </w:tc>
        <w:tc>
          <w:tcPr>
            <w:tcW w:w="1196" w:type="dxa"/>
            <w:tcBorders>
              <w:top w:val="single" w:sz="4" w:space="0" w:color="010101"/>
              <w:left w:val="single" w:sz="6" w:space="0" w:color="010101"/>
              <w:bottom w:val="single" w:sz="6" w:space="0" w:color="010101"/>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b/>
                <w:bCs/>
                <w:sz w:val="21"/>
                <w:szCs w:val="21"/>
              </w:rPr>
              <w:t>取得方式</w:t>
            </w:r>
            <w:r>
              <w:rPr>
                <w:rFonts w:ascii="宋体" w:hAnsi="宋体" w:cs="宋体" w:eastAsia="宋体" w:hint="default"/>
                <w:sz w:val="21"/>
                <w:szCs w:val="21"/>
              </w:rPr>
            </w:r>
          </w:p>
        </w:tc>
        <w:tc>
          <w:tcPr>
            <w:tcW w:w="2406" w:type="dxa"/>
            <w:tcBorders>
              <w:top w:val="single" w:sz="4" w:space="0" w:color="010101"/>
              <w:left w:val="single" w:sz="6" w:space="0" w:color="010101"/>
              <w:bottom w:val="single" w:sz="6" w:space="0" w:color="010101"/>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b/>
                <w:bCs/>
                <w:sz w:val="21"/>
                <w:szCs w:val="21"/>
              </w:rPr>
              <w:t>鉴定单位</w:t>
            </w:r>
            <w:r>
              <w:rPr>
                <w:rFonts w:ascii="宋体" w:hAnsi="宋体" w:cs="宋体" w:eastAsia="宋体" w:hint="default"/>
                <w:sz w:val="21"/>
                <w:szCs w:val="21"/>
              </w:rPr>
            </w:r>
          </w:p>
        </w:tc>
        <w:tc>
          <w:tcPr>
            <w:tcW w:w="1440" w:type="dxa"/>
            <w:tcBorders>
              <w:top w:val="single" w:sz="4" w:space="0" w:color="010101"/>
              <w:left w:val="single" w:sz="6" w:space="0" w:color="010101"/>
              <w:bottom w:val="single" w:sz="6" w:space="0" w:color="010101"/>
              <w:right w:val="single" w:sz="4" w:space="0" w:color="010101"/>
            </w:tcBorders>
          </w:tcPr>
          <w:p>
            <w:pPr>
              <w:pStyle w:val="TableParagraph"/>
              <w:spacing w:line="240" w:lineRule="auto" w:before="16"/>
              <w:ind w:left="99" w:right="0"/>
              <w:jc w:val="left"/>
              <w:rPr>
                <w:rFonts w:ascii="宋体" w:hAnsi="宋体" w:cs="宋体" w:eastAsia="宋体" w:hint="default"/>
                <w:sz w:val="21"/>
                <w:szCs w:val="21"/>
              </w:rPr>
            </w:pPr>
            <w:r>
              <w:rPr>
                <w:rFonts w:ascii="宋体" w:hAnsi="宋体" w:cs="宋体" w:eastAsia="宋体" w:hint="default"/>
                <w:b/>
                <w:bCs/>
                <w:sz w:val="21"/>
                <w:szCs w:val="21"/>
              </w:rPr>
              <w:t>鉴定日期</w:t>
            </w:r>
            <w:r>
              <w:rPr>
                <w:rFonts w:ascii="宋体" w:hAnsi="宋体" w:cs="宋体" w:eastAsia="宋体" w:hint="default"/>
                <w:sz w:val="21"/>
                <w:szCs w:val="21"/>
              </w:rPr>
            </w:r>
          </w:p>
        </w:tc>
      </w:tr>
      <w:tr>
        <w:trPr>
          <w:trHeight w:val="760" w:hRule="exact"/>
        </w:trPr>
        <w:tc>
          <w:tcPr>
            <w:tcW w:w="720" w:type="dxa"/>
            <w:tcBorders>
              <w:top w:val="single" w:sz="6" w:space="0" w:color="010101"/>
              <w:left w:val="single" w:sz="4" w:space="0" w:color="010101"/>
              <w:bottom w:val="single" w:sz="4" w:space="0" w:color="010101"/>
              <w:right w:val="single" w:sz="6" w:space="0" w:color="010101"/>
            </w:tcBorders>
          </w:tcPr>
          <w:p>
            <w:pPr>
              <w:pStyle w:val="TableParagraph"/>
              <w:spacing w:line="240" w:lineRule="auto" w:before="15"/>
              <w:ind w:left="102" w:right="0"/>
              <w:jc w:val="left"/>
              <w:rPr>
                <w:rFonts w:ascii="宋体" w:hAnsi="宋体" w:cs="宋体" w:eastAsia="宋体" w:hint="default"/>
                <w:sz w:val="21"/>
                <w:szCs w:val="21"/>
              </w:rPr>
            </w:pPr>
            <w:r>
              <w:rPr>
                <w:rFonts w:ascii="宋体"/>
                <w:sz w:val="21"/>
              </w:rPr>
              <w:t>1</w:t>
            </w:r>
          </w:p>
        </w:tc>
        <w:tc>
          <w:tcPr>
            <w:tcW w:w="1812" w:type="dxa"/>
            <w:tcBorders>
              <w:top w:val="single" w:sz="6" w:space="0" w:color="010101"/>
              <w:left w:val="single" w:sz="6" w:space="0" w:color="010101"/>
              <w:bottom w:val="single" w:sz="4" w:space="0" w:color="010101"/>
              <w:right w:val="single" w:sz="6" w:space="0" w:color="010101"/>
            </w:tcBorders>
          </w:tcPr>
          <w:p>
            <w:pPr>
              <w:pStyle w:val="TableParagraph"/>
              <w:spacing w:line="326" w:lineRule="auto" w:before="15"/>
              <w:ind w:left="99" w:right="83"/>
              <w:jc w:val="left"/>
              <w:rPr>
                <w:rFonts w:ascii="宋体" w:hAnsi="宋体" w:cs="宋体" w:eastAsia="宋体" w:hint="default"/>
                <w:sz w:val="21"/>
                <w:szCs w:val="21"/>
              </w:rPr>
            </w:pPr>
            <w:r>
              <w:rPr>
                <w:rFonts w:ascii="宋体" w:hAnsi="宋体" w:cs="宋体" w:eastAsia="宋体" w:hint="default"/>
                <w:spacing w:val="17"/>
                <w:sz w:val="21"/>
                <w:szCs w:val="21"/>
              </w:rPr>
              <w:t>大气二十四小时</w:t>
            </w:r>
            <w:r>
              <w:rPr>
                <w:rFonts w:ascii="宋体" w:hAnsi="宋体" w:cs="宋体" w:eastAsia="宋体" w:hint="default"/>
                <w:spacing w:val="-85"/>
                <w:sz w:val="21"/>
                <w:szCs w:val="21"/>
              </w:rPr>
              <w:t> </w:t>
            </w:r>
            <w:r>
              <w:rPr>
                <w:rFonts w:ascii="宋体" w:hAnsi="宋体" w:cs="宋体" w:eastAsia="宋体" w:hint="default"/>
                <w:sz w:val="21"/>
                <w:szCs w:val="21"/>
              </w:rPr>
              <w:t>恒流自动采样器</w:t>
            </w:r>
          </w:p>
        </w:tc>
        <w:tc>
          <w:tcPr>
            <w:tcW w:w="1693" w:type="dxa"/>
            <w:tcBorders>
              <w:top w:val="single" w:sz="6" w:space="0" w:color="010101"/>
              <w:left w:val="single" w:sz="6" w:space="0" w:color="010101"/>
              <w:bottom w:val="single" w:sz="4" w:space="0" w:color="010101"/>
              <w:right w:val="single" w:sz="6" w:space="0" w:color="010101"/>
            </w:tcBorders>
          </w:tcPr>
          <w:p>
            <w:pPr>
              <w:pStyle w:val="TableParagraph"/>
              <w:spacing w:line="326" w:lineRule="auto" w:before="15"/>
              <w:ind w:left="99" w:right="98"/>
              <w:jc w:val="left"/>
              <w:rPr>
                <w:rFonts w:ascii="宋体" w:hAnsi="宋体" w:cs="宋体" w:eastAsia="宋体" w:hint="default"/>
                <w:sz w:val="21"/>
                <w:szCs w:val="21"/>
              </w:rPr>
            </w:pPr>
            <w:r>
              <w:rPr>
                <w:rFonts w:ascii="宋体" w:hAnsi="宋体" w:cs="宋体" w:eastAsia="宋体" w:hint="default"/>
                <w:sz w:val="21"/>
                <w:szCs w:val="21"/>
              </w:rPr>
              <w:t>技监鉴字[2997]</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宋体" w:hAnsi="宋体" w:cs="宋体" w:eastAsia="宋体" w:hint="default"/>
                <w:sz w:val="21"/>
                <w:szCs w:val="21"/>
              </w:rPr>
              <w:t>48</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1196" w:type="dxa"/>
            <w:tcBorders>
              <w:top w:val="single" w:sz="6" w:space="0" w:color="010101"/>
              <w:left w:val="single" w:sz="6" w:space="0" w:color="010101"/>
              <w:bottom w:val="single" w:sz="4" w:space="0" w:color="010101"/>
              <w:right w:val="single" w:sz="6"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2406" w:type="dxa"/>
            <w:tcBorders>
              <w:top w:val="single" w:sz="6" w:space="0" w:color="010101"/>
              <w:left w:val="single" w:sz="6" w:space="0" w:color="010101"/>
              <w:bottom w:val="single" w:sz="4" w:space="0" w:color="010101"/>
              <w:right w:val="single" w:sz="6" w:space="0" w:color="010101"/>
            </w:tcBorders>
          </w:tcPr>
          <w:p>
            <w:pPr>
              <w:pStyle w:val="TableParagraph"/>
              <w:spacing w:line="240" w:lineRule="auto" w:before="15"/>
              <w:ind w:left="101" w:right="0"/>
              <w:jc w:val="left"/>
              <w:rPr>
                <w:rFonts w:ascii="宋体" w:hAnsi="宋体" w:cs="宋体" w:eastAsia="宋体" w:hint="default"/>
                <w:sz w:val="21"/>
                <w:szCs w:val="21"/>
              </w:rPr>
            </w:pPr>
            <w:r>
              <w:rPr>
                <w:rFonts w:ascii="宋体" w:hAnsi="宋体" w:cs="宋体" w:eastAsia="宋体" w:hint="default"/>
                <w:sz w:val="21"/>
                <w:szCs w:val="21"/>
              </w:rPr>
              <w:t>国家质量技术监督局</w:t>
            </w:r>
          </w:p>
        </w:tc>
        <w:tc>
          <w:tcPr>
            <w:tcW w:w="1440" w:type="dxa"/>
            <w:tcBorders>
              <w:top w:val="single" w:sz="6" w:space="0" w:color="010101"/>
              <w:left w:val="single" w:sz="6" w:space="0" w:color="010101"/>
              <w:bottom w:val="single" w:sz="4" w:space="0" w:color="010101"/>
              <w:right w:val="single" w:sz="4"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sz w:val="21"/>
              </w:rPr>
              <w:t>1997.10.20</w:t>
            </w:r>
          </w:p>
        </w:tc>
      </w:tr>
    </w:tbl>
    <w:p>
      <w:pPr>
        <w:spacing w:after="0" w:line="240" w:lineRule="auto"/>
        <w:jc w:val="left"/>
        <w:rPr>
          <w:rFonts w:ascii="宋体" w:hAnsi="宋体" w:cs="宋体" w:eastAsia="宋体" w:hint="default"/>
          <w:sz w:val="21"/>
          <w:szCs w:val="21"/>
        </w:rPr>
        <w:sectPr>
          <w:pgSz w:w="11910" w:h="16840"/>
          <w:pgMar w:header="750" w:footer="497" w:top="960" w:bottom="680" w:left="1200" w:right="120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0"/>
          <w:szCs w:val="20"/>
        </w:rPr>
      </w:pPr>
    </w:p>
    <w:tbl>
      <w:tblPr>
        <w:tblW w:w="0" w:type="auto"/>
        <w:jc w:val="left"/>
        <w:tblInd w:w="115" w:type="dxa"/>
        <w:tblLayout w:type="fixed"/>
        <w:tblCellMar>
          <w:top w:w="0" w:type="dxa"/>
          <w:left w:w="0" w:type="dxa"/>
          <w:bottom w:w="0" w:type="dxa"/>
          <w:right w:w="0" w:type="dxa"/>
        </w:tblCellMar>
        <w:tblLook w:val="01E0"/>
      </w:tblPr>
      <w:tblGrid>
        <w:gridCol w:w="720"/>
        <w:gridCol w:w="1812"/>
        <w:gridCol w:w="1693"/>
        <w:gridCol w:w="1196"/>
        <w:gridCol w:w="2406"/>
        <w:gridCol w:w="1440"/>
      </w:tblGrid>
      <w:tr>
        <w:trPr>
          <w:trHeight w:val="766" w:hRule="exact"/>
        </w:trPr>
        <w:tc>
          <w:tcPr>
            <w:tcW w:w="720" w:type="dxa"/>
            <w:tcBorders>
              <w:top w:val="single" w:sz="4" w:space="0" w:color="010101"/>
              <w:left w:val="single" w:sz="4" w:space="0" w:color="010101"/>
              <w:bottom w:val="single" w:sz="6" w:space="0" w:color="010101"/>
              <w:right w:val="single" w:sz="6" w:space="0" w:color="010101"/>
            </w:tcBorders>
          </w:tcPr>
          <w:p>
            <w:pPr>
              <w:pStyle w:val="TableParagraph"/>
              <w:spacing w:line="240" w:lineRule="auto" w:before="21"/>
              <w:ind w:left="101" w:right="0"/>
              <w:jc w:val="left"/>
              <w:rPr>
                <w:rFonts w:ascii="宋体" w:hAnsi="宋体" w:cs="宋体" w:eastAsia="宋体" w:hint="default"/>
                <w:sz w:val="21"/>
                <w:szCs w:val="21"/>
              </w:rPr>
            </w:pPr>
            <w:r>
              <w:rPr>
                <w:rFonts w:ascii="宋体"/>
                <w:sz w:val="21"/>
              </w:rPr>
              <w:t>2</w:t>
            </w:r>
          </w:p>
        </w:tc>
        <w:tc>
          <w:tcPr>
            <w:tcW w:w="1812" w:type="dxa"/>
            <w:tcBorders>
              <w:top w:val="single" w:sz="4" w:space="0" w:color="010101"/>
              <w:left w:val="single" w:sz="6" w:space="0" w:color="010101"/>
              <w:bottom w:val="single" w:sz="6" w:space="0" w:color="010101"/>
              <w:right w:val="single" w:sz="6" w:space="0" w:color="010101"/>
            </w:tcBorders>
          </w:tcPr>
          <w:p>
            <w:pPr>
              <w:pStyle w:val="TableParagraph"/>
              <w:spacing w:line="326" w:lineRule="auto" w:before="21"/>
              <w:ind w:left="99" w:right="83"/>
              <w:jc w:val="left"/>
              <w:rPr>
                <w:rFonts w:ascii="宋体" w:hAnsi="宋体" w:cs="宋体" w:eastAsia="宋体" w:hint="default"/>
                <w:sz w:val="21"/>
                <w:szCs w:val="21"/>
              </w:rPr>
            </w:pPr>
            <w:r>
              <w:rPr>
                <w:rFonts w:ascii="宋体" w:hAnsi="宋体" w:cs="宋体" w:eastAsia="宋体" w:hint="default"/>
                <w:spacing w:val="17"/>
                <w:sz w:val="21"/>
                <w:szCs w:val="21"/>
              </w:rPr>
              <w:t>全自动烟尘测试</w:t>
            </w:r>
            <w:r>
              <w:rPr>
                <w:rFonts w:ascii="宋体" w:hAnsi="宋体" w:cs="宋体" w:eastAsia="宋体" w:hint="default"/>
                <w:spacing w:val="-85"/>
                <w:sz w:val="21"/>
                <w:szCs w:val="21"/>
              </w:rPr>
              <w:t> </w:t>
            </w:r>
            <w:r>
              <w:rPr>
                <w:rFonts w:ascii="宋体" w:hAnsi="宋体" w:cs="宋体" w:eastAsia="宋体" w:hint="default"/>
                <w:sz w:val="21"/>
                <w:szCs w:val="21"/>
              </w:rPr>
              <w:t>仪</w:t>
            </w:r>
          </w:p>
        </w:tc>
        <w:tc>
          <w:tcPr>
            <w:tcW w:w="1693" w:type="dxa"/>
            <w:tcBorders>
              <w:top w:val="single" w:sz="4" w:space="0" w:color="010101"/>
              <w:left w:val="single" w:sz="6" w:space="0" w:color="010101"/>
              <w:bottom w:val="single" w:sz="6" w:space="0" w:color="010101"/>
              <w:right w:val="single" w:sz="6" w:space="0" w:color="010101"/>
            </w:tcBorders>
          </w:tcPr>
          <w:p>
            <w:pPr>
              <w:pStyle w:val="TableParagraph"/>
              <w:spacing w:line="326" w:lineRule="auto" w:before="21"/>
              <w:ind w:left="99" w:right="98"/>
              <w:jc w:val="left"/>
              <w:rPr>
                <w:rFonts w:ascii="宋体" w:hAnsi="宋体" w:cs="宋体" w:eastAsia="宋体" w:hint="default"/>
                <w:sz w:val="21"/>
                <w:szCs w:val="21"/>
              </w:rPr>
            </w:pPr>
            <w:r>
              <w:rPr>
                <w:rFonts w:ascii="宋体" w:hAnsi="宋体" w:cs="宋体" w:eastAsia="宋体" w:hint="default"/>
                <w:sz w:val="21"/>
                <w:szCs w:val="21"/>
              </w:rPr>
              <w:t>冀科鉴字[1997]</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350</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1196" w:type="dxa"/>
            <w:tcBorders>
              <w:top w:val="single" w:sz="4" w:space="0" w:color="010101"/>
              <w:left w:val="single" w:sz="6" w:space="0" w:color="010101"/>
              <w:bottom w:val="single" w:sz="6" w:space="0" w:color="010101"/>
              <w:right w:val="single" w:sz="6" w:space="0" w:color="010101"/>
            </w:tcBorders>
          </w:tcPr>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2406" w:type="dxa"/>
            <w:tcBorders>
              <w:top w:val="single" w:sz="4" w:space="0" w:color="010101"/>
              <w:left w:val="single" w:sz="6" w:space="0" w:color="010101"/>
              <w:bottom w:val="single" w:sz="6" w:space="0" w:color="010101"/>
              <w:right w:val="single" w:sz="6" w:space="0" w:color="010101"/>
            </w:tcBorders>
          </w:tcPr>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河北省科学技术委员会</w:t>
            </w:r>
          </w:p>
        </w:tc>
        <w:tc>
          <w:tcPr>
            <w:tcW w:w="1440" w:type="dxa"/>
            <w:tcBorders>
              <w:top w:val="single" w:sz="4" w:space="0" w:color="010101"/>
              <w:left w:val="single" w:sz="6" w:space="0" w:color="010101"/>
              <w:bottom w:val="single" w:sz="6" w:space="0" w:color="010101"/>
              <w:right w:val="single" w:sz="4" w:space="0" w:color="010101"/>
            </w:tcBorders>
          </w:tcPr>
          <w:p>
            <w:pPr>
              <w:pStyle w:val="TableParagraph"/>
              <w:spacing w:line="240" w:lineRule="auto" w:before="21"/>
              <w:ind w:left="100" w:right="0"/>
              <w:jc w:val="left"/>
              <w:rPr>
                <w:rFonts w:ascii="宋体" w:hAnsi="宋体" w:cs="宋体" w:eastAsia="宋体" w:hint="default"/>
                <w:sz w:val="21"/>
                <w:szCs w:val="21"/>
              </w:rPr>
            </w:pPr>
            <w:r>
              <w:rPr>
                <w:rFonts w:ascii="宋体"/>
                <w:sz w:val="21"/>
              </w:rPr>
              <w:t>1997.12.24</w:t>
            </w:r>
          </w:p>
        </w:tc>
      </w:tr>
      <w:tr>
        <w:trPr>
          <w:trHeight w:val="764" w:hRule="exact"/>
        </w:trPr>
        <w:tc>
          <w:tcPr>
            <w:tcW w:w="720" w:type="dxa"/>
            <w:tcBorders>
              <w:top w:val="single" w:sz="6" w:space="0" w:color="010101"/>
              <w:left w:val="single" w:sz="4" w:space="0" w:color="010101"/>
              <w:bottom w:val="single" w:sz="6" w:space="0" w:color="010101"/>
              <w:right w:val="single" w:sz="6" w:space="0" w:color="010101"/>
            </w:tcBorders>
          </w:tcPr>
          <w:p>
            <w:pPr>
              <w:pStyle w:val="TableParagraph"/>
              <w:spacing w:line="240" w:lineRule="auto" w:before="16"/>
              <w:ind w:left="102" w:right="0"/>
              <w:jc w:val="left"/>
              <w:rPr>
                <w:rFonts w:ascii="宋体" w:hAnsi="宋体" w:cs="宋体" w:eastAsia="宋体" w:hint="default"/>
                <w:sz w:val="21"/>
                <w:szCs w:val="21"/>
              </w:rPr>
            </w:pPr>
            <w:r>
              <w:rPr>
                <w:rFonts w:ascii="宋体"/>
                <w:sz w:val="21"/>
              </w:rPr>
              <w:t>3</w:t>
            </w:r>
          </w:p>
        </w:tc>
        <w:tc>
          <w:tcPr>
            <w:tcW w:w="181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99" w:right="0"/>
              <w:jc w:val="left"/>
              <w:rPr>
                <w:rFonts w:ascii="宋体" w:hAnsi="宋体" w:cs="宋体" w:eastAsia="宋体" w:hint="default"/>
                <w:sz w:val="21"/>
                <w:szCs w:val="21"/>
              </w:rPr>
            </w:pPr>
            <w:r>
              <w:rPr>
                <w:rFonts w:ascii="宋体" w:hAnsi="宋体" w:cs="宋体" w:eastAsia="宋体" w:hint="default"/>
                <w:sz w:val="21"/>
                <w:szCs w:val="21"/>
              </w:rPr>
              <w:t>综合烟气分析仪</w:t>
            </w:r>
          </w:p>
        </w:tc>
        <w:tc>
          <w:tcPr>
            <w:tcW w:w="1693" w:type="dxa"/>
            <w:tcBorders>
              <w:top w:val="single" w:sz="6" w:space="0" w:color="010101"/>
              <w:left w:val="single" w:sz="6" w:space="0" w:color="010101"/>
              <w:bottom w:val="single" w:sz="6" w:space="0" w:color="010101"/>
              <w:right w:val="single" w:sz="6" w:space="0" w:color="010101"/>
            </w:tcBorders>
          </w:tcPr>
          <w:p>
            <w:pPr>
              <w:pStyle w:val="TableParagraph"/>
              <w:spacing w:line="326" w:lineRule="auto" w:before="16"/>
              <w:ind w:left="99" w:right="98"/>
              <w:jc w:val="left"/>
              <w:rPr>
                <w:rFonts w:ascii="宋体" w:hAnsi="宋体" w:cs="宋体" w:eastAsia="宋体" w:hint="default"/>
                <w:sz w:val="21"/>
                <w:szCs w:val="21"/>
              </w:rPr>
            </w:pPr>
            <w:r>
              <w:rPr>
                <w:rFonts w:ascii="宋体" w:hAnsi="宋体" w:cs="宋体" w:eastAsia="宋体" w:hint="default"/>
                <w:sz w:val="21"/>
                <w:szCs w:val="21"/>
              </w:rPr>
              <w:t>冀科鉴字[2000]</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004</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119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240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河北省科学技术委员会</w:t>
            </w:r>
          </w:p>
        </w:tc>
        <w:tc>
          <w:tcPr>
            <w:tcW w:w="1440" w:type="dxa"/>
            <w:tcBorders>
              <w:top w:val="single" w:sz="6" w:space="0" w:color="010101"/>
              <w:left w:val="single" w:sz="6" w:space="0" w:color="010101"/>
              <w:bottom w:val="single" w:sz="6" w:space="0" w:color="010101"/>
              <w:right w:val="single" w:sz="4"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sz w:val="21"/>
              </w:rPr>
              <w:t>2000.01.12</w:t>
            </w:r>
          </w:p>
        </w:tc>
      </w:tr>
      <w:tr>
        <w:trPr>
          <w:trHeight w:val="764" w:hRule="exact"/>
        </w:trPr>
        <w:tc>
          <w:tcPr>
            <w:tcW w:w="720" w:type="dxa"/>
            <w:tcBorders>
              <w:top w:val="single" w:sz="6" w:space="0" w:color="010101"/>
              <w:left w:val="single" w:sz="4" w:space="0" w:color="010101"/>
              <w:bottom w:val="single" w:sz="6" w:space="0" w:color="010101"/>
              <w:right w:val="single" w:sz="6" w:space="0" w:color="010101"/>
            </w:tcBorders>
          </w:tcPr>
          <w:p>
            <w:pPr>
              <w:pStyle w:val="TableParagraph"/>
              <w:spacing w:line="240" w:lineRule="auto" w:before="17"/>
              <w:ind w:left="102" w:right="0"/>
              <w:jc w:val="left"/>
              <w:rPr>
                <w:rFonts w:ascii="宋体" w:hAnsi="宋体" w:cs="宋体" w:eastAsia="宋体" w:hint="default"/>
                <w:sz w:val="21"/>
                <w:szCs w:val="21"/>
              </w:rPr>
            </w:pPr>
            <w:r>
              <w:rPr>
                <w:rFonts w:ascii="宋体"/>
                <w:sz w:val="21"/>
              </w:rPr>
              <w:t>4</w:t>
            </w:r>
          </w:p>
        </w:tc>
        <w:tc>
          <w:tcPr>
            <w:tcW w:w="181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7"/>
              <w:ind w:left="99" w:right="0"/>
              <w:jc w:val="left"/>
              <w:rPr>
                <w:rFonts w:ascii="宋体" w:hAnsi="宋体" w:cs="宋体" w:eastAsia="宋体" w:hint="default"/>
                <w:sz w:val="21"/>
                <w:szCs w:val="21"/>
              </w:rPr>
            </w:pPr>
            <w:r>
              <w:rPr>
                <w:rFonts w:ascii="宋体" w:hAnsi="宋体" w:cs="宋体" w:eastAsia="宋体" w:hint="default"/>
                <w:sz w:val="21"/>
                <w:szCs w:val="21"/>
              </w:rPr>
              <w:t>降雨自动采样器</w:t>
            </w:r>
          </w:p>
        </w:tc>
        <w:tc>
          <w:tcPr>
            <w:tcW w:w="1693" w:type="dxa"/>
            <w:tcBorders>
              <w:top w:val="single" w:sz="6" w:space="0" w:color="010101"/>
              <w:left w:val="single" w:sz="6" w:space="0" w:color="010101"/>
              <w:bottom w:val="single" w:sz="6" w:space="0" w:color="010101"/>
              <w:right w:val="single" w:sz="6" w:space="0" w:color="010101"/>
            </w:tcBorders>
          </w:tcPr>
          <w:p>
            <w:pPr>
              <w:pStyle w:val="TableParagraph"/>
              <w:spacing w:line="326" w:lineRule="auto" w:before="17"/>
              <w:ind w:left="99" w:right="98"/>
              <w:jc w:val="left"/>
              <w:rPr>
                <w:rFonts w:ascii="宋体" w:hAnsi="宋体" w:cs="宋体" w:eastAsia="宋体" w:hint="default"/>
                <w:sz w:val="21"/>
                <w:szCs w:val="21"/>
              </w:rPr>
            </w:pPr>
            <w:r>
              <w:rPr>
                <w:rFonts w:ascii="宋体" w:hAnsi="宋体" w:cs="宋体" w:eastAsia="宋体" w:hint="default"/>
                <w:sz w:val="21"/>
                <w:szCs w:val="21"/>
              </w:rPr>
              <w:t>冀科鉴字[2000]</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005</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119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2406"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河北省科学技术委员会</w:t>
            </w:r>
          </w:p>
        </w:tc>
        <w:tc>
          <w:tcPr>
            <w:tcW w:w="1440" w:type="dxa"/>
            <w:tcBorders>
              <w:top w:val="single" w:sz="6" w:space="0" w:color="010101"/>
              <w:left w:val="single" w:sz="6" w:space="0" w:color="010101"/>
              <w:bottom w:val="single" w:sz="6" w:space="0" w:color="010101"/>
              <w:right w:val="single" w:sz="4" w:space="0" w:color="010101"/>
            </w:tcBorders>
          </w:tcPr>
          <w:p>
            <w:pPr>
              <w:pStyle w:val="TableParagraph"/>
              <w:spacing w:line="240" w:lineRule="auto" w:before="17"/>
              <w:ind w:left="100" w:right="0"/>
              <w:jc w:val="left"/>
              <w:rPr>
                <w:rFonts w:ascii="宋体" w:hAnsi="宋体" w:cs="宋体" w:eastAsia="宋体" w:hint="default"/>
                <w:sz w:val="21"/>
                <w:szCs w:val="21"/>
              </w:rPr>
            </w:pPr>
            <w:r>
              <w:rPr>
                <w:rFonts w:ascii="宋体"/>
                <w:sz w:val="21"/>
              </w:rPr>
              <w:t>2000.01.12</w:t>
            </w:r>
          </w:p>
        </w:tc>
      </w:tr>
      <w:tr>
        <w:trPr>
          <w:trHeight w:val="380" w:hRule="exact"/>
        </w:trPr>
        <w:tc>
          <w:tcPr>
            <w:tcW w:w="720" w:type="dxa"/>
            <w:tcBorders>
              <w:top w:val="single" w:sz="6" w:space="0" w:color="010101"/>
              <w:left w:val="single" w:sz="4" w:space="0" w:color="010101"/>
              <w:bottom w:val="nil" w:sz="6" w:space="0" w:color="auto"/>
              <w:right w:val="single" w:sz="6" w:space="0" w:color="010101"/>
            </w:tcBorders>
          </w:tcPr>
          <w:p>
            <w:pPr>
              <w:pStyle w:val="TableParagraph"/>
              <w:spacing w:line="240" w:lineRule="auto" w:before="15"/>
              <w:ind w:left="102" w:right="0"/>
              <w:jc w:val="left"/>
              <w:rPr>
                <w:rFonts w:ascii="宋体" w:hAnsi="宋体" w:cs="宋体" w:eastAsia="宋体" w:hint="default"/>
                <w:sz w:val="21"/>
                <w:szCs w:val="21"/>
              </w:rPr>
            </w:pPr>
            <w:r>
              <w:rPr>
                <w:rFonts w:ascii="宋体"/>
                <w:sz w:val="21"/>
              </w:rPr>
              <w:t>5</w:t>
            </w:r>
          </w:p>
        </w:tc>
        <w:tc>
          <w:tcPr>
            <w:tcW w:w="1812" w:type="dxa"/>
            <w:tcBorders>
              <w:top w:val="single" w:sz="6" w:space="0" w:color="010101"/>
              <w:left w:val="single" w:sz="6" w:space="0" w:color="010101"/>
              <w:bottom w:val="nil" w:sz="6" w:space="0" w:color="auto"/>
              <w:right w:val="single" w:sz="6" w:space="0" w:color="010101"/>
            </w:tcBorders>
          </w:tcPr>
          <w:p>
            <w:pPr>
              <w:pStyle w:val="TableParagraph"/>
              <w:spacing w:line="240" w:lineRule="auto" w:before="15"/>
              <w:ind w:left="99" w:right="0"/>
              <w:jc w:val="left"/>
              <w:rPr>
                <w:rFonts w:ascii="宋体" w:hAnsi="宋体" w:cs="宋体" w:eastAsia="宋体" w:hint="default"/>
                <w:sz w:val="21"/>
                <w:szCs w:val="21"/>
              </w:rPr>
            </w:pPr>
            <w:r>
              <w:rPr>
                <w:rFonts w:ascii="宋体" w:hAnsi="宋体" w:cs="宋体" w:eastAsia="宋体" w:hint="default"/>
                <w:spacing w:val="17"/>
                <w:sz w:val="21"/>
                <w:szCs w:val="21"/>
              </w:rPr>
              <w:t>城市空气质量连</w:t>
            </w:r>
            <w:r>
              <w:rPr>
                <w:rFonts w:ascii="宋体" w:hAnsi="宋体" w:cs="宋体" w:eastAsia="宋体" w:hint="default"/>
                <w:spacing w:val="-85"/>
                <w:sz w:val="21"/>
                <w:szCs w:val="21"/>
              </w:rPr>
              <w:t> </w:t>
            </w:r>
            <w:r>
              <w:rPr>
                <w:rFonts w:ascii="宋体" w:hAnsi="宋体" w:cs="宋体" w:eastAsia="宋体" w:hint="default"/>
                <w:sz w:val="21"/>
                <w:szCs w:val="21"/>
              </w:rPr>
            </w:r>
          </w:p>
        </w:tc>
        <w:tc>
          <w:tcPr>
            <w:tcW w:w="1693" w:type="dxa"/>
            <w:tcBorders>
              <w:top w:val="single" w:sz="6" w:space="0" w:color="010101"/>
              <w:left w:val="single" w:sz="6" w:space="0" w:color="010101"/>
              <w:bottom w:val="nil" w:sz="6" w:space="0" w:color="auto"/>
              <w:right w:val="single" w:sz="6" w:space="0" w:color="010101"/>
            </w:tcBorders>
          </w:tcPr>
          <w:p>
            <w:pPr>
              <w:pStyle w:val="TableParagraph"/>
              <w:spacing w:line="240" w:lineRule="auto" w:before="15"/>
              <w:ind w:left="99" w:right="0"/>
              <w:jc w:val="left"/>
              <w:rPr>
                <w:rFonts w:ascii="宋体" w:hAnsi="宋体" w:cs="宋体" w:eastAsia="宋体" w:hint="default"/>
                <w:sz w:val="21"/>
                <w:szCs w:val="21"/>
              </w:rPr>
            </w:pPr>
            <w:r>
              <w:rPr>
                <w:rFonts w:ascii="宋体" w:hAnsi="宋体" w:cs="宋体" w:eastAsia="宋体" w:hint="default"/>
                <w:sz w:val="21"/>
                <w:szCs w:val="21"/>
              </w:rPr>
              <w:t>国 经 贸 鉴</w:t>
            </w:r>
            <w:r>
              <w:rPr>
                <w:rFonts w:ascii="宋体" w:hAnsi="宋体" w:cs="宋体" w:eastAsia="宋体" w:hint="default"/>
                <w:spacing w:val="4"/>
                <w:sz w:val="21"/>
                <w:szCs w:val="21"/>
              </w:rPr>
              <w:t> </w:t>
            </w:r>
            <w:r>
              <w:rPr>
                <w:rFonts w:ascii="宋体" w:hAnsi="宋体" w:cs="宋体" w:eastAsia="宋体" w:hint="default"/>
                <w:sz w:val="21"/>
                <w:szCs w:val="21"/>
              </w:rPr>
              <w:t>字</w:t>
            </w:r>
          </w:p>
        </w:tc>
        <w:tc>
          <w:tcPr>
            <w:tcW w:w="1196" w:type="dxa"/>
            <w:tcBorders>
              <w:top w:val="single" w:sz="6" w:space="0" w:color="010101"/>
              <w:left w:val="single" w:sz="6" w:space="0" w:color="010101"/>
              <w:bottom w:val="nil" w:sz="6" w:space="0" w:color="auto"/>
              <w:right w:val="single" w:sz="6"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2406" w:type="dxa"/>
            <w:tcBorders>
              <w:top w:val="single" w:sz="6" w:space="0" w:color="010101"/>
              <w:left w:val="single" w:sz="6" w:space="0" w:color="010101"/>
              <w:bottom w:val="nil" w:sz="6" w:space="0" w:color="auto"/>
              <w:right w:val="single" w:sz="6"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hAnsi="宋体" w:cs="宋体" w:eastAsia="宋体" w:hint="default"/>
                <w:sz w:val="21"/>
                <w:szCs w:val="21"/>
              </w:rPr>
              <w:t>国家经贸委</w:t>
            </w:r>
          </w:p>
        </w:tc>
        <w:tc>
          <w:tcPr>
            <w:tcW w:w="1440" w:type="dxa"/>
            <w:tcBorders>
              <w:top w:val="single" w:sz="6" w:space="0" w:color="010101"/>
              <w:left w:val="single" w:sz="6" w:space="0" w:color="010101"/>
              <w:bottom w:val="nil" w:sz="6" w:space="0" w:color="auto"/>
              <w:right w:val="single" w:sz="4" w:space="0" w:color="010101"/>
            </w:tcBorders>
          </w:tcPr>
          <w:p>
            <w:pPr>
              <w:pStyle w:val="TableParagraph"/>
              <w:spacing w:line="240" w:lineRule="auto" w:before="15"/>
              <w:ind w:left="99" w:right="0"/>
              <w:jc w:val="left"/>
              <w:rPr>
                <w:rFonts w:ascii="宋体" w:hAnsi="宋体" w:cs="宋体" w:eastAsia="宋体" w:hint="default"/>
                <w:sz w:val="21"/>
                <w:szCs w:val="21"/>
              </w:rPr>
            </w:pPr>
            <w:r>
              <w:rPr>
                <w:rFonts w:ascii="宋体"/>
                <w:sz w:val="21"/>
              </w:rPr>
              <w:t>2000.09.24</w:t>
            </w:r>
          </w:p>
        </w:tc>
      </w:tr>
      <w:tr>
        <w:trPr>
          <w:trHeight w:val="374" w:hRule="exact"/>
        </w:trPr>
        <w:tc>
          <w:tcPr>
            <w:tcW w:w="720" w:type="dxa"/>
            <w:tcBorders>
              <w:top w:val="nil" w:sz="6" w:space="0" w:color="auto"/>
              <w:left w:val="single" w:sz="4" w:space="0" w:color="010101"/>
              <w:bottom w:val="nil" w:sz="6" w:space="0" w:color="auto"/>
              <w:right w:val="single" w:sz="6" w:space="0" w:color="010101"/>
            </w:tcBorders>
          </w:tcPr>
          <w:p>
            <w:pPr/>
          </w:p>
        </w:tc>
        <w:tc>
          <w:tcPr>
            <w:tcW w:w="1812" w:type="dxa"/>
            <w:tcBorders>
              <w:top w:val="nil" w:sz="6" w:space="0" w:color="auto"/>
              <w:left w:val="single" w:sz="6" w:space="0" w:color="010101"/>
              <w:bottom w:val="nil" w:sz="6" w:space="0" w:color="auto"/>
              <w:right w:val="single" w:sz="6" w:space="0" w:color="010101"/>
            </w:tcBorders>
          </w:tcPr>
          <w:p>
            <w:pPr>
              <w:pStyle w:val="TableParagraph"/>
              <w:spacing w:line="240" w:lineRule="auto" w:before="17"/>
              <w:ind w:left="99" w:right="0"/>
              <w:jc w:val="left"/>
              <w:rPr>
                <w:rFonts w:ascii="宋体" w:hAnsi="宋体" w:cs="宋体" w:eastAsia="宋体" w:hint="default"/>
                <w:sz w:val="21"/>
                <w:szCs w:val="21"/>
              </w:rPr>
            </w:pPr>
            <w:r>
              <w:rPr>
                <w:rFonts w:ascii="宋体" w:hAnsi="宋体" w:cs="宋体" w:eastAsia="宋体" w:hint="default"/>
                <w:sz w:val="21"/>
                <w:szCs w:val="21"/>
              </w:rPr>
              <w:t>续自动监测系统</w:t>
            </w:r>
          </w:p>
        </w:tc>
        <w:tc>
          <w:tcPr>
            <w:tcW w:w="1693" w:type="dxa"/>
            <w:tcBorders>
              <w:top w:val="nil" w:sz="6" w:space="0" w:color="auto"/>
              <w:left w:val="single" w:sz="6" w:space="0" w:color="010101"/>
              <w:bottom w:val="nil" w:sz="6" w:space="0" w:color="auto"/>
              <w:right w:val="single" w:sz="6" w:space="0" w:color="010101"/>
            </w:tcBorders>
          </w:tcPr>
          <w:p>
            <w:pPr>
              <w:pStyle w:val="TableParagraph"/>
              <w:spacing w:line="240" w:lineRule="auto" w:before="17"/>
              <w:ind w:left="99" w:right="0"/>
              <w:jc w:val="left"/>
              <w:rPr>
                <w:rFonts w:ascii="宋体" w:hAnsi="宋体" w:cs="宋体" w:eastAsia="宋体" w:hint="default"/>
                <w:sz w:val="21"/>
                <w:szCs w:val="21"/>
              </w:rPr>
            </w:pPr>
            <w:r>
              <w:rPr>
                <w:rFonts w:ascii="宋体" w:hAnsi="宋体" w:cs="宋体" w:eastAsia="宋体" w:hint="default"/>
                <w:sz w:val="21"/>
                <w:szCs w:val="21"/>
              </w:rPr>
              <w:t>[2000]032</w:t>
            </w:r>
            <w:r>
              <w:rPr>
                <w:rFonts w:ascii="宋体" w:hAnsi="宋体" w:cs="宋体" w:eastAsia="宋体" w:hint="default"/>
                <w:spacing w:val="-57"/>
                <w:sz w:val="21"/>
                <w:szCs w:val="21"/>
              </w:rPr>
              <w:t> </w:t>
            </w:r>
            <w:r>
              <w:rPr>
                <w:rFonts w:ascii="宋体" w:hAnsi="宋体" w:cs="宋体" w:eastAsia="宋体" w:hint="default"/>
                <w:sz w:val="21"/>
                <w:szCs w:val="21"/>
              </w:rPr>
              <w:t>号</w:t>
            </w:r>
          </w:p>
        </w:tc>
        <w:tc>
          <w:tcPr>
            <w:tcW w:w="1196" w:type="dxa"/>
            <w:tcBorders>
              <w:top w:val="nil" w:sz="6" w:space="0" w:color="auto"/>
              <w:left w:val="single" w:sz="6" w:space="0" w:color="010101"/>
              <w:bottom w:val="nil" w:sz="6" w:space="0" w:color="auto"/>
              <w:right w:val="single" w:sz="6" w:space="0" w:color="010101"/>
            </w:tcBorders>
          </w:tcPr>
          <w:p>
            <w:pPr/>
          </w:p>
        </w:tc>
        <w:tc>
          <w:tcPr>
            <w:tcW w:w="2406" w:type="dxa"/>
            <w:tcBorders>
              <w:top w:val="nil" w:sz="6" w:space="0" w:color="auto"/>
              <w:left w:val="single" w:sz="6" w:space="0" w:color="010101"/>
              <w:bottom w:val="nil" w:sz="6" w:space="0" w:color="auto"/>
              <w:right w:val="single" w:sz="6" w:space="0" w:color="010101"/>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国家质量技术监督局</w:t>
            </w:r>
          </w:p>
        </w:tc>
        <w:tc>
          <w:tcPr>
            <w:tcW w:w="1440" w:type="dxa"/>
            <w:tcBorders>
              <w:top w:val="nil" w:sz="6" w:space="0" w:color="auto"/>
              <w:left w:val="single" w:sz="6" w:space="0" w:color="010101"/>
              <w:bottom w:val="nil" w:sz="6" w:space="0" w:color="auto"/>
              <w:right w:val="single" w:sz="4" w:space="0" w:color="010101"/>
            </w:tcBorders>
          </w:tcPr>
          <w:p>
            <w:pPr/>
          </w:p>
        </w:tc>
      </w:tr>
      <w:tr>
        <w:trPr>
          <w:trHeight w:val="374" w:hRule="exact"/>
        </w:trPr>
        <w:tc>
          <w:tcPr>
            <w:tcW w:w="720" w:type="dxa"/>
            <w:tcBorders>
              <w:top w:val="nil" w:sz="6" w:space="0" w:color="auto"/>
              <w:left w:val="single" w:sz="4" w:space="0" w:color="010101"/>
              <w:bottom w:val="nil" w:sz="6" w:space="0" w:color="auto"/>
              <w:right w:val="single" w:sz="6" w:space="0" w:color="010101"/>
            </w:tcBorders>
          </w:tcPr>
          <w:p>
            <w:pPr/>
          </w:p>
        </w:tc>
        <w:tc>
          <w:tcPr>
            <w:tcW w:w="1812" w:type="dxa"/>
            <w:tcBorders>
              <w:top w:val="nil" w:sz="6" w:space="0" w:color="auto"/>
              <w:left w:val="single" w:sz="6" w:space="0" w:color="010101"/>
              <w:bottom w:val="nil" w:sz="6" w:space="0" w:color="auto"/>
              <w:right w:val="single" w:sz="6" w:space="0" w:color="010101"/>
            </w:tcBorders>
          </w:tcPr>
          <w:p>
            <w:pPr/>
          </w:p>
        </w:tc>
        <w:tc>
          <w:tcPr>
            <w:tcW w:w="1693" w:type="dxa"/>
            <w:tcBorders>
              <w:top w:val="nil" w:sz="6" w:space="0" w:color="auto"/>
              <w:left w:val="single" w:sz="6" w:space="0" w:color="010101"/>
              <w:bottom w:val="nil" w:sz="6" w:space="0" w:color="auto"/>
              <w:right w:val="single" w:sz="6" w:space="0" w:color="010101"/>
            </w:tcBorders>
          </w:tcPr>
          <w:p>
            <w:pPr>
              <w:pStyle w:val="TableParagraph"/>
              <w:spacing w:line="240" w:lineRule="auto" w:before="16"/>
              <w:ind w:left="99" w:right="0"/>
              <w:jc w:val="left"/>
              <w:rPr>
                <w:rFonts w:ascii="宋体" w:hAnsi="宋体" w:cs="宋体" w:eastAsia="宋体" w:hint="default"/>
                <w:sz w:val="21"/>
                <w:szCs w:val="21"/>
              </w:rPr>
            </w:pPr>
            <w:r>
              <w:rPr>
                <w:rFonts w:ascii="宋体" w:hAnsi="宋体" w:cs="宋体" w:eastAsia="宋体" w:hint="default"/>
                <w:sz w:val="21"/>
                <w:szCs w:val="21"/>
              </w:rPr>
              <w:t>质 技 监 鉴</w:t>
            </w:r>
            <w:r>
              <w:rPr>
                <w:rFonts w:ascii="宋体" w:hAnsi="宋体" w:cs="宋体" w:eastAsia="宋体" w:hint="default"/>
                <w:spacing w:val="4"/>
                <w:sz w:val="21"/>
                <w:szCs w:val="21"/>
              </w:rPr>
              <w:t> </w:t>
            </w:r>
            <w:r>
              <w:rPr>
                <w:rFonts w:ascii="宋体" w:hAnsi="宋体" w:cs="宋体" w:eastAsia="宋体" w:hint="default"/>
                <w:sz w:val="21"/>
                <w:szCs w:val="21"/>
              </w:rPr>
              <w:t>字</w:t>
            </w:r>
          </w:p>
        </w:tc>
        <w:tc>
          <w:tcPr>
            <w:tcW w:w="1196" w:type="dxa"/>
            <w:tcBorders>
              <w:top w:val="nil" w:sz="6" w:space="0" w:color="auto"/>
              <w:left w:val="single" w:sz="6" w:space="0" w:color="010101"/>
              <w:bottom w:val="nil" w:sz="6" w:space="0" w:color="auto"/>
              <w:right w:val="single" w:sz="6" w:space="0" w:color="010101"/>
            </w:tcBorders>
          </w:tcPr>
          <w:p>
            <w:pPr/>
          </w:p>
        </w:tc>
        <w:tc>
          <w:tcPr>
            <w:tcW w:w="2406" w:type="dxa"/>
            <w:tcBorders>
              <w:top w:val="nil" w:sz="6" w:space="0" w:color="auto"/>
              <w:left w:val="single" w:sz="6" w:space="0" w:color="010101"/>
              <w:bottom w:val="nil" w:sz="6" w:space="0" w:color="auto"/>
              <w:right w:val="single" w:sz="6" w:space="0" w:color="010101"/>
            </w:tcBorders>
          </w:tcPr>
          <w:p>
            <w:pPr/>
          </w:p>
        </w:tc>
        <w:tc>
          <w:tcPr>
            <w:tcW w:w="1440" w:type="dxa"/>
            <w:tcBorders>
              <w:top w:val="nil" w:sz="6" w:space="0" w:color="auto"/>
              <w:left w:val="single" w:sz="6" w:space="0" w:color="010101"/>
              <w:bottom w:val="nil" w:sz="6" w:space="0" w:color="auto"/>
              <w:right w:val="single" w:sz="4" w:space="0" w:color="010101"/>
            </w:tcBorders>
          </w:tcPr>
          <w:p>
            <w:pPr/>
          </w:p>
        </w:tc>
      </w:tr>
      <w:tr>
        <w:trPr>
          <w:trHeight w:val="384" w:hRule="exact"/>
        </w:trPr>
        <w:tc>
          <w:tcPr>
            <w:tcW w:w="720" w:type="dxa"/>
            <w:tcBorders>
              <w:top w:val="nil" w:sz="6" w:space="0" w:color="auto"/>
              <w:left w:val="single" w:sz="4" w:space="0" w:color="010101"/>
              <w:bottom w:val="single" w:sz="6" w:space="0" w:color="010101"/>
              <w:right w:val="single" w:sz="6" w:space="0" w:color="010101"/>
            </w:tcBorders>
          </w:tcPr>
          <w:p>
            <w:pPr/>
          </w:p>
        </w:tc>
        <w:tc>
          <w:tcPr>
            <w:tcW w:w="1812" w:type="dxa"/>
            <w:tcBorders>
              <w:top w:val="nil" w:sz="6" w:space="0" w:color="auto"/>
              <w:left w:val="single" w:sz="6" w:space="0" w:color="010101"/>
              <w:bottom w:val="single" w:sz="6" w:space="0" w:color="010101"/>
              <w:right w:val="single" w:sz="6" w:space="0" w:color="010101"/>
            </w:tcBorders>
          </w:tcPr>
          <w:p>
            <w:pPr/>
          </w:p>
        </w:tc>
        <w:tc>
          <w:tcPr>
            <w:tcW w:w="1693" w:type="dxa"/>
            <w:tcBorders>
              <w:top w:val="nil" w:sz="6" w:space="0" w:color="auto"/>
              <w:left w:val="single" w:sz="6" w:space="0" w:color="010101"/>
              <w:bottom w:val="single" w:sz="6" w:space="0" w:color="010101"/>
              <w:right w:val="single" w:sz="6" w:space="0" w:color="010101"/>
            </w:tcBorders>
          </w:tcPr>
          <w:p>
            <w:pPr>
              <w:pStyle w:val="TableParagraph"/>
              <w:spacing w:line="240" w:lineRule="auto" w:before="18"/>
              <w:ind w:left="99" w:right="0"/>
              <w:jc w:val="left"/>
              <w:rPr>
                <w:rFonts w:ascii="宋体" w:hAnsi="宋体" w:cs="宋体" w:eastAsia="宋体" w:hint="default"/>
                <w:sz w:val="21"/>
                <w:szCs w:val="21"/>
              </w:rPr>
            </w:pPr>
            <w:r>
              <w:rPr>
                <w:rFonts w:ascii="宋体" w:hAnsi="宋体" w:cs="宋体" w:eastAsia="宋体" w:hint="default"/>
                <w:sz w:val="21"/>
                <w:szCs w:val="21"/>
              </w:rPr>
              <w:t>[2000]14</w:t>
            </w:r>
            <w:r>
              <w:rPr>
                <w:rFonts w:ascii="宋体" w:hAnsi="宋体" w:cs="宋体" w:eastAsia="宋体" w:hint="default"/>
                <w:spacing w:val="-57"/>
                <w:sz w:val="21"/>
                <w:szCs w:val="21"/>
              </w:rPr>
              <w:t> </w:t>
            </w:r>
            <w:r>
              <w:rPr>
                <w:rFonts w:ascii="宋体" w:hAnsi="宋体" w:cs="宋体" w:eastAsia="宋体" w:hint="default"/>
                <w:sz w:val="21"/>
                <w:szCs w:val="21"/>
              </w:rPr>
              <w:t>号</w:t>
            </w:r>
          </w:p>
        </w:tc>
        <w:tc>
          <w:tcPr>
            <w:tcW w:w="1196" w:type="dxa"/>
            <w:tcBorders>
              <w:top w:val="nil" w:sz="6" w:space="0" w:color="auto"/>
              <w:left w:val="single" w:sz="6" w:space="0" w:color="010101"/>
              <w:bottom w:val="single" w:sz="6" w:space="0" w:color="010101"/>
              <w:right w:val="single" w:sz="6" w:space="0" w:color="010101"/>
            </w:tcBorders>
          </w:tcPr>
          <w:p>
            <w:pPr/>
          </w:p>
        </w:tc>
        <w:tc>
          <w:tcPr>
            <w:tcW w:w="2406" w:type="dxa"/>
            <w:tcBorders>
              <w:top w:val="nil" w:sz="6" w:space="0" w:color="auto"/>
              <w:left w:val="single" w:sz="6" w:space="0" w:color="010101"/>
              <w:bottom w:val="single" w:sz="6" w:space="0" w:color="010101"/>
              <w:right w:val="single" w:sz="6" w:space="0" w:color="010101"/>
            </w:tcBorders>
          </w:tcPr>
          <w:p>
            <w:pPr/>
          </w:p>
        </w:tc>
        <w:tc>
          <w:tcPr>
            <w:tcW w:w="1440" w:type="dxa"/>
            <w:tcBorders>
              <w:top w:val="nil" w:sz="6" w:space="0" w:color="auto"/>
              <w:left w:val="single" w:sz="6" w:space="0" w:color="010101"/>
              <w:bottom w:val="single" w:sz="6" w:space="0" w:color="010101"/>
              <w:right w:val="single" w:sz="4" w:space="0" w:color="010101"/>
            </w:tcBorders>
          </w:tcPr>
          <w:p>
            <w:pPr/>
          </w:p>
        </w:tc>
      </w:tr>
      <w:tr>
        <w:trPr>
          <w:trHeight w:val="381" w:hRule="exact"/>
        </w:trPr>
        <w:tc>
          <w:tcPr>
            <w:tcW w:w="720" w:type="dxa"/>
            <w:tcBorders>
              <w:top w:val="single" w:sz="6" w:space="0" w:color="010101"/>
              <w:left w:val="single" w:sz="4" w:space="0" w:color="010101"/>
              <w:bottom w:val="nil" w:sz="6" w:space="0" w:color="auto"/>
              <w:right w:val="single" w:sz="6" w:space="0" w:color="010101"/>
            </w:tcBorders>
          </w:tcPr>
          <w:p>
            <w:pPr>
              <w:pStyle w:val="TableParagraph"/>
              <w:spacing w:line="240" w:lineRule="auto" w:before="16"/>
              <w:ind w:left="102" w:right="0"/>
              <w:jc w:val="left"/>
              <w:rPr>
                <w:rFonts w:ascii="宋体" w:hAnsi="宋体" w:cs="宋体" w:eastAsia="宋体" w:hint="default"/>
                <w:sz w:val="21"/>
                <w:szCs w:val="21"/>
              </w:rPr>
            </w:pPr>
            <w:r>
              <w:rPr>
                <w:rFonts w:ascii="宋体"/>
                <w:sz w:val="21"/>
              </w:rPr>
              <w:t>6</w:t>
            </w:r>
          </w:p>
        </w:tc>
        <w:tc>
          <w:tcPr>
            <w:tcW w:w="1812" w:type="dxa"/>
            <w:tcBorders>
              <w:top w:val="single" w:sz="6" w:space="0" w:color="010101"/>
              <w:left w:val="single" w:sz="6" w:space="0" w:color="010101"/>
              <w:bottom w:val="nil" w:sz="6" w:space="0" w:color="auto"/>
              <w:right w:val="single" w:sz="6" w:space="0" w:color="010101"/>
            </w:tcBorders>
          </w:tcPr>
          <w:p>
            <w:pPr>
              <w:pStyle w:val="TableParagraph"/>
              <w:spacing w:line="240" w:lineRule="auto" w:before="16"/>
              <w:ind w:left="99" w:right="0"/>
              <w:jc w:val="left"/>
              <w:rPr>
                <w:rFonts w:ascii="宋体" w:hAnsi="宋体" w:cs="宋体" w:eastAsia="宋体" w:hint="default"/>
                <w:sz w:val="21"/>
                <w:szCs w:val="21"/>
              </w:rPr>
            </w:pPr>
            <w:r>
              <w:rPr>
                <w:rFonts w:ascii="宋体" w:hAnsi="宋体" w:cs="宋体" w:eastAsia="宋体" w:hint="default"/>
                <w:spacing w:val="17"/>
                <w:sz w:val="21"/>
                <w:szCs w:val="21"/>
              </w:rPr>
              <w:t>空气污染测试仪</w:t>
            </w:r>
            <w:r>
              <w:rPr>
                <w:rFonts w:ascii="宋体" w:hAnsi="宋体" w:cs="宋体" w:eastAsia="宋体" w:hint="default"/>
                <w:spacing w:val="-85"/>
                <w:sz w:val="21"/>
                <w:szCs w:val="21"/>
              </w:rPr>
              <w:t> </w:t>
            </w:r>
            <w:r>
              <w:rPr>
                <w:rFonts w:ascii="宋体" w:hAnsi="宋体" w:cs="宋体" w:eastAsia="宋体" w:hint="default"/>
                <w:sz w:val="21"/>
                <w:szCs w:val="21"/>
              </w:rPr>
            </w:r>
          </w:p>
        </w:tc>
        <w:tc>
          <w:tcPr>
            <w:tcW w:w="1693" w:type="dxa"/>
            <w:tcBorders>
              <w:top w:val="single" w:sz="6" w:space="0" w:color="010101"/>
              <w:left w:val="single" w:sz="6" w:space="0" w:color="010101"/>
              <w:bottom w:val="nil" w:sz="6" w:space="0" w:color="auto"/>
              <w:right w:val="single" w:sz="6" w:space="0" w:color="010101"/>
            </w:tcBorders>
          </w:tcPr>
          <w:p>
            <w:pPr>
              <w:pStyle w:val="TableParagraph"/>
              <w:spacing w:line="240" w:lineRule="auto" w:before="16"/>
              <w:ind w:left="99" w:right="0"/>
              <w:jc w:val="left"/>
              <w:rPr>
                <w:rFonts w:ascii="宋体" w:hAnsi="宋体" w:cs="宋体" w:eastAsia="宋体" w:hint="default"/>
                <w:sz w:val="21"/>
                <w:szCs w:val="21"/>
              </w:rPr>
            </w:pPr>
            <w:r>
              <w:rPr>
                <w:rFonts w:ascii="宋体" w:hAnsi="宋体" w:cs="宋体" w:eastAsia="宋体" w:hint="default"/>
                <w:sz w:val="21"/>
                <w:szCs w:val="21"/>
              </w:rPr>
              <w:t>冀科鉴字[2000]</w:t>
            </w:r>
          </w:p>
        </w:tc>
        <w:tc>
          <w:tcPr>
            <w:tcW w:w="1196" w:type="dxa"/>
            <w:tcBorders>
              <w:top w:val="single" w:sz="6" w:space="0" w:color="010101"/>
              <w:left w:val="single" w:sz="6" w:space="0" w:color="010101"/>
              <w:bottom w:val="nil" w:sz="6" w:space="0" w:color="auto"/>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2406" w:type="dxa"/>
            <w:tcBorders>
              <w:top w:val="single" w:sz="6" w:space="0" w:color="010101"/>
              <w:left w:val="single" w:sz="6" w:space="0" w:color="010101"/>
              <w:bottom w:val="nil" w:sz="6" w:space="0" w:color="auto"/>
              <w:right w:val="single" w:sz="6" w:space="0" w:color="010101"/>
            </w:tcBorders>
          </w:tcPr>
          <w:p>
            <w:pPr>
              <w:pStyle w:val="TableParagraph"/>
              <w:spacing w:line="240" w:lineRule="auto" w:before="16"/>
              <w:ind w:left="101" w:right="0"/>
              <w:jc w:val="left"/>
              <w:rPr>
                <w:rFonts w:ascii="宋体" w:hAnsi="宋体" w:cs="宋体" w:eastAsia="宋体" w:hint="default"/>
                <w:sz w:val="21"/>
                <w:szCs w:val="21"/>
              </w:rPr>
            </w:pPr>
            <w:r>
              <w:rPr>
                <w:rFonts w:ascii="宋体" w:hAnsi="宋体" w:cs="宋体" w:eastAsia="宋体" w:hint="default"/>
                <w:sz w:val="21"/>
                <w:szCs w:val="21"/>
              </w:rPr>
              <w:t>河北省科学技术厅</w:t>
            </w:r>
          </w:p>
        </w:tc>
        <w:tc>
          <w:tcPr>
            <w:tcW w:w="1440" w:type="dxa"/>
            <w:tcBorders>
              <w:top w:val="single" w:sz="6" w:space="0" w:color="010101"/>
              <w:left w:val="single" w:sz="6" w:space="0" w:color="010101"/>
              <w:bottom w:val="nil" w:sz="6" w:space="0" w:color="auto"/>
              <w:right w:val="single" w:sz="4"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sz w:val="21"/>
              </w:rPr>
              <w:t>2000.12.22</w:t>
            </w:r>
          </w:p>
        </w:tc>
      </w:tr>
      <w:tr>
        <w:trPr>
          <w:trHeight w:val="383" w:hRule="exact"/>
        </w:trPr>
        <w:tc>
          <w:tcPr>
            <w:tcW w:w="720" w:type="dxa"/>
            <w:tcBorders>
              <w:top w:val="nil" w:sz="6" w:space="0" w:color="auto"/>
              <w:left w:val="single" w:sz="4" w:space="0" w:color="010101"/>
              <w:bottom w:val="single" w:sz="6" w:space="0" w:color="010101"/>
              <w:right w:val="single" w:sz="6" w:space="0" w:color="010101"/>
            </w:tcBorders>
          </w:tcPr>
          <w:p>
            <w:pPr/>
          </w:p>
        </w:tc>
        <w:tc>
          <w:tcPr>
            <w:tcW w:w="1812" w:type="dxa"/>
            <w:tcBorders>
              <w:top w:val="nil" w:sz="6" w:space="0" w:color="auto"/>
              <w:left w:val="single" w:sz="6" w:space="0" w:color="010101"/>
              <w:bottom w:val="single" w:sz="6" w:space="0" w:color="010101"/>
              <w:right w:val="single" w:sz="6" w:space="0" w:color="010101"/>
            </w:tcBorders>
          </w:tcPr>
          <w:p>
            <w:pPr>
              <w:pStyle w:val="TableParagraph"/>
              <w:spacing w:line="240" w:lineRule="auto" w:before="17"/>
              <w:ind w:left="99" w:right="0"/>
              <w:jc w:val="left"/>
              <w:rPr>
                <w:rFonts w:ascii="宋体" w:hAnsi="宋体" w:cs="宋体" w:eastAsia="宋体" w:hint="default"/>
                <w:sz w:val="21"/>
                <w:szCs w:val="21"/>
              </w:rPr>
            </w:pPr>
            <w:r>
              <w:rPr>
                <w:rFonts w:ascii="宋体" w:hAnsi="宋体" w:cs="宋体" w:eastAsia="宋体" w:hint="default"/>
                <w:sz w:val="21"/>
                <w:szCs w:val="21"/>
              </w:rPr>
              <w:t>器的研究开发</w:t>
            </w:r>
          </w:p>
        </w:tc>
        <w:tc>
          <w:tcPr>
            <w:tcW w:w="1693" w:type="dxa"/>
            <w:tcBorders>
              <w:top w:val="nil" w:sz="6" w:space="0" w:color="auto"/>
              <w:left w:val="single" w:sz="6" w:space="0" w:color="010101"/>
              <w:bottom w:val="single" w:sz="6" w:space="0" w:color="010101"/>
              <w:right w:val="single" w:sz="6" w:space="0" w:color="010101"/>
            </w:tcBorders>
          </w:tcPr>
          <w:p>
            <w:pPr>
              <w:pStyle w:val="TableParagraph"/>
              <w:spacing w:line="240" w:lineRule="auto" w:before="17"/>
              <w:ind w:left="99"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792</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1196" w:type="dxa"/>
            <w:tcBorders>
              <w:top w:val="nil" w:sz="6" w:space="0" w:color="auto"/>
              <w:left w:val="single" w:sz="6" w:space="0" w:color="010101"/>
              <w:bottom w:val="single" w:sz="6" w:space="0" w:color="010101"/>
              <w:right w:val="single" w:sz="6" w:space="0" w:color="010101"/>
            </w:tcBorders>
          </w:tcPr>
          <w:p>
            <w:pPr/>
          </w:p>
        </w:tc>
        <w:tc>
          <w:tcPr>
            <w:tcW w:w="2406" w:type="dxa"/>
            <w:tcBorders>
              <w:top w:val="nil" w:sz="6" w:space="0" w:color="auto"/>
              <w:left w:val="single" w:sz="6" w:space="0" w:color="010101"/>
              <w:bottom w:val="single" w:sz="6" w:space="0" w:color="010101"/>
              <w:right w:val="single" w:sz="6" w:space="0" w:color="010101"/>
            </w:tcBorders>
          </w:tcPr>
          <w:p>
            <w:pPr/>
          </w:p>
        </w:tc>
        <w:tc>
          <w:tcPr>
            <w:tcW w:w="1440" w:type="dxa"/>
            <w:tcBorders>
              <w:top w:val="nil" w:sz="6" w:space="0" w:color="auto"/>
              <w:left w:val="single" w:sz="6" w:space="0" w:color="010101"/>
              <w:bottom w:val="single" w:sz="6" w:space="0" w:color="010101"/>
              <w:right w:val="single" w:sz="4" w:space="0" w:color="010101"/>
            </w:tcBorders>
          </w:tcPr>
          <w:p>
            <w:pPr/>
          </w:p>
        </w:tc>
      </w:tr>
      <w:tr>
        <w:trPr>
          <w:trHeight w:val="381" w:hRule="exact"/>
        </w:trPr>
        <w:tc>
          <w:tcPr>
            <w:tcW w:w="720" w:type="dxa"/>
            <w:tcBorders>
              <w:top w:val="single" w:sz="6" w:space="0" w:color="010101"/>
              <w:left w:val="single" w:sz="4" w:space="0" w:color="010101"/>
              <w:bottom w:val="nil" w:sz="6" w:space="0" w:color="auto"/>
              <w:right w:val="single" w:sz="6" w:space="0" w:color="010101"/>
            </w:tcBorders>
          </w:tcPr>
          <w:p>
            <w:pPr>
              <w:pStyle w:val="TableParagraph"/>
              <w:spacing w:line="240" w:lineRule="auto" w:before="16"/>
              <w:ind w:left="102" w:right="0"/>
              <w:jc w:val="left"/>
              <w:rPr>
                <w:rFonts w:ascii="宋体" w:hAnsi="宋体" w:cs="宋体" w:eastAsia="宋体" w:hint="default"/>
                <w:sz w:val="21"/>
                <w:szCs w:val="21"/>
              </w:rPr>
            </w:pPr>
            <w:r>
              <w:rPr>
                <w:rFonts w:ascii="宋体"/>
                <w:sz w:val="21"/>
              </w:rPr>
              <w:t>7</w:t>
            </w:r>
          </w:p>
        </w:tc>
        <w:tc>
          <w:tcPr>
            <w:tcW w:w="1812" w:type="dxa"/>
            <w:tcBorders>
              <w:top w:val="single" w:sz="6" w:space="0" w:color="010101"/>
              <w:left w:val="single" w:sz="6" w:space="0" w:color="010101"/>
              <w:bottom w:val="nil" w:sz="6" w:space="0" w:color="auto"/>
              <w:right w:val="single" w:sz="6" w:space="0" w:color="010101"/>
            </w:tcBorders>
          </w:tcPr>
          <w:p>
            <w:pPr>
              <w:pStyle w:val="TableParagraph"/>
              <w:spacing w:line="240" w:lineRule="auto" w:before="16"/>
              <w:ind w:left="99" w:right="0"/>
              <w:jc w:val="left"/>
              <w:rPr>
                <w:rFonts w:ascii="宋体" w:hAnsi="宋体" w:cs="宋体" w:eastAsia="宋体" w:hint="default"/>
                <w:sz w:val="21"/>
                <w:szCs w:val="21"/>
              </w:rPr>
            </w:pPr>
            <w:r>
              <w:rPr>
                <w:rFonts w:ascii="宋体" w:hAnsi="宋体" w:cs="宋体" w:eastAsia="宋体" w:hint="default"/>
                <w:spacing w:val="17"/>
                <w:sz w:val="21"/>
                <w:szCs w:val="21"/>
              </w:rPr>
              <w:t>污水在线自动监</w:t>
            </w:r>
            <w:r>
              <w:rPr>
                <w:rFonts w:ascii="宋体" w:hAnsi="宋体" w:cs="宋体" w:eastAsia="宋体" w:hint="default"/>
                <w:spacing w:val="-85"/>
                <w:sz w:val="21"/>
                <w:szCs w:val="21"/>
              </w:rPr>
              <w:t> </w:t>
            </w:r>
            <w:r>
              <w:rPr>
                <w:rFonts w:ascii="宋体" w:hAnsi="宋体" w:cs="宋体" w:eastAsia="宋体" w:hint="default"/>
                <w:sz w:val="21"/>
                <w:szCs w:val="21"/>
              </w:rPr>
            </w:r>
          </w:p>
        </w:tc>
        <w:tc>
          <w:tcPr>
            <w:tcW w:w="1693" w:type="dxa"/>
            <w:tcBorders>
              <w:top w:val="single" w:sz="6" w:space="0" w:color="010101"/>
              <w:left w:val="single" w:sz="6" w:space="0" w:color="010101"/>
              <w:bottom w:val="nil" w:sz="6" w:space="0" w:color="auto"/>
              <w:right w:val="single" w:sz="6" w:space="0" w:color="010101"/>
            </w:tcBorders>
          </w:tcPr>
          <w:p>
            <w:pPr>
              <w:pStyle w:val="TableParagraph"/>
              <w:spacing w:line="240" w:lineRule="auto" w:before="16"/>
              <w:ind w:left="99" w:right="0"/>
              <w:jc w:val="left"/>
              <w:rPr>
                <w:rFonts w:ascii="宋体" w:hAnsi="宋体" w:cs="宋体" w:eastAsia="宋体" w:hint="default"/>
                <w:sz w:val="21"/>
                <w:szCs w:val="21"/>
              </w:rPr>
            </w:pPr>
            <w:r>
              <w:rPr>
                <w:rFonts w:ascii="宋体" w:hAnsi="宋体" w:cs="宋体" w:eastAsia="宋体" w:hint="default"/>
                <w:sz w:val="21"/>
                <w:szCs w:val="21"/>
              </w:rPr>
              <w:t>冀科鉴字[2002]</w:t>
            </w:r>
          </w:p>
        </w:tc>
        <w:tc>
          <w:tcPr>
            <w:tcW w:w="1196" w:type="dxa"/>
            <w:tcBorders>
              <w:top w:val="single" w:sz="6" w:space="0" w:color="010101"/>
              <w:left w:val="single" w:sz="6" w:space="0" w:color="010101"/>
              <w:bottom w:val="nil" w:sz="6" w:space="0" w:color="auto"/>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2406" w:type="dxa"/>
            <w:tcBorders>
              <w:top w:val="single" w:sz="6" w:space="0" w:color="010101"/>
              <w:left w:val="single" w:sz="6" w:space="0" w:color="010101"/>
              <w:bottom w:val="nil" w:sz="6" w:space="0" w:color="auto"/>
              <w:right w:val="single" w:sz="6" w:space="0" w:color="010101"/>
            </w:tcBorders>
          </w:tcPr>
          <w:p>
            <w:pPr>
              <w:pStyle w:val="TableParagraph"/>
              <w:spacing w:line="240" w:lineRule="auto" w:before="16"/>
              <w:ind w:left="101" w:right="0"/>
              <w:jc w:val="left"/>
              <w:rPr>
                <w:rFonts w:ascii="宋体" w:hAnsi="宋体" w:cs="宋体" w:eastAsia="宋体" w:hint="default"/>
                <w:sz w:val="21"/>
                <w:szCs w:val="21"/>
              </w:rPr>
            </w:pPr>
            <w:r>
              <w:rPr>
                <w:rFonts w:ascii="宋体" w:hAnsi="宋体" w:cs="宋体" w:eastAsia="宋体" w:hint="default"/>
                <w:sz w:val="21"/>
                <w:szCs w:val="21"/>
              </w:rPr>
              <w:t>河北省科学技术厅</w:t>
            </w:r>
          </w:p>
        </w:tc>
        <w:tc>
          <w:tcPr>
            <w:tcW w:w="1440" w:type="dxa"/>
            <w:tcBorders>
              <w:top w:val="single" w:sz="6" w:space="0" w:color="010101"/>
              <w:left w:val="single" w:sz="6" w:space="0" w:color="010101"/>
              <w:bottom w:val="nil" w:sz="6" w:space="0" w:color="auto"/>
              <w:right w:val="single" w:sz="4"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sz w:val="21"/>
              </w:rPr>
              <w:t>2002.05.30</w:t>
            </w:r>
          </w:p>
        </w:tc>
      </w:tr>
      <w:tr>
        <w:trPr>
          <w:trHeight w:val="374" w:hRule="exact"/>
        </w:trPr>
        <w:tc>
          <w:tcPr>
            <w:tcW w:w="720" w:type="dxa"/>
            <w:tcBorders>
              <w:top w:val="nil" w:sz="6" w:space="0" w:color="auto"/>
              <w:left w:val="single" w:sz="4" w:space="0" w:color="010101"/>
              <w:bottom w:val="nil" w:sz="6" w:space="0" w:color="auto"/>
              <w:right w:val="single" w:sz="6" w:space="0" w:color="010101"/>
            </w:tcBorders>
          </w:tcPr>
          <w:p>
            <w:pPr/>
          </w:p>
        </w:tc>
        <w:tc>
          <w:tcPr>
            <w:tcW w:w="1812" w:type="dxa"/>
            <w:tcBorders>
              <w:top w:val="nil" w:sz="6" w:space="0" w:color="auto"/>
              <w:left w:val="single" w:sz="6" w:space="0" w:color="010101"/>
              <w:bottom w:val="nil" w:sz="6" w:space="0" w:color="auto"/>
              <w:right w:val="single" w:sz="6" w:space="0" w:color="010101"/>
            </w:tcBorders>
          </w:tcPr>
          <w:p>
            <w:pPr>
              <w:pStyle w:val="TableParagraph"/>
              <w:spacing w:line="240" w:lineRule="auto" w:before="17"/>
              <w:ind w:left="99" w:right="0"/>
              <w:jc w:val="left"/>
              <w:rPr>
                <w:rFonts w:ascii="宋体" w:hAnsi="宋体" w:cs="宋体" w:eastAsia="宋体" w:hint="default"/>
                <w:sz w:val="21"/>
                <w:szCs w:val="21"/>
              </w:rPr>
            </w:pPr>
            <w:r>
              <w:rPr>
                <w:rFonts w:ascii="宋体" w:hAnsi="宋体" w:cs="宋体" w:eastAsia="宋体" w:hint="default"/>
                <w:spacing w:val="17"/>
                <w:sz w:val="21"/>
                <w:szCs w:val="21"/>
              </w:rPr>
              <w:t>测仪的研制与监</w:t>
            </w:r>
            <w:r>
              <w:rPr>
                <w:rFonts w:ascii="宋体" w:hAnsi="宋体" w:cs="宋体" w:eastAsia="宋体" w:hint="default"/>
                <w:spacing w:val="-85"/>
                <w:sz w:val="21"/>
                <w:szCs w:val="21"/>
              </w:rPr>
              <w:t> </w:t>
            </w:r>
            <w:r>
              <w:rPr>
                <w:rFonts w:ascii="宋体" w:hAnsi="宋体" w:cs="宋体" w:eastAsia="宋体" w:hint="default"/>
                <w:sz w:val="21"/>
                <w:szCs w:val="21"/>
              </w:rPr>
            </w:r>
          </w:p>
        </w:tc>
        <w:tc>
          <w:tcPr>
            <w:tcW w:w="1693" w:type="dxa"/>
            <w:tcBorders>
              <w:top w:val="nil" w:sz="6" w:space="0" w:color="auto"/>
              <w:left w:val="single" w:sz="6" w:space="0" w:color="010101"/>
              <w:bottom w:val="nil" w:sz="6" w:space="0" w:color="auto"/>
              <w:right w:val="single" w:sz="6" w:space="0" w:color="010101"/>
            </w:tcBorders>
          </w:tcPr>
          <w:p>
            <w:pPr>
              <w:pStyle w:val="TableParagraph"/>
              <w:spacing w:line="240" w:lineRule="auto" w:before="17"/>
              <w:ind w:left="99"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335</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1196" w:type="dxa"/>
            <w:tcBorders>
              <w:top w:val="nil" w:sz="6" w:space="0" w:color="auto"/>
              <w:left w:val="single" w:sz="6" w:space="0" w:color="010101"/>
              <w:bottom w:val="nil" w:sz="6" w:space="0" w:color="auto"/>
              <w:right w:val="single" w:sz="6" w:space="0" w:color="010101"/>
            </w:tcBorders>
          </w:tcPr>
          <w:p>
            <w:pPr/>
          </w:p>
        </w:tc>
        <w:tc>
          <w:tcPr>
            <w:tcW w:w="2406" w:type="dxa"/>
            <w:tcBorders>
              <w:top w:val="nil" w:sz="6" w:space="0" w:color="auto"/>
              <w:left w:val="single" w:sz="6" w:space="0" w:color="010101"/>
              <w:bottom w:val="nil" w:sz="6" w:space="0" w:color="auto"/>
              <w:right w:val="single" w:sz="6" w:space="0" w:color="010101"/>
            </w:tcBorders>
          </w:tcPr>
          <w:p>
            <w:pPr/>
          </w:p>
        </w:tc>
        <w:tc>
          <w:tcPr>
            <w:tcW w:w="1440" w:type="dxa"/>
            <w:tcBorders>
              <w:top w:val="nil" w:sz="6" w:space="0" w:color="auto"/>
              <w:left w:val="single" w:sz="6" w:space="0" w:color="010101"/>
              <w:bottom w:val="nil" w:sz="6" w:space="0" w:color="auto"/>
              <w:right w:val="single" w:sz="4" w:space="0" w:color="010101"/>
            </w:tcBorders>
          </w:tcPr>
          <w:p>
            <w:pPr/>
          </w:p>
        </w:tc>
      </w:tr>
      <w:tr>
        <w:trPr>
          <w:trHeight w:val="384" w:hRule="exact"/>
        </w:trPr>
        <w:tc>
          <w:tcPr>
            <w:tcW w:w="720" w:type="dxa"/>
            <w:tcBorders>
              <w:top w:val="nil" w:sz="6" w:space="0" w:color="auto"/>
              <w:left w:val="single" w:sz="4" w:space="0" w:color="010101"/>
              <w:bottom w:val="single" w:sz="6" w:space="0" w:color="010101"/>
              <w:right w:val="single" w:sz="6" w:space="0" w:color="010101"/>
            </w:tcBorders>
          </w:tcPr>
          <w:p>
            <w:pPr/>
          </w:p>
        </w:tc>
        <w:tc>
          <w:tcPr>
            <w:tcW w:w="1812" w:type="dxa"/>
            <w:tcBorders>
              <w:top w:val="nil" w:sz="6" w:space="0" w:color="auto"/>
              <w:left w:val="single" w:sz="6" w:space="0" w:color="010101"/>
              <w:bottom w:val="single" w:sz="6" w:space="0" w:color="010101"/>
              <w:right w:val="single" w:sz="6" w:space="0" w:color="010101"/>
            </w:tcBorders>
          </w:tcPr>
          <w:p>
            <w:pPr>
              <w:pStyle w:val="TableParagraph"/>
              <w:spacing w:line="240" w:lineRule="auto" w:before="16"/>
              <w:ind w:left="99" w:right="0"/>
              <w:jc w:val="left"/>
              <w:rPr>
                <w:rFonts w:ascii="宋体" w:hAnsi="宋体" w:cs="宋体" w:eastAsia="宋体" w:hint="default"/>
                <w:sz w:val="21"/>
                <w:szCs w:val="21"/>
              </w:rPr>
            </w:pPr>
            <w:r>
              <w:rPr>
                <w:rFonts w:ascii="宋体" w:hAnsi="宋体" w:cs="宋体" w:eastAsia="宋体" w:hint="default"/>
                <w:sz w:val="21"/>
                <w:szCs w:val="21"/>
              </w:rPr>
              <w:t>测系统开发</w:t>
            </w:r>
          </w:p>
        </w:tc>
        <w:tc>
          <w:tcPr>
            <w:tcW w:w="1693" w:type="dxa"/>
            <w:tcBorders>
              <w:top w:val="nil" w:sz="6" w:space="0" w:color="auto"/>
              <w:left w:val="single" w:sz="6" w:space="0" w:color="010101"/>
              <w:bottom w:val="single" w:sz="6" w:space="0" w:color="010101"/>
              <w:right w:val="single" w:sz="6" w:space="0" w:color="010101"/>
            </w:tcBorders>
          </w:tcPr>
          <w:p>
            <w:pPr/>
          </w:p>
        </w:tc>
        <w:tc>
          <w:tcPr>
            <w:tcW w:w="1196" w:type="dxa"/>
            <w:tcBorders>
              <w:top w:val="nil" w:sz="6" w:space="0" w:color="auto"/>
              <w:left w:val="single" w:sz="6" w:space="0" w:color="010101"/>
              <w:bottom w:val="single" w:sz="6" w:space="0" w:color="010101"/>
              <w:right w:val="single" w:sz="6" w:space="0" w:color="010101"/>
            </w:tcBorders>
          </w:tcPr>
          <w:p>
            <w:pPr/>
          </w:p>
        </w:tc>
        <w:tc>
          <w:tcPr>
            <w:tcW w:w="2406" w:type="dxa"/>
            <w:tcBorders>
              <w:top w:val="nil" w:sz="6" w:space="0" w:color="auto"/>
              <w:left w:val="single" w:sz="6" w:space="0" w:color="010101"/>
              <w:bottom w:val="single" w:sz="6" w:space="0" w:color="010101"/>
              <w:right w:val="single" w:sz="6" w:space="0" w:color="010101"/>
            </w:tcBorders>
          </w:tcPr>
          <w:p>
            <w:pPr/>
          </w:p>
        </w:tc>
        <w:tc>
          <w:tcPr>
            <w:tcW w:w="1440" w:type="dxa"/>
            <w:tcBorders>
              <w:top w:val="nil" w:sz="6" w:space="0" w:color="auto"/>
              <w:left w:val="single" w:sz="6" w:space="0" w:color="010101"/>
              <w:bottom w:val="single" w:sz="6" w:space="0" w:color="010101"/>
              <w:right w:val="single" w:sz="4" w:space="0" w:color="010101"/>
            </w:tcBorders>
          </w:tcPr>
          <w:p>
            <w:pPr/>
          </w:p>
        </w:tc>
      </w:tr>
      <w:tr>
        <w:trPr>
          <w:trHeight w:val="381" w:hRule="exact"/>
        </w:trPr>
        <w:tc>
          <w:tcPr>
            <w:tcW w:w="720" w:type="dxa"/>
            <w:tcBorders>
              <w:top w:val="single" w:sz="6" w:space="0" w:color="010101"/>
              <w:left w:val="single" w:sz="4" w:space="0" w:color="010101"/>
              <w:bottom w:val="nil" w:sz="6" w:space="0" w:color="auto"/>
              <w:right w:val="single" w:sz="6" w:space="0" w:color="010101"/>
            </w:tcBorders>
          </w:tcPr>
          <w:p>
            <w:pPr>
              <w:pStyle w:val="TableParagraph"/>
              <w:spacing w:line="240" w:lineRule="auto" w:before="16"/>
              <w:ind w:left="102" w:right="0"/>
              <w:jc w:val="left"/>
              <w:rPr>
                <w:rFonts w:ascii="宋体" w:hAnsi="宋体" w:cs="宋体" w:eastAsia="宋体" w:hint="default"/>
                <w:sz w:val="21"/>
                <w:szCs w:val="21"/>
              </w:rPr>
            </w:pPr>
            <w:r>
              <w:rPr>
                <w:rFonts w:ascii="宋体"/>
                <w:sz w:val="21"/>
              </w:rPr>
              <w:t>8</w:t>
            </w:r>
          </w:p>
        </w:tc>
        <w:tc>
          <w:tcPr>
            <w:tcW w:w="1812" w:type="dxa"/>
            <w:tcBorders>
              <w:top w:val="single" w:sz="6" w:space="0" w:color="010101"/>
              <w:left w:val="single" w:sz="6" w:space="0" w:color="010101"/>
              <w:bottom w:val="nil" w:sz="6" w:space="0" w:color="auto"/>
              <w:right w:val="single" w:sz="6" w:space="0" w:color="010101"/>
            </w:tcBorders>
          </w:tcPr>
          <w:p>
            <w:pPr>
              <w:pStyle w:val="TableParagraph"/>
              <w:spacing w:line="240" w:lineRule="auto" w:before="16"/>
              <w:ind w:left="99" w:right="-4"/>
              <w:jc w:val="left"/>
              <w:rPr>
                <w:rFonts w:ascii="宋体" w:hAnsi="宋体" w:cs="宋体" w:eastAsia="宋体" w:hint="default"/>
                <w:sz w:val="21"/>
                <w:szCs w:val="21"/>
              </w:rPr>
            </w:pPr>
            <w:r>
              <w:rPr>
                <w:rFonts w:ascii="宋体" w:hAnsi="宋体" w:cs="宋体" w:eastAsia="宋体" w:hint="default"/>
                <w:spacing w:val="-9"/>
                <w:sz w:val="21"/>
                <w:szCs w:val="21"/>
              </w:rPr>
              <w:t>生化需氧量（BOD）</w:t>
            </w:r>
          </w:p>
        </w:tc>
        <w:tc>
          <w:tcPr>
            <w:tcW w:w="1693" w:type="dxa"/>
            <w:tcBorders>
              <w:top w:val="single" w:sz="6" w:space="0" w:color="010101"/>
              <w:left w:val="single" w:sz="6" w:space="0" w:color="010101"/>
              <w:bottom w:val="nil" w:sz="6" w:space="0" w:color="auto"/>
              <w:right w:val="single" w:sz="6" w:space="0" w:color="010101"/>
            </w:tcBorders>
          </w:tcPr>
          <w:p>
            <w:pPr>
              <w:pStyle w:val="TableParagraph"/>
              <w:spacing w:line="240" w:lineRule="auto" w:before="16"/>
              <w:ind w:left="99" w:right="0"/>
              <w:jc w:val="left"/>
              <w:rPr>
                <w:rFonts w:ascii="宋体" w:hAnsi="宋体" w:cs="宋体" w:eastAsia="宋体" w:hint="default"/>
                <w:sz w:val="21"/>
                <w:szCs w:val="21"/>
              </w:rPr>
            </w:pPr>
            <w:r>
              <w:rPr>
                <w:rFonts w:ascii="宋体" w:hAnsi="宋体" w:cs="宋体" w:eastAsia="宋体" w:hint="default"/>
                <w:sz w:val="21"/>
                <w:szCs w:val="21"/>
              </w:rPr>
              <w:t>冀科鉴字[2002]</w:t>
            </w:r>
          </w:p>
        </w:tc>
        <w:tc>
          <w:tcPr>
            <w:tcW w:w="1196" w:type="dxa"/>
            <w:tcBorders>
              <w:top w:val="single" w:sz="6" w:space="0" w:color="010101"/>
              <w:left w:val="single" w:sz="6" w:space="0" w:color="010101"/>
              <w:bottom w:val="nil" w:sz="6" w:space="0" w:color="auto"/>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2406" w:type="dxa"/>
            <w:tcBorders>
              <w:top w:val="single" w:sz="6" w:space="0" w:color="010101"/>
              <w:left w:val="single" w:sz="6" w:space="0" w:color="010101"/>
              <w:bottom w:val="nil" w:sz="6" w:space="0" w:color="auto"/>
              <w:right w:val="single" w:sz="6" w:space="0" w:color="010101"/>
            </w:tcBorders>
          </w:tcPr>
          <w:p>
            <w:pPr>
              <w:pStyle w:val="TableParagraph"/>
              <w:spacing w:line="240" w:lineRule="auto" w:before="16"/>
              <w:ind w:left="101" w:right="0"/>
              <w:jc w:val="left"/>
              <w:rPr>
                <w:rFonts w:ascii="宋体" w:hAnsi="宋体" w:cs="宋体" w:eastAsia="宋体" w:hint="default"/>
                <w:sz w:val="21"/>
                <w:szCs w:val="21"/>
              </w:rPr>
            </w:pPr>
            <w:r>
              <w:rPr>
                <w:rFonts w:ascii="宋体" w:hAnsi="宋体" w:cs="宋体" w:eastAsia="宋体" w:hint="default"/>
                <w:sz w:val="21"/>
                <w:szCs w:val="21"/>
              </w:rPr>
              <w:t>河北省科学技术厅</w:t>
            </w:r>
          </w:p>
        </w:tc>
        <w:tc>
          <w:tcPr>
            <w:tcW w:w="1440" w:type="dxa"/>
            <w:tcBorders>
              <w:top w:val="single" w:sz="6" w:space="0" w:color="010101"/>
              <w:left w:val="single" w:sz="6" w:space="0" w:color="010101"/>
              <w:bottom w:val="nil" w:sz="6" w:space="0" w:color="auto"/>
              <w:right w:val="single" w:sz="4"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sz w:val="21"/>
              </w:rPr>
              <w:t>2002.05.30</w:t>
            </w:r>
          </w:p>
        </w:tc>
      </w:tr>
      <w:tr>
        <w:trPr>
          <w:trHeight w:val="383" w:hRule="exact"/>
        </w:trPr>
        <w:tc>
          <w:tcPr>
            <w:tcW w:w="720" w:type="dxa"/>
            <w:tcBorders>
              <w:top w:val="nil" w:sz="6" w:space="0" w:color="auto"/>
              <w:left w:val="single" w:sz="4" w:space="0" w:color="010101"/>
              <w:bottom w:val="single" w:sz="6" w:space="0" w:color="010101"/>
              <w:right w:val="single" w:sz="6" w:space="0" w:color="010101"/>
            </w:tcBorders>
          </w:tcPr>
          <w:p>
            <w:pPr/>
          </w:p>
        </w:tc>
        <w:tc>
          <w:tcPr>
            <w:tcW w:w="1812" w:type="dxa"/>
            <w:tcBorders>
              <w:top w:val="nil" w:sz="6" w:space="0" w:color="auto"/>
              <w:left w:val="single" w:sz="6" w:space="0" w:color="010101"/>
              <w:bottom w:val="single" w:sz="6" w:space="0" w:color="010101"/>
              <w:right w:val="single" w:sz="6" w:space="0" w:color="010101"/>
            </w:tcBorders>
          </w:tcPr>
          <w:p>
            <w:pPr>
              <w:pStyle w:val="TableParagraph"/>
              <w:spacing w:line="240" w:lineRule="auto" w:before="17"/>
              <w:ind w:left="99" w:right="0"/>
              <w:jc w:val="left"/>
              <w:rPr>
                <w:rFonts w:ascii="宋体" w:hAnsi="宋体" w:cs="宋体" w:eastAsia="宋体" w:hint="default"/>
                <w:sz w:val="21"/>
                <w:szCs w:val="21"/>
              </w:rPr>
            </w:pPr>
            <w:r>
              <w:rPr>
                <w:rFonts w:ascii="宋体" w:hAnsi="宋体" w:cs="宋体" w:eastAsia="宋体" w:hint="default"/>
                <w:sz w:val="21"/>
                <w:szCs w:val="21"/>
              </w:rPr>
              <w:t>在线自动监测仪</w:t>
            </w:r>
          </w:p>
        </w:tc>
        <w:tc>
          <w:tcPr>
            <w:tcW w:w="1693" w:type="dxa"/>
            <w:tcBorders>
              <w:top w:val="nil" w:sz="6" w:space="0" w:color="auto"/>
              <w:left w:val="single" w:sz="6" w:space="0" w:color="010101"/>
              <w:bottom w:val="single" w:sz="6" w:space="0" w:color="010101"/>
              <w:right w:val="single" w:sz="6" w:space="0" w:color="010101"/>
            </w:tcBorders>
          </w:tcPr>
          <w:p>
            <w:pPr>
              <w:pStyle w:val="TableParagraph"/>
              <w:spacing w:line="240" w:lineRule="auto" w:before="17"/>
              <w:ind w:left="99"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335-1</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1196" w:type="dxa"/>
            <w:tcBorders>
              <w:top w:val="nil" w:sz="6" w:space="0" w:color="auto"/>
              <w:left w:val="single" w:sz="6" w:space="0" w:color="010101"/>
              <w:bottom w:val="single" w:sz="6" w:space="0" w:color="010101"/>
              <w:right w:val="single" w:sz="6" w:space="0" w:color="010101"/>
            </w:tcBorders>
          </w:tcPr>
          <w:p>
            <w:pPr/>
          </w:p>
        </w:tc>
        <w:tc>
          <w:tcPr>
            <w:tcW w:w="2406" w:type="dxa"/>
            <w:tcBorders>
              <w:top w:val="nil" w:sz="6" w:space="0" w:color="auto"/>
              <w:left w:val="single" w:sz="6" w:space="0" w:color="010101"/>
              <w:bottom w:val="single" w:sz="6" w:space="0" w:color="010101"/>
              <w:right w:val="single" w:sz="6" w:space="0" w:color="010101"/>
            </w:tcBorders>
          </w:tcPr>
          <w:p>
            <w:pPr/>
          </w:p>
        </w:tc>
        <w:tc>
          <w:tcPr>
            <w:tcW w:w="1440" w:type="dxa"/>
            <w:tcBorders>
              <w:top w:val="nil" w:sz="6" w:space="0" w:color="auto"/>
              <w:left w:val="single" w:sz="6" w:space="0" w:color="010101"/>
              <w:bottom w:val="single" w:sz="6" w:space="0" w:color="010101"/>
              <w:right w:val="single" w:sz="4" w:space="0" w:color="010101"/>
            </w:tcBorders>
          </w:tcPr>
          <w:p>
            <w:pPr/>
          </w:p>
        </w:tc>
      </w:tr>
      <w:tr>
        <w:trPr>
          <w:trHeight w:val="380" w:hRule="exact"/>
        </w:trPr>
        <w:tc>
          <w:tcPr>
            <w:tcW w:w="720" w:type="dxa"/>
            <w:tcBorders>
              <w:top w:val="single" w:sz="6" w:space="0" w:color="010101"/>
              <w:left w:val="single" w:sz="4" w:space="0" w:color="010101"/>
              <w:bottom w:val="nil" w:sz="6" w:space="0" w:color="auto"/>
              <w:right w:val="single" w:sz="6" w:space="0" w:color="010101"/>
            </w:tcBorders>
          </w:tcPr>
          <w:p>
            <w:pPr>
              <w:pStyle w:val="TableParagraph"/>
              <w:spacing w:line="240" w:lineRule="auto" w:before="16"/>
              <w:ind w:left="102" w:right="0"/>
              <w:jc w:val="left"/>
              <w:rPr>
                <w:rFonts w:ascii="宋体" w:hAnsi="宋体" w:cs="宋体" w:eastAsia="宋体" w:hint="default"/>
                <w:sz w:val="21"/>
                <w:szCs w:val="21"/>
              </w:rPr>
            </w:pPr>
            <w:r>
              <w:rPr>
                <w:rFonts w:ascii="宋体"/>
                <w:sz w:val="21"/>
              </w:rPr>
              <w:t>9</w:t>
            </w:r>
          </w:p>
        </w:tc>
        <w:tc>
          <w:tcPr>
            <w:tcW w:w="1812" w:type="dxa"/>
            <w:tcBorders>
              <w:top w:val="single" w:sz="6" w:space="0" w:color="010101"/>
              <w:left w:val="single" w:sz="6" w:space="0" w:color="010101"/>
              <w:bottom w:val="nil" w:sz="6" w:space="0" w:color="auto"/>
              <w:right w:val="single" w:sz="6" w:space="0" w:color="010101"/>
            </w:tcBorders>
          </w:tcPr>
          <w:p>
            <w:pPr>
              <w:pStyle w:val="TableParagraph"/>
              <w:spacing w:line="240" w:lineRule="auto" w:before="16"/>
              <w:ind w:left="99" w:right="-4"/>
              <w:jc w:val="left"/>
              <w:rPr>
                <w:rFonts w:ascii="宋体" w:hAnsi="宋体" w:cs="宋体" w:eastAsia="宋体" w:hint="default"/>
                <w:sz w:val="21"/>
                <w:szCs w:val="21"/>
              </w:rPr>
            </w:pPr>
            <w:r>
              <w:rPr>
                <w:rFonts w:ascii="宋体" w:hAnsi="宋体" w:cs="宋体" w:eastAsia="宋体" w:hint="default"/>
                <w:spacing w:val="-9"/>
                <w:sz w:val="21"/>
                <w:szCs w:val="21"/>
              </w:rPr>
              <w:t>化学需氧量（COD）</w:t>
            </w:r>
          </w:p>
        </w:tc>
        <w:tc>
          <w:tcPr>
            <w:tcW w:w="1693" w:type="dxa"/>
            <w:tcBorders>
              <w:top w:val="single" w:sz="6" w:space="0" w:color="010101"/>
              <w:left w:val="single" w:sz="6" w:space="0" w:color="010101"/>
              <w:bottom w:val="nil" w:sz="6" w:space="0" w:color="auto"/>
              <w:right w:val="single" w:sz="6" w:space="0" w:color="010101"/>
            </w:tcBorders>
          </w:tcPr>
          <w:p>
            <w:pPr>
              <w:pStyle w:val="TableParagraph"/>
              <w:spacing w:line="240" w:lineRule="auto" w:before="16"/>
              <w:ind w:left="99" w:right="0"/>
              <w:jc w:val="left"/>
              <w:rPr>
                <w:rFonts w:ascii="宋体" w:hAnsi="宋体" w:cs="宋体" w:eastAsia="宋体" w:hint="default"/>
                <w:sz w:val="21"/>
                <w:szCs w:val="21"/>
              </w:rPr>
            </w:pPr>
            <w:r>
              <w:rPr>
                <w:rFonts w:ascii="宋体" w:hAnsi="宋体" w:cs="宋体" w:eastAsia="宋体" w:hint="default"/>
                <w:sz w:val="21"/>
                <w:szCs w:val="21"/>
              </w:rPr>
              <w:t>冀科鉴字[2002]</w:t>
            </w:r>
          </w:p>
        </w:tc>
        <w:tc>
          <w:tcPr>
            <w:tcW w:w="1196" w:type="dxa"/>
            <w:tcBorders>
              <w:top w:val="single" w:sz="6" w:space="0" w:color="010101"/>
              <w:left w:val="single" w:sz="6" w:space="0" w:color="010101"/>
              <w:bottom w:val="nil" w:sz="6" w:space="0" w:color="auto"/>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2406" w:type="dxa"/>
            <w:tcBorders>
              <w:top w:val="single" w:sz="6" w:space="0" w:color="010101"/>
              <w:left w:val="single" w:sz="6" w:space="0" w:color="010101"/>
              <w:bottom w:val="nil" w:sz="6" w:space="0" w:color="auto"/>
              <w:right w:val="single" w:sz="6" w:space="0" w:color="010101"/>
            </w:tcBorders>
          </w:tcPr>
          <w:p>
            <w:pPr>
              <w:pStyle w:val="TableParagraph"/>
              <w:spacing w:line="240" w:lineRule="auto" w:before="16"/>
              <w:ind w:left="101" w:right="0"/>
              <w:jc w:val="left"/>
              <w:rPr>
                <w:rFonts w:ascii="宋体" w:hAnsi="宋体" w:cs="宋体" w:eastAsia="宋体" w:hint="default"/>
                <w:sz w:val="21"/>
                <w:szCs w:val="21"/>
              </w:rPr>
            </w:pPr>
            <w:r>
              <w:rPr>
                <w:rFonts w:ascii="宋体" w:hAnsi="宋体" w:cs="宋体" w:eastAsia="宋体" w:hint="default"/>
                <w:sz w:val="21"/>
                <w:szCs w:val="21"/>
              </w:rPr>
              <w:t>河北省科学技术厅</w:t>
            </w:r>
          </w:p>
        </w:tc>
        <w:tc>
          <w:tcPr>
            <w:tcW w:w="1440" w:type="dxa"/>
            <w:tcBorders>
              <w:top w:val="single" w:sz="6" w:space="0" w:color="010101"/>
              <w:left w:val="single" w:sz="6" w:space="0" w:color="010101"/>
              <w:bottom w:val="nil" w:sz="6" w:space="0" w:color="auto"/>
              <w:right w:val="single" w:sz="4"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sz w:val="21"/>
              </w:rPr>
              <w:t>2002.05.30</w:t>
            </w:r>
          </w:p>
        </w:tc>
      </w:tr>
      <w:tr>
        <w:trPr>
          <w:trHeight w:val="384" w:hRule="exact"/>
        </w:trPr>
        <w:tc>
          <w:tcPr>
            <w:tcW w:w="720" w:type="dxa"/>
            <w:tcBorders>
              <w:top w:val="nil" w:sz="6" w:space="0" w:color="auto"/>
              <w:left w:val="single" w:sz="4" w:space="0" w:color="010101"/>
              <w:bottom w:val="single" w:sz="6" w:space="0" w:color="010101"/>
              <w:right w:val="single" w:sz="6" w:space="0" w:color="010101"/>
            </w:tcBorders>
          </w:tcPr>
          <w:p>
            <w:pPr/>
          </w:p>
        </w:tc>
        <w:tc>
          <w:tcPr>
            <w:tcW w:w="1812" w:type="dxa"/>
            <w:tcBorders>
              <w:top w:val="nil" w:sz="6" w:space="0" w:color="auto"/>
              <w:left w:val="single" w:sz="6" w:space="0" w:color="010101"/>
              <w:bottom w:val="single" w:sz="6" w:space="0" w:color="010101"/>
              <w:right w:val="single" w:sz="6" w:space="0" w:color="010101"/>
            </w:tcBorders>
          </w:tcPr>
          <w:p>
            <w:pPr>
              <w:pStyle w:val="TableParagraph"/>
              <w:spacing w:line="240" w:lineRule="auto" w:before="16"/>
              <w:ind w:left="99" w:right="0"/>
              <w:jc w:val="left"/>
              <w:rPr>
                <w:rFonts w:ascii="宋体" w:hAnsi="宋体" w:cs="宋体" w:eastAsia="宋体" w:hint="default"/>
                <w:sz w:val="21"/>
                <w:szCs w:val="21"/>
              </w:rPr>
            </w:pPr>
            <w:r>
              <w:rPr>
                <w:rFonts w:ascii="宋体" w:hAnsi="宋体" w:cs="宋体" w:eastAsia="宋体" w:hint="default"/>
                <w:sz w:val="21"/>
                <w:szCs w:val="21"/>
              </w:rPr>
              <w:t>在线自动监测仪</w:t>
            </w:r>
          </w:p>
        </w:tc>
        <w:tc>
          <w:tcPr>
            <w:tcW w:w="1693" w:type="dxa"/>
            <w:tcBorders>
              <w:top w:val="nil" w:sz="6" w:space="0" w:color="auto"/>
              <w:left w:val="single" w:sz="6" w:space="0" w:color="010101"/>
              <w:bottom w:val="single" w:sz="6" w:space="0" w:color="010101"/>
              <w:right w:val="single" w:sz="6" w:space="0" w:color="010101"/>
            </w:tcBorders>
          </w:tcPr>
          <w:p>
            <w:pPr>
              <w:pStyle w:val="TableParagraph"/>
              <w:spacing w:line="240" w:lineRule="auto" w:before="16"/>
              <w:ind w:left="99"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335-2</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1196" w:type="dxa"/>
            <w:tcBorders>
              <w:top w:val="nil" w:sz="6" w:space="0" w:color="auto"/>
              <w:left w:val="single" w:sz="6" w:space="0" w:color="010101"/>
              <w:bottom w:val="single" w:sz="6" w:space="0" w:color="010101"/>
              <w:right w:val="single" w:sz="6" w:space="0" w:color="010101"/>
            </w:tcBorders>
          </w:tcPr>
          <w:p>
            <w:pPr/>
          </w:p>
        </w:tc>
        <w:tc>
          <w:tcPr>
            <w:tcW w:w="2406" w:type="dxa"/>
            <w:tcBorders>
              <w:top w:val="nil" w:sz="6" w:space="0" w:color="auto"/>
              <w:left w:val="single" w:sz="6" w:space="0" w:color="010101"/>
              <w:bottom w:val="single" w:sz="6" w:space="0" w:color="010101"/>
              <w:right w:val="single" w:sz="6" w:space="0" w:color="010101"/>
            </w:tcBorders>
          </w:tcPr>
          <w:p>
            <w:pPr/>
          </w:p>
        </w:tc>
        <w:tc>
          <w:tcPr>
            <w:tcW w:w="1440" w:type="dxa"/>
            <w:tcBorders>
              <w:top w:val="nil" w:sz="6" w:space="0" w:color="auto"/>
              <w:left w:val="single" w:sz="6" w:space="0" w:color="010101"/>
              <w:bottom w:val="single" w:sz="6" w:space="0" w:color="010101"/>
              <w:right w:val="single" w:sz="4" w:space="0" w:color="010101"/>
            </w:tcBorders>
          </w:tcPr>
          <w:p>
            <w:pPr/>
          </w:p>
        </w:tc>
      </w:tr>
      <w:tr>
        <w:trPr>
          <w:trHeight w:val="380" w:hRule="exact"/>
        </w:trPr>
        <w:tc>
          <w:tcPr>
            <w:tcW w:w="720" w:type="dxa"/>
            <w:tcBorders>
              <w:top w:val="single" w:sz="6" w:space="0" w:color="010101"/>
              <w:left w:val="single" w:sz="4" w:space="0" w:color="010101"/>
              <w:bottom w:val="nil" w:sz="6" w:space="0" w:color="auto"/>
              <w:right w:val="single" w:sz="6" w:space="0" w:color="010101"/>
            </w:tcBorders>
          </w:tcPr>
          <w:p>
            <w:pPr>
              <w:pStyle w:val="TableParagraph"/>
              <w:spacing w:line="240" w:lineRule="auto" w:before="15"/>
              <w:ind w:left="102" w:right="0"/>
              <w:jc w:val="left"/>
              <w:rPr>
                <w:rFonts w:ascii="宋体" w:hAnsi="宋体" w:cs="宋体" w:eastAsia="宋体" w:hint="default"/>
                <w:sz w:val="21"/>
                <w:szCs w:val="21"/>
              </w:rPr>
            </w:pPr>
            <w:r>
              <w:rPr>
                <w:rFonts w:ascii="宋体"/>
                <w:sz w:val="21"/>
              </w:rPr>
              <w:t>10</w:t>
            </w:r>
          </w:p>
        </w:tc>
        <w:tc>
          <w:tcPr>
            <w:tcW w:w="1812" w:type="dxa"/>
            <w:tcBorders>
              <w:top w:val="single" w:sz="6" w:space="0" w:color="010101"/>
              <w:left w:val="single" w:sz="6" w:space="0" w:color="010101"/>
              <w:bottom w:val="nil" w:sz="6" w:space="0" w:color="auto"/>
              <w:right w:val="single" w:sz="6" w:space="0" w:color="010101"/>
            </w:tcBorders>
          </w:tcPr>
          <w:p>
            <w:pPr>
              <w:pStyle w:val="TableParagraph"/>
              <w:spacing w:line="240" w:lineRule="auto" w:before="15"/>
              <w:ind w:left="99" w:right="0"/>
              <w:jc w:val="left"/>
              <w:rPr>
                <w:rFonts w:ascii="宋体" w:hAnsi="宋体" w:cs="宋体" w:eastAsia="宋体" w:hint="default"/>
                <w:sz w:val="21"/>
                <w:szCs w:val="21"/>
              </w:rPr>
            </w:pPr>
            <w:r>
              <w:rPr>
                <w:rFonts w:ascii="宋体" w:hAnsi="宋体" w:cs="宋体" w:eastAsia="宋体" w:hint="default"/>
                <w:spacing w:val="17"/>
                <w:sz w:val="21"/>
                <w:szCs w:val="21"/>
              </w:rPr>
              <w:t>双压力法智能明</w:t>
            </w:r>
            <w:r>
              <w:rPr>
                <w:rFonts w:ascii="宋体" w:hAnsi="宋体" w:cs="宋体" w:eastAsia="宋体" w:hint="default"/>
                <w:spacing w:val="-85"/>
                <w:sz w:val="21"/>
                <w:szCs w:val="21"/>
              </w:rPr>
              <w:t> </w:t>
            </w:r>
            <w:r>
              <w:rPr>
                <w:rFonts w:ascii="宋体" w:hAnsi="宋体" w:cs="宋体" w:eastAsia="宋体" w:hint="default"/>
                <w:sz w:val="21"/>
                <w:szCs w:val="21"/>
              </w:rPr>
            </w:r>
          </w:p>
        </w:tc>
        <w:tc>
          <w:tcPr>
            <w:tcW w:w="1693" w:type="dxa"/>
            <w:tcBorders>
              <w:top w:val="single" w:sz="6" w:space="0" w:color="010101"/>
              <w:left w:val="single" w:sz="6" w:space="0" w:color="010101"/>
              <w:bottom w:val="nil" w:sz="6" w:space="0" w:color="auto"/>
              <w:right w:val="single" w:sz="6" w:space="0" w:color="010101"/>
            </w:tcBorders>
          </w:tcPr>
          <w:p>
            <w:pPr>
              <w:pStyle w:val="TableParagraph"/>
              <w:spacing w:line="240" w:lineRule="auto" w:before="15"/>
              <w:ind w:left="99" w:right="0"/>
              <w:jc w:val="left"/>
              <w:rPr>
                <w:rFonts w:ascii="宋体" w:hAnsi="宋体" w:cs="宋体" w:eastAsia="宋体" w:hint="default"/>
                <w:sz w:val="21"/>
                <w:szCs w:val="21"/>
              </w:rPr>
            </w:pPr>
            <w:r>
              <w:rPr>
                <w:rFonts w:ascii="宋体" w:hAnsi="宋体" w:cs="宋体" w:eastAsia="宋体" w:hint="default"/>
                <w:sz w:val="21"/>
                <w:szCs w:val="21"/>
              </w:rPr>
              <w:t>冀科鉴字[2002]</w:t>
            </w:r>
          </w:p>
        </w:tc>
        <w:tc>
          <w:tcPr>
            <w:tcW w:w="1196" w:type="dxa"/>
            <w:tcBorders>
              <w:top w:val="single" w:sz="6" w:space="0" w:color="010101"/>
              <w:left w:val="single" w:sz="6" w:space="0" w:color="010101"/>
              <w:bottom w:val="nil" w:sz="6" w:space="0" w:color="auto"/>
              <w:right w:val="single" w:sz="6"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2406" w:type="dxa"/>
            <w:tcBorders>
              <w:top w:val="single" w:sz="6" w:space="0" w:color="010101"/>
              <w:left w:val="single" w:sz="6" w:space="0" w:color="010101"/>
              <w:bottom w:val="nil" w:sz="6" w:space="0" w:color="auto"/>
              <w:right w:val="single" w:sz="6" w:space="0" w:color="010101"/>
            </w:tcBorders>
          </w:tcPr>
          <w:p>
            <w:pPr>
              <w:pStyle w:val="TableParagraph"/>
              <w:spacing w:line="240" w:lineRule="auto" w:before="15"/>
              <w:ind w:left="101" w:right="0"/>
              <w:jc w:val="left"/>
              <w:rPr>
                <w:rFonts w:ascii="宋体" w:hAnsi="宋体" w:cs="宋体" w:eastAsia="宋体" w:hint="default"/>
                <w:sz w:val="21"/>
                <w:szCs w:val="21"/>
              </w:rPr>
            </w:pPr>
            <w:r>
              <w:rPr>
                <w:rFonts w:ascii="宋体" w:hAnsi="宋体" w:cs="宋体" w:eastAsia="宋体" w:hint="default"/>
                <w:sz w:val="21"/>
                <w:szCs w:val="21"/>
              </w:rPr>
              <w:t>河北省科学技术厅</w:t>
            </w:r>
          </w:p>
        </w:tc>
        <w:tc>
          <w:tcPr>
            <w:tcW w:w="1440" w:type="dxa"/>
            <w:tcBorders>
              <w:top w:val="single" w:sz="6" w:space="0" w:color="010101"/>
              <w:left w:val="single" w:sz="6" w:space="0" w:color="010101"/>
              <w:bottom w:val="nil" w:sz="6" w:space="0" w:color="auto"/>
              <w:right w:val="single" w:sz="4"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sz w:val="21"/>
              </w:rPr>
              <w:t>2002.05.30</w:t>
            </w:r>
          </w:p>
        </w:tc>
      </w:tr>
      <w:tr>
        <w:trPr>
          <w:trHeight w:val="384" w:hRule="exact"/>
        </w:trPr>
        <w:tc>
          <w:tcPr>
            <w:tcW w:w="720" w:type="dxa"/>
            <w:tcBorders>
              <w:top w:val="nil" w:sz="6" w:space="0" w:color="auto"/>
              <w:left w:val="single" w:sz="4" w:space="0" w:color="010101"/>
              <w:bottom w:val="single" w:sz="6" w:space="0" w:color="010101"/>
              <w:right w:val="single" w:sz="6" w:space="0" w:color="010101"/>
            </w:tcBorders>
          </w:tcPr>
          <w:p>
            <w:pPr/>
          </w:p>
        </w:tc>
        <w:tc>
          <w:tcPr>
            <w:tcW w:w="1812" w:type="dxa"/>
            <w:tcBorders>
              <w:top w:val="nil" w:sz="6" w:space="0" w:color="auto"/>
              <w:left w:val="single" w:sz="6" w:space="0" w:color="010101"/>
              <w:bottom w:val="single" w:sz="6" w:space="0" w:color="010101"/>
              <w:right w:val="single" w:sz="6" w:space="0" w:color="010101"/>
            </w:tcBorders>
          </w:tcPr>
          <w:p>
            <w:pPr>
              <w:pStyle w:val="TableParagraph"/>
              <w:spacing w:line="240" w:lineRule="auto" w:before="17"/>
              <w:ind w:left="99" w:right="0"/>
              <w:jc w:val="left"/>
              <w:rPr>
                <w:rFonts w:ascii="宋体" w:hAnsi="宋体" w:cs="宋体" w:eastAsia="宋体" w:hint="default"/>
                <w:sz w:val="21"/>
                <w:szCs w:val="21"/>
              </w:rPr>
            </w:pPr>
            <w:r>
              <w:rPr>
                <w:rFonts w:ascii="宋体" w:hAnsi="宋体" w:cs="宋体" w:eastAsia="宋体" w:hint="default"/>
                <w:sz w:val="21"/>
                <w:szCs w:val="21"/>
              </w:rPr>
              <w:t>渠流量计</w:t>
            </w:r>
          </w:p>
        </w:tc>
        <w:tc>
          <w:tcPr>
            <w:tcW w:w="1693" w:type="dxa"/>
            <w:tcBorders>
              <w:top w:val="nil" w:sz="6" w:space="0" w:color="auto"/>
              <w:left w:val="single" w:sz="6" w:space="0" w:color="010101"/>
              <w:bottom w:val="single" w:sz="6" w:space="0" w:color="010101"/>
              <w:right w:val="single" w:sz="6" w:space="0" w:color="010101"/>
            </w:tcBorders>
          </w:tcPr>
          <w:p>
            <w:pPr>
              <w:pStyle w:val="TableParagraph"/>
              <w:spacing w:line="240" w:lineRule="auto" w:before="17"/>
              <w:ind w:left="99"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335-3</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1196" w:type="dxa"/>
            <w:tcBorders>
              <w:top w:val="nil" w:sz="6" w:space="0" w:color="auto"/>
              <w:left w:val="single" w:sz="6" w:space="0" w:color="010101"/>
              <w:bottom w:val="single" w:sz="6" w:space="0" w:color="010101"/>
              <w:right w:val="single" w:sz="6" w:space="0" w:color="010101"/>
            </w:tcBorders>
          </w:tcPr>
          <w:p>
            <w:pPr/>
          </w:p>
        </w:tc>
        <w:tc>
          <w:tcPr>
            <w:tcW w:w="2406" w:type="dxa"/>
            <w:tcBorders>
              <w:top w:val="nil" w:sz="6" w:space="0" w:color="auto"/>
              <w:left w:val="single" w:sz="6" w:space="0" w:color="010101"/>
              <w:bottom w:val="single" w:sz="6" w:space="0" w:color="010101"/>
              <w:right w:val="single" w:sz="6" w:space="0" w:color="010101"/>
            </w:tcBorders>
          </w:tcPr>
          <w:p>
            <w:pPr/>
          </w:p>
        </w:tc>
        <w:tc>
          <w:tcPr>
            <w:tcW w:w="1440" w:type="dxa"/>
            <w:tcBorders>
              <w:top w:val="nil" w:sz="6" w:space="0" w:color="auto"/>
              <w:left w:val="single" w:sz="6" w:space="0" w:color="010101"/>
              <w:bottom w:val="single" w:sz="6" w:space="0" w:color="010101"/>
              <w:right w:val="single" w:sz="4" w:space="0" w:color="010101"/>
            </w:tcBorders>
          </w:tcPr>
          <w:p>
            <w:pPr/>
          </w:p>
        </w:tc>
      </w:tr>
      <w:tr>
        <w:trPr>
          <w:trHeight w:val="380" w:hRule="exact"/>
        </w:trPr>
        <w:tc>
          <w:tcPr>
            <w:tcW w:w="720" w:type="dxa"/>
            <w:tcBorders>
              <w:top w:val="single" w:sz="6" w:space="0" w:color="010101"/>
              <w:left w:val="single" w:sz="4" w:space="0" w:color="010101"/>
              <w:bottom w:val="nil" w:sz="6" w:space="0" w:color="auto"/>
              <w:right w:val="single" w:sz="6" w:space="0" w:color="010101"/>
            </w:tcBorders>
          </w:tcPr>
          <w:p>
            <w:pPr>
              <w:pStyle w:val="TableParagraph"/>
              <w:spacing w:line="240" w:lineRule="auto" w:before="15"/>
              <w:ind w:left="102" w:right="0"/>
              <w:jc w:val="left"/>
              <w:rPr>
                <w:rFonts w:ascii="宋体" w:hAnsi="宋体" w:cs="宋体" w:eastAsia="宋体" w:hint="default"/>
                <w:sz w:val="21"/>
                <w:szCs w:val="21"/>
              </w:rPr>
            </w:pPr>
            <w:r>
              <w:rPr>
                <w:rFonts w:ascii="宋体"/>
                <w:sz w:val="21"/>
              </w:rPr>
              <w:t>11</w:t>
            </w:r>
          </w:p>
        </w:tc>
        <w:tc>
          <w:tcPr>
            <w:tcW w:w="1812" w:type="dxa"/>
            <w:tcBorders>
              <w:top w:val="single" w:sz="6" w:space="0" w:color="010101"/>
              <w:left w:val="single" w:sz="6" w:space="0" w:color="010101"/>
              <w:bottom w:val="nil" w:sz="6" w:space="0" w:color="auto"/>
              <w:right w:val="single" w:sz="6" w:space="0" w:color="010101"/>
            </w:tcBorders>
          </w:tcPr>
          <w:p>
            <w:pPr>
              <w:pStyle w:val="TableParagraph"/>
              <w:spacing w:line="240" w:lineRule="auto" w:before="15"/>
              <w:ind w:left="99" w:right="0"/>
              <w:jc w:val="left"/>
              <w:rPr>
                <w:rFonts w:ascii="宋体" w:hAnsi="宋体" w:cs="宋体" w:eastAsia="宋体" w:hint="default"/>
                <w:sz w:val="21"/>
                <w:szCs w:val="21"/>
              </w:rPr>
            </w:pPr>
            <w:r>
              <w:rPr>
                <w:rFonts w:ascii="宋体" w:hAnsi="宋体" w:cs="宋体" w:eastAsia="宋体" w:hint="default"/>
                <w:sz w:val="21"/>
                <w:szCs w:val="21"/>
              </w:rPr>
              <w:t>XHWS-90A</w:t>
            </w:r>
            <w:r>
              <w:rPr>
                <w:rFonts w:ascii="宋体" w:hAnsi="宋体" w:cs="宋体" w:eastAsia="宋体" w:hint="default"/>
                <w:spacing w:val="-31"/>
                <w:sz w:val="21"/>
                <w:szCs w:val="21"/>
              </w:rPr>
              <w:t> </w:t>
            </w:r>
            <w:r>
              <w:rPr>
                <w:rFonts w:ascii="宋体" w:hAnsi="宋体" w:cs="宋体" w:eastAsia="宋体" w:hint="default"/>
                <w:spacing w:val="16"/>
                <w:sz w:val="21"/>
                <w:szCs w:val="21"/>
              </w:rPr>
              <w:t>型水质</w:t>
            </w:r>
          </w:p>
        </w:tc>
        <w:tc>
          <w:tcPr>
            <w:tcW w:w="1693" w:type="dxa"/>
            <w:tcBorders>
              <w:top w:val="single" w:sz="6" w:space="0" w:color="010101"/>
              <w:left w:val="single" w:sz="6" w:space="0" w:color="010101"/>
              <w:bottom w:val="nil" w:sz="6" w:space="0" w:color="auto"/>
              <w:right w:val="single" w:sz="6" w:space="0" w:color="010101"/>
            </w:tcBorders>
          </w:tcPr>
          <w:p>
            <w:pPr>
              <w:pStyle w:val="TableParagraph"/>
              <w:spacing w:line="240" w:lineRule="auto" w:before="15"/>
              <w:ind w:left="99" w:right="0"/>
              <w:jc w:val="left"/>
              <w:rPr>
                <w:rFonts w:ascii="宋体" w:hAnsi="宋体" w:cs="宋体" w:eastAsia="宋体" w:hint="default"/>
                <w:sz w:val="21"/>
                <w:szCs w:val="21"/>
              </w:rPr>
            </w:pPr>
            <w:r>
              <w:rPr>
                <w:rFonts w:ascii="宋体" w:hAnsi="宋体" w:cs="宋体" w:eastAsia="宋体" w:hint="default"/>
                <w:spacing w:val="-7"/>
                <w:sz w:val="21"/>
                <w:szCs w:val="21"/>
              </w:rPr>
              <w:t>（2004）鉴字</w:t>
            </w:r>
            <w:r>
              <w:rPr>
                <w:rFonts w:ascii="宋体" w:hAnsi="宋体" w:cs="宋体" w:eastAsia="宋体" w:hint="default"/>
                <w:spacing w:val="-46"/>
                <w:sz w:val="21"/>
                <w:szCs w:val="21"/>
              </w:rPr>
              <w:t> </w:t>
            </w:r>
            <w:r>
              <w:rPr>
                <w:rFonts w:ascii="宋体" w:hAnsi="宋体" w:cs="宋体" w:eastAsia="宋体" w:hint="default"/>
                <w:sz w:val="21"/>
                <w:szCs w:val="21"/>
              </w:rPr>
              <w:t>47</w:t>
            </w:r>
          </w:p>
        </w:tc>
        <w:tc>
          <w:tcPr>
            <w:tcW w:w="1196" w:type="dxa"/>
            <w:tcBorders>
              <w:top w:val="single" w:sz="6" w:space="0" w:color="010101"/>
              <w:left w:val="single" w:sz="6" w:space="0" w:color="010101"/>
              <w:bottom w:val="nil" w:sz="6" w:space="0" w:color="auto"/>
              <w:right w:val="single" w:sz="6"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2406" w:type="dxa"/>
            <w:tcBorders>
              <w:top w:val="single" w:sz="6" w:space="0" w:color="010101"/>
              <w:left w:val="single" w:sz="6" w:space="0" w:color="010101"/>
              <w:bottom w:val="nil" w:sz="6" w:space="0" w:color="auto"/>
              <w:right w:val="single" w:sz="6" w:space="0" w:color="010101"/>
            </w:tcBorders>
          </w:tcPr>
          <w:p>
            <w:pPr>
              <w:pStyle w:val="TableParagraph"/>
              <w:spacing w:line="240" w:lineRule="auto" w:before="15"/>
              <w:ind w:left="101" w:right="0"/>
              <w:jc w:val="left"/>
              <w:rPr>
                <w:rFonts w:ascii="宋体" w:hAnsi="宋体" w:cs="宋体" w:eastAsia="宋体" w:hint="default"/>
                <w:sz w:val="21"/>
                <w:szCs w:val="21"/>
              </w:rPr>
            </w:pPr>
            <w:r>
              <w:rPr>
                <w:rFonts w:ascii="宋体" w:hAnsi="宋体" w:cs="宋体" w:eastAsia="宋体" w:hint="default"/>
                <w:sz w:val="21"/>
                <w:szCs w:val="21"/>
              </w:rPr>
              <w:t>水利部综合事业局</w:t>
            </w:r>
          </w:p>
        </w:tc>
        <w:tc>
          <w:tcPr>
            <w:tcW w:w="1440" w:type="dxa"/>
            <w:tcBorders>
              <w:top w:val="single" w:sz="6" w:space="0" w:color="010101"/>
              <w:left w:val="single" w:sz="6" w:space="0" w:color="010101"/>
              <w:bottom w:val="nil" w:sz="6" w:space="0" w:color="auto"/>
              <w:right w:val="single" w:sz="4"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sz w:val="21"/>
              </w:rPr>
              <w:t>2004.12.24</w:t>
            </w:r>
          </w:p>
        </w:tc>
      </w:tr>
      <w:tr>
        <w:trPr>
          <w:trHeight w:val="374" w:hRule="exact"/>
        </w:trPr>
        <w:tc>
          <w:tcPr>
            <w:tcW w:w="720" w:type="dxa"/>
            <w:tcBorders>
              <w:top w:val="nil" w:sz="6" w:space="0" w:color="auto"/>
              <w:left w:val="single" w:sz="4" w:space="0" w:color="010101"/>
              <w:bottom w:val="nil" w:sz="6" w:space="0" w:color="auto"/>
              <w:right w:val="single" w:sz="6" w:space="0" w:color="010101"/>
            </w:tcBorders>
          </w:tcPr>
          <w:p>
            <w:pPr/>
          </w:p>
        </w:tc>
        <w:tc>
          <w:tcPr>
            <w:tcW w:w="1812" w:type="dxa"/>
            <w:tcBorders>
              <w:top w:val="nil" w:sz="6" w:space="0" w:color="auto"/>
              <w:left w:val="single" w:sz="6" w:space="0" w:color="010101"/>
              <w:bottom w:val="nil" w:sz="6" w:space="0" w:color="auto"/>
              <w:right w:val="single" w:sz="6" w:space="0" w:color="010101"/>
            </w:tcBorders>
          </w:tcPr>
          <w:p>
            <w:pPr>
              <w:pStyle w:val="TableParagraph"/>
              <w:spacing w:line="240" w:lineRule="auto" w:before="17"/>
              <w:ind w:left="99" w:right="0"/>
              <w:jc w:val="left"/>
              <w:rPr>
                <w:rFonts w:ascii="宋体" w:hAnsi="宋体" w:cs="宋体" w:eastAsia="宋体" w:hint="default"/>
                <w:sz w:val="21"/>
                <w:szCs w:val="21"/>
              </w:rPr>
            </w:pPr>
            <w:r>
              <w:rPr>
                <w:rFonts w:ascii="宋体" w:hAnsi="宋体" w:cs="宋体" w:eastAsia="宋体" w:hint="default"/>
                <w:spacing w:val="17"/>
                <w:sz w:val="21"/>
                <w:szCs w:val="21"/>
              </w:rPr>
              <w:t>在线连续自动监</w:t>
            </w:r>
            <w:r>
              <w:rPr>
                <w:rFonts w:ascii="宋体" w:hAnsi="宋体" w:cs="宋体" w:eastAsia="宋体" w:hint="default"/>
                <w:spacing w:val="-85"/>
                <w:sz w:val="21"/>
                <w:szCs w:val="21"/>
              </w:rPr>
              <w:t> </w:t>
            </w:r>
            <w:r>
              <w:rPr>
                <w:rFonts w:ascii="宋体" w:hAnsi="宋体" w:cs="宋体" w:eastAsia="宋体" w:hint="default"/>
                <w:sz w:val="21"/>
                <w:szCs w:val="21"/>
              </w:rPr>
            </w:r>
          </w:p>
        </w:tc>
        <w:tc>
          <w:tcPr>
            <w:tcW w:w="1693" w:type="dxa"/>
            <w:tcBorders>
              <w:top w:val="nil" w:sz="6" w:space="0" w:color="auto"/>
              <w:left w:val="single" w:sz="6" w:space="0" w:color="010101"/>
              <w:bottom w:val="nil" w:sz="6" w:space="0" w:color="auto"/>
              <w:right w:val="single" w:sz="6" w:space="0" w:color="010101"/>
            </w:tcBorders>
          </w:tcPr>
          <w:p>
            <w:pPr>
              <w:pStyle w:val="TableParagraph"/>
              <w:spacing w:line="240" w:lineRule="auto" w:before="17"/>
              <w:ind w:left="99" w:right="0"/>
              <w:jc w:val="left"/>
              <w:rPr>
                <w:rFonts w:ascii="宋体" w:hAnsi="宋体" w:cs="宋体" w:eastAsia="宋体" w:hint="default"/>
                <w:sz w:val="21"/>
                <w:szCs w:val="21"/>
              </w:rPr>
            </w:pPr>
            <w:r>
              <w:rPr>
                <w:rFonts w:ascii="宋体" w:hAnsi="宋体" w:cs="宋体" w:eastAsia="宋体" w:hint="default"/>
                <w:sz w:val="21"/>
                <w:szCs w:val="21"/>
              </w:rPr>
              <w:t>号</w:t>
            </w:r>
          </w:p>
        </w:tc>
        <w:tc>
          <w:tcPr>
            <w:tcW w:w="1196" w:type="dxa"/>
            <w:tcBorders>
              <w:top w:val="nil" w:sz="6" w:space="0" w:color="auto"/>
              <w:left w:val="single" w:sz="6" w:space="0" w:color="010101"/>
              <w:bottom w:val="nil" w:sz="6" w:space="0" w:color="auto"/>
              <w:right w:val="single" w:sz="6" w:space="0" w:color="010101"/>
            </w:tcBorders>
          </w:tcPr>
          <w:p>
            <w:pPr/>
          </w:p>
        </w:tc>
        <w:tc>
          <w:tcPr>
            <w:tcW w:w="2406" w:type="dxa"/>
            <w:tcBorders>
              <w:top w:val="nil" w:sz="6" w:space="0" w:color="auto"/>
              <w:left w:val="single" w:sz="6" w:space="0" w:color="010101"/>
              <w:bottom w:val="nil" w:sz="6" w:space="0" w:color="auto"/>
              <w:right w:val="single" w:sz="6" w:space="0" w:color="010101"/>
            </w:tcBorders>
          </w:tcPr>
          <w:p>
            <w:pPr/>
          </w:p>
        </w:tc>
        <w:tc>
          <w:tcPr>
            <w:tcW w:w="1440" w:type="dxa"/>
            <w:tcBorders>
              <w:top w:val="nil" w:sz="6" w:space="0" w:color="auto"/>
              <w:left w:val="single" w:sz="6" w:space="0" w:color="010101"/>
              <w:bottom w:val="nil" w:sz="6" w:space="0" w:color="auto"/>
              <w:right w:val="single" w:sz="4" w:space="0" w:color="010101"/>
            </w:tcBorders>
          </w:tcPr>
          <w:p>
            <w:pPr/>
          </w:p>
        </w:tc>
      </w:tr>
      <w:tr>
        <w:trPr>
          <w:trHeight w:val="384" w:hRule="exact"/>
        </w:trPr>
        <w:tc>
          <w:tcPr>
            <w:tcW w:w="720" w:type="dxa"/>
            <w:tcBorders>
              <w:top w:val="nil" w:sz="6" w:space="0" w:color="auto"/>
              <w:left w:val="single" w:sz="4" w:space="0" w:color="010101"/>
              <w:bottom w:val="single" w:sz="6" w:space="0" w:color="010101"/>
              <w:right w:val="single" w:sz="6" w:space="0" w:color="010101"/>
            </w:tcBorders>
          </w:tcPr>
          <w:p>
            <w:pPr/>
          </w:p>
        </w:tc>
        <w:tc>
          <w:tcPr>
            <w:tcW w:w="1812" w:type="dxa"/>
            <w:tcBorders>
              <w:top w:val="nil" w:sz="6" w:space="0" w:color="auto"/>
              <w:left w:val="single" w:sz="6" w:space="0" w:color="010101"/>
              <w:bottom w:val="single" w:sz="6" w:space="0" w:color="010101"/>
              <w:right w:val="single" w:sz="6" w:space="0" w:color="010101"/>
            </w:tcBorders>
          </w:tcPr>
          <w:p>
            <w:pPr>
              <w:pStyle w:val="TableParagraph"/>
              <w:spacing w:line="240" w:lineRule="auto" w:before="17"/>
              <w:ind w:left="99" w:right="0"/>
              <w:jc w:val="left"/>
              <w:rPr>
                <w:rFonts w:ascii="宋体" w:hAnsi="宋体" w:cs="宋体" w:eastAsia="宋体" w:hint="default"/>
                <w:sz w:val="21"/>
                <w:szCs w:val="21"/>
              </w:rPr>
            </w:pPr>
            <w:r>
              <w:rPr>
                <w:rFonts w:ascii="宋体" w:hAnsi="宋体" w:cs="宋体" w:eastAsia="宋体" w:hint="default"/>
                <w:sz w:val="21"/>
                <w:szCs w:val="21"/>
              </w:rPr>
              <w:t>测系统</w:t>
            </w:r>
          </w:p>
        </w:tc>
        <w:tc>
          <w:tcPr>
            <w:tcW w:w="1693" w:type="dxa"/>
            <w:tcBorders>
              <w:top w:val="nil" w:sz="6" w:space="0" w:color="auto"/>
              <w:left w:val="single" w:sz="6" w:space="0" w:color="010101"/>
              <w:bottom w:val="single" w:sz="6" w:space="0" w:color="010101"/>
              <w:right w:val="single" w:sz="6" w:space="0" w:color="010101"/>
            </w:tcBorders>
          </w:tcPr>
          <w:p>
            <w:pPr/>
          </w:p>
        </w:tc>
        <w:tc>
          <w:tcPr>
            <w:tcW w:w="1196" w:type="dxa"/>
            <w:tcBorders>
              <w:top w:val="nil" w:sz="6" w:space="0" w:color="auto"/>
              <w:left w:val="single" w:sz="6" w:space="0" w:color="010101"/>
              <w:bottom w:val="single" w:sz="6" w:space="0" w:color="010101"/>
              <w:right w:val="single" w:sz="6" w:space="0" w:color="010101"/>
            </w:tcBorders>
          </w:tcPr>
          <w:p>
            <w:pPr/>
          </w:p>
        </w:tc>
        <w:tc>
          <w:tcPr>
            <w:tcW w:w="2406" w:type="dxa"/>
            <w:tcBorders>
              <w:top w:val="nil" w:sz="6" w:space="0" w:color="auto"/>
              <w:left w:val="single" w:sz="6" w:space="0" w:color="010101"/>
              <w:bottom w:val="single" w:sz="6" w:space="0" w:color="010101"/>
              <w:right w:val="single" w:sz="6" w:space="0" w:color="010101"/>
            </w:tcBorders>
          </w:tcPr>
          <w:p>
            <w:pPr/>
          </w:p>
        </w:tc>
        <w:tc>
          <w:tcPr>
            <w:tcW w:w="1440" w:type="dxa"/>
            <w:tcBorders>
              <w:top w:val="nil" w:sz="6" w:space="0" w:color="auto"/>
              <w:left w:val="single" w:sz="6" w:space="0" w:color="010101"/>
              <w:bottom w:val="single" w:sz="6" w:space="0" w:color="010101"/>
              <w:right w:val="single" w:sz="4" w:space="0" w:color="010101"/>
            </w:tcBorders>
          </w:tcPr>
          <w:p>
            <w:pPr/>
          </w:p>
        </w:tc>
      </w:tr>
      <w:tr>
        <w:trPr>
          <w:trHeight w:val="380" w:hRule="exact"/>
        </w:trPr>
        <w:tc>
          <w:tcPr>
            <w:tcW w:w="720" w:type="dxa"/>
            <w:tcBorders>
              <w:top w:val="single" w:sz="6" w:space="0" w:color="010101"/>
              <w:left w:val="single" w:sz="4" w:space="0" w:color="010101"/>
              <w:bottom w:val="nil" w:sz="6" w:space="0" w:color="auto"/>
              <w:right w:val="single" w:sz="6" w:space="0" w:color="010101"/>
            </w:tcBorders>
          </w:tcPr>
          <w:p>
            <w:pPr>
              <w:pStyle w:val="TableParagraph"/>
              <w:spacing w:line="240" w:lineRule="auto" w:before="16"/>
              <w:ind w:left="102" w:right="0"/>
              <w:jc w:val="left"/>
              <w:rPr>
                <w:rFonts w:ascii="宋体" w:hAnsi="宋体" w:cs="宋体" w:eastAsia="宋体" w:hint="default"/>
                <w:sz w:val="21"/>
                <w:szCs w:val="21"/>
              </w:rPr>
            </w:pPr>
            <w:r>
              <w:rPr>
                <w:rFonts w:ascii="宋体"/>
                <w:sz w:val="21"/>
              </w:rPr>
              <w:t>12</w:t>
            </w:r>
          </w:p>
        </w:tc>
        <w:tc>
          <w:tcPr>
            <w:tcW w:w="1812" w:type="dxa"/>
            <w:tcBorders>
              <w:top w:val="single" w:sz="6" w:space="0" w:color="010101"/>
              <w:left w:val="single" w:sz="6" w:space="0" w:color="010101"/>
              <w:bottom w:val="nil" w:sz="6" w:space="0" w:color="auto"/>
              <w:right w:val="single" w:sz="6" w:space="0" w:color="010101"/>
            </w:tcBorders>
          </w:tcPr>
          <w:p>
            <w:pPr>
              <w:pStyle w:val="TableParagraph"/>
              <w:spacing w:line="240" w:lineRule="auto" w:before="16"/>
              <w:ind w:left="99" w:right="0"/>
              <w:jc w:val="left"/>
              <w:rPr>
                <w:rFonts w:ascii="宋体" w:hAnsi="宋体" w:cs="宋体" w:eastAsia="宋体" w:hint="default"/>
                <w:sz w:val="21"/>
                <w:szCs w:val="21"/>
              </w:rPr>
            </w:pPr>
            <w:r>
              <w:rPr>
                <w:rFonts w:ascii="宋体" w:hAnsi="宋体" w:cs="宋体" w:eastAsia="宋体" w:hint="default"/>
                <w:sz w:val="21"/>
                <w:szCs w:val="21"/>
              </w:rPr>
              <w:t>XHTOC-90A 型</w:t>
            </w:r>
            <w:r>
              <w:rPr>
                <w:rFonts w:ascii="宋体" w:hAnsi="宋体" w:cs="宋体" w:eastAsia="宋体" w:hint="default"/>
                <w:spacing w:val="18"/>
                <w:sz w:val="21"/>
                <w:szCs w:val="21"/>
              </w:rPr>
              <w:t> </w:t>
            </w:r>
            <w:r>
              <w:rPr>
                <w:rFonts w:ascii="宋体" w:hAnsi="宋体" w:cs="宋体" w:eastAsia="宋体" w:hint="default"/>
                <w:sz w:val="21"/>
                <w:szCs w:val="21"/>
              </w:rPr>
              <w:t>总</w:t>
            </w:r>
          </w:p>
        </w:tc>
        <w:tc>
          <w:tcPr>
            <w:tcW w:w="1693" w:type="dxa"/>
            <w:tcBorders>
              <w:top w:val="single" w:sz="6" w:space="0" w:color="010101"/>
              <w:left w:val="single" w:sz="6" w:space="0" w:color="010101"/>
              <w:bottom w:val="nil" w:sz="6" w:space="0" w:color="auto"/>
              <w:right w:val="single" w:sz="6" w:space="0" w:color="010101"/>
            </w:tcBorders>
          </w:tcPr>
          <w:p>
            <w:pPr>
              <w:pStyle w:val="TableParagraph"/>
              <w:spacing w:line="240" w:lineRule="auto" w:before="16"/>
              <w:ind w:left="99" w:right="0"/>
              <w:jc w:val="left"/>
              <w:rPr>
                <w:rFonts w:ascii="宋体" w:hAnsi="宋体" w:cs="宋体" w:eastAsia="宋体" w:hint="default"/>
                <w:sz w:val="21"/>
                <w:szCs w:val="21"/>
              </w:rPr>
            </w:pPr>
            <w:r>
              <w:rPr>
                <w:rFonts w:ascii="宋体" w:hAnsi="宋体" w:cs="宋体" w:eastAsia="宋体" w:hint="default"/>
                <w:spacing w:val="-7"/>
                <w:sz w:val="21"/>
                <w:szCs w:val="21"/>
              </w:rPr>
              <w:t>（2004）鉴字</w:t>
            </w:r>
            <w:r>
              <w:rPr>
                <w:rFonts w:ascii="宋体" w:hAnsi="宋体" w:cs="宋体" w:eastAsia="宋体" w:hint="default"/>
                <w:spacing w:val="-46"/>
                <w:sz w:val="21"/>
                <w:szCs w:val="21"/>
              </w:rPr>
              <w:t> </w:t>
            </w:r>
            <w:r>
              <w:rPr>
                <w:rFonts w:ascii="宋体" w:hAnsi="宋体" w:cs="宋体" w:eastAsia="宋体" w:hint="default"/>
                <w:sz w:val="21"/>
                <w:szCs w:val="21"/>
              </w:rPr>
              <w:t>48</w:t>
            </w:r>
          </w:p>
        </w:tc>
        <w:tc>
          <w:tcPr>
            <w:tcW w:w="1196" w:type="dxa"/>
            <w:tcBorders>
              <w:top w:val="single" w:sz="6" w:space="0" w:color="010101"/>
              <w:left w:val="single" w:sz="6" w:space="0" w:color="010101"/>
              <w:bottom w:val="nil" w:sz="6" w:space="0" w:color="auto"/>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2406" w:type="dxa"/>
            <w:tcBorders>
              <w:top w:val="single" w:sz="6" w:space="0" w:color="010101"/>
              <w:left w:val="single" w:sz="6" w:space="0" w:color="010101"/>
              <w:bottom w:val="nil" w:sz="6" w:space="0" w:color="auto"/>
              <w:right w:val="single" w:sz="6" w:space="0" w:color="010101"/>
            </w:tcBorders>
          </w:tcPr>
          <w:p>
            <w:pPr>
              <w:pStyle w:val="TableParagraph"/>
              <w:spacing w:line="240" w:lineRule="auto" w:before="16"/>
              <w:ind w:left="101" w:right="0"/>
              <w:jc w:val="left"/>
              <w:rPr>
                <w:rFonts w:ascii="宋体" w:hAnsi="宋体" w:cs="宋体" w:eastAsia="宋体" w:hint="default"/>
                <w:sz w:val="21"/>
                <w:szCs w:val="21"/>
              </w:rPr>
            </w:pPr>
            <w:r>
              <w:rPr>
                <w:rFonts w:ascii="宋体" w:hAnsi="宋体" w:cs="宋体" w:eastAsia="宋体" w:hint="default"/>
                <w:sz w:val="21"/>
                <w:szCs w:val="21"/>
              </w:rPr>
              <w:t>水利部综合事业局</w:t>
            </w:r>
          </w:p>
        </w:tc>
        <w:tc>
          <w:tcPr>
            <w:tcW w:w="1440" w:type="dxa"/>
            <w:tcBorders>
              <w:top w:val="single" w:sz="6" w:space="0" w:color="010101"/>
              <w:left w:val="single" w:sz="6" w:space="0" w:color="010101"/>
              <w:bottom w:val="nil" w:sz="6" w:space="0" w:color="auto"/>
              <w:right w:val="single" w:sz="4"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sz w:val="21"/>
              </w:rPr>
              <w:t>2004.12.24</w:t>
            </w:r>
          </w:p>
        </w:tc>
      </w:tr>
      <w:tr>
        <w:trPr>
          <w:trHeight w:val="374" w:hRule="exact"/>
        </w:trPr>
        <w:tc>
          <w:tcPr>
            <w:tcW w:w="720" w:type="dxa"/>
            <w:tcBorders>
              <w:top w:val="nil" w:sz="6" w:space="0" w:color="auto"/>
              <w:left w:val="single" w:sz="4" w:space="0" w:color="010101"/>
              <w:bottom w:val="nil" w:sz="6" w:space="0" w:color="auto"/>
              <w:right w:val="single" w:sz="6" w:space="0" w:color="010101"/>
            </w:tcBorders>
          </w:tcPr>
          <w:p>
            <w:pPr/>
          </w:p>
        </w:tc>
        <w:tc>
          <w:tcPr>
            <w:tcW w:w="1812" w:type="dxa"/>
            <w:tcBorders>
              <w:top w:val="nil" w:sz="6" w:space="0" w:color="auto"/>
              <w:left w:val="single" w:sz="6" w:space="0" w:color="010101"/>
              <w:bottom w:val="nil" w:sz="6" w:space="0" w:color="auto"/>
              <w:right w:val="single" w:sz="6" w:space="0" w:color="010101"/>
            </w:tcBorders>
          </w:tcPr>
          <w:p>
            <w:pPr>
              <w:pStyle w:val="TableParagraph"/>
              <w:spacing w:line="240" w:lineRule="auto" w:before="16"/>
              <w:ind w:left="99" w:right="0"/>
              <w:jc w:val="left"/>
              <w:rPr>
                <w:rFonts w:ascii="宋体" w:hAnsi="宋体" w:cs="宋体" w:eastAsia="宋体" w:hint="default"/>
                <w:sz w:val="21"/>
                <w:szCs w:val="21"/>
              </w:rPr>
            </w:pPr>
            <w:r>
              <w:rPr>
                <w:rFonts w:ascii="宋体" w:hAnsi="宋体" w:cs="宋体" w:eastAsia="宋体" w:hint="default"/>
                <w:spacing w:val="17"/>
                <w:sz w:val="21"/>
                <w:szCs w:val="21"/>
              </w:rPr>
              <w:t>有机碳自动监测</w:t>
            </w:r>
            <w:r>
              <w:rPr>
                <w:rFonts w:ascii="宋体" w:hAnsi="宋体" w:cs="宋体" w:eastAsia="宋体" w:hint="default"/>
                <w:spacing w:val="-85"/>
                <w:sz w:val="21"/>
                <w:szCs w:val="21"/>
              </w:rPr>
              <w:t> </w:t>
            </w:r>
            <w:r>
              <w:rPr>
                <w:rFonts w:ascii="宋体" w:hAnsi="宋体" w:cs="宋体" w:eastAsia="宋体" w:hint="default"/>
                <w:sz w:val="21"/>
                <w:szCs w:val="21"/>
              </w:rPr>
            </w:r>
          </w:p>
        </w:tc>
        <w:tc>
          <w:tcPr>
            <w:tcW w:w="1693" w:type="dxa"/>
            <w:tcBorders>
              <w:top w:val="nil" w:sz="6" w:space="0" w:color="auto"/>
              <w:left w:val="single" w:sz="6" w:space="0" w:color="010101"/>
              <w:bottom w:val="nil" w:sz="6" w:space="0" w:color="auto"/>
              <w:right w:val="single" w:sz="6" w:space="0" w:color="010101"/>
            </w:tcBorders>
          </w:tcPr>
          <w:p>
            <w:pPr>
              <w:pStyle w:val="TableParagraph"/>
              <w:spacing w:line="240" w:lineRule="auto" w:before="16"/>
              <w:ind w:left="99" w:right="0"/>
              <w:jc w:val="left"/>
              <w:rPr>
                <w:rFonts w:ascii="宋体" w:hAnsi="宋体" w:cs="宋体" w:eastAsia="宋体" w:hint="default"/>
                <w:sz w:val="21"/>
                <w:szCs w:val="21"/>
              </w:rPr>
            </w:pPr>
            <w:r>
              <w:rPr>
                <w:rFonts w:ascii="宋体" w:hAnsi="宋体" w:cs="宋体" w:eastAsia="宋体" w:hint="default"/>
                <w:sz w:val="21"/>
                <w:szCs w:val="21"/>
              </w:rPr>
              <w:t>号</w:t>
            </w:r>
          </w:p>
        </w:tc>
        <w:tc>
          <w:tcPr>
            <w:tcW w:w="1196" w:type="dxa"/>
            <w:tcBorders>
              <w:top w:val="nil" w:sz="6" w:space="0" w:color="auto"/>
              <w:left w:val="single" w:sz="6" w:space="0" w:color="010101"/>
              <w:bottom w:val="nil" w:sz="6" w:space="0" w:color="auto"/>
              <w:right w:val="single" w:sz="6" w:space="0" w:color="010101"/>
            </w:tcBorders>
          </w:tcPr>
          <w:p>
            <w:pPr/>
          </w:p>
        </w:tc>
        <w:tc>
          <w:tcPr>
            <w:tcW w:w="2406" w:type="dxa"/>
            <w:tcBorders>
              <w:top w:val="nil" w:sz="6" w:space="0" w:color="auto"/>
              <w:left w:val="single" w:sz="6" w:space="0" w:color="010101"/>
              <w:bottom w:val="nil" w:sz="6" w:space="0" w:color="auto"/>
              <w:right w:val="single" w:sz="6" w:space="0" w:color="010101"/>
            </w:tcBorders>
          </w:tcPr>
          <w:p>
            <w:pPr/>
          </w:p>
        </w:tc>
        <w:tc>
          <w:tcPr>
            <w:tcW w:w="1440" w:type="dxa"/>
            <w:tcBorders>
              <w:top w:val="nil" w:sz="6" w:space="0" w:color="auto"/>
              <w:left w:val="single" w:sz="6" w:space="0" w:color="010101"/>
              <w:bottom w:val="nil" w:sz="6" w:space="0" w:color="auto"/>
              <w:right w:val="single" w:sz="4" w:space="0" w:color="010101"/>
            </w:tcBorders>
          </w:tcPr>
          <w:p>
            <w:pPr/>
          </w:p>
        </w:tc>
      </w:tr>
      <w:tr>
        <w:trPr>
          <w:trHeight w:val="384" w:hRule="exact"/>
        </w:trPr>
        <w:tc>
          <w:tcPr>
            <w:tcW w:w="720" w:type="dxa"/>
            <w:tcBorders>
              <w:top w:val="nil" w:sz="6" w:space="0" w:color="auto"/>
              <w:left w:val="single" w:sz="4" w:space="0" w:color="010101"/>
              <w:bottom w:val="single" w:sz="6" w:space="0" w:color="010101"/>
              <w:right w:val="single" w:sz="6" w:space="0" w:color="010101"/>
            </w:tcBorders>
          </w:tcPr>
          <w:p>
            <w:pPr/>
          </w:p>
        </w:tc>
        <w:tc>
          <w:tcPr>
            <w:tcW w:w="1812" w:type="dxa"/>
            <w:tcBorders>
              <w:top w:val="nil" w:sz="6" w:space="0" w:color="auto"/>
              <w:left w:val="single" w:sz="6" w:space="0" w:color="010101"/>
              <w:bottom w:val="single" w:sz="6" w:space="0" w:color="010101"/>
              <w:right w:val="single" w:sz="6" w:space="0" w:color="010101"/>
            </w:tcBorders>
          </w:tcPr>
          <w:p>
            <w:pPr>
              <w:pStyle w:val="TableParagraph"/>
              <w:spacing w:line="240" w:lineRule="auto" w:before="17"/>
              <w:ind w:left="99" w:right="0"/>
              <w:jc w:val="left"/>
              <w:rPr>
                <w:rFonts w:ascii="宋体" w:hAnsi="宋体" w:cs="宋体" w:eastAsia="宋体" w:hint="default"/>
                <w:sz w:val="21"/>
                <w:szCs w:val="21"/>
              </w:rPr>
            </w:pPr>
            <w:r>
              <w:rPr>
                <w:rFonts w:ascii="宋体" w:hAnsi="宋体" w:cs="宋体" w:eastAsia="宋体" w:hint="default"/>
                <w:sz w:val="21"/>
                <w:szCs w:val="21"/>
              </w:rPr>
              <w:t>仪</w:t>
            </w:r>
          </w:p>
        </w:tc>
        <w:tc>
          <w:tcPr>
            <w:tcW w:w="1693" w:type="dxa"/>
            <w:tcBorders>
              <w:top w:val="nil" w:sz="6" w:space="0" w:color="auto"/>
              <w:left w:val="single" w:sz="6" w:space="0" w:color="010101"/>
              <w:bottom w:val="single" w:sz="6" w:space="0" w:color="010101"/>
              <w:right w:val="single" w:sz="6" w:space="0" w:color="010101"/>
            </w:tcBorders>
          </w:tcPr>
          <w:p>
            <w:pPr/>
          </w:p>
        </w:tc>
        <w:tc>
          <w:tcPr>
            <w:tcW w:w="1196" w:type="dxa"/>
            <w:tcBorders>
              <w:top w:val="nil" w:sz="6" w:space="0" w:color="auto"/>
              <w:left w:val="single" w:sz="6" w:space="0" w:color="010101"/>
              <w:bottom w:val="single" w:sz="6" w:space="0" w:color="010101"/>
              <w:right w:val="single" w:sz="6" w:space="0" w:color="010101"/>
            </w:tcBorders>
          </w:tcPr>
          <w:p>
            <w:pPr/>
          </w:p>
        </w:tc>
        <w:tc>
          <w:tcPr>
            <w:tcW w:w="2406" w:type="dxa"/>
            <w:tcBorders>
              <w:top w:val="nil" w:sz="6" w:space="0" w:color="auto"/>
              <w:left w:val="single" w:sz="6" w:space="0" w:color="010101"/>
              <w:bottom w:val="single" w:sz="6" w:space="0" w:color="010101"/>
              <w:right w:val="single" w:sz="6" w:space="0" w:color="010101"/>
            </w:tcBorders>
          </w:tcPr>
          <w:p>
            <w:pPr/>
          </w:p>
        </w:tc>
        <w:tc>
          <w:tcPr>
            <w:tcW w:w="1440" w:type="dxa"/>
            <w:tcBorders>
              <w:top w:val="nil" w:sz="6" w:space="0" w:color="auto"/>
              <w:left w:val="single" w:sz="6" w:space="0" w:color="010101"/>
              <w:bottom w:val="single" w:sz="6" w:space="0" w:color="010101"/>
              <w:right w:val="single" w:sz="4" w:space="0" w:color="010101"/>
            </w:tcBorders>
          </w:tcPr>
          <w:p>
            <w:pPr/>
          </w:p>
        </w:tc>
      </w:tr>
      <w:tr>
        <w:trPr>
          <w:trHeight w:val="389" w:hRule="exact"/>
        </w:trPr>
        <w:tc>
          <w:tcPr>
            <w:tcW w:w="720" w:type="dxa"/>
            <w:tcBorders>
              <w:top w:val="single" w:sz="6" w:space="0" w:color="010101"/>
              <w:left w:val="single" w:sz="4" w:space="0" w:color="010101"/>
              <w:bottom w:val="nil" w:sz="6" w:space="0" w:color="auto"/>
              <w:right w:val="single" w:sz="6" w:space="0" w:color="010101"/>
            </w:tcBorders>
          </w:tcPr>
          <w:p>
            <w:pPr>
              <w:pStyle w:val="TableParagraph"/>
              <w:spacing w:line="240" w:lineRule="auto" w:before="16"/>
              <w:ind w:left="102" w:right="0"/>
              <w:jc w:val="left"/>
              <w:rPr>
                <w:rFonts w:ascii="宋体" w:hAnsi="宋体" w:cs="宋体" w:eastAsia="宋体" w:hint="default"/>
                <w:sz w:val="21"/>
                <w:szCs w:val="21"/>
              </w:rPr>
            </w:pPr>
            <w:r>
              <w:rPr>
                <w:rFonts w:ascii="宋体"/>
                <w:sz w:val="21"/>
              </w:rPr>
              <w:t>13</w:t>
            </w:r>
          </w:p>
        </w:tc>
        <w:tc>
          <w:tcPr>
            <w:tcW w:w="1812" w:type="dxa"/>
            <w:tcBorders>
              <w:top w:val="single" w:sz="6" w:space="0" w:color="010101"/>
              <w:left w:val="single" w:sz="6" w:space="0" w:color="010101"/>
              <w:bottom w:val="nil" w:sz="6" w:space="0" w:color="auto"/>
              <w:right w:val="single" w:sz="6" w:space="0" w:color="010101"/>
            </w:tcBorders>
          </w:tcPr>
          <w:p>
            <w:pPr>
              <w:pStyle w:val="TableParagraph"/>
              <w:spacing w:line="240" w:lineRule="auto" w:before="16"/>
              <w:ind w:left="99" w:right="0"/>
              <w:jc w:val="left"/>
              <w:rPr>
                <w:rFonts w:ascii="宋体" w:hAnsi="宋体" w:cs="宋体" w:eastAsia="宋体" w:hint="default"/>
                <w:sz w:val="21"/>
                <w:szCs w:val="21"/>
              </w:rPr>
            </w:pPr>
            <w:r>
              <w:rPr>
                <w:rFonts w:ascii="宋体" w:hAnsi="宋体" w:cs="宋体" w:eastAsia="宋体" w:hint="default"/>
                <w:sz w:val="21"/>
                <w:szCs w:val="21"/>
              </w:rPr>
              <w:t>X</w:t>
            </w:r>
            <w:r>
              <w:rPr>
                <w:rFonts w:ascii="宋体" w:hAnsi="宋体" w:cs="宋体" w:eastAsia="宋体" w:hint="default"/>
                <w:spacing w:val="-1"/>
                <w:sz w:val="21"/>
                <w:szCs w:val="21"/>
              </w:rPr>
              <w:t>H</w:t>
            </w:r>
            <w:r>
              <w:rPr>
                <w:rFonts w:ascii="宋体" w:hAnsi="宋体" w:cs="宋体" w:eastAsia="宋体" w:hint="default"/>
                <w:sz w:val="21"/>
                <w:szCs w:val="21"/>
              </w:rPr>
              <w:t>C</w:t>
            </w:r>
            <w:r>
              <w:rPr>
                <w:rFonts w:ascii="宋体" w:hAnsi="宋体" w:cs="宋体" w:eastAsia="宋体" w:hint="default"/>
                <w:spacing w:val="-1"/>
                <w:sz w:val="21"/>
                <w:szCs w:val="21"/>
              </w:rPr>
              <w:t>O</w:t>
            </w:r>
            <w:r>
              <w:rPr>
                <w:rFonts w:ascii="宋体" w:hAnsi="宋体" w:cs="宋体" w:eastAsia="宋体" w:hint="default"/>
                <w:sz w:val="21"/>
                <w:szCs w:val="21"/>
              </w:rPr>
              <w:t>D</w:t>
            </w:r>
            <w:r>
              <w:rPr>
                <w:rFonts w:ascii="宋体" w:hAnsi="宋体" w:cs="宋体" w:eastAsia="宋体" w:hint="default"/>
                <w:w w:val="104"/>
                <w:position w:val="-2"/>
                <w:sz w:val="10"/>
                <w:szCs w:val="10"/>
              </w:rPr>
              <w:t>M</w:t>
            </w:r>
            <w:r>
              <w:rPr>
                <w:rFonts w:ascii="宋体" w:hAnsi="宋体" w:cs="宋体" w:eastAsia="宋体" w:hint="default"/>
                <w:spacing w:val="-1"/>
                <w:w w:val="104"/>
                <w:position w:val="-2"/>
                <w:sz w:val="10"/>
                <w:szCs w:val="10"/>
              </w:rPr>
              <w:t>n</w:t>
            </w:r>
            <w:r>
              <w:rPr>
                <w:rFonts w:ascii="宋体" w:hAnsi="宋体" w:cs="宋体" w:eastAsia="宋体" w:hint="default"/>
                <w:sz w:val="21"/>
                <w:szCs w:val="21"/>
              </w:rPr>
              <w:t>-</w:t>
            </w:r>
            <w:r>
              <w:rPr>
                <w:rFonts w:ascii="宋体" w:hAnsi="宋体" w:cs="宋体" w:eastAsia="宋体" w:hint="default"/>
                <w:spacing w:val="-1"/>
                <w:sz w:val="21"/>
                <w:szCs w:val="21"/>
              </w:rPr>
              <w:t>9</w:t>
            </w:r>
            <w:r>
              <w:rPr>
                <w:rFonts w:ascii="宋体" w:hAnsi="宋体" w:cs="宋体" w:eastAsia="宋体" w:hint="default"/>
                <w:sz w:val="21"/>
                <w:szCs w:val="21"/>
              </w:rPr>
              <w:t>0A</w:t>
            </w:r>
            <w:r>
              <w:rPr>
                <w:rFonts w:ascii="宋体" w:hAnsi="宋体" w:cs="宋体" w:eastAsia="宋体" w:hint="default"/>
                <w:spacing w:val="-16"/>
                <w:sz w:val="21"/>
                <w:szCs w:val="21"/>
              </w:rPr>
              <w:t> </w:t>
            </w:r>
            <w:r>
              <w:rPr>
                <w:rFonts w:ascii="宋体" w:hAnsi="宋体" w:cs="宋体" w:eastAsia="宋体" w:hint="default"/>
                <w:sz w:val="21"/>
                <w:szCs w:val="21"/>
              </w:rPr>
              <w:t>型</w:t>
            </w:r>
            <w:r>
              <w:rPr>
                <w:rFonts w:ascii="宋体" w:hAnsi="宋体" w:cs="宋体" w:eastAsia="宋体" w:hint="default"/>
                <w:spacing w:val="-68"/>
                <w:sz w:val="21"/>
                <w:szCs w:val="21"/>
              </w:rPr>
              <w:t> </w:t>
            </w:r>
            <w:r>
              <w:rPr>
                <w:rFonts w:ascii="宋体" w:hAnsi="宋体" w:cs="宋体" w:eastAsia="宋体" w:hint="default"/>
                <w:sz w:val="21"/>
                <w:szCs w:val="21"/>
              </w:rPr>
              <w:t>高</w:t>
            </w:r>
          </w:p>
        </w:tc>
        <w:tc>
          <w:tcPr>
            <w:tcW w:w="1693" w:type="dxa"/>
            <w:tcBorders>
              <w:top w:val="single" w:sz="6" w:space="0" w:color="010101"/>
              <w:left w:val="single" w:sz="6" w:space="0" w:color="010101"/>
              <w:bottom w:val="nil" w:sz="6" w:space="0" w:color="auto"/>
              <w:right w:val="single" w:sz="6" w:space="0" w:color="010101"/>
            </w:tcBorders>
          </w:tcPr>
          <w:p>
            <w:pPr>
              <w:pStyle w:val="TableParagraph"/>
              <w:spacing w:line="240" w:lineRule="auto" w:before="16"/>
              <w:ind w:left="99" w:right="0"/>
              <w:jc w:val="left"/>
              <w:rPr>
                <w:rFonts w:ascii="宋体" w:hAnsi="宋体" w:cs="宋体" w:eastAsia="宋体" w:hint="default"/>
                <w:sz w:val="21"/>
                <w:szCs w:val="21"/>
              </w:rPr>
            </w:pPr>
            <w:r>
              <w:rPr>
                <w:rFonts w:ascii="宋体" w:hAnsi="宋体" w:cs="宋体" w:eastAsia="宋体" w:hint="default"/>
                <w:spacing w:val="-7"/>
                <w:sz w:val="21"/>
                <w:szCs w:val="21"/>
              </w:rPr>
              <w:t>（2004）鉴字</w:t>
            </w:r>
            <w:r>
              <w:rPr>
                <w:rFonts w:ascii="宋体" w:hAnsi="宋体" w:cs="宋体" w:eastAsia="宋体" w:hint="default"/>
                <w:spacing w:val="-46"/>
                <w:sz w:val="21"/>
                <w:szCs w:val="21"/>
              </w:rPr>
              <w:t> </w:t>
            </w:r>
            <w:r>
              <w:rPr>
                <w:rFonts w:ascii="宋体" w:hAnsi="宋体" w:cs="宋体" w:eastAsia="宋体" w:hint="default"/>
                <w:sz w:val="21"/>
                <w:szCs w:val="21"/>
              </w:rPr>
              <w:t>49</w:t>
            </w:r>
          </w:p>
        </w:tc>
        <w:tc>
          <w:tcPr>
            <w:tcW w:w="1196" w:type="dxa"/>
            <w:tcBorders>
              <w:top w:val="single" w:sz="6" w:space="0" w:color="010101"/>
              <w:left w:val="single" w:sz="6" w:space="0" w:color="010101"/>
              <w:bottom w:val="nil" w:sz="6" w:space="0" w:color="auto"/>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2406" w:type="dxa"/>
            <w:tcBorders>
              <w:top w:val="single" w:sz="6" w:space="0" w:color="010101"/>
              <w:left w:val="single" w:sz="6" w:space="0" w:color="010101"/>
              <w:bottom w:val="nil" w:sz="6" w:space="0" w:color="auto"/>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水利部综合事业局</w:t>
            </w:r>
          </w:p>
        </w:tc>
        <w:tc>
          <w:tcPr>
            <w:tcW w:w="1440" w:type="dxa"/>
            <w:tcBorders>
              <w:top w:val="single" w:sz="6" w:space="0" w:color="010101"/>
              <w:left w:val="single" w:sz="6" w:space="0" w:color="010101"/>
              <w:bottom w:val="nil" w:sz="6" w:space="0" w:color="auto"/>
              <w:right w:val="single" w:sz="4"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sz w:val="21"/>
              </w:rPr>
              <w:t>2004.12.24</w:t>
            </w:r>
          </w:p>
        </w:tc>
      </w:tr>
      <w:tr>
        <w:trPr>
          <w:trHeight w:val="366" w:hRule="exact"/>
        </w:trPr>
        <w:tc>
          <w:tcPr>
            <w:tcW w:w="720" w:type="dxa"/>
            <w:tcBorders>
              <w:top w:val="nil" w:sz="6" w:space="0" w:color="auto"/>
              <w:left w:val="single" w:sz="4" w:space="0" w:color="010101"/>
              <w:bottom w:val="nil" w:sz="6" w:space="0" w:color="auto"/>
              <w:right w:val="single" w:sz="6" w:space="0" w:color="010101"/>
            </w:tcBorders>
          </w:tcPr>
          <w:p>
            <w:pPr/>
          </w:p>
        </w:tc>
        <w:tc>
          <w:tcPr>
            <w:tcW w:w="1812" w:type="dxa"/>
            <w:tcBorders>
              <w:top w:val="nil" w:sz="6" w:space="0" w:color="auto"/>
              <w:left w:val="single" w:sz="6" w:space="0" w:color="010101"/>
              <w:bottom w:val="nil" w:sz="6" w:space="0" w:color="auto"/>
              <w:right w:val="single" w:sz="6" w:space="0" w:color="010101"/>
            </w:tcBorders>
          </w:tcPr>
          <w:p>
            <w:pPr>
              <w:pStyle w:val="TableParagraph"/>
              <w:spacing w:line="240" w:lineRule="auto" w:before="9"/>
              <w:ind w:left="99" w:right="0"/>
              <w:jc w:val="left"/>
              <w:rPr>
                <w:rFonts w:ascii="宋体" w:hAnsi="宋体" w:cs="宋体" w:eastAsia="宋体" w:hint="default"/>
                <w:sz w:val="21"/>
                <w:szCs w:val="21"/>
              </w:rPr>
            </w:pPr>
            <w:r>
              <w:rPr>
                <w:rFonts w:ascii="宋体" w:hAnsi="宋体" w:cs="宋体" w:eastAsia="宋体" w:hint="default"/>
                <w:spacing w:val="17"/>
                <w:sz w:val="21"/>
                <w:szCs w:val="21"/>
              </w:rPr>
              <w:t>锰酸盐指数自动</w:t>
            </w:r>
            <w:r>
              <w:rPr>
                <w:rFonts w:ascii="宋体" w:hAnsi="宋体" w:cs="宋体" w:eastAsia="宋体" w:hint="default"/>
                <w:spacing w:val="-85"/>
                <w:sz w:val="21"/>
                <w:szCs w:val="21"/>
              </w:rPr>
              <w:t> </w:t>
            </w:r>
            <w:r>
              <w:rPr>
                <w:rFonts w:ascii="宋体" w:hAnsi="宋体" w:cs="宋体" w:eastAsia="宋体" w:hint="default"/>
                <w:sz w:val="21"/>
                <w:szCs w:val="21"/>
              </w:rPr>
            </w:r>
          </w:p>
        </w:tc>
        <w:tc>
          <w:tcPr>
            <w:tcW w:w="1693" w:type="dxa"/>
            <w:tcBorders>
              <w:top w:val="nil" w:sz="6" w:space="0" w:color="auto"/>
              <w:left w:val="single" w:sz="6" w:space="0" w:color="010101"/>
              <w:bottom w:val="nil" w:sz="6" w:space="0" w:color="auto"/>
              <w:right w:val="single" w:sz="6" w:space="0" w:color="010101"/>
            </w:tcBorders>
          </w:tcPr>
          <w:p>
            <w:pPr>
              <w:pStyle w:val="TableParagraph"/>
              <w:spacing w:line="240" w:lineRule="auto" w:before="9"/>
              <w:ind w:left="99" w:right="0"/>
              <w:jc w:val="left"/>
              <w:rPr>
                <w:rFonts w:ascii="宋体" w:hAnsi="宋体" w:cs="宋体" w:eastAsia="宋体" w:hint="default"/>
                <w:sz w:val="21"/>
                <w:szCs w:val="21"/>
              </w:rPr>
            </w:pPr>
            <w:r>
              <w:rPr>
                <w:rFonts w:ascii="宋体" w:hAnsi="宋体" w:cs="宋体" w:eastAsia="宋体" w:hint="default"/>
                <w:sz w:val="21"/>
                <w:szCs w:val="21"/>
              </w:rPr>
              <w:t>号</w:t>
            </w:r>
          </w:p>
        </w:tc>
        <w:tc>
          <w:tcPr>
            <w:tcW w:w="1196" w:type="dxa"/>
            <w:tcBorders>
              <w:top w:val="nil" w:sz="6" w:space="0" w:color="auto"/>
              <w:left w:val="single" w:sz="6" w:space="0" w:color="010101"/>
              <w:bottom w:val="nil" w:sz="6" w:space="0" w:color="auto"/>
              <w:right w:val="single" w:sz="6" w:space="0" w:color="010101"/>
            </w:tcBorders>
          </w:tcPr>
          <w:p>
            <w:pPr/>
          </w:p>
        </w:tc>
        <w:tc>
          <w:tcPr>
            <w:tcW w:w="2406" w:type="dxa"/>
            <w:tcBorders>
              <w:top w:val="nil" w:sz="6" w:space="0" w:color="auto"/>
              <w:left w:val="single" w:sz="6" w:space="0" w:color="010101"/>
              <w:bottom w:val="nil" w:sz="6" w:space="0" w:color="auto"/>
              <w:right w:val="single" w:sz="6" w:space="0" w:color="010101"/>
            </w:tcBorders>
          </w:tcPr>
          <w:p>
            <w:pPr/>
          </w:p>
        </w:tc>
        <w:tc>
          <w:tcPr>
            <w:tcW w:w="1440" w:type="dxa"/>
            <w:tcBorders>
              <w:top w:val="nil" w:sz="6" w:space="0" w:color="auto"/>
              <w:left w:val="single" w:sz="6" w:space="0" w:color="010101"/>
              <w:bottom w:val="nil" w:sz="6" w:space="0" w:color="auto"/>
              <w:right w:val="single" w:sz="4" w:space="0" w:color="010101"/>
            </w:tcBorders>
          </w:tcPr>
          <w:p>
            <w:pPr/>
          </w:p>
        </w:tc>
      </w:tr>
      <w:tr>
        <w:trPr>
          <w:trHeight w:val="384" w:hRule="exact"/>
        </w:trPr>
        <w:tc>
          <w:tcPr>
            <w:tcW w:w="720" w:type="dxa"/>
            <w:tcBorders>
              <w:top w:val="nil" w:sz="6" w:space="0" w:color="auto"/>
              <w:left w:val="single" w:sz="4" w:space="0" w:color="010101"/>
              <w:bottom w:val="single" w:sz="6" w:space="0" w:color="010101"/>
              <w:right w:val="single" w:sz="6" w:space="0" w:color="010101"/>
            </w:tcBorders>
          </w:tcPr>
          <w:p>
            <w:pPr/>
          </w:p>
        </w:tc>
        <w:tc>
          <w:tcPr>
            <w:tcW w:w="1812" w:type="dxa"/>
            <w:tcBorders>
              <w:top w:val="nil" w:sz="6" w:space="0" w:color="auto"/>
              <w:left w:val="single" w:sz="6" w:space="0" w:color="010101"/>
              <w:bottom w:val="single" w:sz="6" w:space="0" w:color="010101"/>
              <w:right w:val="single" w:sz="6" w:space="0" w:color="010101"/>
            </w:tcBorders>
          </w:tcPr>
          <w:p>
            <w:pPr>
              <w:pStyle w:val="TableParagraph"/>
              <w:spacing w:line="240" w:lineRule="auto" w:before="16"/>
              <w:ind w:left="99" w:right="0"/>
              <w:jc w:val="left"/>
              <w:rPr>
                <w:rFonts w:ascii="宋体" w:hAnsi="宋体" w:cs="宋体" w:eastAsia="宋体" w:hint="default"/>
                <w:sz w:val="21"/>
                <w:szCs w:val="21"/>
              </w:rPr>
            </w:pPr>
            <w:r>
              <w:rPr>
                <w:rFonts w:ascii="宋体" w:hAnsi="宋体" w:cs="宋体" w:eastAsia="宋体" w:hint="default"/>
                <w:sz w:val="21"/>
                <w:szCs w:val="21"/>
              </w:rPr>
              <w:t>监测仪</w:t>
            </w:r>
          </w:p>
        </w:tc>
        <w:tc>
          <w:tcPr>
            <w:tcW w:w="1693" w:type="dxa"/>
            <w:tcBorders>
              <w:top w:val="nil" w:sz="6" w:space="0" w:color="auto"/>
              <w:left w:val="single" w:sz="6" w:space="0" w:color="010101"/>
              <w:bottom w:val="single" w:sz="6" w:space="0" w:color="010101"/>
              <w:right w:val="single" w:sz="6" w:space="0" w:color="010101"/>
            </w:tcBorders>
          </w:tcPr>
          <w:p>
            <w:pPr/>
          </w:p>
        </w:tc>
        <w:tc>
          <w:tcPr>
            <w:tcW w:w="1196" w:type="dxa"/>
            <w:tcBorders>
              <w:top w:val="nil" w:sz="6" w:space="0" w:color="auto"/>
              <w:left w:val="single" w:sz="6" w:space="0" w:color="010101"/>
              <w:bottom w:val="single" w:sz="6" w:space="0" w:color="010101"/>
              <w:right w:val="single" w:sz="6" w:space="0" w:color="010101"/>
            </w:tcBorders>
          </w:tcPr>
          <w:p>
            <w:pPr/>
          </w:p>
        </w:tc>
        <w:tc>
          <w:tcPr>
            <w:tcW w:w="2406" w:type="dxa"/>
            <w:tcBorders>
              <w:top w:val="nil" w:sz="6" w:space="0" w:color="auto"/>
              <w:left w:val="single" w:sz="6" w:space="0" w:color="010101"/>
              <w:bottom w:val="single" w:sz="6" w:space="0" w:color="010101"/>
              <w:right w:val="single" w:sz="6" w:space="0" w:color="010101"/>
            </w:tcBorders>
          </w:tcPr>
          <w:p>
            <w:pPr/>
          </w:p>
        </w:tc>
        <w:tc>
          <w:tcPr>
            <w:tcW w:w="1440" w:type="dxa"/>
            <w:tcBorders>
              <w:top w:val="nil" w:sz="6" w:space="0" w:color="auto"/>
              <w:left w:val="single" w:sz="6" w:space="0" w:color="010101"/>
              <w:bottom w:val="single" w:sz="6" w:space="0" w:color="010101"/>
              <w:right w:val="single" w:sz="4" w:space="0" w:color="010101"/>
            </w:tcBorders>
          </w:tcPr>
          <w:p>
            <w:pPr/>
          </w:p>
        </w:tc>
      </w:tr>
      <w:tr>
        <w:trPr>
          <w:trHeight w:val="381" w:hRule="exact"/>
        </w:trPr>
        <w:tc>
          <w:tcPr>
            <w:tcW w:w="720" w:type="dxa"/>
            <w:tcBorders>
              <w:top w:val="single" w:sz="6" w:space="0" w:color="010101"/>
              <w:left w:val="single" w:sz="4" w:space="0" w:color="010101"/>
              <w:bottom w:val="nil" w:sz="6" w:space="0" w:color="auto"/>
              <w:right w:val="single" w:sz="6" w:space="0" w:color="010101"/>
            </w:tcBorders>
          </w:tcPr>
          <w:p>
            <w:pPr>
              <w:pStyle w:val="TableParagraph"/>
              <w:spacing w:line="240" w:lineRule="auto" w:before="16"/>
              <w:ind w:left="102" w:right="0"/>
              <w:jc w:val="left"/>
              <w:rPr>
                <w:rFonts w:ascii="宋体" w:hAnsi="宋体" w:cs="宋体" w:eastAsia="宋体" w:hint="default"/>
                <w:sz w:val="21"/>
                <w:szCs w:val="21"/>
              </w:rPr>
            </w:pPr>
            <w:r>
              <w:rPr>
                <w:rFonts w:ascii="宋体"/>
                <w:sz w:val="21"/>
              </w:rPr>
              <w:t>14</w:t>
            </w:r>
          </w:p>
        </w:tc>
        <w:tc>
          <w:tcPr>
            <w:tcW w:w="1812" w:type="dxa"/>
            <w:tcBorders>
              <w:top w:val="single" w:sz="6" w:space="0" w:color="010101"/>
              <w:left w:val="single" w:sz="6" w:space="0" w:color="010101"/>
              <w:bottom w:val="nil" w:sz="6" w:space="0" w:color="auto"/>
              <w:right w:val="single" w:sz="6" w:space="0" w:color="010101"/>
            </w:tcBorders>
          </w:tcPr>
          <w:p>
            <w:pPr>
              <w:pStyle w:val="TableParagraph"/>
              <w:spacing w:line="240" w:lineRule="auto" w:before="16"/>
              <w:ind w:left="99" w:right="0"/>
              <w:jc w:val="left"/>
              <w:rPr>
                <w:rFonts w:ascii="宋体" w:hAnsi="宋体" w:cs="宋体" w:eastAsia="宋体" w:hint="default"/>
                <w:sz w:val="21"/>
                <w:szCs w:val="21"/>
              </w:rPr>
            </w:pPr>
            <w:r>
              <w:rPr>
                <w:rFonts w:ascii="宋体" w:hAnsi="宋体" w:cs="宋体" w:eastAsia="宋体" w:hint="default"/>
                <w:sz w:val="21"/>
                <w:szCs w:val="21"/>
              </w:rPr>
              <w:t>XHTN-90A</w:t>
            </w:r>
            <w:r>
              <w:rPr>
                <w:rFonts w:ascii="宋体" w:hAnsi="宋体" w:cs="宋体" w:eastAsia="宋体" w:hint="default"/>
                <w:spacing w:val="-31"/>
                <w:sz w:val="21"/>
                <w:szCs w:val="21"/>
              </w:rPr>
              <w:t> </w:t>
            </w:r>
            <w:r>
              <w:rPr>
                <w:rFonts w:ascii="宋体" w:hAnsi="宋体" w:cs="宋体" w:eastAsia="宋体" w:hint="default"/>
                <w:spacing w:val="16"/>
                <w:sz w:val="21"/>
                <w:szCs w:val="21"/>
              </w:rPr>
              <w:t>型总氮</w:t>
            </w:r>
          </w:p>
        </w:tc>
        <w:tc>
          <w:tcPr>
            <w:tcW w:w="1693" w:type="dxa"/>
            <w:tcBorders>
              <w:top w:val="single" w:sz="6" w:space="0" w:color="010101"/>
              <w:left w:val="single" w:sz="6" w:space="0" w:color="010101"/>
              <w:bottom w:val="nil" w:sz="6" w:space="0" w:color="auto"/>
              <w:right w:val="single" w:sz="6" w:space="0" w:color="010101"/>
            </w:tcBorders>
          </w:tcPr>
          <w:p>
            <w:pPr>
              <w:pStyle w:val="TableParagraph"/>
              <w:spacing w:line="240" w:lineRule="auto" w:before="16"/>
              <w:ind w:left="99" w:right="0"/>
              <w:jc w:val="left"/>
              <w:rPr>
                <w:rFonts w:ascii="宋体" w:hAnsi="宋体" w:cs="宋体" w:eastAsia="宋体" w:hint="default"/>
                <w:sz w:val="21"/>
                <w:szCs w:val="21"/>
              </w:rPr>
            </w:pPr>
            <w:r>
              <w:rPr>
                <w:rFonts w:ascii="宋体" w:hAnsi="宋体" w:cs="宋体" w:eastAsia="宋体" w:hint="default"/>
                <w:spacing w:val="-7"/>
                <w:sz w:val="21"/>
                <w:szCs w:val="21"/>
              </w:rPr>
              <w:t>（2004）鉴字</w:t>
            </w:r>
            <w:r>
              <w:rPr>
                <w:rFonts w:ascii="宋体" w:hAnsi="宋体" w:cs="宋体" w:eastAsia="宋体" w:hint="default"/>
                <w:spacing w:val="-46"/>
                <w:sz w:val="21"/>
                <w:szCs w:val="21"/>
              </w:rPr>
              <w:t> </w:t>
            </w:r>
            <w:r>
              <w:rPr>
                <w:rFonts w:ascii="宋体" w:hAnsi="宋体" w:cs="宋体" w:eastAsia="宋体" w:hint="default"/>
                <w:sz w:val="21"/>
                <w:szCs w:val="21"/>
              </w:rPr>
              <w:t>50</w:t>
            </w:r>
          </w:p>
        </w:tc>
        <w:tc>
          <w:tcPr>
            <w:tcW w:w="1196" w:type="dxa"/>
            <w:tcBorders>
              <w:top w:val="single" w:sz="6" w:space="0" w:color="010101"/>
              <w:left w:val="single" w:sz="6" w:space="0" w:color="010101"/>
              <w:bottom w:val="nil" w:sz="6" w:space="0" w:color="auto"/>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2406" w:type="dxa"/>
            <w:tcBorders>
              <w:top w:val="single" w:sz="6" w:space="0" w:color="010101"/>
              <w:left w:val="single" w:sz="6" w:space="0" w:color="010101"/>
              <w:bottom w:val="nil" w:sz="6" w:space="0" w:color="auto"/>
              <w:right w:val="single" w:sz="6" w:space="0" w:color="010101"/>
            </w:tcBorders>
          </w:tcPr>
          <w:p>
            <w:pPr>
              <w:pStyle w:val="TableParagraph"/>
              <w:spacing w:line="240" w:lineRule="auto" w:before="16"/>
              <w:ind w:left="101" w:right="0"/>
              <w:jc w:val="left"/>
              <w:rPr>
                <w:rFonts w:ascii="宋体" w:hAnsi="宋体" w:cs="宋体" w:eastAsia="宋体" w:hint="default"/>
                <w:sz w:val="21"/>
                <w:szCs w:val="21"/>
              </w:rPr>
            </w:pPr>
            <w:r>
              <w:rPr>
                <w:rFonts w:ascii="宋体" w:hAnsi="宋体" w:cs="宋体" w:eastAsia="宋体" w:hint="default"/>
                <w:sz w:val="21"/>
                <w:szCs w:val="21"/>
              </w:rPr>
              <w:t>水利部综合事业局</w:t>
            </w:r>
          </w:p>
        </w:tc>
        <w:tc>
          <w:tcPr>
            <w:tcW w:w="1440" w:type="dxa"/>
            <w:tcBorders>
              <w:top w:val="single" w:sz="6" w:space="0" w:color="010101"/>
              <w:left w:val="single" w:sz="6" w:space="0" w:color="010101"/>
              <w:bottom w:val="nil" w:sz="6" w:space="0" w:color="auto"/>
              <w:right w:val="single" w:sz="4"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sz w:val="21"/>
              </w:rPr>
              <w:t>2004.12.24</w:t>
            </w:r>
          </w:p>
        </w:tc>
      </w:tr>
      <w:tr>
        <w:trPr>
          <w:trHeight w:val="383" w:hRule="exact"/>
        </w:trPr>
        <w:tc>
          <w:tcPr>
            <w:tcW w:w="720" w:type="dxa"/>
            <w:tcBorders>
              <w:top w:val="nil" w:sz="6" w:space="0" w:color="auto"/>
              <w:left w:val="single" w:sz="4" w:space="0" w:color="010101"/>
              <w:bottom w:val="single" w:sz="6" w:space="0" w:color="010101"/>
              <w:right w:val="single" w:sz="6" w:space="0" w:color="010101"/>
            </w:tcBorders>
          </w:tcPr>
          <w:p>
            <w:pPr/>
          </w:p>
        </w:tc>
        <w:tc>
          <w:tcPr>
            <w:tcW w:w="1812" w:type="dxa"/>
            <w:tcBorders>
              <w:top w:val="nil" w:sz="6" w:space="0" w:color="auto"/>
              <w:left w:val="single" w:sz="6" w:space="0" w:color="010101"/>
              <w:bottom w:val="single" w:sz="6" w:space="0" w:color="010101"/>
              <w:right w:val="single" w:sz="6" w:space="0" w:color="010101"/>
            </w:tcBorders>
          </w:tcPr>
          <w:p>
            <w:pPr>
              <w:pStyle w:val="TableParagraph"/>
              <w:spacing w:line="240" w:lineRule="auto" w:before="17"/>
              <w:ind w:left="99" w:right="0"/>
              <w:jc w:val="left"/>
              <w:rPr>
                <w:rFonts w:ascii="宋体" w:hAnsi="宋体" w:cs="宋体" w:eastAsia="宋体" w:hint="default"/>
                <w:sz w:val="21"/>
                <w:szCs w:val="21"/>
              </w:rPr>
            </w:pPr>
            <w:r>
              <w:rPr>
                <w:rFonts w:ascii="宋体" w:hAnsi="宋体" w:cs="宋体" w:eastAsia="宋体" w:hint="default"/>
                <w:sz w:val="21"/>
                <w:szCs w:val="21"/>
              </w:rPr>
              <w:t>自动监测仪</w:t>
            </w:r>
          </w:p>
        </w:tc>
        <w:tc>
          <w:tcPr>
            <w:tcW w:w="1693" w:type="dxa"/>
            <w:tcBorders>
              <w:top w:val="nil" w:sz="6" w:space="0" w:color="auto"/>
              <w:left w:val="single" w:sz="6" w:space="0" w:color="010101"/>
              <w:bottom w:val="single" w:sz="6" w:space="0" w:color="010101"/>
              <w:right w:val="single" w:sz="6" w:space="0" w:color="010101"/>
            </w:tcBorders>
          </w:tcPr>
          <w:p>
            <w:pPr>
              <w:pStyle w:val="TableParagraph"/>
              <w:spacing w:line="240" w:lineRule="auto" w:before="17"/>
              <w:ind w:left="99" w:right="0"/>
              <w:jc w:val="left"/>
              <w:rPr>
                <w:rFonts w:ascii="宋体" w:hAnsi="宋体" w:cs="宋体" w:eastAsia="宋体" w:hint="default"/>
                <w:sz w:val="21"/>
                <w:szCs w:val="21"/>
              </w:rPr>
            </w:pPr>
            <w:r>
              <w:rPr>
                <w:rFonts w:ascii="宋体" w:hAnsi="宋体" w:cs="宋体" w:eastAsia="宋体" w:hint="default"/>
                <w:sz w:val="21"/>
                <w:szCs w:val="21"/>
              </w:rPr>
              <w:t>号</w:t>
            </w:r>
          </w:p>
        </w:tc>
        <w:tc>
          <w:tcPr>
            <w:tcW w:w="1196" w:type="dxa"/>
            <w:tcBorders>
              <w:top w:val="nil" w:sz="6" w:space="0" w:color="auto"/>
              <w:left w:val="single" w:sz="6" w:space="0" w:color="010101"/>
              <w:bottom w:val="single" w:sz="6" w:space="0" w:color="010101"/>
              <w:right w:val="single" w:sz="6" w:space="0" w:color="010101"/>
            </w:tcBorders>
          </w:tcPr>
          <w:p>
            <w:pPr/>
          </w:p>
        </w:tc>
        <w:tc>
          <w:tcPr>
            <w:tcW w:w="2406" w:type="dxa"/>
            <w:tcBorders>
              <w:top w:val="nil" w:sz="6" w:space="0" w:color="auto"/>
              <w:left w:val="single" w:sz="6" w:space="0" w:color="010101"/>
              <w:bottom w:val="single" w:sz="6" w:space="0" w:color="010101"/>
              <w:right w:val="single" w:sz="6" w:space="0" w:color="010101"/>
            </w:tcBorders>
          </w:tcPr>
          <w:p>
            <w:pPr/>
          </w:p>
        </w:tc>
        <w:tc>
          <w:tcPr>
            <w:tcW w:w="1440" w:type="dxa"/>
            <w:tcBorders>
              <w:top w:val="nil" w:sz="6" w:space="0" w:color="auto"/>
              <w:left w:val="single" w:sz="6" w:space="0" w:color="010101"/>
              <w:bottom w:val="single" w:sz="6" w:space="0" w:color="010101"/>
              <w:right w:val="single" w:sz="4" w:space="0" w:color="010101"/>
            </w:tcBorders>
          </w:tcPr>
          <w:p>
            <w:pPr/>
          </w:p>
        </w:tc>
      </w:tr>
      <w:tr>
        <w:trPr>
          <w:trHeight w:val="381" w:hRule="exact"/>
        </w:trPr>
        <w:tc>
          <w:tcPr>
            <w:tcW w:w="720" w:type="dxa"/>
            <w:tcBorders>
              <w:top w:val="single" w:sz="6" w:space="0" w:color="010101"/>
              <w:left w:val="single" w:sz="4" w:space="0" w:color="010101"/>
              <w:bottom w:val="nil" w:sz="6" w:space="0" w:color="auto"/>
              <w:right w:val="single" w:sz="6" w:space="0" w:color="010101"/>
            </w:tcBorders>
          </w:tcPr>
          <w:p>
            <w:pPr>
              <w:pStyle w:val="TableParagraph"/>
              <w:spacing w:line="240" w:lineRule="auto" w:before="16"/>
              <w:ind w:left="102" w:right="0"/>
              <w:jc w:val="left"/>
              <w:rPr>
                <w:rFonts w:ascii="宋体" w:hAnsi="宋体" w:cs="宋体" w:eastAsia="宋体" w:hint="default"/>
                <w:sz w:val="21"/>
                <w:szCs w:val="21"/>
              </w:rPr>
            </w:pPr>
            <w:r>
              <w:rPr>
                <w:rFonts w:ascii="宋体"/>
                <w:sz w:val="21"/>
              </w:rPr>
              <w:t>15</w:t>
            </w:r>
          </w:p>
        </w:tc>
        <w:tc>
          <w:tcPr>
            <w:tcW w:w="1812" w:type="dxa"/>
            <w:tcBorders>
              <w:top w:val="single" w:sz="6" w:space="0" w:color="010101"/>
              <w:left w:val="single" w:sz="6" w:space="0" w:color="010101"/>
              <w:bottom w:val="nil" w:sz="6" w:space="0" w:color="auto"/>
              <w:right w:val="single" w:sz="6" w:space="0" w:color="010101"/>
            </w:tcBorders>
          </w:tcPr>
          <w:p>
            <w:pPr>
              <w:pStyle w:val="TableParagraph"/>
              <w:spacing w:line="240" w:lineRule="auto" w:before="16"/>
              <w:ind w:left="99" w:right="0"/>
              <w:jc w:val="left"/>
              <w:rPr>
                <w:rFonts w:ascii="宋体" w:hAnsi="宋体" w:cs="宋体" w:eastAsia="宋体" w:hint="default"/>
                <w:sz w:val="21"/>
                <w:szCs w:val="21"/>
              </w:rPr>
            </w:pPr>
            <w:r>
              <w:rPr>
                <w:rFonts w:ascii="宋体" w:hAnsi="宋体" w:cs="宋体" w:eastAsia="宋体" w:hint="default"/>
                <w:spacing w:val="12"/>
                <w:sz w:val="21"/>
                <w:szCs w:val="21"/>
              </w:rPr>
              <w:t>基于 </w:t>
            </w:r>
            <w:r>
              <w:rPr>
                <w:rFonts w:ascii="宋体" w:hAnsi="宋体" w:cs="宋体" w:eastAsia="宋体" w:hint="default"/>
                <w:sz w:val="21"/>
                <w:szCs w:val="21"/>
              </w:rPr>
              <w:t>GIS</w:t>
            </w:r>
            <w:r>
              <w:rPr>
                <w:rFonts w:ascii="宋体" w:hAnsi="宋体" w:cs="宋体" w:eastAsia="宋体" w:hint="default"/>
                <w:spacing w:val="-64"/>
                <w:sz w:val="21"/>
                <w:szCs w:val="21"/>
              </w:rPr>
              <w:t> </w:t>
            </w:r>
            <w:r>
              <w:rPr>
                <w:rFonts w:ascii="宋体" w:hAnsi="宋体" w:cs="宋体" w:eastAsia="宋体" w:hint="default"/>
                <w:spacing w:val="16"/>
                <w:sz w:val="21"/>
                <w:szCs w:val="21"/>
              </w:rPr>
              <w:t>的环境</w:t>
            </w:r>
            <w:r>
              <w:rPr>
                <w:rFonts w:ascii="宋体" w:hAnsi="宋体" w:cs="宋体" w:eastAsia="宋体" w:hint="default"/>
                <w:spacing w:val="-80"/>
                <w:sz w:val="21"/>
                <w:szCs w:val="21"/>
              </w:rPr>
              <w:t> </w:t>
            </w:r>
            <w:r>
              <w:rPr>
                <w:rFonts w:ascii="宋体" w:hAnsi="宋体" w:cs="宋体" w:eastAsia="宋体" w:hint="default"/>
                <w:sz w:val="21"/>
                <w:szCs w:val="21"/>
              </w:rPr>
            </w:r>
          </w:p>
        </w:tc>
        <w:tc>
          <w:tcPr>
            <w:tcW w:w="1693" w:type="dxa"/>
            <w:tcBorders>
              <w:top w:val="single" w:sz="6" w:space="0" w:color="010101"/>
              <w:left w:val="single" w:sz="6" w:space="0" w:color="010101"/>
              <w:bottom w:val="nil" w:sz="6" w:space="0" w:color="auto"/>
              <w:right w:val="single" w:sz="6" w:space="0" w:color="010101"/>
            </w:tcBorders>
          </w:tcPr>
          <w:p>
            <w:pPr>
              <w:pStyle w:val="TableParagraph"/>
              <w:spacing w:line="240" w:lineRule="auto" w:before="16"/>
              <w:ind w:left="99" w:right="0"/>
              <w:jc w:val="left"/>
              <w:rPr>
                <w:rFonts w:ascii="宋体" w:hAnsi="宋体" w:cs="宋体" w:eastAsia="宋体" w:hint="default"/>
                <w:sz w:val="21"/>
                <w:szCs w:val="21"/>
              </w:rPr>
            </w:pPr>
            <w:r>
              <w:rPr>
                <w:rFonts w:ascii="宋体" w:hAnsi="宋体" w:cs="宋体" w:eastAsia="宋体" w:hint="default"/>
                <w:sz w:val="21"/>
                <w:szCs w:val="21"/>
              </w:rPr>
              <w:t>冀科鉴字[2007]</w:t>
            </w:r>
          </w:p>
        </w:tc>
        <w:tc>
          <w:tcPr>
            <w:tcW w:w="1196" w:type="dxa"/>
            <w:tcBorders>
              <w:top w:val="single" w:sz="6" w:space="0" w:color="010101"/>
              <w:left w:val="single" w:sz="6" w:space="0" w:color="010101"/>
              <w:bottom w:val="nil" w:sz="6" w:space="0" w:color="auto"/>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2406" w:type="dxa"/>
            <w:tcBorders>
              <w:top w:val="single" w:sz="6" w:space="0" w:color="010101"/>
              <w:left w:val="single" w:sz="6" w:space="0" w:color="010101"/>
              <w:bottom w:val="nil" w:sz="6" w:space="0" w:color="auto"/>
              <w:right w:val="single" w:sz="6" w:space="0" w:color="010101"/>
            </w:tcBorders>
          </w:tcPr>
          <w:p>
            <w:pPr>
              <w:pStyle w:val="TableParagraph"/>
              <w:spacing w:line="240" w:lineRule="auto" w:before="16"/>
              <w:ind w:left="101" w:right="0"/>
              <w:jc w:val="left"/>
              <w:rPr>
                <w:rFonts w:ascii="宋体" w:hAnsi="宋体" w:cs="宋体" w:eastAsia="宋体" w:hint="default"/>
                <w:sz w:val="21"/>
                <w:szCs w:val="21"/>
              </w:rPr>
            </w:pPr>
            <w:r>
              <w:rPr>
                <w:rFonts w:ascii="宋体" w:hAnsi="宋体" w:cs="宋体" w:eastAsia="宋体" w:hint="default"/>
                <w:sz w:val="21"/>
                <w:szCs w:val="21"/>
              </w:rPr>
              <w:t>河北省科学技术厅</w:t>
            </w:r>
          </w:p>
        </w:tc>
        <w:tc>
          <w:tcPr>
            <w:tcW w:w="1440" w:type="dxa"/>
            <w:tcBorders>
              <w:top w:val="single" w:sz="6" w:space="0" w:color="010101"/>
              <w:left w:val="single" w:sz="6" w:space="0" w:color="010101"/>
              <w:bottom w:val="nil" w:sz="6" w:space="0" w:color="auto"/>
              <w:right w:val="single" w:sz="4"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sz w:val="21"/>
              </w:rPr>
              <w:t>2007.08.04</w:t>
            </w:r>
          </w:p>
        </w:tc>
      </w:tr>
      <w:tr>
        <w:trPr>
          <w:trHeight w:val="374" w:hRule="exact"/>
        </w:trPr>
        <w:tc>
          <w:tcPr>
            <w:tcW w:w="720" w:type="dxa"/>
            <w:tcBorders>
              <w:top w:val="nil" w:sz="6" w:space="0" w:color="auto"/>
              <w:left w:val="single" w:sz="4" w:space="0" w:color="010101"/>
              <w:bottom w:val="nil" w:sz="6" w:space="0" w:color="auto"/>
              <w:right w:val="single" w:sz="6" w:space="0" w:color="010101"/>
            </w:tcBorders>
          </w:tcPr>
          <w:p>
            <w:pPr/>
          </w:p>
        </w:tc>
        <w:tc>
          <w:tcPr>
            <w:tcW w:w="1812" w:type="dxa"/>
            <w:tcBorders>
              <w:top w:val="nil" w:sz="6" w:space="0" w:color="auto"/>
              <w:left w:val="single" w:sz="6" w:space="0" w:color="010101"/>
              <w:bottom w:val="nil" w:sz="6" w:space="0" w:color="auto"/>
              <w:right w:val="single" w:sz="6" w:space="0" w:color="010101"/>
            </w:tcBorders>
          </w:tcPr>
          <w:p>
            <w:pPr>
              <w:pStyle w:val="TableParagraph"/>
              <w:spacing w:line="240" w:lineRule="auto" w:before="17"/>
              <w:ind w:left="99" w:right="0"/>
              <w:jc w:val="left"/>
              <w:rPr>
                <w:rFonts w:ascii="宋体" w:hAnsi="宋体" w:cs="宋体" w:eastAsia="宋体" w:hint="default"/>
                <w:sz w:val="21"/>
                <w:szCs w:val="21"/>
              </w:rPr>
            </w:pPr>
            <w:r>
              <w:rPr>
                <w:rFonts w:ascii="宋体" w:hAnsi="宋体" w:cs="宋体" w:eastAsia="宋体" w:hint="default"/>
                <w:spacing w:val="17"/>
                <w:sz w:val="21"/>
                <w:szCs w:val="21"/>
              </w:rPr>
              <w:t>应急监测与指挥</w:t>
            </w:r>
            <w:r>
              <w:rPr>
                <w:rFonts w:ascii="宋体" w:hAnsi="宋体" w:cs="宋体" w:eastAsia="宋体" w:hint="default"/>
                <w:spacing w:val="-85"/>
                <w:sz w:val="21"/>
                <w:szCs w:val="21"/>
              </w:rPr>
              <w:t> </w:t>
            </w:r>
            <w:r>
              <w:rPr>
                <w:rFonts w:ascii="宋体" w:hAnsi="宋体" w:cs="宋体" w:eastAsia="宋体" w:hint="default"/>
                <w:sz w:val="21"/>
                <w:szCs w:val="21"/>
              </w:rPr>
            </w:r>
          </w:p>
        </w:tc>
        <w:tc>
          <w:tcPr>
            <w:tcW w:w="1693" w:type="dxa"/>
            <w:tcBorders>
              <w:top w:val="nil" w:sz="6" w:space="0" w:color="auto"/>
              <w:left w:val="single" w:sz="6" w:space="0" w:color="010101"/>
              <w:bottom w:val="nil" w:sz="6" w:space="0" w:color="auto"/>
              <w:right w:val="single" w:sz="6" w:space="0" w:color="010101"/>
            </w:tcBorders>
          </w:tcPr>
          <w:p>
            <w:pPr>
              <w:pStyle w:val="TableParagraph"/>
              <w:spacing w:line="240" w:lineRule="auto" w:before="17"/>
              <w:ind w:left="99"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9-311</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1196" w:type="dxa"/>
            <w:tcBorders>
              <w:top w:val="nil" w:sz="6" w:space="0" w:color="auto"/>
              <w:left w:val="single" w:sz="6" w:space="0" w:color="010101"/>
              <w:bottom w:val="nil" w:sz="6" w:space="0" w:color="auto"/>
              <w:right w:val="single" w:sz="6" w:space="0" w:color="010101"/>
            </w:tcBorders>
          </w:tcPr>
          <w:p>
            <w:pPr/>
          </w:p>
        </w:tc>
        <w:tc>
          <w:tcPr>
            <w:tcW w:w="2406" w:type="dxa"/>
            <w:tcBorders>
              <w:top w:val="nil" w:sz="6" w:space="0" w:color="auto"/>
              <w:left w:val="single" w:sz="6" w:space="0" w:color="010101"/>
              <w:bottom w:val="nil" w:sz="6" w:space="0" w:color="auto"/>
              <w:right w:val="single" w:sz="6" w:space="0" w:color="010101"/>
            </w:tcBorders>
          </w:tcPr>
          <w:p>
            <w:pPr/>
          </w:p>
        </w:tc>
        <w:tc>
          <w:tcPr>
            <w:tcW w:w="1440" w:type="dxa"/>
            <w:tcBorders>
              <w:top w:val="nil" w:sz="6" w:space="0" w:color="auto"/>
              <w:left w:val="single" w:sz="6" w:space="0" w:color="010101"/>
              <w:bottom w:val="nil" w:sz="6" w:space="0" w:color="auto"/>
              <w:right w:val="single" w:sz="4" w:space="0" w:color="010101"/>
            </w:tcBorders>
          </w:tcPr>
          <w:p>
            <w:pPr/>
          </w:p>
        </w:tc>
      </w:tr>
      <w:tr>
        <w:trPr>
          <w:trHeight w:val="384" w:hRule="exact"/>
        </w:trPr>
        <w:tc>
          <w:tcPr>
            <w:tcW w:w="720" w:type="dxa"/>
            <w:tcBorders>
              <w:top w:val="nil" w:sz="6" w:space="0" w:color="auto"/>
              <w:left w:val="single" w:sz="4" w:space="0" w:color="010101"/>
              <w:bottom w:val="single" w:sz="6" w:space="0" w:color="010101"/>
              <w:right w:val="single" w:sz="6" w:space="0" w:color="010101"/>
            </w:tcBorders>
          </w:tcPr>
          <w:p>
            <w:pPr/>
          </w:p>
        </w:tc>
        <w:tc>
          <w:tcPr>
            <w:tcW w:w="1812" w:type="dxa"/>
            <w:tcBorders>
              <w:top w:val="nil" w:sz="6" w:space="0" w:color="auto"/>
              <w:left w:val="single" w:sz="6" w:space="0" w:color="010101"/>
              <w:bottom w:val="single" w:sz="6" w:space="0" w:color="010101"/>
              <w:right w:val="single" w:sz="6" w:space="0" w:color="010101"/>
            </w:tcBorders>
          </w:tcPr>
          <w:p>
            <w:pPr>
              <w:pStyle w:val="TableParagraph"/>
              <w:spacing w:line="240" w:lineRule="auto" w:before="16"/>
              <w:ind w:left="99" w:right="0"/>
              <w:jc w:val="left"/>
              <w:rPr>
                <w:rFonts w:ascii="宋体" w:hAnsi="宋体" w:cs="宋体" w:eastAsia="宋体" w:hint="default"/>
                <w:sz w:val="21"/>
                <w:szCs w:val="21"/>
              </w:rPr>
            </w:pPr>
            <w:r>
              <w:rPr>
                <w:rFonts w:ascii="宋体" w:hAnsi="宋体" w:cs="宋体" w:eastAsia="宋体" w:hint="default"/>
                <w:sz w:val="21"/>
                <w:szCs w:val="21"/>
              </w:rPr>
              <w:t>决策支持系统</w:t>
            </w:r>
          </w:p>
        </w:tc>
        <w:tc>
          <w:tcPr>
            <w:tcW w:w="1693" w:type="dxa"/>
            <w:tcBorders>
              <w:top w:val="nil" w:sz="6" w:space="0" w:color="auto"/>
              <w:left w:val="single" w:sz="6" w:space="0" w:color="010101"/>
              <w:bottom w:val="single" w:sz="6" w:space="0" w:color="010101"/>
              <w:right w:val="single" w:sz="6" w:space="0" w:color="010101"/>
            </w:tcBorders>
          </w:tcPr>
          <w:p>
            <w:pPr/>
          </w:p>
        </w:tc>
        <w:tc>
          <w:tcPr>
            <w:tcW w:w="1196" w:type="dxa"/>
            <w:tcBorders>
              <w:top w:val="nil" w:sz="6" w:space="0" w:color="auto"/>
              <w:left w:val="single" w:sz="6" w:space="0" w:color="010101"/>
              <w:bottom w:val="single" w:sz="6" w:space="0" w:color="010101"/>
              <w:right w:val="single" w:sz="6" w:space="0" w:color="010101"/>
            </w:tcBorders>
          </w:tcPr>
          <w:p>
            <w:pPr/>
          </w:p>
        </w:tc>
        <w:tc>
          <w:tcPr>
            <w:tcW w:w="2406" w:type="dxa"/>
            <w:tcBorders>
              <w:top w:val="nil" w:sz="6" w:space="0" w:color="auto"/>
              <w:left w:val="single" w:sz="6" w:space="0" w:color="010101"/>
              <w:bottom w:val="single" w:sz="6" w:space="0" w:color="010101"/>
              <w:right w:val="single" w:sz="6" w:space="0" w:color="010101"/>
            </w:tcBorders>
          </w:tcPr>
          <w:p>
            <w:pPr/>
          </w:p>
        </w:tc>
        <w:tc>
          <w:tcPr>
            <w:tcW w:w="1440" w:type="dxa"/>
            <w:tcBorders>
              <w:top w:val="nil" w:sz="6" w:space="0" w:color="auto"/>
              <w:left w:val="single" w:sz="6" w:space="0" w:color="010101"/>
              <w:bottom w:val="single" w:sz="6" w:space="0" w:color="010101"/>
              <w:right w:val="single" w:sz="4" w:space="0" w:color="010101"/>
            </w:tcBorders>
          </w:tcPr>
          <w:p>
            <w:pPr/>
          </w:p>
        </w:tc>
      </w:tr>
      <w:tr>
        <w:trPr>
          <w:trHeight w:val="523" w:hRule="exact"/>
        </w:trPr>
        <w:tc>
          <w:tcPr>
            <w:tcW w:w="720" w:type="dxa"/>
            <w:tcBorders>
              <w:top w:val="single" w:sz="6" w:space="0" w:color="010101"/>
              <w:left w:val="single" w:sz="4" w:space="0" w:color="010101"/>
              <w:bottom w:val="single" w:sz="4" w:space="0" w:color="010101"/>
              <w:right w:val="single" w:sz="6" w:space="0" w:color="010101"/>
            </w:tcBorders>
          </w:tcPr>
          <w:p>
            <w:pPr>
              <w:pStyle w:val="TableParagraph"/>
              <w:spacing w:line="240" w:lineRule="auto" w:before="16"/>
              <w:ind w:left="102" w:right="0"/>
              <w:jc w:val="left"/>
              <w:rPr>
                <w:rFonts w:ascii="宋体" w:hAnsi="宋体" w:cs="宋体" w:eastAsia="宋体" w:hint="default"/>
                <w:sz w:val="21"/>
                <w:szCs w:val="21"/>
              </w:rPr>
            </w:pPr>
            <w:r>
              <w:rPr>
                <w:rFonts w:ascii="宋体"/>
                <w:sz w:val="21"/>
              </w:rPr>
              <w:t>16</w:t>
            </w:r>
          </w:p>
        </w:tc>
        <w:tc>
          <w:tcPr>
            <w:tcW w:w="1812" w:type="dxa"/>
            <w:tcBorders>
              <w:top w:val="single" w:sz="6" w:space="0" w:color="010101"/>
              <w:left w:val="single" w:sz="6" w:space="0" w:color="010101"/>
              <w:bottom w:val="single" w:sz="4" w:space="0" w:color="010101"/>
              <w:right w:val="single" w:sz="6" w:space="0" w:color="010101"/>
            </w:tcBorders>
          </w:tcPr>
          <w:p>
            <w:pPr>
              <w:pStyle w:val="TableParagraph"/>
              <w:spacing w:line="240" w:lineRule="auto" w:before="16"/>
              <w:ind w:left="99" w:right="0"/>
              <w:jc w:val="left"/>
              <w:rPr>
                <w:rFonts w:ascii="宋体" w:hAnsi="宋体" w:cs="宋体" w:eastAsia="宋体" w:hint="default"/>
                <w:sz w:val="21"/>
                <w:szCs w:val="21"/>
              </w:rPr>
            </w:pPr>
            <w:r>
              <w:rPr>
                <w:rFonts w:ascii="宋体" w:hAnsi="宋体" w:cs="宋体" w:eastAsia="宋体" w:hint="default"/>
                <w:spacing w:val="17"/>
                <w:sz w:val="21"/>
                <w:szCs w:val="21"/>
              </w:rPr>
              <w:t>监测检测专用仪</w:t>
            </w:r>
            <w:r>
              <w:rPr>
                <w:rFonts w:ascii="宋体" w:hAnsi="宋体" w:cs="宋体" w:eastAsia="宋体" w:hint="default"/>
                <w:spacing w:val="-85"/>
                <w:sz w:val="21"/>
                <w:szCs w:val="21"/>
              </w:rPr>
              <w:t> </w:t>
            </w:r>
            <w:r>
              <w:rPr>
                <w:rFonts w:ascii="宋体" w:hAnsi="宋体" w:cs="宋体" w:eastAsia="宋体" w:hint="default"/>
                <w:sz w:val="21"/>
                <w:szCs w:val="21"/>
              </w:rPr>
            </w:r>
          </w:p>
        </w:tc>
        <w:tc>
          <w:tcPr>
            <w:tcW w:w="1693" w:type="dxa"/>
            <w:tcBorders>
              <w:top w:val="single" w:sz="6" w:space="0" w:color="010101"/>
              <w:left w:val="single" w:sz="6" w:space="0" w:color="010101"/>
              <w:bottom w:val="single" w:sz="4" w:space="0" w:color="010101"/>
              <w:right w:val="single" w:sz="6" w:space="0" w:color="010101"/>
            </w:tcBorders>
          </w:tcPr>
          <w:p>
            <w:pPr/>
          </w:p>
        </w:tc>
        <w:tc>
          <w:tcPr>
            <w:tcW w:w="1196" w:type="dxa"/>
            <w:tcBorders>
              <w:top w:val="single" w:sz="6" w:space="0" w:color="010101"/>
              <w:left w:val="single" w:sz="6" w:space="0" w:color="010101"/>
              <w:bottom w:val="single" w:sz="4" w:space="0" w:color="010101"/>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2406" w:type="dxa"/>
            <w:tcBorders>
              <w:top w:val="single" w:sz="6" w:space="0" w:color="010101"/>
              <w:left w:val="single" w:sz="6" w:space="0" w:color="010101"/>
              <w:bottom w:val="single" w:sz="4" w:space="0" w:color="010101"/>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pacing w:val="9"/>
                <w:sz w:val="21"/>
                <w:szCs w:val="21"/>
              </w:rPr>
              <w:t>国家质量监督检验检疫</w:t>
            </w:r>
            <w:r>
              <w:rPr>
                <w:rFonts w:ascii="宋体" w:hAnsi="宋体" w:cs="宋体" w:eastAsia="宋体" w:hint="default"/>
                <w:sz w:val="21"/>
                <w:szCs w:val="21"/>
              </w:rPr>
            </w:r>
          </w:p>
        </w:tc>
        <w:tc>
          <w:tcPr>
            <w:tcW w:w="1440" w:type="dxa"/>
            <w:tcBorders>
              <w:top w:val="single" w:sz="6" w:space="0" w:color="010101"/>
              <w:left w:val="single" w:sz="6" w:space="0" w:color="010101"/>
              <w:bottom w:val="single" w:sz="4" w:space="0" w:color="010101"/>
              <w:right w:val="single" w:sz="4" w:space="0" w:color="010101"/>
            </w:tcBorders>
          </w:tcPr>
          <w:p>
            <w:pPr>
              <w:pStyle w:val="TableParagraph"/>
              <w:spacing w:line="240" w:lineRule="auto" w:before="16"/>
              <w:ind w:left="99" w:right="0"/>
              <w:jc w:val="left"/>
              <w:rPr>
                <w:rFonts w:ascii="宋体" w:hAnsi="宋体" w:cs="宋体" w:eastAsia="宋体" w:hint="default"/>
                <w:sz w:val="21"/>
                <w:szCs w:val="21"/>
              </w:rPr>
            </w:pPr>
            <w:r>
              <w:rPr>
                <w:rFonts w:ascii="宋体"/>
                <w:sz w:val="21"/>
              </w:rPr>
              <w:t>2010.3.19</w:t>
            </w:r>
          </w:p>
        </w:tc>
      </w:tr>
    </w:tbl>
    <w:p>
      <w:pPr>
        <w:spacing w:after="0" w:line="240" w:lineRule="auto"/>
        <w:jc w:val="left"/>
        <w:rPr>
          <w:rFonts w:ascii="宋体" w:hAnsi="宋体" w:cs="宋体" w:eastAsia="宋体" w:hint="default"/>
          <w:sz w:val="21"/>
          <w:szCs w:val="21"/>
        </w:rPr>
        <w:sectPr>
          <w:pgSz w:w="11910" w:h="16840"/>
          <w:pgMar w:header="750" w:footer="497" w:top="960" w:bottom="680" w:left="1200" w:right="120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0"/>
          <w:szCs w:val="20"/>
        </w:rPr>
      </w:pPr>
    </w:p>
    <w:tbl>
      <w:tblPr>
        <w:tblW w:w="0" w:type="auto"/>
        <w:jc w:val="left"/>
        <w:tblInd w:w="295" w:type="dxa"/>
        <w:tblLayout w:type="fixed"/>
        <w:tblCellMar>
          <w:top w:w="0" w:type="dxa"/>
          <w:left w:w="0" w:type="dxa"/>
          <w:bottom w:w="0" w:type="dxa"/>
          <w:right w:w="0" w:type="dxa"/>
        </w:tblCellMar>
        <w:tblLook w:val="01E0"/>
      </w:tblPr>
      <w:tblGrid>
        <w:gridCol w:w="720"/>
        <w:gridCol w:w="1812"/>
        <w:gridCol w:w="1693"/>
        <w:gridCol w:w="1196"/>
        <w:gridCol w:w="2406"/>
        <w:gridCol w:w="1440"/>
      </w:tblGrid>
      <w:tr>
        <w:trPr>
          <w:trHeight w:val="383" w:hRule="exact"/>
        </w:trPr>
        <w:tc>
          <w:tcPr>
            <w:tcW w:w="720" w:type="dxa"/>
            <w:vMerge w:val="restart"/>
            <w:tcBorders>
              <w:top w:val="single" w:sz="4" w:space="0" w:color="010101"/>
              <w:left w:val="single" w:sz="4" w:space="0" w:color="010101"/>
              <w:right w:val="single" w:sz="6" w:space="0" w:color="010101"/>
            </w:tcBorders>
          </w:tcPr>
          <w:p>
            <w:pPr/>
          </w:p>
        </w:tc>
        <w:tc>
          <w:tcPr>
            <w:tcW w:w="1812" w:type="dxa"/>
            <w:tcBorders>
              <w:top w:val="single" w:sz="4" w:space="0" w:color="010101"/>
              <w:left w:val="single" w:sz="6" w:space="0" w:color="010101"/>
              <w:bottom w:val="nil" w:sz="6" w:space="0" w:color="auto"/>
              <w:right w:val="single" w:sz="6" w:space="0" w:color="010101"/>
            </w:tcBorders>
          </w:tcPr>
          <w:p>
            <w:pPr>
              <w:pStyle w:val="TableParagraph"/>
              <w:spacing w:line="240" w:lineRule="auto" w:before="21"/>
              <w:ind w:left="99" w:right="0"/>
              <w:jc w:val="left"/>
              <w:rPr>
                <w:rFonts w:ascii="宋体" w:hAnsi="宋体" w:cs="宋体" w:eastAsia="宋体" w:hint="default"/>
                <w:sz w:val="21"/>
                <w:szCs w:val="21"/>
              </w:rPr>
            </w:pPr>
            <w:r>
              <w:rPr>
                <w:rFonts w:ascii="宋体" w:hAnsi="宋体" w:cs="宋体" w:eastAsia="宋体" w:hint="default"/>
                <w:spacing w:val="2"/>
                <w:sz w:val="21"/>
                <w:szCs w:val="21"/>
              </w:rPr>
              <w:t>器产业化示范-水</w:t>
            </w:r>
            <w:r>
              <w:rPr>
                <w:rFonts w:ascii="宋体" w:hAnsi="宋体" w:cs="宋体" w:eastAsia="宋体" w:hint="default"/>
                <w:sz w:val="21"/>
                <w:szCs w:val="21"/>
              </w:rPr>
            </w:r>
          </w:p>
        </w:tc>
        <w:tc>
          <w:tcPr>
            <w:tcW w:w="1693" w:type="dxa"/>
            <w:vMerge w:val="restart"/>
            <w:tcBorders>
              <w:top w:val="single" w:sz="4" w:space="0" w:color="010101"/>
              <w:left w:val="single" w:sz="6" w:space="0" w:color="010101"/>
              <w:right w:val="single" w:sz="6" w:space="0" w:color="010101"/>
            </w:tcBorders>
          </w:tcPr>
          <w:p>
            <w:pPr/>
          </w:p>
        </w:tc>
        <w:tc>
          <w:tcPr>
            <w:tcW w:w="1196" w:type="dxa"/>
            <w:vMerge w:val="restart"/>
            <w:tcBorders>
              <w:top w:val="single" w:sz="4" w:space="0" w:color="010101"/>
              <w:left w:val="single" w:sz="6" w:space="0" w:color="010101"/>
              <w:right w:val="single" w:sz="6" w:space="0" w:color="010101"/>
            </w:tcBorders>
          </w:tcPr>
          <w:p>
            <w:pPr/>
          </w:p>
        </w:tc>
        <w:tc>
          <w:tcPr>
            <w:tcW w:w="2406" w:type="dxa"/>
            <w:tcBorders>
              <w:top w:val="single" w:sz="4" w:space="0" w:color="010101"/>
              <w:left w:val="single" w:sz="6" w:space="0" w:color="010101"/>
              <w:bottom w:val="nil" w:sz="6" w:space="0" w:color="auto"/>
              <w:right w:val="single" w:sz="6" w:space="0" w:color="010101"/>
            </w:tcBorders>
          </w:tcPr>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总局</w:t>
            </w:r>
          </w:p>
        </w:tc>
        <w:tc>
          <w:tcPr>
            <w:tcW w:w="1440" w:type="dxa"/>
            <w:vMerge w:val="restart"/>
            <w:tcBorders>
              <w:top w:val="single" w:sz="4" w:space="0" w:color="010101"/>
              <w:left w:val="single" w:sz="6" w:space="0" w:color="010101"/>
              <w:right w:val="single" w:sz="4" w:space="0" w:color="010101"/>
            </w:tcBorders>
          </w:tcPr>
          <w:p>
            <w:pPr/>
          </w:p>
        </w:tc>
      </w:tr>
      <w:tr>
        <w:trPr>
          <w:trHeight w:val="374" w:hRule="exact"/>
        </w:trPr>
        <w:tc>
          <w:tcPr>
            <w:tcW w:w="720" w:type="dxa"/>
            <w:vMerge/>
            <w:tcBorders>
              <w:left w:val="single" w:sz="4" w:space="0" w:color="010101"/>
              <w:right w:val="single" w:sz="6" w:space="0" w:color="010101"/>
            </w:tcBorders>
          </w:tcPr>
          <w:p>
            <w:pPr/>
          </w:p>
        </w:tc>
        <w:tc>
          <w:tcPr>
            <w:tcW w:w="1812" w:type="dxa"/>
            <w:tcBorders>
              <w:top w:val="nil" w:sz="6" w:space="0" w:color="auto"/>
              <w:left w:val="single" w:sz="6" w:space="0" w:color="010101"/>
              <w:bottom w:val="nil" w:sz="6" w:space="0" w:color="auto"/>
              <w:right w:val="single" w:sz="6" w:space="0" w:color="010101"/>
            </w:tcBorders>
          </w:tcPr>
          <w:p>
            <w:pPr>
              <w:pStyle w:val="TableParagraph"/>
              <w:spacing w:line="240" w:lineRule="auto" w:before="17"/>
              <w:ind w:left="99" w:right="0"/>
              <w:jc w:val="left"/>
              <w:rPr>
                <w:rFonts w:ascii="宋体" w:hAnsi="宋体" w:cs="宋体" w:eastAsia="宋体" w:hint="default"/>
                <w:sz w:val="21"/>
                <w:szCs w:val="21"/>
              </w:rPr>
            </w:pPr>
            <w:r>
              <w:rPr>
                <w:rFonts w:ascii="宋体" w:hAnsi="宋体" w:cs="宋体" w:eastAsia="宋体" w:hint="default"/>
                <w:spacing w:val="17"/>
                <w:sz w:val="21"/>
                <w:szCs w:val="21"/>
              </w:rPr>
              <w:t>质在线连续自动</w:t>
            </w:r>
            <w:r>
              <w:rPr>
                <w:rFonts w:ascii="宋体" w:hAnsi="宋体" w:cs="宋体" w:eastAsia="宋体" w:hint="default"/>
                <w:spacing w:val="-85"/>
                <w:sz w:val="21"/>
                <w:szCs w:val="21"/>
              </w:rPr>
              <w:t> </w:t>
            </w:r>
            <w:r>
              <w:rPr>
                <w:rFonts w:ascii="宋体" w:hAnsi="宋体" w:cs="宋体" w:eastAsia="宋体" w:hint="default"/>
                <w:sz w:val="21"/>
                <w:szCs w:val="21"/>
              </w:rPr>
            </w:r>
          </w:p>
        </w:tc>
        <w:tc>
          <w:tcPr>
            <w:tcW w:w="1693" w:type="dxa"/>
            <w:vMerge/>
            <w:tcBorders>
              <w:left w:val="single" w:sz="6" w:space="0" w:color="010101"/>
              <w:right w:val="single" w:sz="6" w:space="0" w:color="010101"/>
            </w:tcBorders>
          </w:tcPr>
          <w:p>
            <w:pPr/>
          </w:p>
        </w:tc>
        <w:tc>
          <w:tcPr>
            <w:tcW w:w="1196" w:type="dxa"/>
            <w:vMerge/>
            <w:tcBorders>
              <w:left w:val="single" w:sz="6" w:space="0" w:color="010101"/>
              <w:right w:val="single" w:sz="6" w:space="0" w:color="010101"/>
            </w:tcBorders>
          </w:tcPr>
          <w:p>
            <w:pPr/>
          </w:p>
        </w:tc>
        <w:tc>
          <w:tcPr>
            <w:tcW w:w="2406" w:type="dxa"/>
            <w:tcBorders>
              <w:top w:val="nil" w:sz="6" w:space="0" w:color="auto"/>
              <w:left w:val="single" w:sz="6" w:space="0" w:color="010101"/>
              <w:bottom w:val="nil" w:sz="6" w:space="0" w:color="auto"/>
              <w:right w:val="single" w:sz="6" w:space="0" w:color="010101"/>
            </w:tcBorders>
          </w:tcPr>
          <w:p>
            <w:pPr/>
          </w:p>
        </w:tc>
        <w:tc>
          <w:tcPr>
            <w:tcW w:w="1440" w:type="dxa"/>
            <w:vMerge/>
            <w:tcBorders>
              <w:left w:val="single" w:sz="6" w:space="0" w:color="010101"/>
              <w:right w:val="single" w:sz="4" w:space="0" w:color="010101"/>
            </w:tcBorders>
          </w:tcPr>
          <w:p>
            <w:pPr/>
          </w:p>
        </w:tc>
      </w:tr>
      <w:tr>
        <w:trPr>
          <w:trHeight w:val="384" w:hRule="exact"/>
        </w:trPr>
        <w:tc>
          <w:tcPr>
            <w:tcW w:w="720" w:type="dxa"/>
            <w:vMerge/>
            <w:tcBorders>
              <w:left w:val="single" w:sz="4" w:space="0" w:color="010101"/>
              <w:bottom w:val="single" w:sz="6" w:space="0" w:color="010101"/>
              <w:right w:val="single" w:sz="6" w:space="0" w:color="010101"/>
            </w:tcBorders>
          </w:tcPr>
          <w:p>
            <w:pPr/>
          </w:p>
        </w:tc>
        <w:tc>
          <w:tcPr>
            <w:tcW w:w="1812" w:type="dxa"/>
            <w:tcBorders>
              <w:top w:val="nil" w:sz="6" w:space="0" w:color="auto"/>
              <w:left w:val="single" w:sz="6" w:space="0" w:color="010101"/>
              <w:bottom w:val="single" w:sz="6" w:space="0" w:color="010101"/>
              <w:right w:val="single" w:sz="6" w:space="0" w:color="010101"/>
            </w:tcBorders>
          </w:tcPr>
          <w:p>
            <w:pPr>
              <w:pStyle w:val="TableParagraph"/>
              <w:spacing w:line="240" w:lineRule="auto" w:before="16"/>
              <w:ind w:left="99" w:right="0"/>
              <w:jc w:val="left"/>
              <w:rPr>
                <w:rFonts w:ascii="宋体" w:hAnsi="宋体" w:cs="宋体" w:eastAsia="宋体" w:hint="default"/>
                <w:sz w:val="21"/>
                <w:szCs w:val="21"/>
              </w:rPr>
            </w:pPr>
            <w:r>
              <w:rPr>
                <w:rFonts w:ascii="宋体" w:hAnsi="宋体" w:cs="宋体" w:eastAsia="宋体" w:hint="default"/>
                <w:sz w:val="21"/>
                <w:szCs w:val="21"/>
              </w:rPr>
              <w:t>监测仪</w:t>
            </w:r>
          </w:p>
        </w:tc>
        <w:tc>
          <w:tcPr>
            <w:tcW w:w="1693" w:type="dxa"/>
            <w:vMerge/>
            <w:tcBorders>
              <w:left w:val="single" w:sz="6" w:space="0" w:color="010101"/>
              <w:bottom w:val="single" w:sz="6" w:space="0" w:color="010101"/>
              <w:right w:val="single" w:sz="6" w:space="0" w:color="010101"/>
            </w:tcBorders>
          </w:tcPr>
          <w:p>
            <w:pPr/>
          </w:p>
        </w:tc>
        <w:tc>
          <w:tcPr>
            <w:tcW w:w="1196" w:type="dxa"/>
            <w:vMerge/>
            <w:tcBorders>
              <w:left w:val="single" w:sz="6" w:space="0" w:color="010101"/>
              <w:bottom w:val="single" w:sz="6" w:space="0" w:color="010101"/>
              <w:right w:val="single" w:sz="6" w:space="0" w:color="010101"/>
            </w:tcBorders>
          </w:tcPr>
          <w:p>
            <w:pPr/>
          </w:p>
        </w:tc>
        <w:tc>
          <w:tcPr>
            <w:tcW w:w="2406" w:type="dxa"/>
            <w:tcBorders>
              <w:top w:val="nil" w:sz="6" w:space="0" w:color="auto"/>
              <w:left w:val="single" w:sz="6" w:space="0" w:color="010101"/>
              <w:bottom w:val="single" w:sz="6" w:space="0" w:color="010101"/>
              <w:right w:val="single" w:sz="6" w:space="0" w:color="010101"/>
            </w:tcBorders>
          </w:tcPr>
          <w:p>
            <w:pPr/>
          </w:p>
        </w:tc>
        <w:tc>
          <w:tcPr>
            <w:tcW w:w="1440" w:type="dxa"/>
            <w:vMerge/>
            <w:tcBorders>
              <w:left w:val="single" w:sz="6" w:space="0" w:color="010101"/>
              <w:bottom w:val="single" w:sz="6" w:space="0" w:color="010101"/>
              <w:right w:val="single" w:sz="4" w:space="0" w:color="010101"/>
            </w:tcBorders>
          </w:tcPr>
          <w:p>
            <w:pPr/>
          </w:p>
        </w:tc>
      </w:tr>
      <w:tr>
        <w:trPr>
          <w:trHeight w:val="379" w:hRule="exact"/>
        </w:trPr>
        <w:tc>
          <w:tcPr>
            <w:tcW w:w="720" w:type="dxa"/>
            <w:tcBorders>
              <w:top w:val="single" w:sz="6" w:space="0" w:color="010101"/>
              <w:left w:val="single" w:sz="4" w:space="0" w:color="010101"/>
              <w:bottom w:val="nil" w:sz="6" w:space="0" w:color="auto"/>
              <w:right w:val="single" w:sz="6" w:space="0" w:color="010101"/>
            </w:tcBorders>
          </w:tcPr>
          <w:p>
            <w:pPr>
              <w:pStyle w:val="TableParagraph"/>
              <w:spacing w:line="240" w:lineRule="auto" w:before="15"/>
              <w:ind w:left="101" w:right="0"/>
              <w:jc w:val="left"/>
              <w:rPr>
                <w:rFonts w:ascii="宋体" w:hAnsi="宋体" w:cs="宋体" w:eastAsia="宋体" w:hint="default"/>
                <w:sz w:val="21"/>
                <w:szCs w:val="21"/>
              </w:rPr>
            </w:pPr>
            <w:r>
              <w:rPr>
                <w:rFonts w:ascii="宋体"/>
                <w:sz w:val="21"/>
              </w:rPr>
              <w:t>17</w:t>
            </w:r>
          </w:p>
        </w:tc>
        <w:tc>
          <w:tcPr>
            <w:tcW w:w="1812" w:type="dxa"/>
            <w:tcBorders>
              <w:top w:val="single" w:sz="6" w:space="0" w:color="010101"/>
              <w:left w:val="single" w:sz="6" w:space="0" w:color="010101"/>
              <w:bottom w:val="nil" w:sz="6" w:space="0" w:color="auto"/>
              <w:right w:val="single" w:sz="6" w:space="0" w:color="010101"/>
            </w:tcBorders>
          </w:tcPr>
          <w:p>
            <w:pPr>
              <w:pStyle w:val="TableParagraph"/>
              <w:spacing w:line="240" w:lineRule="auto" w:before="15"/>
              <w:ind w:left="99" w:right="0"/>
              <w:jc w:val="left"/>
              <w:rPr>
                <w:rFonts w:ascii="宋体" w:hAnsi="宋体" w:cs="宋体" w:eastAsia="宋体" w:hint="default"/>
                <w:sz w:val="21"/>
                <w:szCs w:val="21"/>
              </w:rPr>
            </w:pPr>
            <w:r>
              <w:rPr>
                <w:rFonts w:ascii="宋体" w:hAnsi="宋体" w:cs="宋体" w:eastAsia="宋体" w:hint="default"/>
                <w:spacing w:val="17"/>
                <w:sz w:val="21"/>
                <w:szCs w:val="21"/>
              </w:rPr>
              <w:t>移动式水质监测</w:t>
            </w:r>
            <w:r>
              <w:rPr>
                <w:rFonts w:ascii="宋体" w:hAnsi="宋体" w:cs="宋体" w:eastAsia="宋体" w:hint="default"/>
                <w:spacing w:val="-85"/>
                <w:sz w:val="21"/>
                <w:szCs w:val="21"/>
              </w:rPr>
              <w:t> </w:t>
            </w:r>
            <w:r>
              <w:rPr>
                <w:rFonts w:ascii="宋体" w:hAnsi="宋体" w:cs="宋体" w:eastAsia="宋体" w:hint="default"/>
                <w:sz w:val="21"/>
                <w:szCs w:val="21"/>
              </w:rPr>
            </w:r>
          </w:p>
        </w:tc>
        <w:tc>
          <w:tcPr>
            <w:tcW w:w="1693" w:type="dxa"/>
            <w:vMerge w:val="restart"/>
            <w:tcBorders>
              <w:top w:val="single" w:sz="6" w:space="0" w:color="010101"/>
              <w:left w:val="single" w:sz="6" w:space="0" w:color="010101"/>
              <w:right w:val="single" w:sz="6" w:space="0" w:color="010101"/>
            </w:tcBorders>
          </w:tcPr>
          <w:p>
            <w:pPr/>
          </w:p>
        </w:tc>
        <w:tc>
          <w:tcPr>
            <w:tcW w:w="1196" w:type="dxa"/>
            <w:tcBorders>
              <w:top w:val="single" w:sz="6" w:space="0" w:color="010101"/>
              <w:left w:val="single" w:sz="6" w:space="0" w:color="010101"/>
              <w:bottom w:val="nil" w:sz="6" w:space="0" w:color="auto"/>
              <w:right w:val="single" w:sz="6"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2406" w:type="dxa"/>
            <w:tcBorders>
              <w:top w:val="single" w:sz="6" w:space="0" w:color="010101"/>
              <w:left w:val="single" w:sz="6" w:space="0" w:color="010101"/>
              <w:bottom w:val="nil" w:sz="6" w:space="0" w:color="auto"/>
              <w:right w:val="single" w:sz="6"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hAnsi="宋体" w:cs="宋体" w:eastAsia="宋体" w:hint="default"/>
                <w:spacing w:val="9"/>
                <w:sz w:val="21"/>
                <w:szCs w:val="21"/>
              </w:rPr>
              <w:t>水利部国际合作与科技</w:t>
            </w:r>
            <w:r>
              <w:rPr>
                <w:rFonts w:ascii="宋体" w:hAnsi="宋体" w:cs="宋体" w:eastAsia="宋体" w:hint="default"/>
                <w:sz w:val="21"/>
                <w:szCs w:val="21"/>
              </w:rPr>
            </w:r>
          </w:p>
        </w:tc>
        <w:tc>
          <w:tcPr>
            <w:tcW w:w="1440" w:type="dxa"/>
            <w:tcBorders>
              <w:top w:val="single" w:sz="6" w:space="0" w:color="010101"/>
              <w:left w:val="single" w:sz="6" w:space="0" w:color="010101"/>
              <w:bottom w:val="nil" w:sz="6" w:space="0" w:color="auto"/>
              <w:right w:val="single" w:sz="4" w:space="0" w:color="010101"/>
            </w:tcBorders>
          </w:tcPr>
          <w:p>
            <w:pPr>
              <w:pStyle w:val="TableParagraph"/>
              <w:spacing w:line="240" w:lineRule="auto" w:before="15"/>
              <w:ind w:left="99" w:right="0"/>
              <w:jc w:val="left"/>
              <w:rPr>
                <w:rFonts w:ascii="宋体" w:hAnsi="宋体" w:cs="宋体" w:eastAsia="宋体" w:hint="default"/>
                <w:sz w:val="21"/>
                <w:szCs w:val="21"/>
              </w:rPr>
            </w:pPr>
            <w:r>
              <w:rPr>
                <w:rFonts w:ascii="宋体"/>
                <w:sz w:val="21"/>
              </w:rPr>
              <w:t>2010.8.28</w:t>
            </w:r>
          </w:p>
        </w:tc>
      </w:tr>
      <w:tr>
        <w:trPr>
          <w:trHeight w:val="381" w:hRule="exact"/>
        </w:trPr>
        <w:tc>
          <w:tcPr>
            <w:tcW w:w="720" w:type="dxa"/>
            <w:tcBorders>
              <w:top w:val="nil" w:sz="6" w:space="0" w:color="auto"/>
              <w:left w:val="single" w:sz="4" w:space="0" w:color="010101"/>
              <w:bottom w:val="single" w:sz="4" w:space="0" w:color="010101"/>
              <w:right w:val="single" w:sz="6" w:space="0" w:color="010101"/>
            </w:tcBorders>
          </w:tcPr>
          <w:p>
            <w:pPr/>
          </w:p>
        </w:tc>
        <w:tc>
          <w:tcPr>
            <w:tcW w:w="1812" w:type="dxa"/>
            <w:tcBorders>
              <w:top w:val="nil" w:sz="6" w:space="0" w:color="auto"/>
              <w:left w:val="single" w:sz="6" w:space="0" w:color="010101"/>
              <w:bottom w:val="single" w:sz="4" w:space="0" w:color="010101"/>
              <w:right w:val="single" w:sz="6" w:space="0" w:color="010101"/>
            </w:tcBorders>
          </w:tcPr>
          <w:p>
            <w:pPr>
              <w:pStyle w:val="TableParagraph"/>
              <w:spacing w:line="240" w:lineRule="auto" w:before="17"/>
              <w:ind w:left="99" w:right="0"/>
              <w:jc w:val="left"/>
              <w:rPr>
                <w:rFonts w:ascii="宋体" w:hAnsi="宋体" w:cs="宋体" w:eastAsia="宋体" w:hint="default"/>
                <w:sz w:val="21"/>
                <w:szCs w:val="21"/>
              </w:rPr>
            </w:pPr>
            <w:r>
              <w:rPr>
                <w:rFonts w:ascii="宋体" w:hAnsi="宋体" w:cs="宋体" w:eastAsia="宋体" w:hint="default"/>
                <w:sz w:val="21"/>
                <w:szCs w:val="21"/>
              </w:rPr>
              <w:t>车技术推广</w:t>
            </w:r>
          </w:p>
        </w:tc>
        <w:tc>
          <w:tcPr>
            <w:tcW w:w="1693" w:type="dxa"/>
            <w:vMerge/>
            <w:tcBorders>
              <w:left w:val="single" w:sz="6" w:space="0" w:color="010101"/>
              <w:bottom w:val="single" w:sz="4" w:space="0" w:color="010101"/>
              <w:right w:val="single" w:sz="6" w:space="0" w:color="010101"/>
            </w:tcBorders>
          </w:tcPr>
          <w:p>
            <w:pPr/>
          </w:p>
        </w:tc>
        <w:tc>
          <w:tcPr>
            <w:tcW w:w="1196" w:type="dxa"/>
            <w:tcBorders>
              <w:top w:val="nil" w:sz="6" w:space="0" w:color="auto"/>
              <w:left w:val="single" w:sz="6" w:space="0" w:color="010101"/>
              <w:bottom w:val="single" w:sz="4" w:space="0" w:color="010101"/>
              <w:right w:val="single" w:sz="6" w:space="0" w:color="010101"/>
            </w:tcBorders>
          </w:tcPr>
          <w:p>
            <w:pPr/>
          </w:p>
        </w:tc>
        <w:tc>
          <w:tcPr>
            <w:tcW w:w="2406" w:type="dxa"/>
            <w:tcBorders>
              <w:top w:val="nil" w:sz="6" w:space="0" w:color="auto"/>
              <w:left w:val="single" w:sz="6" w:space="0" w:color="010101"/>
              <w:bottom w:val="single" w:sz="4" w:space="0" w:color="010101"/>
              <w:right w:val="single" w:sz="6" w:space="0" w:color="010101"/>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440" w:type="dxa"/>
            <w:tcBorders>
              <w:top w:val="nil" w:sz="6" w:space="0" w:color="auto"/>
              <w:left w:val="single" w:sz="6" w:space="0" w:color="010101"/>
              <w:bottom w:val="single" w:sz="4" w:space="0" w:color="010101"/>
              <w:right w:val="single" w:sz="4" w:space="0" w:color="010101"/>
            </w:tcBorders>
          </w:tcPr>
          <w:p>
            <w:pPr/>
          </w:p>
        </w:tc>
      </w:tr>
      <w:tr>
        <w:trPr>
          <w:trHeight w:val="377" w:hRule="exact"/>
        </w:trPr>
        <w:tc>
          <w:tcPr>
            <w:tcW w:w="720" w:type="dxa"/>
            <w:tcBorders>
              <w:top w:val="single" w:sz="4" w:space="0" w:color="010101"/>
              <w:left w:val="single" w:sz="4" w:space="0" w:color="010101"/>
              <w:bottom w:val="nil" w:sz="6" w:space="0" w:color="auto"/>
              <w:right w:val="single" w:sz="6" w:space="0" w:color="010101"/>
            </w:tcBorders>
          </w:tcPr>
          <w:p>
            <w:pPr>
              <w:pStyle w:val="TableParagraph"/>
              <w:spacing w:line="240" w:lineRule="auto" w:before="16"/>
              <w:ind w:left="101" w:right="0"/>
              <w:jc w:val="left"/>
              <w:rPr>
                <w:rFonts w:ascii="宋体" w:hAnsi="宋体" w:cs="宋体" w:eastAsia="宋体" w:hint="default"/>
                <w:sz w:val="21"/>
                <w:szCs w:val="21"/>
              </w:rPr>
            </w:pPr>
            <w:r>
              <w:rPr>
                <w:rFonts w:ascii="宋体"/>
                <w:sz w:val="21"/>
              </w:rPr>
              <w:t>18</w:t>
            </w:r>
          </w:p>
        </w:tc>
        <w:tc>
          <w:tcPr>
            <w:tcW w:w="1812" w:type="dxa"/>
            <w:tcBorders>
              <w:top w:val="single" w:sz="4" w:space="0" w:color="010101"/>
              <w:left w:val="single" w:sz="6" w:space="0" w:color="010101"/>
              <w:bottom w:val="nil" w:sz="6" w:space="0" w:color="auto"/>
              <w:right w:val="single" w:sz="6" w:space="0" w:color="010101"/>
            </w:tcBorders>
          </w:tcPr>
          <w:p>
            <w:pPr>
              <w:pStyle w:val="TableParagraph"/>
              <w:spacing w:line="240" w:lineRule="auto" w:before="16"/>
              <w:ind w:left="99" w:right="0"/>
              <w:jc w:val="left"/>
              <w:rPr>
                <w:rFonts w:ascii="宋体" w:hAnsi="宋体" w:cs="宋体" w:eastAsia="宋体" w:hint="default"/>
                <w:sz w:val="21"/>
                <w:szCs w:val="21"/>
              </w:rPr>
            </w:pPr>
            <w:r>
              <w:rPr>
                <w:rFonts w:ascii="宋体" w:hAnsi="宋体" w:cs="宋体" w:eastAsia="宋体" w:hint="default"/>
                <w:sz w:val="21"/>
                <w:szCs w:val="21"/>
              </w:rPr>
              <w:t>ECOTECH</w:t>
            </w:r>
            <w:r>
              <w:rPr>
                <w:rFonts w:ascii="宋体" w:hAnsi="宋体" w:cs="宋体" w:eastAsia="宋体" w:hint="default"/>
                <w:spacing w:val="5"/>
                <w:sz w:val="21"/>
                <w:szCs w:val="21"/>
              </w:rPr>
              <w:t> </w:t>
            </w:r>
            <w:r>
              <w:rPr>
                <w:rFonts w:ascii="宋体" w:hAnsi="宋体" w:cs="宋体" w:eastAsia="宋体" w:hint="default"/>
                <w:sz w:val="21"/>
                <w:szCs w:val="21"/>
              </w:rPr>
              <w:t>公</w:t>
            </w:r>
            <w:r>
              <w:rPr>
                <w:rFonts w:ascii="宋体" w:hAnsi="宋体" w:cs="宋体" w:eastAsia="宋体" w:hint="default"/>
                <w:spacing w:val="-46"/>
                <w:sz w:val="21"/>
                <w:szCs w:val="21"/>
              </w:rPr>
              <w:t> </w:t>
            </w:r>
            <w:r>
              <w:rPr>
                <w:rFonts w:ascii="宋体" w:hAnsi="宋体" w:cs="宋体" w:eastAsia="宋体" w:hint="default"/>
                <w:sz w:val="21"/>
                <w:szCs w:val="21"/>
              </w:rPr>
              <w:t>司</w:t>
            </w:r>
            <w:r>
              <w:rPr>
                <w:rFonts w:ascii="宋体" w:hAnsi="宋体" w:cs="宋体" w:eastAsia="宋体" w:hint="default"/>
                <w:spacing w:val="-48"/>
                <w:sz w:val="21"/>
                <w:szCs w:val="21"/>
              </w:rPr>
              <w:t> </w:t>
            </w:r>
            <w:r>
              <w:rPr>
                <w:rFonts w:ascii="宋体" w:hAnsi="宋体" w:cs="宋体" w:eastAsia="宋体" w:hint="default"/>
                <w:sz w:val="21"/>
                <w:szCs w:val="21"/>
              </w:rPr>
              <w:t>环</w:t>
            </w:r>
          </w:p>
        </w:tc>
        <w:tc>
          <w:tcPr>
            <w:tcW w:w="1693" w:type="dxa"/>
            <w:vMerge w:val="restart"/>
            <w:tcBorders>
              <w:top w:val="single" w:sz="4" w:space="0" w:color="010101"/>
              <w:left w:val="single" w:sz="6" w:space="0" w:color="010101"/>
              <w:right w:val="single" w:sz="6" w:space="0" w:color="010101"/>
            </w:tcBorders>
          </w:tcPr>
          <w:p>
            <w:pPr/>
          </w:p>
        </w:tc>
        <w:tc>
          <w:tcPr>
            <w:tcW w:w="1196" w:type="dxa"/>
            <w:tcBorders>
              <w:top w:val="single" w:sz="4" w:space="0" w:color="010101"/>
              <w:left w:val="single" w:sz="6" w:space="0" w:color="010101"/>
              <w:bottom w:val="nil" w:sz="6" w:space="0" w:color="auto"/>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2406" w:type="dxa"/>
            <w:tcBorders>
              <w:top w:val="single" w:sz="4" w:space="0" w:color="010101"/>
              <w:left w:val="single" w:sz="6" w:space="0" w:color="010101"/>
              <w:bottom w:val="nil" w:sz="6" w:space="0" w:color="auto"/>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石家庄市科学技术局</w:t>
            </w:r>
          </w:p>
        </w:tc>
        <w:tc>
          <w:tcPr>
            <w:tcW w:w="1440" w:type="dxa"/>
            <w:tcBorders>
              <w:top w:val="single" w:sz="4" w:space="0" w:color="010101"/>
              <w:left w:val="single" w:sz="6" w:space="0" w:color="010101"/>
              <w:bottom w:val="nil" w:sz="6" w:space="0" w:color="auto"/>
              <w:right w:val="single" w:sz="4" w:space="0" w:color="010101"/>
            </w:tcBorders>
          </w:tcPr>
          <w:p>
            <w:pPr>
              <w:pStyle w:val="TableParagraph"/>
              <w:spacing w:line="240" w:lineRule="auto" w:before="16"/>
              <w:ind w:left="99" w:right="0"/>
              <w:jc w:val="left"/>
              <w:rPr>
                <w:rFonts w:ascii="宋体" w:hAnsi="宋体" w:cs="宋体" w:eastAsia="宋体" w:hint="default"/>
                <w:sz w:val="21"/>
                <w:szCs w:val="21"/>
              </w:rPr>
            </w:pPr>
            <w:r>
              <w:rPr>
                <w:rFonts w:ascii="宋体"/>
                <w:sz w:val="21"/>
              </w:rPr>
              <w:t>2011.6.17</w:t>
            </w:r>
          </w:p>
        </w:tc>
      </w:tr>
      <w:tr>
        <w:trPr>
          <w:trHeight w:val="374" w:hRule="exact"/>
        </w:trPr>
        <w:tc>
          <w:tcPr>
            <w:tcW w:w="720" w:type="dxa"/>
            <w:tcBorders>
              <w:top w:val="nil" w:sz="6" w:space="0" w:color="auto"/>
              <w:left w:val="single" w:sz="4" w:space="0" w:color="010101"/>
              <w:bottom w:val="nil" w:sz="6" w:space="0" w:color="auto"/>
              <w:right w:val="single" w:sz="6" w:space="0" w:color="010101"/>
            </w:tcBorders>
          </w:tcPr>
          <w:p>
            <w:pPr/>
          </w:p>
        </w:tc>
        <w:tc>
          <w:tcPr>
            <w:tcW w:w="1812" w:type="dxa"/>
            <w:tcBorders>
              <w:top w:val="nil" w:sz="6" w:space="0" w:color="auto"/>
              <w:left w:val="single" w:sz="6" w:space="0" w:color="010101"/>
              <w:bottom w:val="nil" w:sz="6" w:space="0" w:color="auto"/>
              <w:right w:val="single" w:sz="6" w:space="0" w:color="010101"/>
            </w:tcBorders>
          </w:tcPr>
          <w:p>
            <w:pPr>
              <w:pStyle w:val="TableParagraph"/>
              <w:spacing w:line="240" w:lineRule="auto" w:before="16"/>
              <w:ind w:left="99" w:right="0"/>
              <w:jc w:val="left"/>
              <w:rPr>
                <w:rFonts w:ascii="宋体" w:hAnsi="宋体" w:cs="宋体" w:eastAsia="宋体" w:hint="default"/>
                <w:sz w:val="21"/>
                <w:szCs w:val="21"/>
              </w:rPr>
            </w:pPr>
            <w:r>
              <w:rPr>
                <w:rFonts w:ascii="宋体" w:hAnsi="宋体" w:cs="宋体" w:eastAsia="宋体" w:hint="default"/>
                <w:spacing w:val="17"/>
                <w:sz w:val="21"/>
                <w:szCs w:val="21"/>
              </w:rPr>
              <w:t>境空气质量监测</w:t>
            </w:r>
            <w:r>
              <w:rPr>
                <w:rFonts w:ascii="宋体" w:hAnsi="宋体" w:cs="宋体" w:eastAsia="宋体" w:hint="default"/>
                <w:spacing w:val="-85"/>
                <w:sz w:val="21"/>
                <w:szCs w:val="21"/>
              </w:rPr>
              <w:t> </w:t>
            </w:r>
            <w:r>
              <w:rPr>
                <w:rFonts w:ascii="宋体" w:hAnsi="宋体" w:cs="宋体" w:eastAsia="宋体" w:hint="default"/>
                <w:sz w:val="21"/>
                <w:szCs w:val="21"/>
              </w:rPr>
            </w:r>
          </w:p>
        </w:tc>
        <w:tc>
          <w:tcPr>
            <w:tcW w:w="1693" w:type="dxa"/>
            <w:vMerge/>
            <w:tcBorders>
              <w:left w:val="single" w:sz="6" w:space="0" w:color="010101"/>
              <w:right w:val="single" w:sz="6" w:space="0" w:color="010101"/>
            </w:tcBorders>
          </w:tcPr>
          <w:p>
            <w:pPr/>
          </w:p>
        </w:tc>
        <w:tc>
          <w:tcPr>
            <w:tcW w:w="1196" w:type="dxa"/>
            <w:tcBorders>
              <w:top w:val="nil" w:sz="6" w:space="0" w:color="auto"/>
              <w:left w:val="single" w:sz="6" w:space="0" w:color="010101"/>
              <w:bottom w:val="nil" w:sz="6" w:space="0" w:color="auto"/>
              <w:right w:val="single" w:sz="6" w:space="0" w:color="010101"/>
            </w:tcBorders>
          </w:tcPr>
          <w:p>
            <w:pPr/>
          </w:p>
        </w:tc>
        <w:tc>
          <w:tcPr>
            <w:tcW w:w="2406" w:type="dxa"/>
            <w:tcBorders>
              <w:top w:val="nil" w:sz="6" w:space="0" w:color="auto"/>
              <w:left w:val="single" w:sz="6" w:space="0" w:color="010101"/>
              <w:bottom w:val="nil" w:sz="6" w:space="0" w:color="auto"/>
              <w:right w:val="single" w:sz="6" w:space="0" w:color="010101"/>
            </w:tcBorders>
          </w:tcPr>
          <w:p>
            <w:pPr/>
          </w:p>
        </w:tc>
        <w:tc>
          <w:tcPr>
            <w:tcW w:w="1440" w:type="dxa"/>
            <w:tcBorders>
              <w:top w:val="nil" w:sz="6" w:space="0" w:color="auto"/>
              <w:left w:val="single" w:sz="6" w:space="0" w:color="010101"/>
              <w:bottom w:val="nil" w:sz="6" w:space="0" w:color="auto"/>
              <w:right w:val="single" w:sz="4" w:space="0" w:color="010101"/>
            </w:tcBorders>
          </w:tcPr>
          <w:p>
            <w:pPr/>
          </w:p>
        </w:tc>
      </w:tr>
      <w:tr>
        <w:trPr>
          <w:trHeight w:val="375" w:hRule="exact"/>
        </w:trPr>
        <w:tc>
          <w:tcPr>
            <w:tcW w:w="720" w:type="dxa"/>
            <w:tcBorders>
              <w:top w:val="nil" w:sz="6" w:space="0" w:color="auto"/>
              <w:left w:val="single" w:sz="4" w:space="0" w:color="010101"/>
              <w:bottom w:val="nil" w:sz="6" w:space="0" w:color="auto"/>
              <w:right w:val="single" w:sz="6" w:space="0" w:color="010101"/>
            </w:tcBorders>
          </w:tcPr>
          <w:p>
            <w:pPr/>
          </w:p>
        </w:tc>
        <w:tc>
          <w:tcPr>
            <w:tcW w:w="1812" w:type="dxa"/>
            <w:tcBorders>
              <w:top w:val="nil" w:sz="6" w:space="0" w:color="auto"/>
              <w:left w:val="single" w:sz="6" w:space="0" w:color="010101"/>
              <w:bottom w:val="nil" w:sz="6" w:space="0" w:color="auto"/>
              <w:right w:val="single" w:sz="6" w:space="0" w:color="010101"/>
            </w:tcBorders>
          </w:tcPr>
          <w:p>
            <w:pPr>
              <w:pStyle w:val="TableParagraph"/>
              <w:spacing w:line="240" w:lineRule="auto" w:before="17"/>
              <w:ind w:left="99" w:right="0"/>
              <w:jc w:val="left"/>
              <w:rPr>
                <w:rFonts w:ascii="宋体" w:hAnsi="宋体" w:cs="宋体" w:eastAsia="宋体" w:hint="default"/>
                <w:sz w:val="21"/>
                <w:szCs w:val="21"/>
              </w:rPr>
            </w:pPr>
            <w:r>
              <w:rPr>
                <w:rFonts w:ascii="宋体" w:hAnsi="宋体" w:cs="宋体" w:eastAsia="宋体" w:hint="default"/>
                <w:spacing w:val="17"/>
                <w:sz w:val="21"/>
                <w:szCs w:val="21"/>
              </w:rPr>
              <w:t>仪器应用和系统</w:t>
            </w:r>
            <w:r>
              <w:rPr>
                <w:rFonts w:ascii="宋体" w:hAnsi="宋体" w:cs="宋体" w:eastAsia="宋体" w:hint="default"/>
                <w:spacing w:val="-85"/>
                <w:sz w:val="21"/>
                <w:szCs w:val="21"/>
              </w:rPr>
              <w:t> </w:t>
            </w:r>
            <w:r>
              <w:rPr>
                <w:rFonts w:ascii="宋体" w:hAnsi="宋体" w:cs="宋体" w:eastAsia="宋体" w:hint="default"/>
                <w:sz w:val="21"/>
                <w:szCs w:val="21"/>
              </w:rPr>
            </w:r>
          </w:p>
        </w:tc>
        <w:tc>
          <w:tcPr>
            <w:tcW w:w="1693" w:type="dxa"/>
            <w:vMerge/>
            <w:tcBorders>
              <w:left w:val="single" w:sz="6" w:space="0" w:color="010101"/>
              <w:right w:val="single" w:sz="6" w:space="0" w:color="010101"/>
            </w:tcBorders>
          </w:tcPr>
          <w:p>
            <w:pPr/>
          </w:p>
        </w:tc>
        <w:tc>
          <w:tcPr>
            <w:tcW w:w="1196" w:type="dxa"/>
            <w:tcBorders>
              <w:top w:val="nil" w:sz="6" w:space="0" w:color="auto"/>
              <w:left w:val="single" w:sz="6" w:space="0" w:color="010101"/>
              <w:bottom w:val="nil" w:sz="6" w:space="0" w:color="auto"/>
              <w:right w:val="single" w:sz="6" w:space="0" w:color="010101"/>
            </w:tcBorders>
          </w:tcPr>
          <w:p>
            <w:pPr/>
          </w:p>
        </w:tc>
        <w:tc>
          <w:tcPr>
            <w:tcW w:w="2406" w:type="dxa"/>
            <w:tcBorders>
              <w:top w:val="nil" w:sz="6" w:space="0" w:color="auto"/>
              <w:left w:val="single" w:sz="6" w:space="0" w:color="010101"/>
              <w:bottom w:val="nil" w:sz="6" w:space="0" w:color="auto"/>
              <w:right w:val="single" w:sz="6" w:space="0" w:color="010101"/>
            </w:tcBorders>
          </w:tcPr>
          <w:p>
            <w:pPr/>
          </w:p>
        </w:tc>
        <w:tc>
          <w:tcPr>
            <w:tcW w:w="1440" w:type="dxa"/>
            <w:tcBorders>
              <w:top w:val="nil" w:sz="6" w:space="0" w:color="auto"/>
              <w:left w:val="single" w:sz="6" w:space="0" w:color="010101"/>
              <w:bottom w:val="nil" w:sz="6" w:space="0" w:color="auto"/>
              <w:right w:val="single" w:sz="4" w:space="0" w:color="010101"/>
            </w:tcBorders>
          </w:tcPr>
          <w:p>
            <w:pPr/>
          </w:p>
        </w:tc>
      </w:tr>
      <w:tr>
        <w:trPr>
          <w:trHeight w:val="381" w:hRule="exact"/>
        </w:trPr>
        <w:tc>
          <w:tcPr>
            <w:tcW w:w="720" w:type="dxa"/>
            <w:tcBorders>
              <w:top w:val="nil" w:sz="6" w:space="0" w:color="auto"/>
              <w:left w:val="single" w:sz="4" w:space="0" w:color="010101"/>
              <w:bottom w:val="single" w:sz="4" w:space="0" w:color="010101"/>
              <w:right w:val="single" w:sz="6" w:space="0" w:color="010101"/>
            </w:tcBorders>
          </w:tcPr>
          <w:p>
            <w:pPr/>
          </w:p>
        </w:tc>
        <w:tc>
          <w:tcPr>
            <w:tcW w:w="1812" w:type="dxa"/>
            <w:tcBorders>
              <w:top w:val="nil" w:sz="6" w:space="0" w:color="auto"/>
              <w:left w:val="single" w:sz="6" w:space="0" w:color="010101"/>
              <w:bottom w:val="single" w:sz="4" w:space="0" w:color="010101"/>
              <w:right w:val="single" w:sz="6" w:space="0" w:color="010101"/>
            </w:tcBorders>
          </w:tcPr>
          <w:p>
            <w:pPr>
              <w:pStyle w:val="TableParagraph"/>
              <w:spacing w:line="240" w:lineRule="auto" w:before="18"/>
              <w:ind w:left="99" w:right="0"/>
              <w:jc w:val="left"/>
              <w:rPr>
                <w:rFonts w:ascii="宋体" w:hAnsi="宋体" w:cs="宋体" w:eastAsia="宋体" w:hint="default"/>
                <w:sz w:val="21"/>
                <w:szCs w:val="21"/>
              </w:rPr>
            </w:pPr>
            <w:r>
              <w:rPr>
                <w:rFonts w:ascii="宋体" w:hAnsi="宋体" w:cs="宋体" w:eastAsia="宋体" w:hint="default"/>
                <w:sz w:val="21"/>
                <w:szCs w:val="21"/>
              </w:rPr>
              <w:t>集成</w:t>
            </w:r>
          </w:p>
        </w:tc>
        <w:tc>
          <w:tcPr>
            <w:tcW w:w="1693" w:type="dxa"/>
            <w:vMerge/>
            <w:tcBorders>
              <w:left w:val="single" w:sz="6" w:space="0" w:color="010101"/>
              <w:bottom w:val="single" w:sz="4" w:space="0" w:color="010101"/>
              <w:right w:val="single" w:sz="6" w:space="0" w:color="010101"/>
            </w:tcBorders>
          </w:tcPr>
          <w:p>
            <w:pPr/>
          </w:p>
        </w:tc>
        <w:tc>
          <w:tcPr>
            <w:tcW w:w="1196" w:type="dxa"/>
            <w:tcBorders>
              <w:top w:val="nil" w:sz="6" w:space="0" w:color="auto"/>
              <w:left w:val="single" w:sz="6" w:space="0" w:color="010101"/>
              <w:bottom w:val="single" w:sz="4" w:space="0" w:color="010101"/>
              <w:right w:val="single" w:sz="6" w:space="0" w:color="010101"/>
            </w:tcBorders>
          </w:tcPr>
          <w:p>
            <w:pPr/>
          </w:p>
        </w:tc>
        <w:tc>
          <w:tcPr>
            <w:tcW w:w="2406" w:type="dxa"/>
            <w:tcBorders>
              <w:top w:val="nil" w:sz="6" w:space="0" w:color="auto"/>
              <w:left w:val="single" w:sz="6" w:space="0" w:color="010101"/>
              <w:bottom w:val="single" w:sz="4" w:space="0" w:color="010101"/>
              <w:right w:val="single" w:sz="6" w:space="0" w:color="010101"/>
            </w:tcBorders>
          </w:tcPr>
          <w:p>
            <w:pPr/>
          </w:p>
        </w:tc>
        <w:tc>
          <w:tcPr>
            <w:tcW w:w="1440" w:type="dxa"/>
            <w:tcBorders>
              <w:top w:val="nil" w:sz="6" w:space="0" w:color="auto"/>
              <w:left w:val="single" w:sz="6" w:space="0" w:color="010101"/>
              <w:bottom w:val="single" w:sz="4" w:space="0" w:color="010101"/>
              <w:right w:val="single" w:sz="4" w:space="0" w:color="010101"/>
            </w:tcBorders>
          </w:tcPr>
          <w:p>
            <w:pPr/>
          </w:p>
        </w:tc>
      </w:tr>
    </w:tbl>
    <w:p>
      <w:pPr>
        <w:spacing w:line="240" w:lineRule="auto" w:before="8"/>
        <w:rPr>
          <w:rFonts w:ascii="Times New Roman" w:hAnsi="Times New Roman" w:cs="Times New Roman" w:eastAsia="Times New Roman" w:hint="default"/>
          <w:sz w:val="29"/>
          <w:szCs w:val="29"/>
        </w:rPr>
      </w:pPr>
    </w:p>
    <w:p>
      <w:pPr>
        <w:pStyle w:val="Heading4"/>
        <w:spacing w:line="240" w:lineRule="auto" w:before="26"/>
        <w:ind w:left="459" w:right="102"/>
        <w:jc w:val="left"/>
        <w:rPr>
          <w:b w:val="0"/>
          <w:bCs w:val="0"/>
        </w:rPr>
      </w:pPr>
      <w:r>
        <w:rPr/>
        <w:t>（五）公司核心竞争力变化情况</w:t>
      </w:r>
      <w:r>
        <w:rPr>
          <w:b w:val="0"/>
          <w:bCs w:val="0"/>
        </w:rPr>
      </w:r>
    </w:p>
    <w:p>
      <w:pPr>
        <w:spacing w:line="297" w:lineRule="auto" w:before="68"/>
        <w:ind w:left="113" w:right="102" w:firstLine="420"/>
        <w:jc w:val="left"/>
        <w:rPr>
          <w:rFonts w:ascii="宋体" w:hAnsi="宋体" w:cs="宋体" w:eastAsia="宋体" w:hint="default"/>
          <w:sz w:val="23"/>
          <w:szCs w:val="23"/>
        </w:rPr>
      </w:pPr>
      <w:r>
        <w:rPr>
          <w:rFonts w:ascii="宋体" w:hAnsi="宋体" w:cs="宋体" w:eastAsia="宋体" w:hint="default"/>
          <w:spacing w:val="-1"/>
          <w:sz w:val="21"/>
          <w:szCs w:val="21"/>
        </w:rPr>
        <w:t>报告期内，公司继续加强技术与研发方面的优势，</w:t>
      </w:r>
      <w:r>
        <w:rPr>
          <w:rFonts w:ascii="宋体" w:hAnsi="宋体" w:cs="宋体" w:eastAsia="宋体" w:hint="default"/>
          <w:spacing w:val="-1"/>
          <w:sz w:val="23"/>
          <w:szCs w:val="23"/>
        </w:rPr>
        <w:t>核心技术人员保持稳定，公司核心竞争力得到</w:t>
      </w:r>
      <w:r>
        <w:rPr>
          <w:rFonts w:ascii="宋体" w:hAnsi="宋体" w:cs="宋体" w:eastAsia="宋体" w:hint="default"/>
          <w:w w:val="100"/>
          <w:sz w:val="23"/>
          <w:szCs w:val="23"/>
        </w:rPr>
        <w:t> </w:t>
      </w:r>
      <w:r>
        <w:rPr>
          <w:rFonts w:ascii="宋体" w:hAnsi="宋体" w:cs="宋体" w:eastAsia="宋体" w:hint="default"/>
          <w:sz w:val="23"/>
          <w:szCs w:val="23"/>
        </w:rPr>
        <w:t>了进一步提升。</w:t>
      </w:r>
    </w:p>
    <w:p>
      <w:pPr>
        <w:pStyle w:val="BodyText"/>
        <w:spacing w:line="326" w:lineRule="auto" w:before="34"/>
        <w:ind w:left="534" w:right="170"/>
        <w:jc w:val="left"/>
      </w:pPr>
      <w:r>
        <w:rPr/>
        <w:t>1、技术优势 公司技术创新多数属于集成创新，如城市空气质量连续自动监测系统、水质在线连续自动监测系统、</w:t>
      </w:r>
    </w:p>
    <w:p>
      <w:pPr>
        <w:pStyle w:val="BodyText"/>
        <w:spacing w:line="326" w:lineRule="auto" w:before="22"/>
        <w:ind w:left="114" w:right="210"/>
        <w:jc w:val="both"/>
      </w:pPr>
      <w:r>
        <w:rPr>
          <w:spacing w:val="-1"/>
        </w:rPr>
        <w:t>烟气排放连续自动监测系统、污水在线自动监测系统、降雨在线监测系统等，其中城市空气质量连续自动</w:t>
      </w:r>
      <w:r>
        <w:rPr>
          <w:spacing w:val="-83"/>
        </w:rPr>
        <w:t> </w:t>
      </w:r>
      <w:r>
        <w:rPr>
          <w:spacing w:val="-83"/>
        </w:rPr>
      </w:r>
      <w:r>
        <w:rPr>
          <w:spacing w:val="-1"/>
        </w:rPr>
        <w:t>监测系统、水质在线连续自动监测系统和酸雨在线自动监测系统三大系统为国内第一套拥有自主知识产权</w:t>
      </w:r>
      <w:r>
        <w:rPr>
          <w:spacing w:val="-81"/>
        </w:rPr>
        <w:t> </w:t>
      </w:r>
      <w:r>
        <w:rPr>
          <w:spacing w:val="-81"/>
        </w:rPr>
      </w:r>
      <w:r>
        <w:rPr/>
        <w:t>的自主创新产品，填补了国内空白。</w:t>
      </w:r>
    </w:p>
    <w:p>
      <w:pPr>
        <w:pStyle w:val="BodyText"/>
        <w:spacing w:line="240" w:lineRule="auto" w:before="25"/>
        <w:ind w:left="620" w:right="189"/>
        <w:jc w:val="center"/>
      </w:pPr>
      <w:r>
        <w:rPr/>
        <w:t>报告期内，公司新取得</w:t>
      </w:r>
      <w:r>
        <w:rPr>
          <w:spacing w:val="-57"/>
        </w:rPr>
        <w:t> </w:t>
      </w:r>
      <w:r>
        <w:rPr/>
        <w:t>4</w:t>
      </w:r>
      <w:r>
        <w:rPr>
          <w:spacing w:val="-57"/>
        </w:rPr>
        <w:t> </w:t>
      </w:r>
      <w:r>
        <w:rPr/>
        <w:t>项计算机软件著作权，1</w:t>
      </w:r>
      <w:r>
        <w:rPr>
          <w:spacing w:val="-57"/>
        </w:rPr>
        <w:t> </w:t>
      </w:r>
      <w:r>
        <w:rPr/>
        <w:t>项实用新型专利，正在申请的有</w:t>
      </w:r>
      <w:r>
        <w:rPr>
          <w:spacing w:val="-55"/>
        </w:rPr>
        <w:t> </w:t>
      </w:r>
      <w:r>
        <w:rPr/>
        <w:t>9</w:t>
      </w:r>
      <w:r>
        <w:rPr>
          <w:spacing w:val="-57"/>
        </w:rPr>
        <w:t> </w:t>
      </w:r>
      <w:r>
        <w:rPr/>
        <w:t>项发明专利和</w:t>
      </w:r>
      <w:r>
        <w:rPr>
          <w:spacing w:val="-55"/>
        </w:rPr>
        <w:t> </w:t>
      </w:r>
      <w:r>
        <w:rPr/>
        <w:t>6</w:t>
      </w:r>
    </w:p>
    <w:p>
      <w:pPr>
        <w:pStyle w:val="BodyText"/>
        <w:spacing w:line="326" w:lineRule="auto" w:before="99"/>
        <w:ind w:left="114" w:right="102"/>
        <w:jc w:val="left"/>
      </w:pPr>
      <w:r>
        <w:rPr/>
        <w:t>项实用新型专利。截止目前，公司目前拥有专利</w:t>
      </w:r>
      <w:r>
        <w:rPr>
          <w:spacing w:val="-53"/>
        </w:rPr>
        <w:t> </w:t>
      </w:r>
      <w:r>
        <w:rPr/>
        <w:t>33</w:t>
      </w:r>
      <w:r>
        <w:rPr>
          <w:spacing w:val="-42"/>
        </w:rPr>
        <w:t> </w:t>
      </w:r>
      <w:r>
        <w:rPr/>
        <w:t>项，有软件著作权</w:t>
      </w:r>
      <w:r>
        <w:rPr>
          <w:spacing w:val="-46"/>
        </w:rPr>
        <w:t> </w:t>
      </w:r>
      <w:r>
        <w:rPr/>
        <w:t>10</w:t>
      </w:r>
      <w:r>
        <w:rPr>
          <w:spacing w:val="-42"/>
        </w:rPr>
        <w:t> </w:t>
      </w:r>
      <w:r>
        <w:rPr/>
        <w:t>项，非专利技术</w:t>
      </w:r>
      <w:r>
        <w:rPr>
          <w:spacing w:val="-46"/>
        </w:rPr>
        <w:t> </w:t>
      </w:r>
      <w:r>
        <w:rPr/>
        <w:t>18</w:t>
      </w:r>
      <w:r>
        <w:rPr>
          <w:spacing w:val="-43"/>
        </w:rPr>
        <w:t> </w:t>
      </w:r>
      <w:r>
        <w:rPr/>
        <w:t>项。公司一</w:t>
      </w:r>
      <w:r>
        <w:rPr>
          <w:spacing w:val="-83"/>
        </w:rPr>
        <w:t> </w:t>
      </w:r>
      <w:r>
        <w:rPr>
          <w:spacing w:val="-83"/>
        </w:rPr>
      </w:r>
      <w:r>
        <w:rPr/>
        <w:t>年内作为两个国家项目的主持单位，与中国科学院、清华大学、复旦大学、上海交通大学、中国环境科学</w:t>
      </w:r>
      <w:r>
        <w:rPr/>
        <w:t> 研究院等多家国内顶级高校和科研院所共同承担国家课题，对集成国内一流科技资源、提高公司自主创新 </w:t>
      </w:r>
      <w:r>
        <w:rPr>
          <w:spacing w:val="-2"/>
        </w:rPr>
        <w:t>能力有着积极意义，促进了研发工作步入“投入-产出-再投入-再产出”的良性循环发展轨道，2011</w:t>
      </w:r>
      <w:r>
        <w:rPr>
          <w:spacing w:val="-39"/>
        </w:rPr>
        <w:t> </w:t>
      </w:r>
      <w:r>
        <w:rPr/>
        <w:t>年度，</w:t>
      </w:r>
      <w:r>
        <w:rPr>
          <w:spacing w:val="-102"/>
        </w:rPr>
        <w:t> </w:t>
      </w:r>
      <w:r>
        <w:rPr>
          <w:spacing w:val="-102"/>
        </w:rPr>
      </w:r>
      <w:r>
        <w:rPr/>
        <w:t>公司成功申报</w:t>
      </w:r>
      <w:r>
        <w:rPr>
          <w:spacing w:val="-54"/>
        </w:rPr>
        <w:t> </w:t>
      </w:r>
      <w:r>
        <w:rPr/>
        <w:t>7</w:t>
      </w:r>
      <w:r>
        <w:rPr>
          <w:spacing w:val="-52"/>
        </w:rPr>
        <w:t> </w:t>
      </w:r>
      <w:r>
        <w:rPr/>
        <w:t>项国家项目。</w:t>
      </w:r>
    </w:p>
    <w:p>
      <w:pPr>
        <w:pStyle w:val="BodyText"/>
        <w:spacing w:line="240" w:lineRule="auto" w:before="24"/>
        <w:ind w:left="534" w:right="102"/>
        <w:jc w:val="left"/>
      </w:pPr>
      <w:r>
        <w:rPr/>
        <w:t>2、优异的人才优势</w:t>
      </w:r>
    </w:p>
    <w:p>
      <w:pPr>
        <w:pStyle w:val="BodyText"/>
        <w:spacing w:line="240" w:lineRule="auto" w:before="99"/>
        <w:ind w:left="534" w:right="102"/>
        <w:jc w:val="left"/>
        <w:rPr>
          <w:rFonts w:ascii="Times New Roman" w:hAnsi="Times New Roman" w:cs="Times New Roman" w:eastAsia="Times New Roman" w:hint="default"/>
        </w:rPr>
      </w:pPr>
      <w:r>
        <w:rPr/>
        <w:t>公司拥有一批高素质研发和技术人员，其中河北省有突出贡献专家</w:t>
      </w:r>
      <w:r>
        <w:rPr>
          <w:spacing w:val="-53"/>
        </w:rPr>
        <w:t> </w:t>
      </w:r>
      <w:r>
        <w:rPr>
          <w:rFonts w:ascii="Times New Roman" w:hAnsi="Times New Roman" w:cs="Times New Roman" w:eastAsia="Times New Roman" w:hint="default"/>
        </w:rPr>
        <w:t>2 </w:t>
      </w:r>
      <w:r>
        <w:rPr/>
        <w:t>名，石家庄市有突出贡献专家</w:t>
      </w:r>
      <w:r>
        <w:rPr>
          <w:spacing w:val="-53"/>
        </w:rPr>
        <w:t> </w:t>
      </w:r>
      <w:r>
        <w:rPr>
          <w:rFonts w:ascii="Times New Roman" w:hAnsi="Times New Roman" w:cs="Times New Roman" w:eastAsia="Times New Roman" w:hint="default"/>
        </w:rPr>
        <w:t>1</w:t>
      </w:r>
    </w:p>
    <w:p>
      <w:pPr>
        <w:pStyle w:val="BodyText"/>
        <w:spacing w:line="309" w:lineRule="auto" w:before="83"/>
        <w:ind w:right="102"/>
        <w:jc w:val="left"/>
      </w:pPr>
      <w:r>
        <w:rPr/>
        <w:t>名，教授级高级工程师</w:t>
      </w:r>
      <w:r>
        <w:rPr>
          <w:spacing w:val="-41"/>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名，高级工程师</w:t>
      </w:r>
      <w:r>
        <w:rPr>
          <w:spacing w:val="-42"/>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名。同时，通过多年来对国家级、省部级重大技术项目的承</w:t>
      </w:r>
      <w:r>
        <w:rPr>
          <w:spacing w:val="-89"/>
        </w:rPr>
        <w:t> </w:t>
      </w:r>
      <w:r>
        <w:rPr>
          <w:spacing w:val="-89"/>
        </w:rPr>
      </w:r>
      <w:r>
        <w:rPr>
          <w:spacing w:val="-3"/>
        </w:rPr>
        <w:t>接研制，公司培养了一批高素质的研究人员，特别是拥有了一批学术带头人，包括李玉国、范朝、张香计、</w:t>
      </w:r>
      <w:r>
        <w:rPr>
          <w:spacing w:val="-92"/>
        </w:rPr>
        <w:t> </w:t>
      </w:r>
      <w:r>
        <w:rPr>
          <w:spacing w:val="-92"/>
        </w:rPr>
      </w:r>
      <w:r>
        <w:rPr>
          <w:spacing w:val="-4"/>
        </w:rPr>
        <w:t>马越超等。</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14"/>
        </w:rPr>
        <w:t> </w:t>
      </w:r>
      <w:r>
        <w:rPr/>
        <w:t>年度，公司通过了河北省博士后创新基地省级初评，通过了河北省巨人计划创新团队石家 庄市选拔。公司在</w:t>
      </w:r>
      <w:r>
        <w:rPr>
          <w:sz w:val="23"/>
          <w:szCs w:val="23"/>
        </w:rPr>
        <w:t>不断加强研发队伍的自我培养的同时，积极引进研发人才，</w:t>
      </w:r>
      <w:r>
        <w:rPr/>
        <w:t>本年度研发人员储备</w:t>
      </w:r>
      <w:r>
        <w:rPr>
          <w:spacing w:val="-26"/>
        </w:rPr>
        <w:t> </w:t>
      </w:r>
      <w:r>
        <w:rPr>
          <w:spacing w:val="-26"/>
        </w:rPr>
      </w:r>
      <w:r>
        <w:rPr/>
        <w:t>的数量和质量均大幅增加，其中博士</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名、硕士</w:t>
      </w:r>
      <w:r>
        <w:rPr>
          <w:spacing w:val="-43"/>
        </w:rPr>
        <w:t> </w:t>
      </w:r>
      <w:r>
        <w:rPr>
          <w:rFonts w:ascii="Times New Roman" w:hAnsi="Times New Roman" w:cs="Times New Roman" w:eastAsia="Times New Roman" w:hint="default"/>
        </w:rPr>
        <w:t>25</w:t>
      </w:r>
      <w:r>
        <w:rPr>
          <w:rFonts w:ascii="Times New Roman" w:hAnsi="Times New Roman" w:cs="Times New Roman" w:eastAsia="Times New Roman" w:hint="default"/>
          <w:spacing w:val="8"/>
        </w:rPr>
        <w:t> </w:t>
      </w:r>
      <w:r>
        <w:rPr/>
        <w:t>人，同时增加了光学设计、电气审核、软件测试等关</w:t>
      </w:r>
      <w:r>
        <w:rPr>
          <w:spacing w:val="-89"/>
        </w:rPr>
        <w:t> </w:t>
      </w:r>
      <w:r>
        <w:rPr>
          <w:spacing w:val="-89"/>
        </w:rPr>
      </w:r>
      <w:r>
        <w:rPr/>
        <w:t>键岗位，全面提升了公司的整体产品设计能力，为公司不断提升核心竞争能力打下了坚实的基础。</w:t>
      </w:r>
    </w:p>
    <w:p>
      <w:pPr>
        <w:pStyle w:val="Heading4"/>
        <w:spacing w:line="240" w:lineRule="auto" w:before="15"/>
        <w:ind w:right="102"/>
        <w:jc w:val="left"/>
        <w:rPr>
          <w:b w:val="0"/>
          <w:bCs w:val="0"/>
        </w:rPr>
      </w:pPr>
      <w:r>
        <w:rPr/>
        <w:t>（六）公司主要研究开发情况</w:t>
      </w:r>
      <w:r>
        <w:rPr>
          <w:b w:val="0"/>
          <w:bCs w:val="0"/>
        </w:rPr>
      </w:r>
    </w:p>
    <w:p>
      <w:pPr>
        <w:pStyle w:val="BodyText"/>
        <w:spacing w:line="240" w:lineRule="auto" w:before="83"/>
        <w:ind w:left="534" w:right="102"/>
        <w:jc w:val="left"/>
      </w:pPr>
      <w:r>
        <w:rPr/>
        <w:t>1、报告期内，公司主要的在研项目及各研发项目所处的研发阶段、特点、项目来源见下表：</w:t>
      </w:r>
    </w:p>
    <w:p>
      <w:pPr>
        <w:spacing w:line="240" w:lineRule="auto" w:before="6"/>
        <w:rPr>
          <w:rFonts w:ascii="宋体" w:hAnsi="宋体" w:cs="宋体" w:eastAsia="宋体" w:hint="default"/>
          <w:sz w:val="6"/>
          <w:szCs w:val="6"/>
        </w:rPr>
      </w:pPr>
    </w:p>
    <w:tbl>
      <w:tblPr>
        <w:tblW w:w="0" w:type="auto"/>
        <w:jc w:val="left"/>
        <w:tblInd w:w="391" w:type="dxa"/>
        <w:tblLayout w:type="fixed"/>
        <w:tblCellMar>
          <w:top w:w="0" w:type="dxa"/>
          <w:left w:w="0" w:type="dxa"/>
          <w:bottom w:w="0" w:type="dxa"/>
          <w:right w:w="0" w:type="dxa"/>
        </w:tblCellMar>
        <w:tblLook w:val="01E0"/>
      </w:tblPr>
      <w:tblGrid>
        <w:gridCol w:w="667"/>
        <w:gridCol w:w="1950"/>
        <w:gridCol w:w="1643"/>
        <w:gridCol w:w="1420"/>
        <w:gridCol w:w="1768"/>
        <w:gridCol w:w="1628"/>
      </w:tblGrid>
      <w:tr>
        <w:trPr>
          <w:trHeight w:val="384" w:hRule="exact"/>
        </w:trPr>
        <w:tc>
          <w:tcPr>
            <w:tcW w:w="6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95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235" w:right="0"/>
              <w:jc w:val="left"/>
              <w:rPr>
                <w:rFonts w:ascii="宋体" w:hAnsi="宋体" w:cs="宋体" w:eastAsia="宋体" w:hint="default"/>
                <w:sz w:val="21"/>
                <w:szCs w:val="21"/>
              </w:rPr>
            </w:pPr>
            <w:r>
              <w:rPr>
                <w:rFonts w:ascii="宋体" w:hAnsi="宋体" w:cs="宋体" w:eastAsia="宋体" w:hint="default"/>
                <w:sz w:val="21"/>
                <w:szCs w:val="21"/>
              </w:rPr>
              <w:t>正在研发的项目</w:t>
            </w:r>
          </w:p>
        </w:tc>
        <w:tc>
          <w:tcPr>
            <w:tcW w:w="16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用途</w:t>
            </w:r>
          </w:p>
        </w:tc>
        <w:tc>
          <w:tcPr>
            <w:tcW w:w="14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进展情况</w:t>
            </w:r>
          </w:p>
        </w:tc>
        <w:tc>
          <w:tcPr>
            <w:tcW w:w="17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目标</w:t>
            </w:r>
          </w:p>
        </w:tc>
        <w:tc>
          <w:tcPr>
            <w:tcW w:w="16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388" w:right="0"/>
              <w:jc w:val="left"/>
              <w:rPr>
                <w:rFonts w:ascii="宋体" w:hAnsi="宋体" w:cs="宋体" w:eastAsia="宋体" w:hint="default"/>
                <w:sz w:val="21"/>
                <w:szCs w:val="21"/>
              </w:rPr>
            </w:pPr>
            <w:r>
              <w:rPr>
                <w:rFonts w:ascii="宋体" w:hAnsi="宋体" w:cs="宋体" w:eastAsia="宋体" w:hint="default"/>
                <w:sz w:val="21"/>
                <w:szCs w:val="21"/>
              </w:rPr>
              <w:t>项目来源</w:t>
            </w:r>
          </w:p>
        </w:tc>
      </w:tr>
      <w:tr>
        <w:trPr>
          <w:trHeight w:val="758" w:hRule="exact"/>
        </w:trPr>
        <w:tc>
          <w:tcPr>
            <w:tcW w:w="6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1</w:t>
            </w:r>
          </w:p>
        </w:tc>
        <w:tc>
          <w:tcPr>
            <w:tcW w:w="1950"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6"/>
              <w:ind w:left="129" w:right="128"/>
              <w:jc w:val="left"/>
              <w:rPr>
                <w:rFonts w:ascii="宋体" w:hAnsi="宋体" w:cs="宋体" w:eastAsia="宋体" w:hint="default"/>
                <w:sz w:val="21"/>
                <w:szCs w:val="21"/>
              </w:rPr>
            </w:pPr>
            <w:r>
              <w:rPr>
                <w:rFonts w:ascii="宋体" w:hAnsi="宋体" w:cs="宋体" w:eastAsia="宋体" w:hint="default"/>
                <w:sz w:val="21"/>
                <w:szCs w:val="21"/>
              </w:rPr>
              <w:t>污水石油类污染紫 外荧光现场监测设</w:t>
            </w:r>
          </w:p>
        </w:tc>
        <w:tc>
          <w:tcPr>
            <w:tcW w:w="1643"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6"/>
              <w:ind w:left="186" w:right="185"/>
              <w:jc w:val="left"/>
              <w:rPr>
                <w:rFonts w:ascii="宋体" w:hAnsi="宋体" w:cs="宋体" w:eastAsia="宋体" w:hint="default"/>
                <w:sz w:val="21"/>
                <w:szCs w:val="21"/>
              </w:rPr>
            </w:pPr>
            <w:r>
              <w:rPr>
                <w:rFonts w:ascii="宋体" w:hAnsi="宋体" w:cs="宋体" w:eastAsia="宋体" w:hint="default"/>
                <w:sz w:val="21"/>
                <w:szCs w:val="21"/>
              </w:rPr>
              <w:t>污染源石油类 污染的在线监</w:t>
            </w:r>
          </w:p>
        </w:tc>
        <w:tc>
          <w:tcPr>
            <w:tcW w:w="14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研制阶段</w:t>
            </w:r>
          </w:p>
        </w:tc>
        <w:tc>
          <w:tcPr>
            <w:tcW w:w="1768"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6"/>
              <w:ind w:left="103" w:right="90"/>
              <w:jc w:val="left"/>
              <w:rPr>
                <w:rFonts w:ascii="宋体" w:hAnsi="宋体" w:cs="宋体" w:eastAsia="宋体" w:hint="default"/>
                <w:sz w:val="21"/>
                <w:szCs w:val="21"/>
              </w:rPr>
            </w:pPr>
            <w:r>
              <w:rPr>
                <w:rFonts w:ascii="宋体" w:hAnsi="宋体" w:cs="宋体" w:eastAsia="宋体" w:hint="default"/>
                <w:spacing w:val="13"/>
                <w:sz w:val="21"/>
                <w:szCs w:val="21"/>
              </w:rPr>
              <w:t>建立不同类型碳 氢化合物的荧光</w:t>
            </w:r>
            <w:r>
              <w:rPr>
                <w:rFonts w:ascii="宋体" w:hAnsi="宋体" w:cs="宋体" w:eastAsia="宋体" w:hint="default"/>
                <w:sz w:val="21"/>
                <w:szCs w:val="21"/>
              </w:rPr>
            </w:r>
          </w:p>
        </w:tc>
        <w:tc>
          <w:tcPr>
            <w:tcW w:w="1628" w:type="dxa"/>
            <w:tcBorders>
              <w:top w:val="single" w:sz="4" w:space="0" w:color="010101"/>
              <w:left w:val="single" w:sz="4" w:space="0" w:color="010101"/>
              <w:bottom w:val="single" w:sz="4" w:space="0" w:color="010101"/>
              <w:right w:val="single" w:sz="4" w:space="0" w:color="010101"/>
            </w:tcBorders>
          </w:tcPr>
          <w:p>
            <w:pPr>
              <w:pStyle w:val="TableParagraph"/>
              <w:spacing w:line="307" w:lineRule="auto" w:before="16"/>
              <w:ind w:left="494" w:right="125" w:hanging="369"/>
              <w:jc w:val="left"/>
              <w:rPr>
                <w:rFonts w:ascii="宋体" w:hAnsi="宋体" w:cs="宋体" w:eastAsia="宋体" w:hint="default"/>
                <w:sz w:val="21"/>
                <w:szCs w:val="21"/>
              </w:rPr>
            </w:pPr>
            <w:r>
              <w:rPr>
                <w:rFonts w:ascii="宋体" w:hAnsi="宋体" w:cs="宋体" w:eastAsia="宋体" w:hint="default"/>
                <w:sz w:val="21"/>
                <w:szCs w:val="21"/>
              </w:rPr>
              <w:t>国家“</w:t>
            </w:r>
            <w:r>
              <w:rPr>
                <w:rFonts w:ascii="Times New Roman" w:hAnsi="Times New Roman" w:cs="Times New Roman" w:eastAsia="Times New Roman" w:hint="default"/>
                <w:sz w:val="21"/>
                <w:szCs w:val="21"/>
              </w:rPr>
              <w:t>863</w:t>
            </w:r>
            <w:r>
              <w:rPr>
                <w:rFonts w:ascii="宋体" w:hAnsi="宋体" w:cs="宋体" w:eastAsia="宋体" w:hint="default"/>
                <w:sz w:val="21"/>
                <w:szCs w:val="21"/>
              </w:rPr>
              <w:t>”计 划项目</w:t>
            </w:r>
          </w:p>
        </w:tc>
      </w:tr>
    </w:tbl>
    <w:p>
      <w:pPr>
        <w:spacing w:after="0" w:line="307" w:lineRule="auto"/>
        <w:jc w:val="left"/>
        <w:rPr>
          <w:rFonts w:ascii="宋体" w:hAnsi="宋体" w:cs="宋体" w:eastAsia="宋体" w:hint="default"/>
          <w:sz w:val="21"/>
          <w:szCs w:val="21"/>
        </w:rPr>
        <w:sectPr>
          <w:pgSz w:w="11910" w:h="16840"/>
          <w:pgMar w:header="750" w:footer="497" w:top="960" w:bottom="680" w:left="1020" w:right="92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0"/>
          <w:szCs w:val="20"/>
        </w:rPr>
      </w:pPr>
    </w:p>
    <w:tbl>
      <w:tblPr>
        <w:tblW w:w="0" w:type="auto"/>
        <w:jc w:val="left"/>
        <w:tblInd w:w="111" w:type="dxa"/>
        <w:tblLayout w:type="fixed"/>
        <w:tblCellMar>
          <w:top w:w="0" w:type="dxa"/>
          <w:left w:w="0" w:type="dxa"/>
          <w:bottom w:w="0" w:type="dxa"/>
          <w:right w:w="0" w:type="dxa"/>
        </w:tblCellMar>
        <w:tblLook w:val="01E0"/>
      </w:tblPr>
      <w:tblGrid>
        <w:gridCol w:w="667"/>
        <w:gridCol w:w="1950"/>
        <w:gridCol w:w="1643"/>
        <w:gridCol w:w="1420"/>
        <w:gridCol w:w="1768"/>
        <w:gridCol w:w="1628"/>
      </w:tblGrid>
      <w:tr>
        <w:trPr>
          <w:trHeight w:val="378" w:hRule="exact"/>
        </w:trPr>
        <w:tc>
          <w:tcPr>
            <w:tcW w:w="667" w:type="dxa"/>
            <w:vMerge w:val="restart"/>
            <w:tcBorders>
              <w:top w:val="single" w:sz="4" w:space="0" w:color="010101"/>
              <w:left w:val="single" w:sz="4" w:space="0" w:color="010101"/>
              <w:right w:val="single" w:sz="4" w:space="0" w:color="010101"/>
            </w:tcBorders>
          </w:tcPr>
          <w:p>
            <w:pPr/>
          </w:p>
        </w:tc>
        <w:tc>
          <w:tcPr>
            <w:tcW w:w="1950"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备</w:t>
            </w:r>
          </w:p>
        </w:tc>
        <w:tc>
          <w:tcPr>
            <w:tcW w:w="1643"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测</w:t>
            </w:r>
          </w:p>
        </w:tc>
        <w:tc>
          <w:tcPr>
            <w:tcW w:w="1420" w:type="dxa"/>
            <w:vMerge w:val="restart"/>
            <w:tcBorders>
              <w:top w:val="single" w:sz="4" w:space="0" w:color="010101"/>
              <w:left w:val="single" w:sz="4" w:space="0" w:color="010101"/>
              <w:right w:val="single" w:sz="4" w:space="0" w:color="010101"/>
            </w:tcBorders>
          </w:tcPr>
          <w:p>
            <w:pPr/>
          </w:p>
        </w:tc>
        <w:tc>
          <w:tcPr>
            <w:tcW w:w="1768"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pacing w:val="48"/>
                <w:sz w:val="21"/>
                <w:szCs w:val="21"/>
              </w:rPr>
              <w:t>光谱参数数据</w:t>
            </w:r>
            <w:r>
              <w:rPr>
                <w:rFonts w:ascii="宋体" w:hAnsi="宋体" w:cs="宋体" w:eastAsia="宋体" w:hint="default"/>
                <w:spacing w:val="-47"/>
                <w:sz w:val="21"/>
                <w:szCs w:val="21"/>
              </w:rPr>
              <w:t> </w:t>
            </w:r>
            <w:r>
              <w:rPr>
                <w:rFonts w:ascii="宋体" w:hAnsi="宋体" w:cs="宋体" w:eastAsia="宋体" w:hint="default"/>
                <w:sz w:val="21"/>
                <w:szCs w:val="21"/>
              </w:rPr>
            </w:r>
          </w:p>
        </w:tc>
        <w:tc>
          <w:tcPr>
            <w:tcW w:w="1628" w:type="dxa"/>
            <w:vMerge w:val="restart"/>
            <w:tcBorders>
              <w:top w:val="single" w:sz="4" w:space="0" w:color="010101"/>
              <w:left w:val="single" w:sz="4" w:space="0" w:color="010101"/>
              <w:right w:val="single" w:sz="4" w:space="0" w:color="010101"/>
            </w:tcBorders>
          </w:tcPr>
          <w:p>
            <w:pPr/>
          </w:p>
        </w:tc>
      </w:tr>
      <w:tr>
        <w:trPr>
          <w:trHeight w:val="374" w:hRule="exact"/>
        </w:trPr>
        <w:tc>
          <w:tcPr>
            <w:tcW w:w="667" w:type="dxa"/>
            <w:vMerge/>
            <w:tcBorders>
              <w:left w:val="single" w:sz="4" w:space="0" w:color="010101"/>
              <w:right w:val="single" w:sz="4" w:space="0" w:color="010101"/>
            </w:tcBorders>
          </w:tcPr>
          <w:p>
            <w:pPr/>
          </w:p>
        </w:tc>
        <w:tc>
          <w:tcPr>
            <w:tcW w:w="1950" w:type="dxa"/>
            <w:tcBorders>
              <w:top w:val="nil" w:sz="6" w:space="0" w:color="auto"/>
              <w:left w:val="single" w:sz="4" w:space="0" w:color="010101"/>
              <w:bottom w:val="nil" w:sz="6" w:space="0" w:color="auto"/>
              <w:right w:val="single" w:sz="4" w:space="0" w:color="010101"/>
            </w:tcBorders>
          </w:tcPr>
          <w:p>
            <w:pPr/>
          </w:p>
        </w:tc>
        <w:tc>
          <w:tcPr>
            <w:tcW w:w="1643" w:type="dxa"/>
            <w:tcBorders>
              <w:top w:val="nil" w:sz="6" w:space="0" w:color="auto"/>
              <w:left w:val="single" w:sz="4" w:space="0" w:color="010101"/>
              <w:bottom w:val="nil" w:sz="6" w:space="0" w:color="auto"/>
              <w:right w:val="single" w:sz="4" w:space="0" w:color="010101"/>
            </w:tcBorders>
          </w:tcPr>
          <w:p>
            <w:pPr/>
          </w:p>
        </w:tc>
        <w:tc>
          <w:tcPr>
            <w:tcW w:w="1420" w:type="dxa"/>
            <w:vMerge/>
            <w:tcBorders>
              <w:left w:val="single" w:sz="4" w:space="0" w:color="010101"/>
              <w:right w:val="single" w:sz="4" w:space="0" w:color="010101"/>
            </w:tcBorders>
          </w:tcPr>
          <w:p>
            <w:pPr/>
          </w:p>
        </w:tc>
        <w:tc>
          <w:tcPr>
            <w:tcW w:w="1768" w:type="dxa"/>
            <w:tcBorders>
              <w:top w:val="nil" w:sz="6" w:space="0" w:color="auto"/>
              <w:left w:val="single" w:sz="4" w:space="0" w:color="010101"/>
              <w:bottom w:val="nil" w:sz="6" w:space="0" w:color="auto"/>
              <w:right w:val="single" w:sz="4" w:space="0" w:color="010101"/>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pacing w:val="13"/>
                <w:sz w:val="21"/>
                <w:szCs w:val="21"/>
              </w:rPr>
              <w:t>库；开发具有先</w:t>
            </w:r>
            <w:r>
              <w:rPr>
                <w:rFonts w:ascii="宋体" w:hAnsi="宋体" w:cs="宋体" w:eastAsia="宋体" w:hint="default"/>
                <w:sz w:val="21"/>
                <w:szCs w:val="21"/>
              </w:rPr>
            </w:r>
          </w:p>
        </w:tc>
        <w:tc>
          <w:tcPr>
            <w:tcW w:w="1628" w:type="dxa"/>
            <w:vMerge/>
            <w:tcBorders>
              <w:left w:val="single" w:sz="4" w:space="0" w:color="010101"/>
              <w:right w:val="single" w:sz="4" w:space="0" w:color="010101"/>
            </w:tcBorders>
          </w:tcPr>
          <w:p>
            <w:pPr/>
          </w:p>
        </w:tc>
      </w:tr>
      <w:tr>
        <w:trPr>
          <w:trHeight w:val="375" w:hRule="exact"/>
        </w:trPr>
        <w:tc>
          <w:tcPr>
            <w:tcW w:w="667" w:type="dxa"/>
            <w:vMerge/>
            <w:tcBorders>
              <w:left w:val="single" w:sz="4" w:space="0" w:color="010101"/>
              <w:right w:val="single" w:sz="4" w:space="0" w:color="010101"/>
            </w:tcBorders>
          </w:tcPr>
          <w:p>
            <w:pPr/>
          </w:p>
        </w:tc>
        <w:tc>
          <w:tcPr>
            <w:tcW w:w="1950" w:type="dxa"/>
            <w:tcBorders>
              <w:top w:val="nil" w:sz="6" w:space="0" w:color="auto"/>
              <w:left w:val="single" w:sz="4" w:space="0" w:color="010101"/>
              <w:bottom w:val="nil" w:sz="6" w:space="0" w:color="auto"/>
              <w:right w:val="single" w:sz="4" w:space="0" w:color="010101"/>
            </w:tcBorders>
          </w:tcPr>
          <w:p>
            <w:pPr/>
          </w:p>
        </w:tc>
        <w:tc>
          <w:tcPr>
            <w:tcW w:w="1643" w:type="dxa"/>
            <w:tcBorders>
              <w:top w:val="nil" w:sz="6" w:space="0" w:color="auto"/>
              <w:left w:val="single" w:sz="4" w:space="0" w:color="010101"/>
              <w:bottom w:val="nil" w:sz="6" w:space="0" w:color="auto"/>
              <w:right w:val="single" w:sz="4" w:space="0" w:color="010101"/>
            </w:tcBorders>
          </w:tcPr>
          <w:p>
            <w:pPr/>
          </w:p>
        </w:tc>
        <w:tc>
          <w:tcPr>
            <w:tcW w:w="1420" w:type="dxa"/>
            <w:vMerge/>
            <w:tcBorders>
              <w:left w:val="single" w:sz="4" w:space="0" w:color="010101"/>
              <w:right w:val="single" w:sz="4" w:space="0" w:color="010101"/>
            </w:tcBorders>
          </w:tcPr>
          <w:p>
            <w:pPr/>
          </w:p>
        </w:tc>
        <w:tc>
          <w:tcPr>
            <w:tcW w:w="1768" w:type="dxa"/>
            <w:tcBorders>
              <w:top w:val="nil" w:sz="6" w:space="0" w:color="auto"/>
              <w:left w:val="single" w:sz="4" w:space="0" w:color="010101"/>
              <w:bottom w:val="nil" w:sz="6" w:space="0" w:color="auto"/>
              <w:right w:val="single" w:sz="4" w:space="0" w:color="010101"/>
            </w:tcBorders>
          </w:tcPr>
          <w:p>
            <w:pPr>
              <w:pStyle w:val="TableParagraph"/>
              <w:spacing w:line="240" w:lineRule="auto" w:before="17"/>
              <w:ind w:left="103" w:right="0"/>
              <w:jc w:val="left"/>
              <w:rPr>
                <w:rFonts w:ascii="宋体" w:hAnsi="宋体" w:cs="宋体" w:eastAsia="宋体" w:hint="default"/>
                <w:sz w:val="21"/>
                <w:szCs w:val="21"/>
              </w:rPr>
            </w:pPr>
            <w:r>
              <w:rPr>
                <w:rFonts w:ascii="宋体" w:hAnsi="宋体" w:cs="宋体" w:eastAsia="宋体" w:hint="default"/>
                <w:spacing w:val="13"/>
                <w:sz w:val="21"/>
                <w:szCs w:val="21"/>
              </w:rPr>
              <w:t>进水平的污水中</w:t>
            </w:r>
            <w:r>
              <w:rPr>
                <w:rFonts w:ascii="宋体" w:hAnsi="宋体" w:cs="宋体" w:eastAsia="宋体" w:hint="default"/>
                <w:sz w:val="21"/>
                <w:szCs w:val="21"/>
              </w:rPr>
            </w:r>
          </w:p>
        </w:tc>
        <w:tc>
          <w:tcPr>
            <w:tcW w:w="1628" w:type="dxa"/>
            <w:vMerge/>
            <w:tcBorders>
              <w:left w:val="single" w:sz="4" w:space="0" w:color="010101"/>
              <w:right w:val="single" w:sz="4" w:space="0" w:color="010101"/>
            </w:tcBorders>
          </w:tcPr>
          <w:p>
            <w:pPr/>
          </w:p>
        </w:tc>
      </w:tr>
      <w:tr>
        <w:trPr>
          <w:trHeight w:val="374" w:hRule="exact"/>
        </w:trPr>
        <w:tc>
          <w:tcPr>
            <w:tcW w:w="667" w:type="dxa"/>
            <w:vMerge/>
            <w:tcBorders>
              <w:left w:val="single" w:sz="4" w:space="0" w:color="010101"/>
              <w:right w:val="single" w:sz="4" w:space="0" w:color="010101"/>
            </w:tcBorders>
          </w:tcPr>
          <w:p>
            <w:pPr/>
          </w:p>
        </w:tc>
        <w:tc>
          <w:tcPr>
            <w:tcW w:w="1950" w:type="dxa"/>
            <w:tcBorders>
              <w:top w:val="nil" w:sz="6" w:space="0" w:color="auto"/>
              <w:left w:val="single" w:sz="4" w:space="0" w:color="010101"/>
              <w:bottom w:val="nil" w:sz="6" w:space="0" w:color="auto"/>
              <w:right w:val="single" w:sz="4" w:space="0" w:color="010101"/>
            </w:tcBorders>
          </w:tcPr>
          <w:p>
            <w:pPr/>
          </w:p>
        </w:tc>
        <w:tc>
          <w:tcPr>
            <w:tcW w:w="1643" w:type="dxa"/>
            <w:tcBorders>
              <w:top w:val="nil" w:sz="6" w:space="0" w:color="auto"/>
              <w:left w:val="single" w:sz="4" w:space="0" w:color="010101"/>
              <w:bottom w:val="nil" w:sz="6" w:space="0" w:color="auto"/>
              <w:right w:val="single" w:sz="4" w:space="0" w:color="010101"/>
            </w:tcBorders>
          </w:tcPr>
          <w:p>
            <w:pPr/>
          </w:p>
        </w:tc>
        <w:tc>
          <w:tcPr>
            <w:tcW w:w="1420" w:type="dxa"/>
            <w:vMerge/>
            <w:tcBorders>
              <w:left w:val="single" w:sz="4" w:space="0" w:color="010101"/>
              <w:right w:val="single" w:sz="4" w:space="0" w:color="010101"/>
            </w:tcBorders>
          </w:tcPr>
          <w:p>
            <w:pPr/>
          </w:p>
        </w:tc>
        <w:tc>
          <w:tcPr>
            <w:tcW w:w="1768" w:type="dxa"/>
            <w:tcBorders>
              <w:top w:val="nil" w:sz="6" w:space="0" w:color="auto"/>
              <w:left w:val="single" w:sz="4" w:space="0" w:color="010101"/>
              <w:bottom w:val="nil" w:sz="6" w:space="0" w:color="auto"/>
              <w:right w:val="single" w:sz="4" w:space="0" w:color="010101"/>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pacing w:val="13"/>
                <w:sz w:val="21"/>
                <w:szCs w:val="21"/>
              </w:rPr>
              <w:t>石油类污染物在</w:t>
            </w:r>
            <w:r>
              <w:rPr>
                <w:rFonts w:ascii="宋体" w:hAnsi="宋体" w:cs="宋体" w:eastAsia="宋体" w:hint="default"/>
                <w:sz w:val="21"/>
                <w:szCs w:val="21"/>
              </w:rPr>
            </w:r>
          </w:p>
        </w:tc>
        <w:tc>
          <w:tcPr>
            <w:tcW w:w="1628" w:type="dxa"/>
            <w:vMerge/>
            <w:tcBorders>
              <w:left w:val="single" w:sz="4" w:space="0" w:color="010101"/>
              <w:right w:val="single" w:sz="4" w:space="0" w:color="010101"/>
            </w:tcBorders>
          </w:tcPr>
          <w:p>
            <w:pPr/>
          </w:p>
        </w:tc>
      </w:tr>
      <w:tr>
        <w:trPr>
          <w:trHeight w:val="374" w:hRule="exact"/>
        </w:trPr>
        <w:tc>
          <w:tcPr>
            <w:tcW w:w="667" w:type="dxa"/>
            <w:vMerge/>
            <w:tcBorders>
              <w:left w:val="single" w:sz="4" w:space="0" w:color="010101"/>
              <w:right w:val="single" w:sz="4" w:space="0" w:color="010101"/>
            </w:tcBorders>
          </w:tcPr>
          <w:p>
            <w:pPr/>
          </w:p>
        </w:tc>
        <w:tc>
          <w:tcPr>
            <w:tcW w:w="1950" w:type="dxa"/>
            <w:tcBorders>
              <w:top w:val="nil" w:sz="6" w:space="0" w:color="auto"/>
              <w:left w:val="single" w:sz="4" w:space="0" w:color="010101"/>
              <w:bottom w:val="nil" w:sz="6" w:space="0" w:color="auto"/>
              <w:right w:val="single" w:sz="4" w:space="0" w:color="010101"/>
            </w:tcBorders>
          </w:tcPr>
          <w:p>
            <w:pPr/>
          </w:p>
        </w:tc>
        <w:tc>
          <w:tcPr>
            <w:tcW w:w="1643" w:type="dxa"/>
            <w:tcBorders>
              <w:top w:val="nil" w:sz="6" w:space="0" w:color="auto"/>
              <w:left w:val="single" w:sz="4" w:space="0" w:color="010101"/>
              <w:bottom w:val="nil" w:sz="6" w:space="0" w:color="auto"/>
              <w:right w:val="single" w:sz="4" w:space="0" w:color="010101"/>
            </w:tcBorders>
          </w:tcPr>
          <w:p>
            <w:pPr/>
          </w:p>
        </w:tc>
        <w:tc>
          <w:tcPr>
            <w:tcW w:w="1420" w:type="dxa"/>
            <w:vMerge/>
            <w:tcBorders>
              <w:left w:val="single" w:sz="4" w:space="0" w:color="010101"/>
              <w:right w:val="single" w:sz="4" w:space="0" w:color="010101"/>
            </w:tcBorders>
          </w:tcPr>
          <w:p>
            <w:pPr/>
          </w:p>
        </w:tc>
        <w:tc>
          <w:tcPr>
            <w:tcW w:w="1768" w:type="dxa"/>
            <w:tcBorders>
              <w:top w:val="nil" w:sz="6" w:space="0" w:color="auto"/>
              <w:left w:val="single" w:sz="4" w:space="0" w:color="010101"/>
              <w:bottom w:val="nil" w:sz="6" w:space="0" w:color="auto"/>
              <w:right w:val="single" w:sz="4" w:space="0" w:color="010101"/>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pacing w:val="13"/>
                <w:sz w:val="21"/>
                <w:szCs w:val="21"/>
              </w:rPr>
              <w:t>线检测设备，编</w:t>
            </w:r>
            <w:r>
              <w:rPr>
                <w:rFonts w:ascii="宋体" w:hAnsi="宋体" w:cs="宋体" w:eastAsia="宋体" w:hint="default"/>
                <w:sz w:val="21"/>
                <w:szCs w:val="21"/>
              </w:rPr>
            </w:r>
          </w:p>
        </w:tc>
        <w:tc>
          <w:tcPr>
            <w:tcW w:w="1628" w:type="dxa"/>
            <w:vMerge/>
            <w:tcBorders>
              <w:left w:val="single" w:sz="4" w:space="0" w:color="010101"/>
              <w:right w:val="single" w:sz="4" w:space="0" w:color="010101"/>
            </w:tcBorders>
          </w:tcPr>
          <w:p>
            <w:pPr/>
          </w:p>
        </w:tc>
      </w:tr>
      <w:tr>
        <w:trPr>
          <w:trHeight w:val="374" w:hRule="exact"/>
        </w:trPr>
        <w:tc>
          <w:tcPr>
            <w:tcW w:w="667" w:type="dxa"/>
            <w:vMerge/>
            <w:tcBorders>
              <w:left w:val="single" w:sz="4" w:space="0" w:color="010101"/>
              <w:right w:val="single" w:sz="4" w:space="0" w:color="010101"/>
            </w:tcBorders>
          </w:tcPr>
          <w:p>
            <w:pPr/>
          </w:p>
        </w:tc>
        <w:tc>
          <w:tcPr>
            <w:tcW w:w="1950" w:type="dxa"/>
            <w:tcBorders>
              <w:top w:val="nil" w:sz="6" w:space="0" w:color="auto"/>
              <w:left w:val="single" w:sz="4" w:space="0" w:color="010101"/>
              <w:bottom w:val="nil" w:sz="6" w:space="0" w:color="auto"/>
              <w:right w:val="single" w:sz="4" w:space="0" w:color="010101"/>
            </w:tcBorders>
          </w:tcPr>
          <w:p>
            <w:pPr/>
          </w:p>
        </w:tc>
        <w:tc>
          <w:tcPr>
            <w:tcW w:w="1643" w:type="dxa"/>
            <w:tcBorders>
              <w:top w:val="nil" w:sz="6" w:space="0" w:color="auto"/>
              <w:left w:val="single" w:sz="4" w:space="0" w:color="010101"/>
              <w:bottom w:val="nil" w:sz="6" w:space="0" w:color="auto"/>
              <w:right w:val="single" w:sz="4" w:space="0" w:color="010101"/>
            </w:tcBorders>
          </w:tcPr>
          <w:p>
            <w:pPr/>
          </w:p>
        </w:tc>
        <w:tc>
          <w:tcPr>
            <w:tcW w:w="1420" w:type="dxa"/>
            <w:vMerge/>
            <w:tcBorders>
              <w:left w:val="single" w:sz="4" w:space="0" w:color="010101"/>
              <w:right w:val="single" w:sz="4" w:space="0" w:color="010101"/>
            </w:tcBorders>
          </w:tcPr>
          <w:p>
            <w:pPr/>
          </w:p>
        </w:tc>
        <w:tc>
          <w:tcPr>
            <w:tcW w:w="1768" w:type="dxa"/>
            <w:tcBorders>
              <w:top w:val="nil" w:sz="6" w:space="0" w:color="auto"/>
              <w:left w:val="single" w:sz="4" w:space="0" w:color="010101"/>
              <w:bottom w:val="nil" w:sz="6" w:space="0" w:color="auto"/>
              <w:right w:val="single" w:sz="4" w:space="0" w:color="010101"/>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pacing w:val="13"/>
                <w:sz w:val="21"/>
                <w:szCs w:val="21"/>
              </w:rPr>
              <w:t>制相关产品工艺</w:t>
            </w:r>
            <w:r>
              <w:rPr>
                <w:rFonts w:ascii="宋体" w:hAnsi="宋体" w:cs="宋体" w:eastAsia="宋体" w:hint="default"/>
                <w:sz w:val="21"/>
                <w:szCs w:val="21"/>
              </w:rPr>
            </w:r>
          </w:p>
        </w:tc>
        <w:tc>
          <w:tcPr>
            <w:tcW w:w="1628" w:type="dxa"/>
            <w:vMerge/>
            <w:tcBorders>
              <w:left w:val="single" w:sz="4" w:space="0" w:color="010101"/>
              <w:right w:val="single" w:sz="4" w:space="0" w:color="010101"/>
            </w:tcBorders>
          </w:tcPr>
          <w:p>
            <w:pPr/>
          </w:p>
        </w:tc>
      </w:tr>
      <w:tr>
        <w:trPr>
          <w:trHeight w:val="374" w:hRule="exact"/>
        </w:trPr>
        <w:tc>
          <w:tcPr>
            <w:tcW w:w="667" w:type="dxa"/>
            <w:vMerge/>
            <w:tcBorders>
              <w:left w:val="single" w:sz="4" w:space="0" w:color="010101"/>
              <w:right w:val="single" w:sz="4" w:space="0" w:color="010101"/>
            </w:tcBorders>
          </w:tcPr>
          <w:p>
            <w:pPr/>
          </w:p>
        </w:tc>
        <w:tc>
          <w:tcPr>
            <w:tcW w:w="1950" w:type="dxa"/>
            <w:tcBorders>
              <w:top w:val="nil" w:sz="6" w:space="0" w:color="auto"/>
              <w:left w:val="single" w:sz="4" w:space="0" w:color="010101"/>
              <w:bottom w:val="nil" w:sz="6" w:space="0" w:color="auto"/>
              <w:right w:val="single" w:sz="4" w:space="0" w:color="010101"/>
            </w:tcBorders>
          </w:tcPr>
          <w:p>
            <w:pPr/>
          </w:p>
        </w:tc>
        <w:tc>
          <w:tcPr>
            <w:tcW w:w="1643" w:type="dxa"/>
            <w:tcBorders>
              <w:top w:val="nil" w:sz="6" w:space="0" w:color="auto"/>
              <w:left w:val="single" w:sz="4" w:space="0" w:color="010101"/>
              <w:bottom w:val="nil" w:sz="6" w:space="0" w:color="auto"/>
              <w:right w:val="single" w:sz="4" w:space="0" w:color="010101"/>
            </w:tcBorders>
          </w:tcPr>
          <w:p>
            <w:pPr/>
          </w:p>
        </w:tc>
        <w:tc>
          <w:tcPr>
            <w:tcW w:w="1420" w:type="dxa"/>
            <w:vMerge/>
            <w:tcBorders>
              <w:left w:val="single" w:sz="4" w:space="0" w:color="010101"/>
              <w:right w:val="single" w:sz="4" w:space="0" w:color="010101"/>
            </w:tcBorders>
          </w:tcPr>
          <w:p>
            <w:pPr/>
          </w:p>
        </w:tc>
        <w:tc>
          <w:tcPr>
            <w:tcW w:w="1768" w:type="dxa"/>
            <w:tcBorders>
              <w:top w:val="nil" w:sz="6" w:space="0" w:color="auto"/>
              <w:left w:val="single" w:sz="4" w:space="0" w:color="010101"/>
              <w:bottom w:val="nil" w:sz="6" w:space="0" w:color="auto"/>
              <w:right w:val="single" w:sz="4" w:space="0" w:color="010101"/>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pacing w:val="13"/>
                <w:sz w:val="21"/>
                <w:szCs w:val="21"/>
              </w:rPr>
              <w:t>并制定相应的仪</w:t>
            </w:r>
            <w:r>
              <w:rPr>
                <w:rFonts w:ascii="宋体" w:hAnsi="宋体" w:cs="宋体" w:eastAsia="宋体" w:hint="default"/>
                <w:sz w:val="21"/>
                <w:szCs w:val="21"/>
              </w:rPr>
            </w:r>
          </w:p>
        </w:tc>
        <w:tc>
          <w:tcPr>
            <w:tcW w:w="1628" w:type="dxa"/>
            <w:vMerge/>
            <w:tcBorders>
              <w:left w:val="single" w:sz="4" w:space="0" w:color="010101"/>
              <w:right w:val="single" w:sz="4" w:space="0" w:color="010101"/>
            </w:tcBorders>
          </w:tcPr>
          <w:p>
            <w:pPr/>
          </w:p>
        </w:tc>
      </w:tr>
      <w:tr>
        <w:trPr>
          <w:trHeight w:val="375" w:hRule="exact"/>
        </w:trPr>
        <w:tc>
          <w:tcPr>
            <w:tcW w:w="667" w:type="dxa"/>
            <w:vMerge/>
            <w:tcBorders>
              <w:left w:val="single" w:sz="4" w:space="0" w:color="010101"/>
              <w:right w:val="single" w:sz="4" w:space="0" w:color="010101"/>
            </w:tcBorders>
          </w:tcPr>
          <w:p>
            <w:pPr/>
          </w:p>
        </w:tc>
        <w:tc>
          <w:tcPr>
            <w:tcW w:w="1950" w:type="dxa"/>
            <w:tcBorders>
              <w:top w:val="nil" w:sz="6" w:space="0" w:color="auto"/>
              <w:left w:val="single" w:sz="4" w:space="0" w:color="010101"/>
              <w:bottom w:val="nil" w:sz="6" w:space="0" w:color="auto"/>
              <w:right w:val="single" w:sz="4" w:space="0" w:color="010101"/>
            </w:tcBorders>
          </w:tcPr>
          <w:p>
            <w:pPr/>
          </w:p>
        </w:tc>
        <w:tc>
          <w:tcPr>
            <w:tcW w:w="1643" w:type="dxa"/>
            <w:tcBorders>
              <w:top w:val="nil" w:sz="6" w:space="0" w:color="auto"/>
              <w:left w:val="single" w:sz="4" w:space="0" w:color="010101"/>
              <w:bottom w:val="nil" w:sz="6" w:space="0" w:color="auto"/>
              <w:right w:val="single" w:sz="4" w:space="0" w:color="010101"/>
            </w:tcBorders>
          </w:tcPr>
          <w:p>
            <w:pPr/>
          </w:p>
        </w:tc>
        <w:tc>
          <w:tcPr>
            <w:tcW w:w="1420" w:type="dxa"/>
            <w:vMerge/>
            <w:tcBorders>
              <w:left w:val="single" w:sz="4" w:space="0" w:color="010101"/>
              <w:right w:val="single" w:sz="4" w:space="0" w:color="010101"/>
            </w:tcBorders>
          </w:tcPr>
          <w:p>
            <w:pPr/>
          </w:p>
        </w:tc>
        <w:tc>
          <w:tcPr>
            <w:tcW w:w="1768" w:type="dxa"/>
            <w:tcBorders>
              <w:top w:val="nil" w:sz="6" w:space="0" w:color="auto"/>
              <w:left w:val="single" w:sz="4" w:space="0" w:color="010101"/>
              <w:bottom w:val="nil" w:sz="6" w:space="0" w:color="auto"/>
              <w:right w:val="single" w:sz="4" w:space="0" w:color="010101"/>
            </w:tcBorders>
          </w:tcPr>
          <w:p>
            <w:pPr>
              <w:pStyle w:val="TableParagraph"/>
              <w:spacing w:line="240" w:lineRule="auto" w:before="17"/>
              <w:ind w:left="103" w:right="0"/>
              <w:jc w:val="left"/>
              <w:rPr>
                <w:rFonts w:ascii="宋体" w:hAnsi="宋体" w:cs="宋体" w:eastAsia="宋体" w:hint="default"/>
                <w:sz w:val="21"/>
                <w:szCs w:val="21"/>
              </w:rPr>
            </w:pPr>
            <w:r>
              <w:rPr>
                <w:rFonts w:ascii="宋体" w:hAnsi="宋体" w:cs="宋体" w:eastAsia="宋体" w:hint="default"/>
                <w:spacing w:val="13"/>
                <w:sz w:val="21"/>
                <w:szCs w:val="21"/>
              </w:rPr>
              <w:t>器标准，完成样</w:t>
            </w:r>
            <w:r>
              <w:rPr>
                <w:rFonts w:ascii="宋体" w:hAnsi="宋体" w:cs="宋体" w:eastAsia="宋体" w:hint="default"/>
                <w:sz w:val="21"/>
                <w:szCs w:val="21"/>
              </w:rPr>
            </w:r>
          </w:p>
        </w:tc>
        <w:tc>
          <w:tcPr>
            <w:tcW w:w="1628" w:type="dxa"/>
            <w:vMerge/>
            <w:tcBorders>
              <w:left w:val="single" w:sz="4" w:space="0" w:color="010101"/>
              <w:right w:val="single" w:sz="4" w:space="0" w:color="010101"/>
            </w:tcBorders>
          </w:tcPr>
          <w:p>
            <w:pPr/>
          </w:p>
        </w:tc>
      </w:tr>
      <w:tr>
        <w:trPr>
          <w:trHeight w:val="374" w:hRule="exact"/>
        </w:trPr>
        <w:tc>
          <w:tcPr>
            <w:tcW w:w="667" w:type="dxa"/>
            <w:vMerge/>
            <w:tcBorders>
              <w:left w:val="single" w:sz="4" w:space="0" w:color="010101"/>
              <w:right w:val="single" w:sz="4" w:space="0" w:color="010101"/>
            </w:tcBorders>
          </w:tcPr>
          <w:p>
            <w:pPr/>
          </w:p>
        </w:tc>
        <w:tc>
          <w:tcPr>
            <w:tcW w:w="1950" w:type="dxa"/>
            <w:tcBorders>
              <w:top w:val="nil" w:sz="6" w:space="0" w:color="auto"/>
              <w:left w:val="single" w:sz="4" w:space="0" w:color="010101"/>
              <w:bottom w:val="nil" w:sz="6" w:space="0" w:color="auto"/>
              <w:right w:val="single" w:sz="4" w:space="0" w:color="010101"/>
            </w:tcBorders>
          </w:tcPr>
          <w:p>
            <w:pPr/>
          </w:p>
        </w:tc>
        <w:tc>
          <w:tcPr>
            <w:tcW w:w="1643" w:type="dxa"/>
            <w:tcBorders>
              <w:top w:val="nil" w:sz="6" w:space="0" w:color="auto"/>
              <w:left w:val="single" w:sz="4" w:space="0" w:color="010101"/>
              <w:bottom w:val="nil" w:sz="6" w:space="0" w:color="auto"/>
              <w:right w:val="single" w:sz="4" w:space="0" w:color="010101"/>
            </w:tcBorders>
          </w:tcPr>
          <w:p>
            <w:pPr/>
          </w:p>
        </w:tc>
        <w:tc>
          <w:tcPr>
            <w:tcW w:w="1420" w:type="dxa"/>
            <w:vMerge/>
            <w:tcBorders>
              <w:left w:val="single" w:sz="4" w:space="0" w:color="010101"/>
              <w:right w:val="single" w:sz="4" w:space="0" w:color="010101"/>
            </w:tcBorders>
          </w:tcPr>
          <w:p>
            <w:pPr/>
          </w:p>
        </w:tc>
        <w:tc>
          <w:tcPr>
            <w:tcW w:w="1768" w:type="dxa"/>
            <w:tcBorders>
              <w:top w:val="nil" w:sz="6" w:space="0" w:color="auto"/>
              <w:left w:val="single" w:sz="4" w:space="0" w:color="010101"/>
              <w:bottom w:val="nil" w:sz="6" w:space="0" w:color="auto"/>
              <w:right w:val="single" w:sz="4" w:space="0" w:color="010101"/>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pacing w:val="13"/>
                <w:sz w:val="21"/>
                <w:szCs w:val="21"/>
              </w:rPr>
              <w:t>机示范运行和对</w:t>
            </w:r>
            <w:r>
              <w:rPr>
                <w:rFonts w:ascii="宋体" w:hAnsi="宋体" w:cs="宋体" w:eastAsia="宋体" w:hint="default"/>
                <w:sz w:val="21"/>
                <w:szCs w:val="21"/>
              </w:rPr>
            </w:r>
          </w:p>
        </w:tc>
        <w:tc>
          <w:tcPr>
            <w:tcW w:w="1628" w:type="dxa"/>
            <w:vMerge/>
            <w:tcBorders>
              <w:left w:val="single" w:sz="4" w:space="0" w:color="010101"/>
              <w:right w:val="single" w:sz="4" w:space="0" w:color="010101"/>
            </w:tcBorders>
          </w:tcPr>
          <w:p>
            <w:pPr/>
          </w:p>
        </w:tc>
      </w:tr>
      <w:tr>
        <w:trPr>
          <w:trHeight w:val="374" w:hRule="exact"/>
        </w:trPr>
        <w:tc>
          <w:tcPr>
            <w:tcW w:w="667" w:type="dxa"/>
            <w:vMerge/>
            <w:tcBorders>
              <w:left w:val="single" w:sz="4" w:space="0" w:color="010101"/>
              <w:right w:val="single" w:sz="4" w:space="0" w:color="010101"/>
            </w:tcBorders>
          </w:tcPr>
          <w:p>
            <w:pPr/>
          </w:p>
        </w:tc>
        <w:tc>
          <w:tcPr>
            <w:tcW w:w="1950" w:type="dxa"/>
            <w:tcBorders>
              <w:top w:val="nil" w:sz="6" w:space="0" w:color="auto"/>
              <w:left w:val="single" w:sz="4" w:space="0" w:color="010101"/>
              <w:bottom w:val="nil" w:sz="6" w:space="0" w:color="auto"/>
              <w:right w:val="single" w:sz="4" w:space="0" w:color="010101"/>
            </w:tcBorders>
          </w:tcPr>
          <w:p>
            <w:pPr/>
          </w:p>
        </w:tc>
        <w:tc>
          <w:tcPr>
            <w:tcW w:w="1643" w:type="dxa"/>
            <w:tcBorders>
              <w:top w:val="nil" w:sz="6" w:space="0" w:color="auto"/>
              <w:left w:val="single" w:sz="4" w:space="0" w:color="010101"/>
              <w:bottom w:val="nil" w:sz="6" w:space="0" w:color="auto"/>
              <w:right w:val="single" w:sz="4" w:space="0" w:color="010101"/>
            </w:tcBorders>
          </w:tcPr>
          <w:p>
            <w:pPr/>
          </w:p>
        </w:tc>
        <w:tc>
          <w:tcPr>
            <w:tcW w:w="1420" w:type="dxa"/>
            <w:vMerge/>
            <w:tcBorders>
              <w:left w:val="single" w:sz="4" w:space="0" w:color="010101"/>
              <w:right w:val="single" w:sz="4" w:space="0" w:color="010101"/>
            </w:tcBorders>
          </w:tcPr>
          <w:p>
            <w:pPr/>
          </w:p>
        </w:tc>
        <w:tc>
          <w:tcPr>
            <w:tcW w:w="1768" w:type="dxa"/>
            <w:tcBorders>
              <w:top w:val="nil" w:sz="6" w:space="0" w:color="auto"/>
              <w:left w:val="single" w:sz="4" w:space="0" w:color="010101"/>
              <w:bottom w:val="nil" w:sz="6" w:space="0" w:color="auto"/>
              <w:right w:val="single" w:sz="4" w:space="0" w:color="010101"/>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pacing w:val="13"/>
                <w:sz w:val="21"/>
                <w:szCs w:val="21"/>
              </w:rPr>
              <w:t>比试验，实现产</w:t>
            </w:r>
            <w:r>
              <w:rPr>
                <w:rFonts w:ascii="宋体" w:hAnsi="宋体" w:cs="宋体" w:eastAsia="宋体" w:hint="default"/>
                <w:sz w:val="21"/>
                <w:szCs w:val="21"/>
              </w:rPr>
            </w:r>
          </w:p>
        </w:tc>
        <w:tc>
          <w:tcPr>
            <w:tcW w:w="1628" w:type="dxa"/>
            <w:vMerge/>
            <w:tcBorders>
              <w:left w:val="single" w:sz="4" w:space="0" w:color="010101"/>
              <w:right w:val="single" w:sz="4" w:space="0" w:color="010101"/>
            </w:tcBorders>
          </w:tcPr>
          <w:p>
            <w:pPr/>
          </w:p>
        </w:tc>
      </w:tr>
      <w:tr>
        <w:trPr>
          <w:trHeight w:val="381" w:hRule="exact"/>
        </w:trPr>
        <w:tc>
          <w:tcPr>
            <w:tcW w:w="667" w:type="dxa"/>
            <w:vMerge/>
            <w:tcBorders>
              <w:left w:val="single" w:sz="4" w:space="0" w:color="010101"/>
              <w:bottom w:val="single" w:sz="4" w:space="0" w:color="010101"/>
              <w:right w:val="single" w:sz="4" w:space="0" w:color="010101"/>
            </w:tcBorders>
          </w:tcPr>
          <w:p>
            <w:pPr/>
          </w:p>
        </w:tc>
        <w:tc>
          <w:tcPr>
            <w:tcW w:w="1950" w:type="dxa"/>
            <w:tcBorders>
              <w:top w:val="nil" w:sz="6" w:space="0" w:color="auto"/>
              <w:left w:val="single" w:sz="4" w:space="0" w:color="010101"/>
              <w:bottom w:val="single" w:sz="4" w:space="0" w:color="010101"/>
              <w:right w:val="single" w:sz="4" w:space="0" w:color="010101"/>
            </w:tcBorders>
          </w:tcPr>
          <w:p>
            <w:pPr/>
          </w:p>
        </w:tc>
        <w:tc>
          <w:tcPr>
            <w:tcW w:w="1643" w:type="dxa"/>
            <w:tcBorders>
              <w:top w:val="nil" w:sz="6" w:space="0" w:color="auto"/>
              <w:left w:val="single" w:sz="4" w:space="0" w:color="010101"/>
              <w:bottom w:val="single" w:sz="4" w:space="0" w:color="010101"/>
              <w:right w:val="single" w:sz="4" w:space="0" w:color="010101"/>
            </w:tcBorders>
          </w:tcPr>
          <w:p>
            <w:pPr/>
          </w:p>
        </w:tc>
        <w:tc>
          <w:tcPr>
            <w:tcW w:w="1420" w:type="dxa"/>
            <w:vMerge/>
            <w:tcBorders>
              <w:left w:val="single" w:sz="4" w:space="0" w:color="010101"/>
              <w:bottom w:val="single" w:sz="4" w:space="0" w:color="010101"/>
              <w:right w:val="single" w:sz="4" w:space="0" w:color="010101"/>
            </w:tcBorders>
          </w:tcPr>
          <w:p>
            <w:pPr/>
          </w:p>
        </w:tc>
        <w:tc>
          <w:tcPr>
            <w:tcW w:w="1768"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7"/>
              <w:ind w:left="103" w:right="0"/>
              <w:jc w:val="left"/>
              <w:rPr>
                <w:rFonts w:ascii="宋体" w:hAnsi="宋体" w:cs="宋体" w:eastAsia="宋体" w:hint="default"/>
                <w:sz w:val="21"/>
                <w:szCs w:val="21"/>
              </w:rPr>
            </w:pPr>
            <w:r>
              <w:rPr>
                <w:rFonts w:ascii="宋体" w:hAnsi="宋体" w:cs="宋体" w:eastAsia="宋体" w:hint="default"/>
                <w:sz w:val="21"/>
                <w:szCs w:val="21"/>
              </w:rPr>
              <w:t>业化。</w:t>
            </w:r>
          </w:p>
        </w:tc>
        <w:tc>
          <w:tcPr>
            <w:tcW w:w="1628" w:type="dxa"/>
            <w:vMerge/>
            <w:tcBorders>
              <w:left w:val="single" w:sz="4" w:space="0" w:color="010101"/>
              <w:bottom w:val="single" w:sz="4" w:space="0" w:color="010101"/>
              <w:right w:val="single" w:sz="4" w:space="0" w:color="010101"/>
            </w:tcBorders>
          </w:tcPr>
          <w:p>
            <w:pPr/>
          </w:p>
        </w:tc>
      </w:tr>
      <w:tr>
        <w:trPr>
          <w:trHeight w:val="378" w:hRule="exact"/>
        </w:trPr>
        <w:tc>
          <w:tcPr>
            <w:tcW w:w="667" w:type="dxa"/>
            <w:tcBorders>
              <w:top w:val="single" w:sz="4" w:space="0" w:color="010101"/>
              <w:left w:val="single" w:sz="4" w:space="0" w:color="010101"/>
              <w:bottom w:val="nil" w:sz="6" w:space="0" w:color="auto"/>
              <w:right w:val="single" w:sz="4" w:space="0" w:color="010101"/>
            </w:tcBorders>
          </w:tcPr>
          <w:p>
            <w:pPr/>
          </w:p>
        </w:tc>
        <w:tc>
          <w:tcPr>
            <w:tcW w:w="1950" w:type="dxa"/>
            <w:tcBorders>
              <w:top w:val="single" w:sz="4" w:space="0" w:color="010101"/>
              <w:left w:val="single" w:sz="4" w:space="0" w:color="010101"/>
              <w:bottom w:val="nil" w:sz="6" w:space="0" w:color="auto"/>
              <w:right w:val="single" w:sz="4" w:space="0" w:color="010101"/>
            </w:tcBorders>
          </w:tcPr>
          <w:p>
            <w:pPr/>
          </w:p>
        </w:tc>
        <w:tc>
          <w:tcPr>
            <w:tcW w:w="1643" w:type="dxa"/>
            <w:tcBorders>
              <w:top w:val="single" w:sz="4" w:space="0" w:color="010101"/>
              <w:left w:val="single" w:sz="4" w:space="0" w:color="010101"/>
              <w:bottom w:val="nil" w:sz="6" w:space="0" w:color="auto"/>
              <w:right w:val="single" w:sz="4" w:space="0" w:color="010101"/>
            </w:tcBorders>
          </w:tcPr>
          <w:p>
            <w:pPr/>
          </w:p>
        </w:tc>
        <w:tc>
          <w:tcPr>
            <w:tcW w:w="1420" w:type="dxa"/>
            <w:tcBorders>
              <w:top w:val="single" w:sz="4" w:space="0" w:color="010101"/>
              <w:left w:val="single" w:sz="4" w:space="0" w:color="010101"/>
              <w:bottom w:val="nil" w:sz="6" w:space="0" w:color="auto"/>
              <w:right w:val="single" w:sz="4" w:space="0" w:color="010101"/>
            </w:tcBorders>
          </w:tcPr>
          <w:p>
            <w:pPr/>
          </w:p>
        </w:tc>
        <w:tc>
          <w:tcPr>
            <w:tcW w:w="1768"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6"/>
              <w:ind w:left="143" w:right="0"/>
              <w:jc w:val="left"/>
              <w:rPr>
                <w:rFonts w:ascii="宋体" w:hAnsi="宋体" w:cs="宋体" w:eastAsia="宋体" w:hint="default"/>
                <w:sz w:val="21"/>
                <w:szCs w:val="21"/>
              </w:rPr>
            </w:pPr>
            <w:r>
              <w:rPr>
                <w:rFonts w:ascii="宋体" w:hAnsi="宋体" w:cs="宋体" w:eastAsia="宋体" w:hint="default"/>
                <w:sz w:val="21"/>
                <w:szCs w:val="21"/>
              </w:rPr>
              <w:t>研发具有国际先</w:t>
            </w:r>
          </w:p>
        </w:tc>
        <w:tc>
          <w:tcPr>
            <w:tcW w:w="1628" w:type="dxa"/>
            <w:tcBorders>
              <w:top w:val="single" w:sz="4" w:space="0" w:color="010101"/>
              <w:left w:val="single" w:sz="4" w:space="0" w:color="010101"/>
              <w:bottom w:val="nil" w:sz="6" w:space="0" w:color="auto"/>
              <w:right w:val="single" w:sz="4" w:space="0" w:color="010101"/>
            </w:tcBorders>
          </w:tcPr>
          <w:p>
            <w:pPr/>
          </w:p>
        </w:tc>
      </w:tr>
      <w:tr>
        <w:trPr>
          <w:trHeight w:val="374" w:hRule="exact"/>
        </w:trPr>
        <w:tc>
          <w:tcPr>
            <w:tcW w:w="667" w:type="dxa"/>
            <w:tcBorders>
              <w:top w:val="nil" w:sz="6" w:space="0" w:color="auto"/>
              <w:left w:val="single" w:sz="4" w:space="0" w:color="010101"/>
              <w:bottom w:val="nil" w:sz="6" w:space="0" w:color="auto"/>
              <w:right w:val="single" w:sz="4" w:space="0" w:color="010101"/>
            </w:tcBorders>
          </w:tcPr>
          <w:p>
            <w:pPr/>
          </w:p>
        </w:tc>
        <w:tc>
          <w:tcPr>
            <w:tcW w:w="1950" w:type="dxa"/>
            <w:tcBorders>
              <w:top w:val="nil" w:sz="6" w:space="0" w:color="auto"/>
              <w:left w:val="single" w:sz="4" w:space="0" w:color="010101"/>
              <w:bottom w:val="nil" w:sz="6" w:space="0" w:color="auto"/>
              <w:right w:val="single" w:sz="4" w:space="0" w:color="010101"/>
            </w:tcBorders>
          </w:tcPr>
          <w:p>
            <w:pPr/>
          </w:p>
        </w:tc>
        <w:tc>
          <w:tcPr>
            <w:tcW w:w="1643" w:type="dxa"/>
            <w:tcBorders>
              <w:top w:val="nil" w:sz="6" w:space="0" w:color="auto"/>
              <w:left w:val="single" w:sz="4" w:space="0" w:color="010101"/>
              <w:bottom w:val="nil" w:sz="6" w:space="0" w:color="auto"/>
              <w:right w:val="single" w:sz="4" w:space="0" w:color="010101"/>
            </w:tcBorders>
          </w:tcPr>
          <w:p>
            <w:pPr/>
          </w:p>
        </w:tc>
        <w:tc>
          <w:tcPr>
            <w:tcW w:w="1420" w:type="dxa"/>
            <w:tcBorders>
              <w:top w:val="nil" w:sz="6" w:space="0" w:color="auto"/>
              <w:left w:val="single" w:sz="4" w:space="0" w:color="010101"/>
              <w:bottom w:val="nil" w:sz="6" w:space="0" w:color="auto"/>
              <w:right w:val="single" w:sz="4" w:space="0" w:color="010101"/>
            </w:tcBorders>
          </w:tcPr>
          <w:p>
            <w:pPr/>
          </w:p>
        </w:tc>
        <w:tc>
          <w:tcPr>
            <w:tcW w:w="1768" w:type="dxa"/>
            <w:tcBorders>
              <w:top w:val="nil" w:sz="6" w:space="0" w:color="auto"/>
              <w:left w:val="single" w:sz="4" w:space="0" w:color="010101"/>
              <w:bottom w:val="nil" w:sz="6" w:space="0" w:color="auto"/>
              <w:right w:val="single" w:sz="4" w:space="0" w:color="010101"/>
            </w:tcBorders>
          </w:tcPr>
          <w:p>
            <w:pPr>
              <w:pStyle w:val="TableParagraph"/>
              <w:spacing w:line="240" w:lineRule="auto" w:before="17"/>
              <w:ind w:left="143" w:right="0"/>
              <w:jc w:val="left"/>
              <w:rPr>
                <w:rFonts w:ascii="宋体" w:hAnsi="宋体" w:cs="宋体" w:eastAsia="宋体" w:hint="default"/>
                <w:sz w:val="21"/>
                <w:szCs w:val="21"/>
              </w:rPr>
            </w:pPr>
            <w:r>
              <w:rPr>
                <w:rFonts w:ascii="宋体" w:hAnsi="宋体" w:cs="宋体" w:eastAsia="宋体" w:hint="default"/>
                <w:sz w:val="21"/>
                <w:szCs w:val="21"/>
              </w:rPr>
              <w:t>进水平的、适合</w:t>
            </w:r>
          </w:p>
        </w:tc>
        <w:tc>
          <w:tcPr>
            <w:tcW w:w="1628" w:type="dxa"/>
            <w:tcBorders>
              <w:top w:val="nil" w:sz="6" w:space="0" w:color="auto"/>
              <w:left w:val="single" w:sz="4" w:space="0" w:color="010101"/>
              <w:bottom w:val="nil" w:sz="6" w:space="0" w:color="auto"/>
              <w:right w:val="single" w:sz="4" w:space="0" w:color="010101"/>
            </w:tcBorders>
          </w:tcPr>
          <w:p>
            <w:pPr/>
          </w:p>
        </w:tc>
      </w:tr>
      <w:tr>
        <w:trPr>
          <w:trHeight w:val="1871" w:hRule="exact"/>
        </w:trPr>
        <w:tc>
          <w:tcPr>
            <w:tcW w:w="667"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right="1"/>
              <w:jc w:val="center"/>
              <w:rPr>
                <w:rFonts w:ascii="Times New Roman" w:hAnsi="Times New Roman" w:cs="Times New Roman" w:eastAsia="Times New Roman" w:hint="default"/>
                <w:sz w:val="21"/>
                <w:szCs w:val="21"/>
              </w:rPr>
            </w:pPr>
            <w:r>
              <w:rPr>
                <w:rFonts w:ascii="Times New Roman"/>
                <w:sz w:val="21"/>
              </w:rPr>
              <w:t>2</w:t>
            </w:r>
          </w:p>
        </w:tc>
        <w:tc>
          <w:tcPr>
            <w:tcW w:w="1950"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26" w:lineRule="auto" w:before="161"/>
              <w:ind w:left="129" w:right="128"/>
              <w:jc w:val="center"/>
              <w:rPr>
                <w:rFonts w:ascii="宋体" w:hAnsi="宋体" w:cs="宋体" w:eastAsia="宋体" w:hint="default"/>
                <w:sz w:val="21"/>
                <w:szCs w:val="21"/>
              </w:rPr>
            </w:pPr>
            <w:r>
              <w:rPr>
                <w:rFonts w:ascii="宋体" w:hAnsi="宋体" w:cs="宋体" w:eastAsia="宋体" w:hint="default"/>
                <w:sz w:val="21"/>
                <w:szCs w:val="21"/>
              </w:rPr>
              <w:t>免化学试剂在线水 质检测系统研发与 应用</w:t>
            </w:r>
          </w:p>
        </w:tc>
        <w:tc>
          <w:tcPr>
            <w:tcW w:w="1643"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26" w:lineRule="auto"/>
              <w:ind w:left="185" w:right="185"/>
              <w:jc w:val="center"/>
              <w:rPr>
                <w:rFonts w:ascii="宋体" w:hAnsi="宋体" w:cs="宋体" w:eastAsia="宋体" w:hint="default"/>
                <w:sz w:val="21"/>
                <w:szCs w:val="21"/>
              </w:rPr>
            </w:pPr>
            <w:r>
              <w:rPr>
                <w:rFonts w:ascii="宋体" w:hAnsi="宋体" w:cs="宋体" w:eastAsia="宋体" w:hint="default"/>
                <w:sz w:val="21"/>
                <w:szCs w:val="21"/>
              </w:rPr>
              <w:t>对饮用水源地 及饮用水水质 进行在线分析 和预警</w:t>
            </w:r>
          </w:p>
        </w:tc>
        <w:tc>
          <w:tcPr>
            <w:tcW w:w="1420"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26" w:lineRule="auto" w:before="119"/>
              <w:ind w:left="284" w:right="179" w:hanging="106"/>
              <w:jc w:val="left"/>
              <w:rPr>
                <w:rFonts w:ascii="宋体" w:hAnsi="宋体" w:cs="宋体" w:eastAsia="宋体" w:hint="default"/>
                <w:sz w:val="21"/>
                <w:szCs w:val="21"/>
              </w:rPr>
            </w:pPr>
            <w:r>
              <w:rPr>
                <w:rFonts w:ascii="宋体" w:hAnsi="宋体" w:cs="宋体" w:eastAsia="宋体" w:hint="default"/>
                <w:sz w:val="21"/>
                <w:szCs w:val="21"/>
              </w:rPr>
              <w:t>产业化示范 运行阶段</w:t>
            </w:r>
          </w:p>
        </w:tc>
        <w:tc>
          <w:tcPr>
            <w:tcW w:w="1768" w:type="dxa"/>
            <w:tcBorders>
              <w:top w:val="nil" w:sz="6" w:space="0" w:color="auto"/>
              <w:left w:val="single" w:sz="4" w:space="0" w:color="010101"/>
              <w:bottom w:val="nil" w:sz="6" w:space="0" w:color="auto"/>
              <w:right w:val="single" w:sz="4" w:space="0" w:color="010101"/>
            </w:tcBorders>
          </w:tcPr>
          <w:p>
            <w:pPr>
              <w:pStyle w:val="TableParagraph"/>
              <w:spacing w:line="326" w:lineRule="auto" w:before="16"/>
              <w:ind w:left="143" w:right="142"/>
              <w:jc w:val="both"/>
              <w:rPr>
                <w:rFonts w:ascii="宋体" w:hAnsi="宋体" w:cs="宋体" w:eastAsia="宋体" w:hint="default"/>
                <w:sz w:val="21"/>
                <w:szCs w:val="21"/>
              </w:rPr>
            </w:pPr>
            <w:r>
              <w:rPr>
                <w:rFonts w:ascii="宋体" w:hAnsi="宋体" w:cs="宋体" w:eastAsia="宋体" w:hint="default"/>
                <w:sz w:val="21"/>
                <w:szCs w:val="21"/>
              </w:rPr>
              <w:t>中国国情的具有 自主知识产权的 集成式免试剂、 易维护的饮用水 质在线水质监测</w:t>
            </w:r>
          </w:p>
        </w:tc>
        <w:tc>
          <w:tcPr>
            <w:tcW w:w="1628"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26" w:lineRule="auto" w:before="119"/>
              <w:ind w:left="598" w:right="178" w:hanging="420"/>
              <w:jc w:val="left"/>
              <w:rPr>
                <w:rFonts w:ascii="宋体" w:hAnsi="宋体" w:cs="宋体" w:eastAsia="宋体" w:hint="default"/>
                <w:sz w:val="21"/>
                <w:szCs w:val="21"/>
              </w:rPr>
            </w:pPr>
            <w:r>
              <w:rPr>
                <w:rFonts w:ascii="宋体" w:hAnsi="宋体" w:cs="宋体" w:eastAsia="宋体" w:hint="default"/>
                <w:sz w:val="21"/>
                <w:szCs w:val="21"/>
              </w:rPr>
              <w:t>国家建设部水 专项</w:t>
            </w:r>
          </w:p>
        </w:tc>
      </w:tr>
      <w:tr>
        <w:trPr>
          <w:trHeight w:val="375" w:hRule="exact"/>
        </w:trPr>
        <w:tc>
          <w:tcPr>
            <w:tcW w:w="667" w:type="dxa"/>
            <w:tcBorders>
              <w:top w:val="nil" w:sz="6" w:space="0" w:color="auto"/>
              <w:left w:val="single" w:sz="4" w:space="0" w:color="010101"/>
              <w:bottom w:val="nil" w:sz="6" w:space="0" w:color="auto"/>
              <w:right w:val="single" w:sz="4" w:space="0" w:color="010101"/>
            </w:tcBorders>
          </w:tcPr>
          <w:p>
            <w:pPr/>
          </w:p>
        </w:tc>
        <w:tc>
          <w:tcPr>
            <w:tcW w:w="1950" w:type="dxa"/>
            <w:tcBorders>
              <w:top w:val="nil" w:sz="6" w:space="0" w:color="auto"/>
              <w:left w:val="single" w:sz="4" w:space="0" w:color="010101"/>
              <w:bottom w:val="nil" w:sz="6" w:space="0" w:color="auto"/>
              <w:right w:val="single" w:sz="4" w:space="0" w:color="010101"/>
            </w:tcBorders>
          </w:tcPr>
          <w:p>
            <w:pPr/>
          </w:p>
        </w:tc>
        <w:tc>
          <w:tcPr>
            <w:tcW w:w="1643" w:type="dxa"/>
            <w:tcBorders>
              <w:top w:val="nil" w:sz="6" w:space="0" w:color="auto"/>
              <w:left w:val="single" w:sz="4" w:space="0" w:color="010101"/>
              <w:bottom w:val="nil" w:sz="6" w:space="0" w:color="auto"/>
              <w:right w:val="single" w:sz="4" w:space="0" w:color="010101"/>
            </w:tcBorders>
          </w:tcPr>
          <w:p>
            <w:pPr/>
          </w:p>
        </w:tc>
        <w:tc>
          <w:tcPr>
            <w:tcW w:w="1420" w:type="dxa"/>
            <w:tcBorders>
              <w:top w:val="nil" w:sz="6" w:space="0" w:color="auto"/>
              <w:left w:val="single" w:sz="4" w:space="0" w:color="010101"/>
              <w:bottom w:val="nil" w:sz="6" w:space="0" w:color="auto"/>
              <w:right w:val="single" w:sz="4" w:space="0" w:color="010101"/>
            </w:tcBorders>
          </w:tcPr>
          <w:p>
            <w:pPr/>
          </w:p>
        </w:tc>
        <w:tc>
          <w:tcPr>
            <w:tcW w:w="1768" w:type="dxa"/>
            <w:tcBorders>
              <w:top w:val="nil" w:sz="6" w:space="0" w:color="auto"/>
              <w:left w:val="single" w:sz="4" w:space="0" w:color="010101"/>
              <w:bottom w:val="nil" w:sz="6" w:space="0" w:color="auto"/>
              <w:right w:val="single" w:sz="4" w:space="0" w:color="010101"/>
            </w:tcBorders>
          </w:tcPr>
          <w:p>
            <w:pPr>
              <w:pStyle w:val="TableParagraph"/>
              <w:spacing w:line="240" w:lineRule="auto" w:before="17"/>
              <w:ind w:left="143" w:right="0"/>
              <w:jc w:val="left"/>
              <w:rPr>
                <w:rFonts w:ascii="宋体" w:hAnsi="宋体" w:cs="宋体" w:eastAsia="宋体" w:hint="default"/>
                <w:sz w:val="21"/>
                <w:szCs w:val="21"/>
              </w:rPr>
            </w:pPr>
            <w:r>
              <w:rPr>
                <w:rFonts w:ascii="宋体" w:hAnsi="宋体" w:cs="宋体" w:eastAsia="宋体" w:hint="default"/>
                <w:sz w:val="21"/>
                <w:szCs w:val="21"/>
              </w:rPr>
              <w:t>仪器及水质监测</w:t>
            </w:r>
          </w:p>
        </w:tc>
        <w:tc>
          <w:tcPr>
            <w:tcW w:w="1628" w:type="dxa"/>
            <w:tcBorders>
              <w:top w:val="nil" w:sz="6" w:space="0" w:color="auto"/>
              <w:left w:val="single" w:sz="4" w:space="0" w:color="010101"/>
              <w:bottom w:val="nil" w:sz="6" w:space="0" w:color="auto"/>
              <w:right w:val="single" w:sz="4" w:space="0" w:color="010101"/>
            </w:tcBorders>
          </w:tcPr>
          <w:p>
            <w:pPr/>
          </w:p>
        </w:tc>
      </w:tr>
      <w:tr>
        <w:trPr>
          <w:trHeight w:val="381" w:hRule="exact"/>
        </w:trPr>
        <w:tc>
          <w:tcPr>
            <w:tcW w:w="667" w:type="dxa"/>
            <w:tcBorders>
              <w:top w:val="nil" w:sz="6" w:space="0" w:color="auto"/>
              <w:left w:val="single" w:sz="4" w:space="0" w:color="010101"/>
              <w:bottom w:val="single" w:sz="4" w:space="0" w:color="010101"/>
              <w:right w:val="single" w:sz="4" w:space="0" w:color="010101"/>
            </w:tcBorders>
          </w:tcPr>
          <w:p>
            <w:pPr/>
          </w:p>
        </w:tc>
        <w:tc>
          <w:tcPr>
            <w:tcW w:w="1950" w:type="dxa"/>
            <w:tcBorders>
              <w:top w:val="nil" w:sz="6" w:space="0" w:color="auto"/>
              <w:left w:val="single" w:sz="4" w:space="0" w:color="010101"/>
              <w:bottom w:val="single" w:sz="4" w:space="0" w:color="010101"/>
              <w:right w:val="single" w:sz="4" w:space="0" w:color="010101"/>
            </w:tcBorders>
          </w:tcPr>
          <w:p>
            <w:pPr/>
          </w:p>
        </w:tc>
        <w:tc>
          <w:tcPr>
            <w:tcW w:w="1643" w:type="dxa"/>
            <w:tcBorders>
              <w:top w:val="nil" w:sz="6" w:space="0" w:color="auto"/>
              <w:left w:val="single" w:sz="4" w:space="0" w:color="010101"/>
              <w:bottom w:val="single" w:sz="4" w:space="0" w:color="010101"/>
              <w:right w:val="single" w:sz="4" w:space="0" w:color="010101"/>
            </w:tcBorders>
          </w:tcPr>
          <w:p>
            <w:pPr/>
          </w:p>
        </w:tc>
        <w:tc>
          <w:tcPr>
            <w:tcW w:w="1420" w:type="dxa"/>
            <w:tcBorders>
              <w:top w:val="nil" w:sz="6" w:space="0" w:color="auto"/>
              <w:left w:val="single" w:sz="4" w:space="0" w:color="010101"/>
              <w:bottom w:val="single" w:sz="4" w:space="0" w:color="010101"/>
              <w:right w:val="single" w:sz="4" w:space="0" w:color="010101"/>
            </w:tcBorders>
          </w:tcPr>
          <w:p>
            <w:pPr/>
          </w:p>
        </w:tc>
        <w:tc>
          <w:tcPr>
            <w:tcW w:w="1768"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8"/>
              <w:ind w:left="458" w:right="0"/>
              <w:jc w:val="left"/>
              <w:rPr>
                <w:rFonts w:ascii="宋体" w:hAnsi="宋体" w:cs="宋体" w:eastAsia="宋体" w:hint="default"/>
                <w:sz w:val="21"/>
                <w:szCs w:val="21"/>
              </w:rPr>
            </w:pPr>
            <w:r>
              <w:rPr>
                <w:rFonts w:ascii="宋体" w:hAnsi="宋体" w:cs="宋体" w:eastAsia="宋体" w:hint="default"/>
                <w:sz w:val="21"/>
                <w:szCs w:val="21"/>
              </w:rPr>
              <w:t>预警系统</w:t>
            </w:r>
          </w:p>
        </w:tc>
        <w:tc>
          <w:tcPr>
            <w:tcW w:w="1628" w:type="dxa"/>
            <w:tcBorders>
              <w:top w:val="nil" w:sz="6" w:space="0" w:color="auto"/>
              <w:left w:val="single" w:sz="4" w:space="0" w:color="010101"/>
              <w:bottom w:val="single" w:sz="4" w:space="0" w:color="010101"/>
              <w:right w:val="single" w:sz="4" w:space="0" w:color="010101"/>
            </w:tcBorders>
          </w:tcPr>
          <w:p>
            <w:pPr/>
          </w:p>
        </w:tc>
      </w:tr>
      <w:tr>
        <w:trPr>
          <w:trHeight w:val="378" w:hRule="exact"/>
        </w:trPr>
        <w:tc>
          <w:tcPr>
            <w:tcW w:w="667" w:type="dxa"/>
            <w:tcBorders>
              <w:top w:val="single" w:sz="4" w:space="0" w:color="010101"/>
              <w:left w:val="single" w:sz="4" w:space="0" w:color="010101"/>
              <w:bottom w:val="nil" w:sz="6" w:space="0" w:color="auto"/>
              <w:right w:val="single" w:sz="4" w:space="0" w:color="010101"/>
            </w:tcBorders>
          </w:tcPr>
          <w:p>
            <w:pPr/>
          </w:p>
        </w:tc>
        <w:tc>
          <w:tcPr>
            <w:tcW w:w="1950" w:type="dxa"/>
            <w:tcBorders>
              <w:top w:val="single" w:sz="4" w:space="0" w:color="010101"/>
              <w:left w:val="single" w:sz="4" w:space="0" w:color="010101"/>
              <w:bottom w:val="nil" w:sz="6" w:space="0" w:color="auto"/>
              <w:right w:val="single" w:sz="4" w:space="0" w:color="010101"/>
            </w:tcBorders>
          </w:tcPr>
          <w:p>
            <w:pPr/>
          </w:p>
        </w:tc>
        <w:tc>
          <w:tcPr>
            <w:tcW w:w="1643" w:type="dxa"/>
            <w:tcBorders>
              <w:top w:val="single" w:sz="4" w:space="0" w:color="010101"/>
              <w:left w:val="single" w:sz="4" w:space="0" w:color="010101"/>
              <w:bottom w:val="nil" w:sz="6" w:space="0" w:color="auto"/>
              <w:right w:val="single" w:sz="4" w:space="0" w:color="010101"/>
            </w:tcBorders>
          </w:tcPr>
          <w:p>
            <w:pPr/>
          </w:p>
        </w:tc>
        <w:tc>
          <w:tcPr>
            <w:tcW w:w="1420" w:type="dxa"/>
            <w:tcBorders>
              <w:top w:val="single" w:sz="4" w:space="0" w:color="010101"/>
              <w:left w:val="single" w:sz="4" w:space="0" w:color="010101"/>
              <w:bottom w:val="nil" w:sz="6" w:space="0" w:color="auto"/>
              <w:right w:val="single" w:sz="4" w:space="0" w:color="010101"/>
            </w:tcBorders>
          </w:tcPr>
          <w:p>
            <w:pPr/>
          </w:p>
        </w:tc>
        <w:tc>
          <w:tcPr>
            <w:tcW w:w="1768"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6"/>
              <w:ind w:left="143" w:right="0"/>
              <w:jc w:val="left"/>
              <w:rPr>
                <w:rFonts w:ascii="宋体" w:hAnsi="宋体" w:cs="宋体" w:eastAsia="宋体" w:hint="default"/>
                <w:sz w:val="21"/>
                <w:szCs w:val="21"/>
              </w:rPr>
            </w:pPr>
            <w:r>
              <w:rPr>
                <w:rFonts w:ascii="宋体" w:hAnsi="宋体" w:cs="宋体" w:eastAsia="宋体" w:hint="default"/>
                <w:sz w:val="21"/>
                <w:szCs w:val="21"/>
              </w:rPr>
              <w:t>研制出针对环境</w:t>
            </w:r>
          </w:p>
        </w:tc>
        <w:tc>
          <w:tcPr>
            <w:tcW w:w="1628" w:type="dxa"/>
            <w:tcBorders>
              <w:top w:val="single" w:sz="4" w:space="0" w:color="010101"/>
              <w:left w:val="single" w:sz="4" w:space="0" w:color="010101"/>
              <w:bottom w:val="nil" w:sz="6" w:space="0" w:color="auto"/>
              <w:right w:val="single" w:sz="4" w:space="0" w:color="010101"/>
            </w:tcBorders>
          </w:tcPr>
          <w:p>
            <w:pPr/>
          </w:p>
        </w:tc>
      </w:tr>
      <w:tr>
        <w:trPr>
          <w:trHeight w:val="1498" w:hRule="exact"/>
        </w:trPr>
        <w:tc>
          <w:tcPr>
            <w:tcW w:w="667"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1"/>
              <w:jc w:val="center"/>
              <w:rPr>
                <w:rFonts w:ascii="Times New Roman" w:hAnsi="Times New Roman" w:cs="Times New Roman" w:eastAsia="Times New Roman" w:hint="default"/>
                <w:sz w:val="21"/>
                <w:szCs w:val="21"/>
              </w:rPr>
            </w:pPr>
            <w:r>
              <w:rPr>
                <w:rFonts w:ascii="Times New Roman"/>
                <w:sz w:val="21"/>
              </w:rPr>
              <w:t>3</w:t>
            </w:r>
          </w:p>
        </w:tc>
        <w:tc>
          <w:tcPr>
            <w:tcW w:w="1950" w:type="dxa"/>
            <w:tcBorders>
              <w:top w:val="nil" w:sz="6" w:space="0" w:color="auto"/>
              <w:left w:val="single" w:sz="4" w:space="0" w:color="010101"/>
              <w:bottom w:val="nil" w:sz="6" w:space="0" w:color="auto"/>
              <w:right w:val="single" w:sz="4" w:space="0" w:color="010101"/>
            </w:tcBorders>
          </w:tcPr>
          <w:p>
            <w:pPr>
              <w:pStyle w:val="TableParagraph"/>
              <w:spacing w:line="326" w:lineRule="auto" w:before="16"/>
              <w:ind w:left="129" w:right="128"/>
              <w:jc w:val="center"/>
              <w:rPr>
                <w:rFonts w:ascii="宋体" w:hAnsi="宋体" w:cs="宋体" w:eastAsia="宋体" w:hint="default"/>
                <w:sz w:val="21"/>
                <w:szCs w:val="21"/>
              </w:rPr>
            </w:pPr>
            <w:r>
              <w:rPr>
                <w:rFonts w:ascii="宋体" w:hAnsi="宋体" w:cs="宋体" w:eastAsia="宋体" w:hint="default"/>
                <w:sz w:val="21"/>
                <w:szCs w:val="21"/>
              </w:rPr>
              <w:t>水体中重金属、藻 毒素有毒有机污染 物现场快速检测仪 器的研发</w:t>
            </w:r>
          </w:p>
        </w:tc>
        <w:tc>
          <w:tcPr>
            <w:tcW w:w="1643"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26" w:lineRule="auto"/>
              <w:ind w:left="185" w:right="185"/>
              <w:jc w:val="both"/>
              <w:rPr>
                <w:rFonts w:ascii="宋体" w:hAnsi="宋体" w:cs="宋体" w:eastAsia="宋体" w:hint="default"/>
                <w:sz w:val="21"/>
                <w:szCs w:val="21"/>
              </w:rPr>
            </w:pPr>
            <w:r>
              <w:rPr>
                <w:rFonts w:ascii="宋体" w:hAnsi="宋体" w:cs="宋体" w:eastAsia="宋体" w:hint="default"/>
                <w:sz w:val="21"/>
                <w:szCs w:val="21"/>
              </w:rPr>
              <w:t>对水体中重金 属及藻毒素实 现快速检测</w:t>
            </w:r>
          </w:p>
        </w:tc>
        <w:tc>
          <w:tcPr>
            <w:tcW w:w="1420"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1"/>
              <w:jc w:val="center"/>
              <w:rPr>
                <w:rFonts w:ascii="宋体" w:hAnsi="宋体" w:cs="宋体" w:eastAsia="宋体" w:hint="default"/>
                <w:sz w:val="21"/>
                <w:szCs w:val="21"/>
              </w:rPr>
            </w:pPr>
            <w:r>
              <w:rPr>
                <w:rFonts w:ascii="宋体" w:hAnsi="宋体" w:cs="宋体" w:eastAsia="宋体" w:hint="default"/>
                <w:sz w:val="21"/>
                <w:szCs w:val="21"/>
              </w:rPr>
              <w:t>研制阶段</w:t>
            </w:r>
          </w:p>
        </w:tc>
        <w:tc>
          <w:tcPr>
            <w:tcW w:w="1768" w:type="dxa"/>
            <w:tcBorders>
              <w:top w:val="nil" w:sz="6" w:space="0" w:color="auto"/>
              <w:left w:val="single" w:sz="4" w:space="0" w:color="010101"/>
              <w:bottom w:val="nil" w:sz="6" w:space="0" w:color="auto"/>
              <w:right w:val="single" w:sz="4" w:space="0" w:color="010101"/>
            </w:tcBorders>
          </w:tcPr>
          <w:p>
            <w:pPr>
              <w:pStyle w:val="TableParagraph"/>
              <w:spacing w:line="326" w:lineRule="auto" w:before="17"/>
              <w:ind w:left="143" w:right="142"/>
              <w:jc w:val="both"/>
              <w:rPr>
                <w:rFonts w:ascii="宋体" w:hAnsi="宋体" w:cs="宋体" w:eastAsia="宋体" w:hint="default"/>
                <w:sz w:val="21"/>
                <w:szCs w:val="21"/>
              </w:rPr>
            </w:pPr>
            <w:r>
              <w:rPr>
                <w:rFonts w:ascii="宋体" w:hAnsi="宋体" w:cs="宋体" w:eastAsia="宋体" w:hint="default"/>
                <w:sz w:val="21"/>
                <w:szCs w:val="21"/>
              </w:rPr>
              <w:t>水体中重金属、 藻毒素有毒有机 污染物的现场快 速检测仪器以及</w:t>
            </w:r>
          </w:p>
        </w:tc>
        <w:tc>
          <w:tcPr>
            <w:tcW w:w="1628"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26" w:lineRule="auto" w:before="161"/>
              <w:ind w:left="598" w:right="178" w:hanging="420"/>
              <w:jc w:val="left"/>
              <w:rPr>
                <w:rFonts w:ascii="宋体" w:hAnsi="宋体" w:cs="宋体" w:eastAsia="宋体" w:hint="default"/>
                <w:sz w:val="21"/>
                <w:szCs w:val="21"/>
              </w:rPr>
            </w:pPr>
            <w:r>
              <w:rPr>
                <w:rFonts w:ascii="宋体" w:hAnsi="宋体" w:cs="宋体" w:eastAsia="宋体" w:hint="default"/>
                <w:sz w:val="21"/>
                <w:szCs w:val="21"/>
              </w:rPr>
              <w:t>国家环保部水 专项</w:t>
            </w:r>
          </w:p>
        </w:tc>
      </w:tr>
      <w:tr>
        <w:trPr>
          <w:trHeight w:val="381" w:hRule="exact"/>
        </w:trPr>
        <w:tc>
          <w:tcPr>
            <w:tcW w:w="667" w:type="dxa"/>
            <w:tcBorders>
              <w:top w:val="nil" w:sz="6" w:space="0" w:color="auto"/>
              <w:left w:val="single" w:sz="4" w:space="0" w:color="010101"/>
              <w:bottom w:val="single" w:sz="4" w:space="0" w:color="010101"/>
              <w:right w:val="single" w:sz="4" w:space="0" w:color="010101"/>
            </w:tcBorders>
          </w:tcPr>
          <w:p>
            <w:pPr/>
          </w:p>
        </w:tc>
        <w:tc>
          <w:tcPr>
            <w:tcW w:w="1950" w:type="dxa"/>
            <w:tcBorders>
              <w:top w:val="nil" w:sz="6" w:space="0" w:color="auto"/>
              <w:left w:val="single" w:sz="4" w:space="0" w:color="010101"/>
              <w:bottom w:val="single" w:sz="4" w:space="0" w:color="010101"/>
              <w:right w:val="single" w:sz="4" w:space="0" w:color="010101"/>
            </w:tcBorders>
          </w:tcPr>
          <w:p>
            <w:pPr/>
          </w:p>
        </w:tc>
        <w:tc>
          <w:tcPr>
            <w:tcW w:w="1643" w:type="dxa"/>
            <w:tcBorders>
              <w:top w:val="nil" w:sz="6" w:space="0" w:color="auto"/>
              <w:left w:val="single" w:sz="4" w:space="0" w:color="010101"/>
              <w:bottom w:val="single" w:sz="4" w:space="0" w:color="010101"/>
              <w:right w:val="single" w:sz="4" w:space="0" w:color="010101"/>
            </w:tcBorders>
          </w:tcPr>
          <w:p>
            <w:pPr/>
          </w:p>
        </w:tc>
        <w:tc>
          <w:tcPr>
            <w:tcW w:w="1420" w:type="dxa"/>
            <w:tcBorders>
              <w:top w:val="nil" w:sz="6" w:space="0" w:color="auto"/>
              <w:left w:val="single" w:sz="4" w:space="0" w:color="010101"/>
              <w:bottom w:val="single" w:sz="4" w:space="0" w:color="010101"/>
              <w:right w:val="single" w:sz="4" w:space="0" w:color="010101"/>
            </w:tcBorders>
          </w:tcPr>
          <w:p>
            <w:pPr/>
          </w:p>
        </w:tc>
        <w:tc>
          <w:tcPr>
            <w:tcW w:w="1768"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8"/>
              <w:ind w:left="563" w:right="0"/>
              <w:jc w:val="left"/>
              <w:rPr>
                <w:rFonts w:ascii="宋体" w:hAnsi="宋体" w:cs="宋体" w:eastAsia="宋体" w:hint="default"/>
                <w:sz w:val="21"/>
                <w:szCs w:val="21"/>
              </w:rPr>
            </w:pPr>
            <w:r>
              <w:rPr>
                <w:rFonts w:ascii="宋体" w:hAnsi="宋体" w:cs="宋体" w:eastAsia="宋体" w:hint="default"/>
                <w:sz w:val="21"/>
                <w:szCs w:val="21"/>
              </w:rPr>
              <w:t>示范化</w:t>
            </w:r>
          </w:p>
        </w:tc>
        <w:tc>
          <w:tcPr>
            <w:tcW w:w="1628" w:type="dxa"/>
            <w:tcBorders>
              <w:top w:val="nil" w:sz="6" w:space="0" w:color="auto"/>
              <w:left w:val="single" w:sz="4" w:space="0" w:color="010101"/>
              <w:bottom w:val="single" w:sz="4" w:space="0" w:color="010101"/>
              <w:right w:val="single" w:sz="4" w:space="0" w:color="010101"/>
            </w:tcBorders>
          </w:tcPr>
          <w:p>
            <w:pPr/>
          </w:p>
        </w:tc>
      </w:tr>
      <w:tr>
        <w:trPr>
          <w:trHeight w:val="378" w:hRule="exact"/>
        </w:trPr>
        <w:tc>
          <w:tcPr>
            <w:tcW w:w="667" w:type="dxa"/>
            <w:tcBorders>
              <w:top w:val="single" w:sz="4" w:space="0" w:color="010101"/>
              <w:left w:val="single" w:sz="4" w:space="0" w:color="010101"/>
              <w:bottom w:val="nil" w:sz="6" w:space="0" w:color="auto"/>
              <w:right w:val="single" w:sz="4" w:space="0" w:color="010101"/>
            </w:tcBorders>
          </w:tcPr>
          <w:p>
            <w:pPr/>
          </w:p>
        </w:tc>
        <w:tc>
          <w:tcPr>
            <w:tcW w:w="1950" w:type="dxa"/>
            <w:tcBorders>
              <w:top w:val="single" w:sz="4" w:space="0" w:color="010101"/>
              <w:left w:val="single" w:sz="4" w:space="0" w:color="010101"/>
              <w:bottom w:val="nil" w:sz="6" w:space="0" w:color="auto"/>
              <w:right w:val="single" w:sz="4" w:space="0" w:color="010101"/>
            </w:tcBorders>
          </w:tcPr>
          <w:p>
            <w:pPr/>
          </w:p>
        </w:tc>
        <w:tc>
          <w:tcPr>
            <w:tcW w:w="1643" w:type="dxa"/>
            <w:tcBorders>
              <w:top w:val="single" w:sz="4" w:space="0" w:color="010101"/>
              <w:left w:val="single" w:sz="4" w:space="0" w:color="010101"/>
              <w:bottom w:val="nil" w:sz="6" w:space="0" w:color="auto"/>
              <w:right w:val="single" w:sz="4" w:space="0" w:color="010101"/>
            </w:tcBorders>
          </w:tcPr>
          <w:p>
            <w:pPr/>
          </w:p>
        </w:tc>
        <w:tc>
          <w:tcPr>
            <w:tcW w:w="1420" w:type="dxa"/>
            <w:tcBorders>
              <w:top w:val="single" w:sz="4" w:space="0" w:color="010101"/>
              <w:left w:val="single" w:sz="4" w:space="0" w:color="010101"/>
              <w:bottom w:val="nil" w:sz="6" w:space="0" w:color="auto"/>
              <w:right w:val="single" w:sz="4" w:space="0" w:color="010101"/>
            </w:tcBorders>
          </w:tcPr>
          <w:p>
            <w:pPr/>
          </w:p>
        </w:tc>
        <w:tc>
          <w:tcPr>
            <w:tcW w:w="1768"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7"/>
              <w:ind w:left="143" w:right="0"/>
              <w:jc w:val="left"/>
              <w:rPr>
                <w:rFonts w:ascii="宋体" w:hAnsi="宋体" w:cs="宋体" w:eastAsia="宋体" w:hint="default"/>
                <w:sz w:val="21"/>
                <w:szCs w:val="21"/>
              </w:rPr>
            </w:pPr>
            <w:r>
              <w:rPr>
                <w:rFonts w:ascii="宋体" w:hAnsi="宋体" w:cs="宋体" w:eastAsia="宋体" w:hint="default"/>
                <w:sz w:val="21"/>
                <w:szCs w:val="21"/>
              </w:rPr>
              <w:t>研制开发基于脉</w:t>
            </w:r>
          </w:p>
        </w:tc>
        <w:tc>
          <w:tcPr>
            <w:tcW w:w="1628" w:type="dxa"/>
            <w:tcBorders>
              <w:top w:val="single" w:sz="4" w:space="0" w:color="010101"/>
              <w:left w:val="single" w:sz="4" w:space="0" w:color="010101"/>
              <w:bottom w:val="nil" w:sz="6" w:space="0" w:color="auto"/>
              <w:right w:val="single" w:sz="4" w:space="0" w:color="010101"/>
            </w:tcBorders>
          </w:tcPr>
          <w:p>
            <w:pPr/>
          </w:p>
        </w:tc>
      </w:tr>
      <w:tr>
        <w:trPr>
          <w:trHeight w:val="374" w:hRule="exact"/>
        </w:trPr>
        <w:tc>
          <w:tcPr>
            <w:tcW w:w="667" w:type="dxa"/>
            <w:tcBorders>
              <w:top w:val="nil" w:sz="6" w:space="0" w:color="auto"/>
              <w:left w:val="single" w:sz="4" w:space="0" w:color="010101"/>
              <w:bottom w:val="nil" w:sz="6" w:space="0" w:color="auto"/>
              <w:right w:val="single" w:sz="4" w:space="0" w:color="010101"/>
            </w:tcBorders>
          </w:tcPr>
          <w:p>
            <w:pPr/>
          </w:p>
        </w:tc>
        <w:tc>
          <w:tcPr>
            <w:tcW w:w="1950" w:type="dxa"/>
            <w:tcBorders>
              <w:top w:val="nil" w:sz="6" w:space="0" w:color="auto"/>
              <w:left w:val="single" w:sz="4" w:space="0" w:color="010101"/>
              <w:bottom w:val="nil" w:sz="6" w:space="0" w:color="auto"/>
              <w:right w:val="single" w:sz="4" w:space="0" w:color="010101"/>
            </w:tcBorders>
          </w:tcPr>
          <w:p>
            <w:pPr/>
          </w:p>
        </w:tc>
        <w:tc>
          <w:tcPr>
            <w:tcW w:w="1643" w:type="dxa"/>
            <w:tcBorders>
              <w:top w:val="nil" w:sz="6" w:space="0" w:color="auto"/>
              <w:left w:val="single" w:sz="4" w:space="0" w:color="010101"/>
              <w:bottom w:val="nil" w:sz="6" w:space="0" w:color="auto"/>
              <w:right w:val="single" w:sz="4" w:space="0" w:color="010101"/>
            </w:tcBorders>
          </w:tcPr>
          <w:p>
            <w:pPr/>
          </w:p>
        </w:tc>
        <w:tc>
          <w:tcPr>
            <w:tcW w:w="1420" w:type="dxa"/>
            <w:tcBorders>
              <w:top w:val="nil" w:sz="6" w:space="0" w:color="auto"/>
              <w:left w:val="single" w:sz="4" w:space="0" w:color="010101"/>
              <w:bottom w:val="nil" w:sz="6" w:space="0" w:color="auto"/>
              <w:right w:val="single" w:sz="4" w:space="0" w:color="010101"/>
            </w:tcBorders>
          </w:tcPr>
          <w:p>
            <w:pPr/>
          </w:p>
        </w:tc>
        <w:tc>
          <w:tcPr>
            <w:tcW w:w="1768" w:type="dxa"/>
            <w:tcBorders>
              <w:top w:val="nil" w:sz="6" w:space="0" w:color="auto"/>
              <w:left w:val="single" w:sz="4" w:space="0" w:color="010101"/>
              <w:bottom w:val="nil" w:sz="6" w:space="0" w:color="auto"/>
              <w:right w:val="single" w:sz="4" w:space="0" w:color="010101"/>
            </w:tcBorders>
          </w:tcPr>
          <w:p>
            <w:pPr>
              <w:pStyle w:val="TableParagraph"/>
              <w:spacing w:line="240" w:lineRule="auto" w:before="16"/>
              <w:ind w:left="143" w:right="0"/>
              <w:jc w:val="left"/>
              <w:rPr>
                <w:rFonts w:ascii="宋体" w:hAnsi="宋体" w:cs="宋体" w:eastAsia="宋体" w:hint="default"/>
                <w:sz w:val="21"/>
                <w:szCs w:val="21"/>
              </w:rPr>
            </w:pPr>
            <w:r>
              <w:rPr>
                <w:rFonts w:ascii="宋体" w:hAnsi="宋体" w:cs="宋体" w:eastAsia="宋体" w:hint="default"/>
                <w:sz w:val="21"/>
                <w:szCs w:val="21"/>
              </w:rPr>
              <w:t>冲紫外分析技术</w:t>
            </w:r>
          </w:p>
        </w:tc>
        <w:tc>
          <w:tcPr>
            <w:tcW w:w="1628" w:type="dxa"/>
            <w:tcBorders>
              <w:top w:val="nil" w:sz="6" w:space="0" w:color="auto"/>
              <w:left w:val="single" w:sz="4" w:space="0" w:color="010101"/>
              <w:bottom w:val="nil" w:sz="6" w:space="0" w:color="auto"/>
              <w:right w:val="single" w:sz="4" w:space="0" w:color="010101"/>
            </w:tcBorders>
          </w:tcPr>
          <w:p>
            <w:pPr/>
          </w:p>
        </w:tc>
      </w:tr>
      <w:tr>
        <w:trPr>
          <w:trHeight w:val="380" w:hRule="exact"/>
        </w:trPr>
        <w:tc>
          <w:tcPr>
            <w:tcW w:w="667" w:type="dxa"/>
            <w:tcBorders>
              <w:top w:val="nil" w:sz="6" w:space="0" w:color="auto"/>
              <w:left w:val="single" w:sz="4" w:space="0" w:color="010101"/>
              <w:bottom w:val="nil" w:sz="6" w:space="0" w:color="auto"/>
              <w:right w:val="single" w:sz="4" w:space="0" w:color="010101"/>
            </w:tcBorders>
          </w:tcPr>
          <w:p>
            <w:pPr/>
          </w:p>
        </w:tc>
        <w:tc>
          <w:tcPr>
            <w:tcW w:w="1950" w:type="dxa"/>
            <w:tcBorders>
              <w:top w:val="nil" w:sz="6" w:space="0" w:color="auto"/>
              <w:left w:val="single" w:sz="4" w:space="0" w:color="010101"/>
              <w:bottom w:val="nil" w:sz="6" w:space="0" w:color="auto"/>
              <w:right w:val="single" w:sz="4" w:space="0" w:color="010101"/>
            </w:tcBorders>
          </w:tcPr>
          <w:p>
            <w:pPr>
              <w:pStyle w:val="TableParagraph"/>
              <w:spacing w:line="240" w:lineRule="auto" w:before="17"/>
              <w:ind w:right="1"/>
              <w:jc w:val="center"/>
              <w:rPr>
                <w:rFonts w:ascii="宋体" w:hAnsi="宋体" w:cs="宋体" w:eastAsia="宋体" w:hint="default"/>
                <w:sz w:val="21"/>
                <w:szCs w:val="21"/>
              </w:rPr>
            </w:pPr>
            <w:r>
              <w:rPr>
                <w:rFonts w:ascii="宋体" w:hAnsi="宋体" w:cs="宋体" w:eastAsia="宋体" w:hint="default"/>
                <w:sz w:val="21"/>
                <w:szCs w:val="21"/>
              </w:rPr>
              <w:t>基于脉冲紫外</w:t>
            </w:r>
            <w:r>
              <w:rPr>
                <w:rFonts w:ascii="Times New Roman" w:hAnsi="Times New Roman" w:cs="Times New Roman" w:eastAsia="Times New Roman" w:hint="default"/>
                <w:sz w:val="21"/>
                <w:szCs w:val="21"/>
              </w:rPr>
              <w:t>-</w:t>
            </w:r>
            <w:r>
              <w:rPr>
                <w:rFonts w:ascii="宋体" w:hAnsi="宋体" w:cs="宋体" w:eastAsia="宋体" w:hint="default"/>
                <w:sz w:val="21"/>
                <w:szCs w:val="21"/>
              </w:rPr>
              <w:t>可</w:t>
            </w:r>
          </w:p>
        </w:tc>
        <w:tc>
          <w:tcPr>
            <w:tcW w:w="1643" w:type="dxa"/>
            <w:tcBorders>
              <w:top w:val="nil" w:sz="6" w:space="0" w:color="auto"/>
              <w:left w:val="single" w:sz="4" w:space="0" w:color="010101"/>
              <w:bottom w:val="nil" w:sz="6" w:space="0" w:color="auto"/>
              <w:right w:val="single" w:sz="4" w:space="0" w:color="010101"/>
            </w:tcBorders>
          </w:tcPr>
          <w:p>
            <w:pPr>
              <w:pStyle w:val="TableParagraph"/>
              <w:spacing w:line="240" w:lineRule="auto" w:before="17"/>
              <w:ind w:right="1"/>
              <w:jc w:val="center"/>
              <w:rPr>
                <w:rFonts w:ascii="宋体" w:hAnsi="宋体" w:cs="宋体" w:eastAsia="宋体" w:hint="default"/>
                <w:sz w:val="21"/>
                <w:szCs w:val="21"/>
              </w:rPr>
            </w:pPr>
            <w:r>
              <w:rPr>
                <w:rFonts w:ascii="宋体" w:hAnsi="宋体" w:cs="宋体" w:eastAsia="宋体" w:hint="default"/>
                <w:sz w:val="21"/>
                <w:szCs w:val="21"/>
              </w:rPr>
              <w:t>实现针对不用</w:t>
            </w:r>
          </w:p>
        </w:tc>
        <w:tc>
          <w:tcPr>
            <w:tcW w:w="1420" w:type="dxa"/>
            <w:tcBorders>
              <w:top w:val="nil" w:sz="6" w:space="0" w:color="auto"/>
              <w:left w:val="single" w:sz="4" w:space="0" w:color="010101"/>
              <w:bottom w:val="nil" w:sz="6" w:space="0" w:color="auto"/>
              <w:right w:val="single" w:sz="4" w:space="0" w:color="010101"/>
            </w:tcBorders>
          </w:tcPr>
          <w:p>
            <w:pPr/>
          </w:p>
        </w:tc>
        <w:tc>
          <w:tcPr>
            <w:tcW w:w="1768" w:type="dxa"/>
            <w:tcBorders>
              <w:top w:val="nil" w:sz="6" w:space="0" w:color="auto"/>
              <w:left w:val="single" w:sz="4" w:space="0" w:color="010101"/>
              <w:bottom w:val="nil" w:sz="6" w:space="0" w:color="auto"/>
              <w:right w:val="single" w:sz="4" w:space="0" w:color="010101"/>
            </w:tcBorders>
          </w:tcPr>
          <w:p>
            <w:pPr>
              <w:pStyle w:val="TableParagraph"/>
              <w:spacing w:line="240" w:lineRule="auto" w:before="17"/>
              <w:ind w:left="143" w:right="0"/>
              <w:jc w:val="left"/>
              <w:rPr>
                <w:rFonts w:ascii="宋体" w:hAnsi="宋体" w:cs="宋体" w:eastAsia="宋体" w:hint="default"/>
                <w:sz w:val="21"/>
                <w:szCs w:val="21"/>
              </w:rPr>
            </w:pPr>
            <w:r>
              <w:rPr>
                <w:rFonts w:ascii="宋体" w:hAnsi="宋体" w:cs="宋体" w:eastAsia="宋体" w:hint="default"/>
                <w:sz w:val="21"/>
                <w:szCs w:val="21"/>
              </w:rPr>
              <w:t>的水质原位分析</w:t>
            </w:r>
          </w:p>
        </w:tc>
        <w:tc>
          <w:tcPr>
            <w:tcW w:w="1628" w:type="dxa"/>
            <w:tcBorders>
              <w:top w:val="nil" w:sz="6" w:space="0" w:color="auto"/>
              <w:left w:val="single" w:sz="4" w:space="0" w:color="010101"/>
              <w:bottom w:val="nil" w:sz="6" w:space="0" w:color="auto"/>
              <w:right w:val="single" w:sz="4" w:space="0" w:color="010101"/>
            </w:tcBorders>
          </w:tcPr>
          <w:p>
            <w:pPr/>
          </w:p>
        </w:tc>
      </w:tr>
      <w:tr>
        <w:trPr>
          <w:trHeight w:val="743" w:hRule="exact"/>
        </w:trPr>
        <w:tc>
          <w:tcPr>
            <w:tcW w:w="667" w:type="dxa"/>
            <w:tcBorders>
              <w:top w:val="nil" w:sz="6" w:space="0" w:color="auto"/>
              <w:left w:val="single" w:sz="4" w:space="0" w:color="010101"/>
              <w:bottom w:val="nil" w:sz="6" w:space="0" w:color="auto"/>
              <w:right w:val="single" w:sz="4" w:space="0" w:color="010101"/>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w:t>
            </w:r>
          </w:p>
        </w:tc>
        <w:tc>
          <w:tcPr>
            <w:tcW w:w="1950" w:type="dxa"/>
            <w:tcBorders>
              <w:top w:val="nil" w:sz="6" w:space="0" w:color="auto"/>
              <w:left w:val="single" w:sz="4" w:space="0" w:color="010101"/>
              <w:bottom w:val="nil" w:sz="6" w:space="0" w:color="auto"/>
              <w:right w:val="single" w:sz="4" w:space="0" w:color="010101"/>
            </w:tcBorders>
          </w:tcPr>
          <w:p>
            <w:pPr>
              <w:pStyle w:val="TableParagraph"/>
              <w:spacing w:line="326" w:lineRule="auto" w:before="11"/>
              <w:ind w:left="129" w:right="128"/>
              <w:jc w:val="left"/>
              <w:rPr>
                <w:rFonts w:ascii="宋体" w:hAnsi="宋体" w:cs="宋体" w:eastAsia="宋体" w:hint="default"/>
                <w:sz w:val="21"/>
                <w:szCs w:val="21"/>
              </w:rPr>
            </w:pPr>
            <w:r>
              <w:rPr>
                <w:rFonts w:ascii="宋体" w:hAnsi="宋体" w:cs="宋体" w:eastAsia="宋体" w:hint="default"/>
                <w:sz w:val="21"/>
                <w:szCs w:val="21"/>
              </w:rPr>
              <w:t>见光谱技术的现场 原位水质分析仪研</w:t>
            </w:r>
          </w:p>
        </w:tc>
        <w:tc>
          <w:tcPr>
            <w:tcW w:w="1643" w:type="dxa"/>
            <w:tcBorders>
              <w:top w:val="nil" w:sz="6" w:space="0" w:color="auto"/>
              <w:left w:val="single" w:sz="4" w:space="0" w:color="010101"/>
              <w:bottom w:val="nil" w:sz="6" w:space="0" w:color="auto"/>
              <w:right w:val="single" w:sz="4" w:space="0" w:color="010101"/>
            </w:tcBorders>
          </w:tcPr>
          <w:p>
            <w:pPr>
              <w:pStyle w:val="TableParagraph"/>
              <w:spacing w:line="326" w:lineRule="auto" w:before="11"/>
              <w:ind w:left="185" w:right="185"/>
              <w:jc w:val="left"/>
              <w:rPr>
                <w:rFonts w:ascii="宋体" w:hAnsi="宋体" w:cs="宋体" w:eastAsia="宋体" w:hint="default"/>
                <w:sz w:val="21"/>
                <w:szCs w:val="21"/>
              </w:rPr>
            </w:pPr>
            <w:r>
              <w:rPr>
                <w:rFonts w:ascii="宋体" w:hAnsi="宋体" w:cs="宋体" w:eastAsia="宋体" w:hint="default"/>
                <w:sz w:val="21"/>
                <w:szCs w:val="21"/>
              </w:rPr>
              <w:t>水质及应用场 合的原位在线</w:t>
            </w:r>
          </w:p>
        </w:tc>
        <w:tc>
          <w:tcPr>
            <w:tcW w:w="1420" w:type="dxa"/>
            <w:tcBorders>
              <w:top w:val="nil" w:sz="6" w:space="0" w:color="auto"/>
              <w:left w:val="single" w:sz="4" w:space="0" w:color="010101"/>
              <w:bottom w:val="nil" w:sz="6" w:space="0" w:color="auto"/>
              <w:right w:val="single" w:sz="4" w:space="0" w:color="010101"/>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研制阶段</w:t>
            </w:r>
          </w:p>
        </w:tc>
        <w:tc>
          <w:tcPr>
            <w:tcW w:w="1768" w:type="dxa"/>
            <w:tcBorders>
              <w:top w:val="nil" w:sz="6" w:space="0" w:color="auto"/>
              <w:left w:val="single" w:sz="4" w:space="0" w:color="010101"/>
              <w:bottom w:val="nil" w:sz="6" w:space="0" w:color="auto"/>
              <w:right w:val="single" w:sz="4" w:space="0" w:color="010101"/>
            </w:tcBorders>
          </w:tcPr>
          <w:p>
            <w:pPr>
              <w:pStyle w:val="TableParagraph"/>
              <w:spacing w:line="326" w:lineRule="auto" w:before="11"/>
              <w:ind w:left="143" w:right="142"/>
              <w:jc w:val="left"/>
              <w:rPr>
                <w:rFonts w:ascii="宋体" w:hAnsi="宋体" w:cs="宋体" w:eastAsia="宋体" w:hint="default"/>
                <w:sz w:val="21"/>
                <w:szCs w:val="21"/>
              </w:rPr>
            </w:pPr>
            <w:r>
              <w:rPr>
                <w:rFonts w:ascii="宋体" w:hAnsi="宋体" w:cs="宋体" w:eastAsia="宋体" w:hint="default"/>
                <w:sz w:val="21"/>
                <w:szCs w:val="21"/>
              </w:rPr>
              <w:t>仪器，为水质环 境检测提供稳定</w:t>
            </w:r>
          </w:p>
        </w:tc>
        <w:tc>
          <w:tcPr>
            <w:tcW w:w="1628" w:type="dxa"/>
            <w:tcBorders>
              <w:top w:val="nil" w:sz="6" w:space="0" w:color="auto"/>
              <w:left w:val="single" w:sz="4" w:space="0" w:color="010101"/>
              <w:bottom w:val="nil" w:sz="6" w:space="0" w:color="auto"/>
              <w:right w:val="single" w:sz="4" w:space="0" w:color="010101"/>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78" w:right="0"/>
              <w:jc w:val="left"/>
              <w:rPr>
                <w:rFonts w:ascii="宋体" w:hAnsi="宋体" w:cs="宋体" w:eastAsia="宋体" w:hint="default"/>
                <w:sz w:val="21"/>
                <w:szCs w:val="21"/>
              </w:rPr>
            </w:pPr>
            <w:r>
              <w:rPr>
                <w:rFonts w:ascii="宋体" w:hAnsi="宋体" w:cs="宋体" w:eastAsia="宋体" w:hint="default"/>
                <w:sz w:val="21"/>
                <w:szCs w:val="21"/>
              </w:rPr>
              <w:t>国家重大专项</w:t>
            </w:r>
          </w:p>
        </w:tc>
      </w:tr>
      <w:tr>
        <w:trPr>
          <w:trHeight w:val="375" w:hRule="exact"/>
        </w:trPr>
        <w:tc>
          <w:tcPr>
            <w:tcW w:w="667" w:type="dxa"/>
            <w:tcBorders>
              <w:top w:val="nil" w:sz="6" w:space="0" w:color="auto"/>
              <w:left w:val="single" w:sz="4" w:space="0" w:color="010101"/>
              <w:bottom w:val="nil" w:sz="6" w:space="0" w:color="auto"/>
              <w:right w:val="single" w:sz="4" w:space="0" w:color="010101"/>
            </w:tcBorders>
          </w:tcPr>
          <w:p>
            <w:pPr/>
          </w:p>
        </w:tc>
        <w:tc>
          <w:tcPr>
            <w:tcW w:w="1950" w:type="dxa"/>
            <w:tcBorders>
              <w:top w:val="nil" w:sz="6" w:space="0" w:color="auto"/>
              <w:left w:val="single" w:sz="4" w:space="0" w:color="010101"/>
              <w:bottom w:val="nil" w:sz="6" w:space="0" w:color="auto"/>
              <w:right w:val="single" w:sz="4" w:space="0" w:color="010101"/>
            </w:tcBorders>
          </w:tcPr>
          <w:p>
            <w:pPr>
              <w:pStyle w:val="TableParagraph"/>
              <w:spacing w:line="240" w:lineRule="auto" w:before="17"/>
              <w:ind w:right="0"/>
              <w:jc w:val="center"/>
              <w:rPr>
                <w:rFonts w:ascii="宋体" w:hAnsi="宋体" w:cs="宋体" w:eastAsia="宋体" w:hint="default"/>
                <w:sz w:val="21"/>
                <w:szCs w:val="21"/>
              </w:rPr>
            </w:pPr>
            <w:r>
              <w:rPr>
                <w:rFonts w:ascii="宋体" w:hAnsi="宋体" w:cs="宋体" w:eastAsia="宋体" w:hint="default"/>
                <w:sz w:val="21"/>
                <w:szCs w:val="21"/>
              </w:rPr>
              <w:t>制与产业化</w:t>
            </w:r>
          </w:p>
        </w:tc>
        <w:tc>
          <w:tcPr>
            <w:tcW w:w="1643" w:type="dxa"/>
            <w:tcBorders>
              <w:top w:val="nil" w:sz="6" w:space="0" w:color="auto"/>
              <w:left w:val="single" w:sz="4" w:space="0" w:color="010101"/>
              <w:bottom w:val="nil" w:sz="6" w:space="0" w:color="auto"/>
              <w:right w:val="single" w:sz="4" w:space="0" w:color="010101"/>
            </w:tcBorders>
          </w:tcPr>
          <w:p>
            <w:pPr>
              <w:pStyle w:val="TableParagraph"/>
              <w:spacing w:line="240" w:lineRule="auto" w:before="17"/>
              <w:ind w:right="1"/>
              <w:jc w:val="center"/>
              <w:rPr>
                <w:rFonts w:ascii="宋体" w:hAnsi="宋体" w:cs="宋体" w:eastAsia="宋体" w:hint="default"/>
                <w:sz w:val="21"/>
                <w:szCs w:val="21"/>
              </w:rPr>
            </w:pPr>
            <w:r>
              <w:rPr>
                <w:rFonts w:ascii="宋体" w:hAnsi="宋体" w:cs="宋体" w:eastAsia="宋体" w:hint="default"/>
                <w:sz w:val="21"/>
                <w:szCs w:val="21"/>
              </w:rPr>
              <w:t>监测</w:t>
            </w:r>
          </w:p>
        </w:tc>
        <w:tc>
          <w:tcPr>
            <w:tcW w:w="1420" w:type="dxa"/>
            <w:tcBorders>
              <w:top w:val="nil" w:sz="6" w:space="0" w:color="auto"/>
              <w:left w:val="single" w:sz="4" w:space="0" w:color="010101"/>
              <w:bottom w:val="nil" w:sz="6" w:space="0" w:color="auto"/>
              <w:right w:val="single" w:sz="4" w:space="0" w:color="010101"/>
            </w:tcBorders>
          </w:tcPr>
          <w:p>
            <w:pPr/>
          </w:p>
        </w:tc>
        <w:tc>
          <w:tcPr>
            <w:tcW w:w="1768" w:type="dxa"/>
            <w:tcBorders>
              <w:top w:val="nil" w:sz="6" w:space="0" w:color="auto"/>
              <w:left w:val="single" w:sz="4" w:space="0" w:color="010101"/>
              <w:bottom w:val="nil" w:sz="6" w:space="0" w:color="auto"/>
              <w:right w:val="single" w:sz="4" w:space="0" w:color="010101"/>
            </w:tcBorders>
          </w:tcPr>
          <w:p>
            <w:pPr>
              <w:pStyle w:val="TableParagraph"/>
              <w:spacing w:line="240" w:lineRule="auto" w:before="18"/>
              <w:ind w:left="248" w:right="0"/>
              <w:jc w:val="left"/>
              <w:rPr>
                <w:rFonts w:ascii="宋体" w:hAnsi="宋体" w:cs="宋体" w:eastAsia="宋体" w:hint="default"/>
                <w:sz w:val="21"/>
                <w:szCs w:val="21"/>
              </w:rPr>
            </w:pPr>
            <w:r>
              <w:rPr>
                <w:rFonts w:ascii="宋体" w:hAnsi="宋体" w:cs="宋体" w:eastAsia="宋体" w:hint="default"/>
                <w:sz w:val="21"/>
                <w:szCs w:val="21"/>
              </w:rPr>
              <w:t>可靠的监测装</w:t>
            </w:r>
          </w:p>
        </w:tc>
        <w:tc>
          <w:tcPr>
            <w:tcW w:w="1628" w:type="dxa"/>
            <w:tcBorders>
              <w:top w:val="nil" w:sz="6" w:space="0" w:color="auto"/>
              <w:left w:val="single" w:sz="4" w:space="0" w:color="010101"/>
              <w:bottom w:val="nil" w:sz="6" w:space="0" w:color="auto"/>
              <w:right w:val="single" w:sz="4" w:space="0" w:color="010101"/>
            </w:tcBorders>
          </w:tcPr>
          <w:p>
            <w:pPr/>
          </w:p>
        </w:tc>
      </w:tr>
      <w:tr>
        <w:trPr>
          <w:trHeight w:val="374" w:hRule="exact"/>
        </w:trPr>
        <w:tc>
          <w:tcPr>
            <w:tcW w:w="667" w:type="dxa"/>
            <w:tcBorders>
              <w:top w:val="nil" w:sz="6" w:space="0" w:color="auto"/>
              <w:left w:val="single" w:sz="4" w:space="0" w:color="010101"/>
              <w:bottom w:val="nil" w:sz="6" w:space="0" w:color="auto"/>
              <w:right w:val="single" w:sz="4" w:space="0" w:color="010101"/>
            </w:tcBorders>
          </w:tcPr>
          <w:p>
            <w:pPr/>
          </w:p>
        </w:tc>
        <w:tc>
          <w:tcPr>
            <w:tcW w:w="1950" w:type="dxa"/>
            <w:tcBorders>
              <w:top w:val="nil" w:sz="6" w:space="0" w:color="auto"/>
              <w:left w:val="single" w:sz="4" w:space="0" w:color="010101"/>
              <w:bottom w:val="nil" w:sz="6" w:space="0" w:color="auto"/>
              <w:right w:val="single" w:sz="4" w:space="0" w:color="010101"/>
            </w:tcBorders>
          </w:tcPr>
          <w:p>
            <w:pPr/>
          </w:p>
        </w:tc>
        <w:tc>
          <w:tcPr>
            <w:tcW w:w="1643" w:type="dxa"/>
            <w:tcBorders>
              <w:top w:val="nil" w:sz="6" w:space="0" w:color="auto"/>
              <w:left w:val="single" w:sz="4" w:space="0" w:color="010101"/>
              <w:bottom w:val="nil" w:sz="6" w:space="0" w:color="auto"/>
              <w:right w:val="single" w:sz="4" w:space="0" w:color="010101"/>
            </w:tcBorders>
          </w:tcPr>
          <w:p>
            <w:pPr/>
          </w:p>
        </w:tc>
        <w:tc>
          <w:tcPr>
            <w:tcW w:w="1420" w:type="dxa"/>
            <w:tcBorders>
              <w:top w:val="nil" w:sz="6" w:space="0" w:color="auto"/>
              <w:left w:val="single" w:sz="4" w:space="0" w:color="010101"/>
              <w:bottom w:val="nil" w:sz="6" w:space="0" w:color="auto"/>
              <w:right w:val="single" w:sz="4" w:space="0" w:color="010101"/>
            </w:tcBorders>
          </w:tcPr>
          <w:p>
            <w:pPr/>
          </w:p>
        </w:tc>
        <w:tc>
          <w:tcPr>
            <w:tcW w:w="1768" w:type="dxa"/>
            <w:tcBorders>
              <w:top w:val="nil" w:sz="6" w:space="0" w:color="auto"/>
              <w:left w:val="single" w:sz="4" w:space="0" w:color="010101"/>
              <w:bottom w:val="nil" w:sz="6" w:space="0" w:color="auto"/>
              <w:right w:val="single" w:sz="4" w:space="0" w:color="010101"/>
            </w:tcBorders>
          </w:tcPr>
          <w:p>
            <w:pPr>
              <w:pStyle w:val="TableParagraph"/>
              <w:spacing w:line="240" w:lineRule="auto" w:before="16"/>
              <w:ind w:left="143" w:right="0"/>
              <w:jc w:val="left"/>
              <w:rPr>
                <w:rFonts w:ascii="宋体" w:hAnsi="宋体" w:cs="宋体" w:eastAsia="宋体" w:hint="default"/>
                <w:sz w:val="21"/>
                <w:szCs w:val="21"/>
              </w:rPr>
            </w:pPr>
            <w:r>
              <w:rPr>
                <w:rFonts w:ascii="宋体" w:hAnsi="宋体" w:cs="宋体" w:eastAsia="宋体" w:hint="default"/>
                <w:sz w:val="21"/>
                <w:szCs w:val="21"/>
              </w:rPr>
              <w:t>备，并建立生产</w:t>
            </w:r>
          </w:p>
        </w:tc>
        <w:tc>
          <w:tcPr>
            <w:tcW w:w="1628" w:type="dxa"/>
            <w:tcBorders>
              <w:top w:val="nil" w:sz="6" w:space="0" w:color="auto"/>
              <w:left w:val="single" w:sz="4" w:space="0" w:color="010101"/>
              <w:bottom w:val="nil" w:sz="6" w:space="0" w:color="auto"/>
              <w:right w:val="single" w:sz="4" w:space="0" w:color="010101"/>
            </w:tcBorders>
          </w:tcPr>
          <w:p>
            <w:pPr/>
          </w:p>
        </w:tc>
      </w:tr>
      <w:tr>
        <w:trPr>
          <w:trHeight w:val="381" w:hRule="exact"/>
        </w:trPr>
        <w:tc>
          <w:tcPr>
            <w:tcW w:w="667" w:type="dxa"/>
            <w:tcBorders>
              <w:top w:val="nil" w:sz="6" w:space="0" w:color="auto"/>
              <w:left w:val="single" w:sz="4" w:space="0" w:color="010101"/>
              <w:bottom w:val="single" w:sz="4" w:space="0" w:color="010101"/>
              <w:right w:val="single" w:sz="4" w:space="0" w:color="010101"/>
            </w:tcBorders>
          </w:tcPr>
          <w:p>
            <w:pPr/>
          </w:p>
        </w:tc>
        <w:tc>
          <w:tcPr>
            <w:tcW w:w="1950" w:type="dxa"/>
            <w:tcBorders>
              <w:top w:val="nil" w:sz="6" w:space="0" w:color="auto"/>
              <w:left w:val="single" w:sz="4" w:space="0" w:color="010101"/>
              <w:bottom w:val="single" w:sz="4" w:space="0" w:color="010101"/>
              <w:right w:val="single" w:sz="4" w:space="0" w:color="010101"/>
            </w:tcBorders>
          </w:tcPr>
          <w:p>
            <w:pPr/>
          </w:p>
        </w:tc>
        <w:tc>
          <w:tcPr>
            <w:tcW w:w="1643" w:type="dxa"/>
            <w:tcBorders>
              <w:top w:val="nil" w:sz="6" w:space="0" w:color="auto"/>
              <w:left w:val="single" w:sz="4" w:space="0" w:color="010101"/>
              <w:bottom w:val="single" w:sz="4" w:space="0" w:color="010101"/>
              <w:right w:val="single" w:sz="4" w:space="0" w:color="010101"/>
            </w:tcBorders>
          </w:tcPr>
          <w:p>
            <w:pPr/>
          </w:p>
        </w:tc>
        <w:tc>
          <w:tcPr>
            <w:tcW w:w="1420" w:type="dxa"/>
            <w:tcBorders>
              <w:top w:val="nil" w:sz="6" w:space="0" w:color="auto"/>
              <w:left w:val="single" w:sz="4" w:space="0" w:color="010101"/>
              <w:bottom w:val="single" w:sz="4" w:space="0" w:color="010101"/>
              <w:right w:val="single" w:sz="4" w:space="0" w:color="010101"/>
            </w:tcBorders>
          </w:tcPr>
          <w:p>
            <w:pPr/>
          </w:p>
        </w:tc>
        <w:tc>
          <w:tcPr>
            <w:tcW w:w="1768"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7"/>
              <w:ind w:left="248" w:right="0"/>
              <w:jc w:val="left"/>
              <w:rPr>
                <w:rFonts w:ascii="宋体" w:hAnsi="宋体" w:cs="宋体" w:eastAsia="宋体" w:hint="default"/>
                <w:sz w:val="21"/>
                <w:szCs w:val="21"/>
              </w:rPr>
            </w:pPr>
            <w:r>
              <w:rPr>
                <w:rFonts w:ascii="宋体" w:hAnsi="宋体" w:cs="宋体" w:eastAsia="宋体" w:hint="default"/>
                <w:sz w:val="21"/>
                <w:szCs w:val="21"/>
              </w:rPr>
              <w:t>示范性基地。</w:t>
            </w:r>
          </w:p>
        </w:tc>
        <w:tc>
          <w:tcPr>
            <w:tcW w:w="1628" w:type="dxa"/>
            <w:tcBorders>
              <w:top w:val="nil" w:sz="6" w:space="0" w:color="auto"/>
              <w:left w:val="single" w:sz="4" w:space="0" w:color="010101"/>
              <w:bottom w:val="single" w:sz="4" w:space="0" w:color="010101"/>
              <w:right w:val="single" w:sz="4" w:space="0" w:color="010101"/>
            </w:tcBorders>
          </w:tcPr>
          <w:p>
            <w:pPr/>
          </w:p>
        </w:tc>
      </w:tr>
      <w:tr>
        <w:trPr>
          <w:trHeight w:val="1133" w:hRule="exact"/>
        </w:trPr>
        <w:tc>
          <w:tcPr>
            <w:tcW w:w="6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w:t>
            </w:r>
          </w:p>
        </w:tc>
        <w:tc>
          <w:tcPr>
            <w:tcW w:w="1950"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6"/>
              <w:ind w:left="129" w:right="128"/>
              <w:jc w:val="both"/>
              <w:rPr>
                <w:rFonts w:ascii="宋体" w:hAnsi="宋体" w:cs="宋体" w:eastAsia="宋体" w:hint="default"/>
                <w:sz w:val="21"/>
                <w:szCs w:val="21"/>
              </w:rPr>
            </w:pPr>
            <w:r>
              <w:rPr>
                <w:rFonts w:ascii="宋体" w:hAnsi="宋体" w:cs="宋体" w:eastAsia="宋体" w:hint="default"/>
                <w:sz w:val="21"/>
                <w:szCs w:val="21"/>
              </w:rPr>
              <w:t>南水北调中线工程 水质传感网的多载 体检测与自适应网</w:t>
            </w:r>
          </w:p>
        </w:tc>
        <w:tc>
          <w:tcPr>
            <w:tcW w:w="1643"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6"/>
              <w:ind w:left="103" w:right="58" w:hanging="45"/>
              <w:jc w:val="center"/>
              <w:rPr>
                <w:rFonts w:ascii="宋体" w:hAnsi="宋体" w:cs="宋体" w:eastAsia="宋体" w:hint="default"/>
                <w:sz w:val="21"/>
                <w:szCs w:val="21"/>
              </w:rPr>
            </w:pPr>
            <w:r>
              <w:rPr>
                <w:rFonts w:ascii="宋体" w:hAnsi="宋体" w:cs="宋体" w:eastAsia="宋体" w:hint="default"/>
                <w:sz w:val="21"/>
                <w:szCs w:val="21"/>
              </w:rPr>
              <w:t>建立立体水质 监测传感网络， 实现多载体水</w:t>
            </w:r>
          </w:p>
        </w:tc>
        <w:tc>
          <w:tcPr>
            <w:tcW w:w="14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right="1"/>
              <w:jc w:val="center"/>
              <w:rPr>
                <w:rFonts w:ascii="宋体" w:hAnsi="宋体" w:cs="宋体" w:eastAsia="宋体" w:hint="default"/>
                <w:sz w:val="21"/>
                <w:szCs w:val="21"/>
              </w:rPr>
            </w:pPr>
            <w:r>
              <w:rPr>
                <w:rFonts w:ascii="宋体" w:hAnsi="宋体" w:cs="宋体" w:eastAsia="宋体" w:hint="default"/>
                <w:sz w:val="21"/>
                <w:szCs w:val="21"/>
              </w:rPr>
              <w:t>研制阶段</w:t>
            </w:r>
          </w:p>
        </w:tc>
        <w:tc>
          <w:tcPr>
            <w:tcW w:w="1768"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6"/>
              <w:ind w:left="143" w:right="142"/>
              <w:jc w:val="both"/>
              <w:rPr>
                <w:rFonts w:ascii="宋体" w:hAnsi="宋体" w:cs="宋体" w:eastAsia="宋体" w:hint="default"/>
                <w:sz w:val="21"/>
                <w:szCs w:val="21"/>
              </w:rPr>
            </w:pPr>
            <w:r>
              <w:rPr>
                <w:rFonts w:ascii="宋体" w:hAnsi="宋体" w:cs="宋体" w:eastAsia="宋体" w:hint="default"/>
                <w:sz w:val="21"/>
                <w:szCs w:val="21"/>
              </w:rPr>
              <w:t>研发和集成多载 体水质监测传感 器，发展固定监</w:t>
            </w:r>
          </w:p>
        </w:tc>
        <w:tc>
          <w:tcPr>
            <w:tcW w:w="16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326" w:lineRule="auto"/>
              <w:ind w:left="598" w:right="178" w:hanging="420"/>
              <w:jc w:val="left"/>
              <w:rPr>
                <w:rFonts w:ascii="宋体" w:hAnsi="宋体" w:cs="宋体" w:eastAsia="宋体" w:hint="default"/>
                <w:sz w:val="21"/>
                <w:szCs w:val="21"/>
              </w:rPr>
            </w:pPr>
            <w:r>
              <w:rPr>
                <w:rFonts w:ascii="宋体" w:hAnsi="宋体" w:cs="宋体" w:eastAsia="宋体" w:hint="default"/>
                <w:sz w:val="21"/>
                <w:szCs w:val="21"/>
              </w:rPr>
              <w:t>国家科技支撑 计划</w:t>
            </w:r>
          </w:p>
        </w:tc>
      </w:tr>
    </w:tbl>
    <w:p>
      <w:pPr>
        <w:spacing w:after="0" w:line="326" w:lineRule="auto"/>
        <w:jc w:val="left"/>
        <w:rPr>
          <w:rFonts w:ascii="宋体" w:hAnsi="宋体" w:cs="宋体" w:eastAsia="宋体" w:hint="default"/>
          <w:sz w:val="21"/>
          <w:szCs w:val="21"/>
        </w:rPr>
        <w:sectPr>
          <w:pgSz w:w="11910" w:h="16840"/>
          <w:pgMar w:header="750" w:footer="497" w:top="960" w:bottom="68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0"/>
          <w:szCs w:val="20"/>
        </w:rPr>
      </w:pPr>
    </w:p>
    <w:tbl>
      <w:tblPr>
        <w:tblW w:w="0" w:type="auto"/>
        <w:jc w:val="left"/>
        <w:tblInd w:w="111" w:type="dxa"/>
        <w:tblLayout w:type="fixed"/>
        <w:tblCellMar>
          <w:top w:w="0" w:type="dxa"/>
          <w:left w:w="0" w:type="dxa"/>
          <w:bottom w:w="0" w:type="dxa"/>
          <w:right w:w="0" w:type="dxa"/>
        </w:tblCellMar>
        <w:tblLook w:val="01E0"/>
      </w:tblPr>
      <w:tblGrid>
        <w:gridCol w:w="667"/>
        <w:gridCol w:w="1950"/>
        <w:gridCol w:w="1643"/>
        <w:gridCol w:w="1420"/>
        <w:gridCol w:w="1768"/>
        <w:gridCol w:w="1628"/>
      </w:tblGrid>
      <w:tr>
        <w:trPr>
          <w:trHeight w:val="378" w:hRule="exact"/>
        </w:trPr>
        <w:tc>
          <w:tcPr>
            <w:tcW w:w="667" w:type="dxa"/>
            <w:vMerge w:val="restart"/>
            <w:tcBorders>
              <w:top w:val="single" w:sz="4" w:space="0" w:color="010101"/>
              <w:left w:val="single" w:sz="4" w:space="0" w:color="010101"/>
              <w:right w:val="single" w:sz="4" w:space="0" w:color="010101"/>
            </w:tcBorders>
          </w:tcPr>
          <w:p>
            <w:pPr/>
          </w:p>
        </w:tc>
        <w:tc>
          <w:tcPr>
            <w:tcW w:w="1950"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6"/>
              <w:ind w:left="339" w:right="0"/>
              <w:jc w:val="left"/>
              <w:rPr>
                <w:rFonts w:ascii="宋体" w:hAnsi="宋体" w:cs="宋体" w:eastAsia="宋体" w:hint="default"/>
                <w:sz w:val="21"/>
                <w:szCs w:val="21"/>
              </w:rPr>
            </w:pPr>
            <w:r>
              <w:rPr>
                <w:rFonts w:ascii="宋体" w:hAnsi="宋体" w:cs="宋体" w:eastAsia="宋体" w:hint="default"/>
                <w:sz w:val="21"/>
                <w:szCs w:val="21"/>
              </w:rPr>
              <w:t>技术研究与示</w:t>
            </w:r>
          </w:p>
        </w:tc>
        <w:tc>
          <w:tcPr>
            <w:tcW w:w="1643"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6"/>
              <w:ind w:right="1"/>
              <w:jc w:val="center"/>
              <w:rPr>
                <w:rFonts w:ascii="宋体" w:hAnsi="宋体" w:cs="宋体" w:eastAsia="宋体" w:hint="default"/>
                <w:sz w:val="21"/>
                <w:szCs w:val="21"/>
              </w:rPr>
            </w:pPr>
            <w:r>
              <w:rPr>
                <w:rFonts w:ascii="宋体" w:hAnsi="宋体" w:cs="宋体" w:eastAsia="宋体" w:hint="default"/>
                <w:sz w:val="21"/>
                <w:szCs w:val="21"/>
              </w:rPr>
              <w:t>质监测有机融</w:t>
            </w:r>
          </w:p>
        </w:tc>
        <w:tc>
          <w:tcPr>
            <w:tcW w:w="1420" w:type="dxa"/>
            <w:vMerge w:val="restart"/>
            <w:tcBorders>
              <w:top w:val="single" w:sz="4" w:space="0" w:color="010101"/>
              <w:left w:val="single" w:sz="4" w:space="0" w:color="010101"/>
              <w:right w:val="single" w:sz="4" w:space="0" w:color="010101"/>
            </w:tcBorders>
          </w:tcPr>
          <w:p>
            <w:pPr/>
          </w:p>
        </w:tc>
        <w:tc>
          <w:tcPr>
            <w:tcW w:w="1768"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6"/>
              <w:ind w:left="144" w:right="0"/>
              <w:jc w:val="left"/>
              <w:rPr>
                <w:rFonts w:ascii="宋体" w:hAnsi="宋体" w:cs="宋体" w:eastAsia="宋体" w:hint="default"/>
                <w:sz w:val="21"/>
                <w:szCs w:val="21"/>
              </w:rPr>
            </w:pPr>
            <w:r>
              <w:rPr>
                <w:rFonts w:ascii="宋体" w:hAnsi="宋体" w:cs="宋体" w:eastAsia="宋体" w:hint="default"/>
                <w:sz w:val="21"/>
                <w:szCs w:val="21"/>
              </w:rPr>
              <w:t>测台站、生物毒</w:t>
            </w:r>
          </w:p>
        </w:tc>
        <w:tc>
          <w:tcPr>
            <w:tcW w:w="1628" w:type="dxa"/>
            <w:vMerge w:val="restart"/>
            <w:tcBorders>
              <w:top w:val="single" w:sz="4" w:space="0" w:color="010101"/>
              <w:left w:val="single" w:sz="4" w:space="0" w:color="010101"/>
              <w:right w:val="single" w:sz="4" w:space="0" w:color="010101"/>
            </w:tcBorders>
          </w:tcPr>
          <w:p>
            <w:pPr/>
          </w:p>
        </w:tc>
      </w:tr>
      <w:tr>
        <w:trPr>
          <w:trHeight w:val="374" w:hRule="exact"/>
        </w:trPr>
        <w:tc>
          <w:tcPr>
            <w:tcW w:w="667" w:type="dxa"/>
            <w:vMerge/>
            <w:tcBorders>
              <w:left w:val="single" w:sz="4" w:space="0" w:color="010101"/>
              <w:right w:val="single" w:sz="4" w:space="0" w:color="010101"/>
            </w:tcBorders>
          </w:tcPr>
          <w:p>
            <w:pPr/>
          </w:p>
        </w:tc>
        <w:tc>
          <w:tcPr>
            <w:tcW w:w="1950" w:type="dxa"/>
            <w:tcBorders>
              <w:top w:val="nil" w:sz="6" w:space="0" w:color="auto"/>
              <w:left w:val="single" w:sz="4" w:space="0" w:color="010101"/>
              <w:bottom w:val="nil" w:sz="6" w:space="0" w:color="auto"/>
              <w:right w:val="single" w:sz="4" w:space="0" w:color="010101"/>
            </w:tcBorders>
          </w:tcPr>
          <w:p>
            <w:pPr/>
          </w:p>
        </w:tc>
        <w:tc>
          <w:tcPr>
            <w:tcW w:w="1643" w:type="dxa"/>
            <w:tcBorders>
              <w:top w:val="nil" w:sz="6" w:space="0" w:color="auto"/>
              <w:left w:val="single" w:sz="4" w:space="0" w:color="010101"/>
              <w:bottom w:val="nil" w:sz="6" w:space="0" w:color="auto"/>
              <w:right w:val="single" w:sz="4" w:space="0" w:color="010101"/>
            </w:tcBorders>
          </w:tcPr>
          <w:p>
            <w:pPr>
              <w:pStyle w:val="TableParagraph"/>
              <w:spacing w:line="240" w:lineRule="auto" w:before="16"/>
              <w:ind w:left="43" w:right="0"/>
              <w:jc w:val="center"/>
              <w:rPr>
                <w:rFonts w:ascii="宋体" w:hAnsi="宋体" w:cs="宋体" w:eastAsia="宋体" w:hint="default"/>
                <w:sz w:val="21"/>
                <w:szCs w:val="21"/>
              </w:rPr>
            </w:pPr>
            <w:r>
              <w:rPr>
                <w:rFonts w:ascii="宋体" w:hAnsi="宋体" w:cs="宋体" w:eastAsia="宋体" w:hint="default"/>
                <w:sz w:val="21"/>
                <w:szCs w:val="21"/>
              </w:rPr>
              <w:t>合及集成创新，</w:t>
            </w:r>
          </w:p>
        </w:tc>
        <w:tc>
          <w:tcPr>
            <w:tcW w:w="1420" w:type="dxa"/>
            <w:vMerge/>
            <w:tcBorders>
              <w:left w:val="single" w:sz="4" w:space="0" w:color="010101"/>
              <w:right w:val="single" w:sz="4" w:space="0" w:color="010101"/>
            </w:tcBorders>
          </w:tcPr>
          <w:p>
            <w:pPr/>
          </w:p>
        </w:tc>
        <w:tc>
          <w:tcPr>
            <w:tcW w:w="1768" w:type="dxa"/>
            <w:tcBorders>
              <w:top w:val="nil" w:sz="6" w:space="0" w:color="auto"/>
              <w:left w:val="single" w:sz="4" w:space="0" w:color="010101"/>
              <w:bottom w:val="nil" w:sz="6" w:space="0" w:color="auto"/>
              <w:right w:val="single" w:sz="4" w:space="0" w:color="010101"/>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性</w:t>
            </w:r>
          </w:p>
        </w:tc>
        <w:tc>
          <w:tcPr>
            <w:tcW w:w="1628" w:type="dxa"/>
            <w:vMerge/>
            <w:tcBorders>
              <w:left w:val="single" w:sz="4" w:space="0" w:color="010101"/>
              <w:right w:val="single" w:sz="4" w:space="0" w:color="010101"/>
            </w:tcBorders>
          </w:tcPr>
          <w:p>
            <w:pPr/>
          </w:p>
        </w:tc>
      </w:tr>
      <w:tr>
        <w:trPr>
          <w:trHeight w:val="375" w:hRule="exact"/>
        </w:trPr>
        <w:tc>
          <w:tcPr>
            <w:tcW w:w="667" w:type="dxa"/>
            <w:vMerge/>
            <w:tcBorders>
              <w:left w:val="single" w:sz="4" w:space="0" w:color="010101"/>
              <w:right w:val="single" w:sz="4" w:space="0" w:color="010101"/>
            </w:tcBorders>
          </w:tcPr>
          <w:p>
            <w:pPr/>
          </w:p>
        </w:tc>
        <w:tc>
          <w:tcPr>
            <w:tcW w:w="1950" w:type="dxa"/>
            <w:tcBorders>
              <w:top w:val="nil" w:sz="6" w:space="0" w:color="auto"/>
              <w:left w:val="single" w:sz="4" w:space="0" w:color="010101"/>
              <w:bottom w:val="nil" w:sz="6" w:space="0" w:color="auto"/>
              <w:right w:val="single" w:sz="4" w:space="0" w:color="010101"/>
            </w:tcBorders>
          </w:tcPr>
          <w:p>
            <w:pPr/>
          </w:p>
        </w:tc>
        <w:tc>
          <w:tcPr>
            <w:tcW w:w="1643" w:type="dxa"/>
            <w:tcBorders>
              <w:top w:val="nil" w:sz="6" w:space="0" w:color="auto"/>
              <w:left w:val="single" w:sz="4" w:space="0" w:color="010101"/>
              <w:bottom w:val="nil" w:sz="6" w:space="0" w:color="auto"/>
              <w:right w:val="single" w:sz="4" w:space="0" w:color="010101"/>
            </w:tcBorders>
          </w:tcPr>
          <w:p>
            <w:pPr>
              <w:pStyle w:val="TableParagraph"/>
              <w:spacing w:line="240" w:lineRule="auto" w:before="17"/>
              <w:ind w:right="0"/>
              <w:jc w:val="center"/>
              <w:rPr>
                <w:rFonts w:ascii="宋体" w:hAnsi="宋体" w:cs="宋体" w:eastAsia="宋体" w:hint="default"/>
                <w:sz w:val="21"/>
                <w:szCs w:val="21"/>
              </w:rPr>
            </w:pPr>
            <w:r>
              <w:rPr>
                <w:rFonts w:ascii="宋体" w:hAnsi="宋体" w:cs="宋体" w:eastAsia="宋体" w:hint="default"/>
                <w:sz w:val="21"/>
                <w:szCs w:val="21"/>
              </w:rPr>
              <w:t>为南水北调</w:t>
            </w:r>
          </w:p>
        </w:tc>
        <w:tc>
          <w:tcPr>
            <w:tcW w:w="1420" w:type="dxa"/>
            <w:vMerge/>
            <w:tcBorders>
              <w:left w:val="single" w:sz="4" w:space="0" w:color="010101"/>
              <w:right w:val="single" w:sz="4" w:space="0" w:color="010101"/>
            </w:tcBorders>
          </w:tcPr>
          <w:p>
            <w:pPr/>
          </w:p>
        </w:tc>
        <w:tc>
          <w:tcPr>
            <w:tcW w:w="1768" w:type="dxa"/>
            <w:tcBorders>
              <w:top w:val="nil" w:sz="6" w:space="0" w:color="auto"/>
              <w:left w:val="single" w:sz="4" w:space="0" w:color="010101"/>
              <w:bottom w:val="nil" w:sz="6" w:space="0" w:color="auto"/>
              <w:right w:val="single" w:sz="4" w:space="0" w:color="010101"/>
            </w:tcBorders>
          </w:tcPr>
          <w:p>
            <w:pPr>
              <w:pStyle w:val="TableParagraph"/>
              <w:spacing w:line="240" w:lineRule="auto" w:before="17"/>
              <w:ind w:left="144" w:right="0"/>
              <w:jc w:val="left"/>
              <w:rPr>
                <w:rFonts w:ascii="宋体" w:hAnsi="宋体" w:cs="宋体" w:eastAsia="宋体" w:hint="default"/>
                <w:sz w:val="21"/>
                <w:szCs w:val="21"/>
              </w:rPr>
            </w:pPr>
            <w:r>
              <w:rPr>
                <w:rFonts w:ascii="宋体" w:hAnsi="宋体" w:cs="宋体" w:eastAsia="宋体" w:hint="default"/>
                <w:sz w:val="21"/>
                <w:szCs w:val="21"/>
              </w:rPr>
              <w:t>预警、浮标、智</w:t>
            </w:r>
          </w:p>
        </w:tc>
        <w:tc>
          <w:tcPr>
            <w:tcW w:w="1628" w:type="dxa"/>
            <w:vMerge/>
            <w:tcBorders>
              <w:left w:val="single" w:sz="4" w:space="0" w:color="010101"/>
              <w:right w:val="single" w:sz="4" w:space="0" w:color="010101"/>
            </w:tcBorders>
          </w:tcPr>
          <w:p>
            <w:pPr/>
          </w:p>
        </w:tc>
      </w:tr>
      <w:tr>
        <w:trPr>
          <w:trHeight w:val="374" w:hRule="exact"/>
        </w:trPr>
        <w:tc>
          <w:tcPr>
            <w:tcW w:w="667" w:type="dxa"/>
            <w:vMerge/>
            <w:tcBorders>
              <w:left w:val="single" w:sz="4" w:space="0" w:color="010101"/>
              <w:right w:val="single" w:sz="4" w:space="0" w:color="010101"/>
            </w:tcBorders>
          </w:tcPr>
          <w:p>
            <w:pPr/>
          </w:p>
        </w:tc>
        <w:tc>
          <w:tcPr>
            <w:tcW w:w="1950" w:type="dxa"/>
            <w:tcBorders>
              <w:top w:val="nil" w:sz="6" w:space="0" w:color="auto"/>
              <w:left w:val="single" w:sz="4" w:space="0" w:color="010101"/>
              <w:bottom w:val="nil" w:sz="6" w:space="0" w:color="auto"/>
              <w:right w:val="single" w:sz="4" w:space="0" w:color="010101"/>
            </w:tcBorders>
          </w:tcPr>
          <w:p>
            <w:pPr/>
          </w:p>
        </w:tc>
        <w:tc>
          <w:tcPr>
            <w:tcW w:w="1643" w:type="dxa"/>
            <w:tcBorders>
              <w:top w:val="nil" w:sz="6" w:space="0" w:color="auto"/>
              <w:left w:val="single" w:sz="4" w:space="0" w:color="010101"/>
              <w:bottom w:val="nil" w:sz="6" w:space="0" w:color="auto"/>
              <w:right w:val="single" w:sz="4" w:space="0" w:color="010101"/>
            </w:tcBorders>
          </w:tcPr>
          <w:p>
            <w:pPr>
              <w:pStyle w:val="TableParagraph"/>
              <w:spacing w:line="240" w:lineRule="auto" w:before="18"/>
              <w:ind w:right="1"/>
              <w:jc w:val="center"/>
              <w:rPr>
                <w:rFonts w:ascii="宋体" w:hAnsi="宋体" w:cs="宋体" w:eastAsia="宋体" w:hint="default"/>
                <w:sz w:val="21"/>
                <w:szCs w:val="21"/>
              </w:rPr>
            </w:pPr>
            <w:r>
              <w:rPr>
                <w:rFonts w:ascii="宋体" w:hAnsi="宋体" w:cs="宋体" w:eastAsia="宋体" w:hint="default"/>
                <w:sz w:val="21"/>
                <w:szCs w:val="21"/>
              </w:rPr>
              <w:t>中线工程水质</w:t>
            </w:r>
          </w:p>
        </w:tc>
        <w:tc>
          <w:tcPr>
            <w:tcW w:w="1420" w:type="dxa"/>
            <w:vMerge/>
            <w:tcBorders>
              <w:left w:val="single" w:sz="4" w:space="0" w:color="010101"/>
              <w:right w:val="single" w:sz="4" w:space="0" w:color="010101"/>
            </w:tcBorders>
          </w:tcPr>
          <w:p>
            <w:pPr/>
          </w:p>
        </w:tc>
        <w:tc>
          <w:tcPr>
            <w:tcW w:w="1768" w:type="dxa"/>
            <w:tcBorders>
              <w:top w:val="nil" w:sz="6" w:space="0" w:color="auto"/>
              <w:left w:val="single" w:sz="4" w:space="0" w:color="010101"/>
              <w:bottom w:val="nil" w:sz="6" w:space="0" w:color="auto"/>
              <w:right w:val="single" w:sz="4" w:space="0" w:color="010101"/>
            </w:tcBorders>
          </w:tcPr>
          <w:p>
            <w:pPr>
              <w:pStyle w:val="TableParagraph"/>
              <w:spacing w:line="240" w:lineRule="auto" w:before="18"/>
              <w:ind w:left="103" w:right="-2"/>
              <w:jc w:val="left"/>
              <w:rPr>
                <w:rFonts w:ascii="宋体" w:hAnsi="宋体" w:cs="宋体" w:eastAsia="宋体" w:hint="default"/>
                <w:sz w:val="21"/>
                <w:szCs w:val="21"/>
              </w:rPr>
            </w:pPr>
            <w:r>
              <w:rPr>
                <w:rFonts w:ascii="宋体" w:hAnsi="宋体" w:cs="宋体" w:eastAsia="宋体" w:hint="default"/>
                <w:spacing w:val="-4"/>
                <w:sz w:val="21"/>
                <w:szCs w:val="21"/>
              </w:rPr>
              <w:t>能监测车（船）、</w:t>
            </w:r>
          </w:p>
        </w:tc>
        <w:tc>
          <w:tcPr>
            <w:tcW w:w="1628" w:type="dxa"/>
            <w:vMerge/>
            <w:tcBorders>
              <w:left w:val="single" w:sz="4" w:space="0" w:color="010101"/>
              <w:right w:val="single" w:sz="4" w:space="0" w:color="010101"/>
            </w:tcBorders>
          </w:tcPr>
          <w:p>
            <w:pPr/>
          </w:p>
        </w:tc>
      </w:tr>
      <w:tr>
        <w:trPr>
          <w:trHeight w:val="374" w:hRule="exact"/>
        </w:trPr>
        <w:tc>
          <w:tcPr>
            <w:tcW w:w="667" w:type="dxa"/>
            <w:vMerge/>
            <w:tcBorders>
              <w:left w:val="single" w:sz="4" w:space="0" w:color="010101"/>
              <w:right w:val="single" w:sz="4" w:space="0" w:color="010101"/>
            </w:tcBorders>
          </w:tcPr>
          <w:p>
            <w:pPr/>
          </w:p>
        </w:tc>
        <w:tc>
          <w:tcPr>
            <w:tcW w:w="1950" w:type="dxa"/>
            <w:tcBorders>
              <w:top w:val="nil" w:sz="6" w:space="0" w:color="auto"/>
              <w:left w:val="single" w:sz="4" w:space="0" w:color="010101"/>
              <w:bottom w:val="nil" w:sz="6" w:space="0" w:color="auto"/>
              <w:right w:val="single" w:sz="4" w:space="0" w:color="010101"/>
            </w:tcBorders>
          </w:tcPr>
          <w:p>
            <w:pPr/>
          </w:p>
        </w:tc>
        <w:tc>
          <w:tcPr>
            <w:tcW w:w="1643" w:type="dxa"/>
            <w:tcBorders>
              <w:top w:val="nil" w:sz="6" w:space="0" w:color="auto"/>
              <w:left w:val="single" w:sz="4" w:space="0" w:color="010101"/>
              <w:bottom w:val="nil" w:sz="6" w:space="0" w:color="auto"/>
              <w:right w:val="single" w:sz="4" w:space="0" w:color="010101"/>
            </w:tcBorders>
          </w:tcPr>
          <w:p>
            <w:pPr>
              <w:pStyle w:val="TableParagraph"/>
              <w:spacing w:line="240" w:lineRule="auto" w:before="16"/>
              <w:ind w:right="1"/>
              <w:jc w:val="center"/>
              <w:rPr>
                <w:rFonts w:ascii="宋体" w:hAnsi="宋体" w:cs="宋体" w:eastAsia="宋体" w:hint="default"/>
                <w:sz w:val="21"/>
                <w:szCs w:val="21"/>
              </w:rPr>
            </w:pPr>
            <w:r>
              <w:rPr>
                <w:rFonts w:ascii="宋体" w:hAnsi="宋体" w:cs="宋体" w:eastAsia="宋体" w:hint="default"/>
                <w:sz w:val="21"/>
                <w:szCs w:val="21"/>
              </w:rPr>
              <w:t>监测网构建提</w:t>
            </w:r>
          </w:p>
        </w:tc>
        <w:tc>
          <w:tcPr>
            <w:tcW w:w="1420" w:type="dxa"/>
            <w:vMerge/>
            <w:tcBorders>
              <w:left w:val="single" w:sz="4" w:space="0" w:color="010101"/>
              <w:right w:val="single" w:sz="4" w:space="0" w:color="010101"/>
            </w:tcBorders>
          </w:tcPr>
          <w:p>
            <w:pPr/>
          </w:p>
        </w:tc>
        <w:tc>
          <w:tcPr>
            <w:tcW w:w="1768" w:type="dxa"/>
            <w:tcBorders>
              <w:top w:val="nil" w:sz="6" w:space="0" w:color="auto"/>
              <w:left w:val="single" w:sz="4" w:space="0" w:color="010101"/>
              <w:bottom w:val="nil" w:sz="6" w:space="0" w:color="auto"/>
              <w:right w:val="single" w:sz="4" w:space="0" w:color="010101"/>
            </w:tcBorders>
          </w:tcPr>
          <w:p>
            <w:pPr>
              <w:pStyle w:val="TableParagraph"/>
              <w:spacing w:line="240" w:lineRule="auto" w:before="16"/>
              <w:ind w:left="248" w:right="0"/>
              <w:jc w:val="left"/>
              <w:rPr>
                <w:rFonts w:ascii="宋体" w:hAnsi="宋体" w:cs="宋体" w:eastAsia="宋体" w:hint="default"/>
                <w:sz w:val="21"/>
                <w:szCs w:val="21"/>
              </w:rPr>
            </w:pPr>
            <w:r>
              <w:rPr>
                <w:rFonts w:ascii="宋体" w:hAnsi="宋体" w:cs="宋体" w:eastAsia="宋体" w:hint="default"/>
                <w:sz w:val="21"/>
                <w:szCs w:val="21"/>
              </w:rPr>
              <w:t>水下仿生机器</w:t>
            </w:r>
          </w:p>
        </w:tc>
        <w:tc>
          <w:tcPr>
            <w:tcW w:w="1628" w:type="dxa"/>
            <w:vMerge/>
            <w:tcBorders>
              <w:left w:val="single" w:sz="4" w:space="0" w:color="010101"/>
              <w:right w:val="single" w:sz="4" w:space="0" w:color="010101"/>
            </w:tcBorders>
          </w:tcPr>
          <w:p>
            <w:pPr/>
          </w:p>
        </w:tc>
      </w:tr>
      <w:tr>
        <w:trPr>
          <w:trHeight w:val="374" w:hRule="exact"/>
        </w:trPr>
        <w:tc>
          <w:tcPr>
            <w:tcW w:w="667" w:type="dxa"/>
            <w:vMerge/>
            <w:tcBorders>
              <w:left w:val="single" w:sz="4" w:space="0" w:color="010101"/>
              <w:right w:val="single" w:sz="4" w:space="0" w:color="010101"/>
            </w:tcBorders>
          </w:tcPr>
          <w:p>
            <w:pPr/>
          </w:p>
        </w:tc>
        <w:tc>
          <w:tcPr>
            <w:tcW w:w="1950" w:type="dxa"/>
            <w:tcBorders>
              <w:top w:val="nil" w:sz="6" w:space="0" w:color="auto"/>
              <w:left w:val="single" w:sz="4" w:space="0" w:color="010101"/>
              <w:bottom w:val="nil" w:sz="6" w:space="0" w:color="auto"/>
              <w:right w:val="single" w:sz="4" w:space="0" w:color="010101"/>
            </w:tcBorders>
          </w:tcPr>
          <w:p>
            <w:pPr/>
          </w:p>
        </w:tc>
        <w:tc>
          <w:tcPr>
            <w:tcW w:w="1643" w:type="dxa"/>
            <w:tcBorders>
              <w:top w:val="nil" w:sz="6" w:space="0" w:color="auto"/>
              <w:left w:val="single" w:sz="4" w:space="0" w:color="010101"/>
              <w:bottom w:val="nil" w:sz="6" w:space="0" w:color="auto"/>
              <w:right w:val="single" w:sz="4" w:space="0" w:color="010101"/>
            </w:tcBorders>
          </w:tcPr>
          <w:p>
            <w:pPr>
              <w:pStyle w:val="TableParagraph"/>
              <w:spacing w:line="240" w:lineRule="auto" w:before="18"/>
              <w:ind w:right="1"/>
              <w:jc w:val="center"/>
              <w:rPr>
                <w:rFonts w:ascii="宋体" w:hAnsi="宋体" w:cs="宋体" w:eastAsia="宋体" w:hint="default"/>
                <w:sz w:val="21"/>
                <w:szCs w:val="21"/>
              </w:rPr>
            </w:pPr>
            <w:r>
              <w:rPr>
                <w:rFonts w:ascii="宋体" w:hAnsi="宋体" w:cs="宋体" w:eastAsia="宋体" w:hint="default"/>
                <w:sz w:val="21"/>
                <w:szCs w:val="21"/>
              </w:rPr>
              <w:t>供关键技术支</w:t>
            </w:r>
          </w:p>
        </w:tc>
        <w:tc>
          <w:tcPr>
            <w:tcW w:w="1420" w:type="dxa"/>
            <w:vMerge/>
            <w:tcBorders>
              <w:left w:val="single" w:sz="4" w:space="0" w:color="010101"/>
              <w:right w:val="single" w:sz="4" w:space="0" w:color="010101"/>
            </w:tcBorders>
          </w:tcPr>
          <w:p>
            <w:pPr/>
          </w:p>
        </w:tc>
        <w:tc>
          <w:tcPr>
            <w:tcW w:w="1768" w:type="dxa"/>
            <w:tcBorders>
              <w:top w:val="nil" w:sz="6" w:space="0" w:color="auto"/>
              <w:left w:val="single" w:sz="4" w:space="0" w:color="010101"/>
              <w:bottom w:val="nil" w:sz="6" w:space="0" w:color="auto"/>
              <w:right w:val="single" w:sz="4" w:space="0" w:color="010101"/>
            </w:tcBorders>
          </w:tcPr>
          <w:p>
            <w:pPr>
              <w:pStyle w:val="TableParagraph"/>
              <w:spacing w:line="240" w:lineRule="auto" w:before="18"/>
              <w:ind w:left="144" w:right="0"/>
              <w:jc w:val="left"/>
              <w:rPr>
                <w:rFonts w:ascii="宋体" w:hAnsi="宋体" w:cs="宋体" w:eastAsia="宋体" w:hint="default"/>
                <w:sz w:val="21"/>
                <w:szCs w:val="21"/>
              </w:rPr>
            </w:pPr>
            <w:r>
              <w:rPr>
                <w:rFonts w:ascii="宋体" w:hAnsi="宋体" w:cs="宋体" w:eastAsia="宋体" w:hint="default"/>
                <w:sz w:val="21"/>
                <w:szCs w:val="21"/>
              </w:rPr>
              <w:t>人、卫星遥感等</w:t>
            </w:r>
          </w:p>
        </w:tc>
        <w:tc>
          <w:tcPr>
            <w:tcW w:w="1628" w:type="dxa"/>
            <w:vMerge/>
            <w:tcBorders>
              <w:left w:val="single" w:sz="4" w:space="0" w:color="010101"/>
              <w:right w:val="single" w:sz="4" w:space="0" w:color="010101"/>
            </w:tcBorders>
          </w:tcPr>
          <w:p>
            <w:pPr/>
          </w:p>
        </w:tc>
      </w:tr>
      <w:tr>
        <w:trPr>
          <w:trHeight w:val="374" w:hRule="exact"/>
        </w:trPr>
        <w:tc>
          <w:tcPr>
            <w:tcW w:w="667" w:type="dxa"/>
            <w:vMerge/>
            <w:tcBorders>
              <w:left w:val="single" w:sz="4" w:space="0" w:color="010101"/>
              <w:right w:val="single" w:sz="4" w:space="0" w:color="010101"/>
            </w:tcBorders>
          </w:tcPr>
          <w:p>
            <w:pPr/>
          </w:p>
        </w:tc>
        <w:tc>
          <w:tcPr>
            <w:tcW w:w="1950" w:type="dxa"/>
            <w:tcBorders>
              <w:top w:val="nil" w:sz="6" w:space="0" w:color="auto"/>
              <w:left w:val="single" w:sz="4" w:space="0" w:color="010101"/>
              <w:bottom w:val="nil" w:sz="6" w:space="0" w:color="auto"/>
              <w:right w:val="single" w:sz="4" w:space="0" w:color="010101"/>
            </w:tcBorders>
          </w:tcPr>
          <w:p>
            <w:pPr/>
          </w:p>
        </w:tc>
        <w:tc>
          <w:tcPr>
            <w:tcW w:w="1643" w:type="dxa"/>
            <w:tcBorders>
              <w:top w:val="nil" w:sz="6" w:space="0" w:color="auto"/>
              <w:left w:val="single" w:sz="4" w:space="0" w:color="010101"/>
              <w:bottom w:val="nil" w:sz="6" w:space="0" w:color="auto"/>
              <w:right w:val="single" w:sz="4" w:space="0" w:color="010101"/>
            </w:tcBorders>
          </w:tcPr>
          <w:p>
            <w:pPr>
              <w:pStyle w:val="TableParagraph"/>
              <w:spacing w:line="240" w:lineRule="auto" w:before="16"/>
              <w:ind w:right="1"/>
              <w:jc w:val="center"/>
              <w:rPr>
                <w:rFonts w:ascii="宋体" w:hAnsi="宋体" w:cs="宋体" w:eastAsia="宋体" w:hint="default"/>
                <w:sz w:val="21"/>
                <w:szCs w:val="21"/>
              </w:rPr>
            </w:pPr>
            <w:r>
              <w:rPr>
                <w:rFonts w:ascii="宋体" w:hAnsi="宋体" w:cs="宋体" w:eastAsia="宋体" w:hint="default"/>
                <w:sz w:val="21"/>
                <w:szCs w:val="21"/>
              </w:rPr>
              <w:t>撑和业务化示</w:t>
            </w:r>
          </w:p>
        </w:tc>
        <w:tc>
          <w:tcPr>
            <w:tcW w:w="1420" w:type="dxa"/>
            <w:vMerge/>
            <w:tcBorders>
              <w:left w:val="single" w:sz="4" w:space="0" w:color="010101"/>
              <w:right w:val="single" w:sz="4" w:space="0" w:color="010101"/>
            </w:tcBorders>
          </w:tcPr>
          <w:p>
            <w:pPr/>
          </w:p>
        </w:tc>
        <w:tc>
          <w:tcPr>
            <w:tcW w:w="1768" w:type="dxa"/>
            <w:tcBorders>
              <w:top w:val="nil" w:sz="6" w:space="0" w:color="auto"/>
              <w:left w:val="single" w:sz="4" w:space="0" w:color="010101"/>
              <w:bottom w:val="nil" w:sz="6" w:space="0" w:color="auto"/>
              <w:right w:val="single" w:sz="4" w:space="0" w:color="010101"/>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多</w:t>
            </w:r>
          </w:p>
        </w:tc>
        <w:tc>
          <w:tcPr>
            <w:tcW w:w="1628" w:type="dxa"/>
            <w:vMerge/>
            <w:tcBorders>
              <w:left w:val="single" w:sz="4" w:space="0" w:color="010101"/>
              <w:right w:val="single" w:sz="4" w:space="0" w:color="010101"/>
            </w:tcBorders>
          </w:tcPr>
          <w:p>
            <w:pPr/>
          </w:p>
        </w:tc>
      </w:tr>
      <w:tr>
        <w:trPr>
          <w:trHeight w:val="375" w:hRule="exact"/>
        </w:trPr>
        <w:tc>
          <w:tcPr>
            <w:tcW w:w="667" w:type="dxa"/>
            <w:vMerge/>
            <w:tcBorders>
              <w:left w:val="single" w:sz="4" w:space="0" w:color="010101"/>
              <w:right w:val="single" w:sz="4" w:space="0" w:color="010101"/>
            </w:tcBorders>
          </w:tcPr>
          <w:p>
            <w:pPr/>
          </w:p>
        </w:tc>
        <w:tc>
          <w:tcPr>
            <w:tcW w:w="1950" w:type="dxa"/>
            <w:tcBorders>
              <w:top w:val="nil" w:sz="6" w:space="0" w:color="auto"/>
              <w:left w:val="single" w:sz="4" w:space="0" w:color="010101"/>
              <w:bottom w:val="nil" w:sz="6" w:space="0" w:color="auto"/>
              <w:right w:val="single" w:sz="4" w:space="0" w:color="010101"/>
            </w:tcBorders>
          </w:tcPr>
          <w:p>
            <w:pPr/>
          </w:p>
        </w:tc>
        <w:tc>
          <w:tcPr>
            <w:tcW w:w="1643" w:type="dxa"/>
            <w:tcBorders>
              <w:top w:val="nil" w:sz="6" w:space="0" w:color="auto"/>
              <w:left w:val="single" w:sz="4" w:space="0" w:color="010101"/>
              <w:bottom w:val="nil" w:sz="6" w:space="0" w:color="auto"/>
              <w:right w:val="single" w:sz="4" w:space="0" w:color="010101"/>
            </w:tcBorders>
          </w:tcPr>
          <w:p>
            <w:pPr>
              <w:pStyle w:val="TableParagraph"/>
              <w:spacing w:line="240" w:lineRule="auto" w:before="17"/>
              <w:ind w:right="1"/>
              <w:jc w:val="center"/>
              <w:rPr>
                <w:rFonts w:ascii="宋体" w:hAnsi="宋体" w:cs="宋体" w:eastAsia="宋体" w:hint="default"/>
                <w:sz w:val="21"/>
                <w:szCs w:val="21"/>
              </w:rPr>
            </w:pPr>
            <w:r>
              <w:rPr>
                <w:rFonts w:ascii="宋体" w:hAnsi="宋体" w:cs="宋体" w:eastAsia="宋体" w:hint="default"/>
                <w:sz w:val="21"/>
                <w:szCs w:val="21"/>
              </w:rPr>
              <w:t>范。</w:t>
            </w:r>
          </w:p>
        </w:tc>
        <w:tc>
          <w:tcPr>
            <w:tcW w:w="1420" w:type="dxa"/>
            <w:vMerge/>
            <w:tcBorders>
              <w:left w:val="single" w:sz="4" w:space="0" w:color="010101"/>
              <w:right w:val="single" w:sz="4" w:space="0" w:color="010101"/>
            </w:tcBorders>
          </w:tcPr>
          <w:p>
            <w:pPr/>
          </w:p>
        </w:tc>
        <w:tc>
          <w:tcPr>
            <w:tcW w:w="1768" w:type="dxa"/>
            <w:tcBorders>
              <w:top w:val="nil" w:sz="6" w:space="0" w:color="auto"/>
              <w:left w:val="single" w:sz="4" w:space="0" w:color="010101"/>
              <w:bottom w:val="nil" w:sz="6" w:space="0" w:color="auto"/>
              <w:right w:val="single" w:sz="4" w:space="0" w:color="010101"/>
            </w:tcBorders>
          </w:tcPr>
          <w:p>
            <w:pPr>
              <w:pStyle w:val="TableParagraph"/>
              <w:spacing w:line="240" w:lineRule="auto" w:before="17"/>
              <w:ind w:left="144" w:right="0"/>
              <w:jc w:val="left"/>
              <w:rPr>
                <w:rFonts w:ascii="宋体" w:hAnsi="宋体" w:cs="宋体" w:eastAsia="宋体" w:hint="default"/>
                <w:sz w:val="21"/>
                <w:szCs w:val="21"/>
              </w:rPr>
            </w:pPr>
            <w:r>
              <w:rPr>
                <w:rFonts w:ascii="宋体" w:hAnsi="宋体" w:cs="宋体" w:eastAsia="宋体" w:hint="default"/>
                <w:sz w:val="21"/>
                <w:szCs w:val="21"/>
              </w:rPr>
              <w:t>目标、多尺度的</w:t>
            </w:r>
          </w:p>
        </w:tc>
        <w:tc>
          <w:tcPr>
            <w:tcW w:w="1628" w:type="dxa"/>
            <w:vMerge/>
            <w:tcBorders>
              <w:left w:val="single" w:sz="4" w:space="0" w:color="010101"/>
              <w:right w:val="single" w:sz="4" w:space="0" w:color="010101"/>
            </w:tcBorders>
          </w:tcPr>
          <w:p>
            <w:pPr/>
          </w:p>
        </w:tc>
      </w:tr>
      <w:tr>
        <w:trPr>
          <w:trHeight w:val="374" w:hRule="exact"/>
        </w:trPr>
        <w:tc>
          <w:tcPr>
            <w:tcW w:w="667" w:type="dxa"/>
            <w:vMerge/>
            <w:tcBorders>
              <w:left w:val="single" w:sz="4" w:space="0" w:color="010101"/>
              <w:right w:val="single" w:sz="4" w:space="0" w:color="010101"/>
            </w:tcBorders>
          </w:tcPr>
          <w:p>
            <w:pPr/>
          </w:p>
        </w:tc>
        <w:tc>
          <w:tcPr>
            <w:tcW w:w="1950" w:type="dxa"/>
            <w:tcBorders>
              <w:top w:val="nil" w:sz="6" w:space="0" w:color="auto"/>
              <w:left w:val="single" w:sz="4" w:space="0" w:color="010101"/>
              <w:bottom w:val="nil" w:sz="6" w:space="0" w:color="auto"/>
              <w:right w:val="single" w:sz="4" w:space="0" w:color="010101"/>
            </w:tcBorders>
          </w:tcPr>
          <w:p>
            <w:pPr/>
          </w:p>
        </w:tc>
        <w:tc>
          <w:tcPr>
            <w:tcW w:w="1643" w:type="dxa"/>
            <w:tcBorders>
              <w:top w:val="nil" w:sz="6" w:space="0" w:color="auto"/>
              <w:left w:val="single" w:sz="4" w:space="0" w:color="010101"/>
              <w:bottom w:val="nil" w:sz="6" w:space="0" w:color="auto"/>
              <w:right w:val="single" w:sz="4" w:space="0" w:color="010101"/>
            </w:tcBorders>
          </w:tcPr>
          <w:p>
            <w:pPr/>
          </w:p>
        </w:tc>
        <w:tc>
          <w:tcPr>
            <w:tcW w:w="1420" w:type="dxa"/>
            <w:vMerge/>
            <w:tcBorders>
              <w:left w:val="single" w:sz="4" w:space="0" w:color="010101"/>
              <w:right w:val="single" w:sz="4" w:space="0" w:color="010101"/>
            </w:tcBorders>
          </w:tcPr>
          <w:p>
            <w:pPr/>
          </w:p>
        </w:tc>
        <w:tc>
          <w:tcPr>
            <w:tcW w:w="1768" w:type="dxa"/>
            <w:tcBorders>
              <w:top w:val="nil" w:sz="6" w:space="0" w:color="auto"/>
              <w:left w:val="single" w:sz="4" w:space="0" w:color="010101"/>
              <w:bottom w:val="nil" w:sz="6" w:space="0" w:color="auto"/>
              <w:right w:val="single" w:sz="4" w:space="0" w:color="010101"/>
            </w:tcBorders>
          </w:tcPr>
          <w:p>
            <w:pPr>
              <w:pStyle w:val="TableParagraph"/>
              <w:spacing w:line="240" w:lineRule="auto" w:before="18"/>
              <w:ind w:left="144" w:right="0"/>
              <w:jc w:val="left"/>
              <w:rPr>
                <w:rFonts w:ascii="宋体" w:hAnsi="宋体" w:cs="宋体" w:eastAsia="宋体" w:hint="default"/>
                <w:sz w:val="21"/>
                <w:szCs w:val="21"/>
              </w:rPr>
            </w:pPr>
            <w:r>
              <w:rPr>
                <w:rFonts w:ascii="宋体" w:hAnsi="宋体" w:cs="宋体" w:eastAsia="宋体" w:hint="default"/>
                <w:sz w:val="21"/>
                <w:szCs w:val="21"/>
              </w:rPr>
              <w:t>水质智能感知节</w:t>
            </w:r>
          </w:p>
        </w:tc>
        <w:tc>
          <w:tcPr>
            <w:tcW w:w="1628" w:type="dxa"/>
            <w:vMerge/>
            <w:tcBorders>
              <w:left w:val="single" w:sz="4" w:space="0" w:color="010101"/>
              <w:right w:val="single" w:sz="4" w:space="0" w:color="010101"/>
            </w:tcBorders>
          </w:tcPr>
          <w:p>
            <w:pPr/>
          </w:p>
        </w:tc>
      </w:tr>
      <w:tr>
        <w:trPr>
          <w:trHeight w:val="374" w:hRule="exact"/>
        </w:trPr>
        <w:tc>
          <w:tcPr>
            <w:tcW w:w="667" w:type="dxa"/>
            <w:vMerge/>
            <w:tcBorders>
              <w:left w:val="single" w:sz="4" w:space="0" w:color="010101"/>
              <w:right w:val="single" w:sz="4" w:space="0" w:color="010101"/>
            </w:tcBorders>
          </w:tcPr>
          <w:p>
            <w:pPr/>
          </w:p>
        </w:tc>
        <w:tc>
          <w:tcPr>
            <w:tcW w:w="1950" w:type="dxa"/>
            <w:tcBorders>
              <w:top w:val="nil" w:sz="6" w:space="0" w:color="auto"/>
              <w:left w:val="single" w:sz="4" w:space="0" w:color="010101"/>
              <w:bottom w:val="nil" w:sz="6" w:space="0" w:color="auto"/>
              <w:right w:val="single" w:sz="4" w:space="0" w:color="010101"/>
            </w:tcBorders>
          </w:tcPr>
          <w:p>
            <w:pPr/>
          </w:p>
        </w:tc>
        <w:tc>
          <w:tcPr>
            <w:tcW w:w="1643" w:type="dxa"/>
            <w:tcBorders>
              <w:top w:val="nil" w:sz="6" w:space="0" w:color="auto"/>
              <w:left w:val="single" w:sz="4" w:space="0" w:color="010101"/>
              <w:bottom w:val="nil" w:sz="6" w:space="0" w:color="auto"/>
              <w:right w:val="single" w:sz="4" w:space="0" w:color="010101"/>
            </w:tcBorders>
          </w:tcPr>
          <w:p>
            <w:pPr/>
          </w:p>
        </w:tc>
        <w:tc>
          <w:tcPr>
            <w:tcW w:w="1420" w:type="dxa"/>
            <w:vMerge/>
            <w:tcBorders>
              <w:left w:val="single" w:sz="4" w:space="0" w:color="010101"/>
              <w:right w:val="single" w:sz="4" w:space="0" w:color="010101"/>
            </w:tcBorders>
          </w:tcPr>
          <w:p>
            <w:pPr/>
          </w:p>
        </w:tc>
        <w:tc>
          <w:tcPr>
            <w:tcW w:w="1768" w:type="dxa"/>
            <w:tcBorders>
              <w:top w:val="nil" w:sz="6" w:space="0" w:color="auto"/>
              <w:left w:val="single" w:sz="4" w:space="0" w:color="010101"/>
              <w:bottom w:val="nil" w:sz="6" w:space="0" w:color="auto"/>
              <w:right w:val="single" w:sz="4" w:space="0" w:color="010101"/>
            </w:tcBorders>
          </w:tcPr>
          <w:p>
            <w:pPr>
              <w:pStyle w:val="TableParagraph"/>
              <w:spacing w:line="240" w:lineRule="auto" w:before="16"/>
              <w:ind w:left="144" w:right="0"/>
              <w:jc w:val="left"/>
              <w:rPr>
                <w:rFonts w:ascii="宋体" w:hAnsi="宋体" w:cs="宋体" w:eastAsia="宋体" w:hint="default"/>
                <w:sz w:val="21"/>
                <w:szCs w:val="21"/>
              </w:rPr>
            </w:pPr>
            <w:r>
              <w:rPr>
                <w:rFonts w:ascii="宋体" w:hAnsi="宋体" w:cs="宋体" w:eastAsia="宋体" w:hint="default"/>
                <w:sz w:val="21"/>
                <w:szCs w:val="21"/>
              </w:rPr>
              <w:t>点，研发感知节</w:t>
            </w:r>
          </w:p>
        </w:tc>
        <w:tc>
          <w:tcPr>
            <w:tcW w:w="1628" w:type="dxa"/>
            <w:vMerge/>
            <w:tcBorders>
              <w:left w:val="single" w:sz="4" w:space="0" w:color="010101"/>
              <w:right w:val="single" w:sz="4" w:space="0" w:color="010101"/>
            </w:tcBorders>
          </w:tcPr>
          <w:p>
            <w:pPr/>
          </w:p>
        </w:tc>
      </w:tr>
      <w:tr>
        <w:trPr>
          <w:trHeight w:val="375" w:hRule="exact"/>
        </w:trPr>
        <w:tc>
          <w:tcPr>
            <w:tcW w:w="667" w:type="dxa"/>
            <w:vMerge/>
            <w:tcBorders>
              <w:left w:val="single" w:sz="4" w:space="0" w:color="010101"/>
              <w:right w:val="single" w:sz="4" w:space="0" w:color="010101"/>
            </w:tcBorders>
          </w:tcPr>
          <w:p>
            <w:pPr/>
          </w:p>
        </w:tc>
        <w:tc>
          <w:tcPr>
            <w:tcW w:w="1950" w:type="dxa"/>
            <w:tcBorders>
              <w:top w:val="nil" w:sz="6" w:space="0" w:color="auto"/>
              <w:left w:val="single" w:sz="4" w:space="0" w:color="010101"/>
              <w:bottom w:val="nil" w:sz="6" w:space="0" w:color="auto"/>
              <w:right w:val="single" w:sz="4" w:space="0" w:color="010101"/>
            </w:tcBorders>
          </w:tcPr>
          <w:p>
            <w:pPr/>
          </w:p>
        </w:tc>
        <w:tc>
          <w:tcPr>
            <w:tcW w:w="1643" w:type="dxa"/>
            <w:tcBorders>
              <w:top w:val="nil" w:sz="6" w:space="0" w:color="auto"/>
              <w:left w:val="single" w:sz="4" w:space="0" w:color="010101"/>
              <w:bottom w:val="nil" w:sz="6" w:space="0" w:color="auto"/>
              <w:right w:val="single" w:sz="4" w:space="0" w:color="010101"/>
            </w:tcBorders>
          </w:tcPr>
          <w:p>
            <w:pPr/>
          </w:p>
        </w:tc>
        <w:tc>
          <w:tcPr>
            <w:tcW w:w="1420" w:type="dxa"/>
            <w:vMerge/>
            <w:tcBorders>
              <w:left w:val="single" w:sz="4" w:space="0" w:color="010101"/>
              <w:right w:val="single" w:sz="4" w:space="0" w:color="010101"/>
            </w:tcBorders>
          </w:tcPr>
          <w:p>
            <w:pPr/>
          </w:p>
        </w:tc>
        <w:tc>
          <w:tcPr>
            <w:tcW w:w="1768" w:type="dxa"/>
            <w:tcBorders>
              <w:top w:val="nil" w:sz="6" w:space="0" w:color="auto"/>
              <w:left w:val="single" w:sz="4" w:space="0" w:color="010101"/>
              <w:bottom w:val="nil" w:sz="6" w:space="0" w:color="auto"/>
              <w:right w:val="single" w:sz="4" w:space="0" w:color="010101"/>
            </w:tcBorders>
          </w:tcPr>
          <w:p>
            <w:pPr>
              <w:pStyle w:val="TableParagraph"/>
              <w:spacing w:line="240" w:lineRule="auto" w:before="17"/>
              <w:ind w:left="144" w:right="0"/>
              <w:jc w:val="left"/>
              <w:rPr>
                <w:rFonts w:ascii="宋体" w:hAnsi="宋体" w:cs="宋体" w:eastAsia="宋体" w:hint="default"/>
                <w:sz w:val="21"/>
                <w:szCs w:val="21"/>
              </w:rPr>
            </w:pPr>
            <w:r>
              <w:rPr>
                <w:rFonts w:ascii="宋体" w:hAnsi="宋体" w:cs="宋体" w:eastAsia="宋体" w:hint="default"/>
                <w:sz w:val="21"/>
                <w:szCs w:val="21"/>
              </w:rPr>
              <w:t>点及网元自适应</w:t>
            </w:r>
          </w:p>
        </w:tc>
        <w:tc>
          <w:tcPr>
            <w:tcW w:w="1628" w:type="dxa"/>
            <w:vMerge/>
            <w:tcBorders>
              <w:left w:val="single" w:sz="4" w:space="0" w:color="010101"/>
              <w:right w:val="single" w:sz="4" w:space="0" w:color="010101"/>
            </w:tcBorders>
          </w:tcPr>
          <w:p>
            <w:pPr/>
          </w:p>
        </w:tc>
      </w:tr>
      <w:tr>
        <w:trPr>
          <w:trHeight w:val="374" w:hRule="exact"/>
        </w:trPr>
        <w:tc>
          <w:tcPr>
            <w:tcW w:w="667" w:type="dxa"/>
            <w:vMerge/>
            <w:tcBorders>
              <w:left w:val="single" w:sz="4" w:space="0" w:color="010101"/>
              <w:right w:val="single" w:sz="4" w:space="0" w:color="010101"/>
            </w:tcBorders>
          </w:tcPr>
          <w:p>
            <w:pPr/>
          </w:p>
        </w:tc>
        <w:tc>
          <w:tcPr>
            <w:tcW w:w="1950" w:type="dxa"/>
            <w:tcBorders>
              <w:top w:val="nil" w:sz="6" w:space="0" w:color="auto"/>
              <w:left w:val="single" w:sz="4" w:space="0" w:color="010101"/>
              <w:bottom w:val="nil" w:sz="6" w:space="0" w:color="auto"/>
              <w:right w:val="single" w:sz="4" w:space="0" w:color="010101"/>
            </w:tcBorders>
          </w:tcPr>
          <w:p>
            <w:pPr/>
          </w:p>
        </w:tc>
        <w:tc>
          <w:tcPr>
            <w:tcW w:w="1643" w:type="dxa"/>
            <w:tcBorders>
              <w:top w:val="nil" w:sz="6" w:space="0" w:color="auto"/>
              <w:left w:val="single" w:sz="4" w:space="0" w:color="010101"/>
              <w:bottom w:val="nil" w:sz="6" w:space="0" w:color="auto"/>
              <w:right w:val="single" w:sz="4" w:space="0" w:color="010101"/>
            </w:tcBorders>
          </w:tcPr>
          <w:p>
            <w:pPr/>
          </w:p>
        </w:tc>
        <w:tc>
          <w:tcPr>
            <w:tcW w:w="1420" w:type="dxa"/>
            <w:vMerge/>
            <w:tcBorders>
              <w:left w:val="single" w:sz="4" w:space="0" w:color="010101"/>
              <w:right w:val="single" w:sz="4" w:space="0" w:color="010101"/>
            </w:tcBorders>
          </w:tcPr>
          <w:p>
            <w:pPr/>
          </w:p>
        </w:tc>
        <w:tc>
          <w:tcPr>
            <w:tcW w:w="1768" w:type="dxa"/>
            <w:tcBorders>
              <w:top w:val="nil" w:sz="6" w:space="0" w:color="auto"/>
              <w:left w:val="single" w:sz="4" w:space="0" w:color="010101"/>
              <w:bottom w:val="nil" w:sz="6" w:space="0" w:color="auto"/>
              <w:right w:val="single" w:sz="4" w:space="0" w:color="010101"/>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组</w:t>
            </w:r>
          </w:p>
        </w:tc>
        <w:tc>
          <w:tcPr>
            <w:tcW w:w="1628" w:type="dxa"/>
            <w:vMerge/>
            <w:tcBorders>
              <w:left w:val="single" w:sz="4" w:space="0" w:color="010101"/>
              <w:right w:val="single" w:sz="4" w:space="0" w:color="010101"/>
            </w:tcBorders>
          </w:tcPr>
          <w:p>
            <w:pPr/>
          </w:p>
        </w:tc>
      </w:tr>
      <w:tr>
        <w:trPr>
          <w:trHeight w:val="374" w:hRule="exact"/>
        </w:trPr>
        <w:tc>
          <w:tcPr>
            <w:tcW w:w="667" w:type="dxa"/>
            <w:vMerge/>
            <w:tcBorders>
              <w:left w:val="single" w:sz="4" w:space="0" w:color="010101"/>
              <w:right w:val="single" w:sz="4" w:space="0" w:color="010101"/>
            </w:tcBorders>
          </w:tcPr>
          <w:p>
            <w:pPr/>
          </w:p>
        </w:tc>
        <w:tc>
          <w:tcPr>
            <w:tcW w:w="1950" w:type="dxa"/>
            <w:tcBorders>
              <w:top w:val="nil" w:sz="6" w:space="0" w:color="auto"/>
              <w:left w:val="single" w:sz="4" w:space="0" w:color="010101"/>
              <w:bottom w:val="nil" w:sz="6" w:space="0" w:color="auto"/>
              <w:right w:val="single" w:sz="4" w:space="0" w:color="010101"/>
            </w:tcBorders>
          </w:tcPr>
          <w:p>
            <w:pPr/>
          </w:p>
        </w:tc>
        <w:tc>
          <w:tcPr>
            <w:tcW w:w="1643" w:type="dxa"/>
            <w:tcBorders>
              <w:top w:val="nil" w:sz="6" w:space="0" w:color="auto"/>
              <w:left w:val="single" w:sz="4" w:space="0" w:color="010101"/>
              <w:bottom w:val="nil" w:sz="6" w:space="0" w:color="auto"/>
              <w:right w:val="single" w:sz="4" w:space="0" w:color="010101"/>
            </w:tcBorders>
          </w:tcPr>
          <w:p>
            <w:pPr/>
          </w:p>
        </w:tc>
        <w:tc>
          <w:tcPr>
            <w:tcW w:w="1420" w:type="dxa"/>
            <w:vMerge/>
            <w:tcBorders>
              <w:left w:val="single" w:sz="4" w:space="0" w:color="010101"/>
              <w:right w:val="single" w:sz="4" w:space="0" w:color="010101"/>
            </w:tcBorders>
          </w:tcPr>
          <w:p>
            <w:pPr/>
          </w:p>
        </w:tc>
        <w:tc>
          <w:tcPr>
            <w:tcW w:w="1768" w:type="dxa"/>
            <w:tcBorders>
              <w:top w:val="nil" w:sz="6" w:space="0" w:color="auto"/>
              <w:left w:val="single" w:sz="4" w:space="0" w:color="010101"/>
              <w:bottom w:val="nil" w:sz="6" w:space="0" w:color="auto"/>
              <w:right w:val="single" w:sz="4" w:space="0" w:color="010101"/>
            </w:tcBorders>
          </w:tcPr>
          <w:p>
            <w:pPr>
              <w:pStyle w:val="TableParagraph"/>
              <w:spacing w:line="240" w:lineRule="auto" w:before="16"/>
              <w:ind w:left="144" w:right="0"/>
              <w:jc w:val="left"/>
              <w:rPr>
                <w:rFonts w:ascii="宋体" w:hAnsi="宋体" w:cs="宋体" w:eastAsia="宋体" w:hint="default"/>
                <w:sz w:val="21"/>
                <w:szCs w:val="21"/>
              </w:rPr>
            </w:pPr>
            <w:r>
              <w:rPr>
                <w:rFonts w:ascii="宋体" w:hAnsi="宋体" w:cs="宋体" w:eastAsia="宋体" w:hint="default"/>
                <w:sz w:val="21"/>
                <w:szCs w:val="21"/>
              </w:rPr>
              <w:t>网技术，建立立</w:t>
            </w:r>
          </w:p>
        </w:tc>
        <w:tc>
          <w:tcPr>
            <w:tcW w:w="1628" w:type="dxa"/>
            <w:vMerge/>
            <w:tcBorders>
              <w:left w:val="single" w:sz="4" w:space="0" w:color="010101"/>
              <w:right w:val="single" w:sz="4" w:space="0" w:color="010101"/>
            </w:tcBorders>
          </w:tcPr>
          <w:p>
            <w:pPr/>
          </w:p>
        </w:tc>
      </w:tr>
      <w:tr>
        <w:trPr>
          <w:trHeight w:val="374" w:hRule="exact"/>
        </w:trPr>
        <w:tc>
          <w:tcPr>
            <w:tcW w:w="667" w:type="dxa"/>
            <w:vMerge/>
            <w:tcBorders>
              <w:left w:val="single" w:sz="4" w:space="0" w:color="010101"/>
              <w:right w:val="single" w:sz="4" w:space="0" w:color="010101"/>
            </w:tcBorders>
          </w:tcPr>
          <w:p>
            <w:pPr/>
          </w:p>
        </w:tc>
        <w:tc>
          <w:tcPr>
            <w:tcW w:w="1950" w:type="dxa"/>
            <w:tcBorders>
              <w:top w:val="nil" w:sz="6" w:space="0" w:color="auto"/>
              <w:left w:val="single" w:sz="4" w:space="0" w:color="010101"/>
              <w:bottom w:val="nil" w:sz="6" w:space="0" w:color="auto"/>
              <w:right w:val="single" w:sz="4" w:space="0" w:color="010101"/>
            </w:tcBorders>
          </w:tcPr>
          <w:p>
            <w:pPr/>
          </w:p>
        </w:tc>
        <w:tc>
          <w:tcPr>
            <w:tcW w:w="1643" w:type="dxa"/>
            <w:tcBorders>
              <w:top w:val="nil" w:sz="6" w:space="0" w:color="auto"/>
              <w:left w:val="single" w:sz="4" w:space="0" w:color="010101"/>
              <w:bottom w:val="nil" w:sz="6" w:space="0" w:color="auto"/>
              <w:right w:val="single" w:sz="4" w:space="0" w:color="010101"/>
            </w:tcBorders>
          </w:tcPr>
          <w:p>
            <w:pPr/>
          </w:p>
        </w:tc>
        <w:tc>
          <w:tcPr>
            <w:tcW w:w="1420" w:type="dxa"/>
            <w:vMerge/>
            <w:tcBorders>
              <w:left w:val="single" w:sz="4" w:space="0" w:color="010101"/>
              <w:right w:val="single" w:sz="4" w:space="0" w:color="010101"/>
            </w:tcBorders>
          </w:tcPr>
          <w:p>
            <w:pPr/>
          </w:p>
        </w:tc>
        <w:tc>
          <w:tcPr>
            <w:tcW w:w="1768" w:type="dxa"/>
            <w:tcBorders>
              <w:top w:val="nil" w:sz="6" w:space="0" w:color="auto"/>
              <w:left w:val="single" w:sz="4" w:space="0" w:color="010101"/>
              <w:bottom w:val="nil" w:sz="6" w:space="0" w:color="auto"/>
              <w:right w:val="single" w:sz="4" w:space="0" w:color="010101"/>
            </w:tcBorders>
          </w:tcPr>
          <w:p>
            <w:pPr>
              <w:pStyle w:val="TableParagraph"/>
              <w:spacing w:line="240" w:lineRule="auto" w:before="18"/>
              <w:ind w:left="144" w:right="0"/>
              <w:jc w:val="left"/>
              <w:rPr>
                <w:rFonts w:ascii="宋体" w:hAnsi="宋体" w:cs="宋体" w:eastAsia="宋体" w:hint="default"/>
                <w:sz w:val="21"/>
                <w:szCs w:val="21"/>
              </w:rPr>
            </w:pPr>
            <w:r>
              <w:rPr>
                <w:rFonts w:ascii="宋体" w:hAnsi="宋体" w:cs="宋体" w:eastAsia="宋体" w:hint="default"/>
                <w:sz w:val="21"/>
                <w:szCs w:val="21"/>
              </w:rPr>
              <w:t>体水质监测传感</w:t>
            </w:r>
          </w:p>
        </w:tc>
        <w:tc>
          <w:tcPr>
            <w:tcW w:w="1628" w:type="dxa"/>
            <w:vMerge/>
            <w:tcBorders>
              <w:left w:val="single" w:sz="4" w:space="0" w:color="010101"/>
              <w:right w:val="single" w:sz="4" w:space="0" w:color="010101"/>
            </w:tcBorders>
          </w:tcPr>
          <w:p>
            <w:pPr/>
          </w:p>
        </w:tc>
      </w:tr>
      <w:tr>
        <w:trPr>
          <w:trHeight w:val="374" w:hRule="exact"/>
        </w:trPr>
        <w:tc>
          <w:tcPr>
            <w:tcW w:w="667" w:type="dxa"/>
            <w:vMerge/>
            <w:tcBorders>
              <w:left w:val="single" w:sz="4" w:space="0" w:color="010101"/>
              <w:right w:val="single" w:sz="4" w:space="0" w:color="010101"/>
            </w:tcBorders>
          </w:tcPr>
          <w:p>
            <w:pPr/>
          </w:p>
        </w:tc>
        <w:tc>
          <w:tcPr>
            <w:tcW w:w="1950" w:type="dxa"/>
            <w:tcBorders>
              <w:top w:val="nil" w:sz="6" w:space="0" w:color="auto"/>
              <w:left w:val="single" w:sz="4" w:space="0" w:color="010101"/>
              <w:bottom w:val="nil" w:sz="6" w:space="0" w:color="auto"/>
              <w:right w:val="single" w:sz="4" w:space="0" w:color="010101"/>
            </w:tcBorders>
          </w:tcPr>
          <w:p>
            <w:pPr/>
          </w:p>
        </w:tc>
        <w:tc>
          <w:tcPr>
            <w:tcW w:w="1643" w:type="dxa"/>
            <w:tcBorders>
              <w:top w:val="nil" w:sz="6" w:space="0" w:color="auto"/>
              <w:left w:val="single" w:sz="4" w:space="0" w:color="010101"/>
              <w:bottom w:val="nil" w:sz="6" w:space="0" w:color="auto"/>
              <w:right w:val="single" w:sz="4" w:space="0" w:color="010101"/>
            </w:tcBorders>
          </w:tcPr>
          <w:p>
            <w:pPr/>
          </w:p>
        </w:tc>
        <w:tc>
          <w:tcPr>
            <w:tcW w:w="1420" w:type="dxa"/>
            <w:vMerge/>
            <w:tcBorders>
              <w:left w:val="single" w:sz="4" w:space="0" w:color="010101"/>
              <w:right w:val="single" w:sz="4" w:space="0" w:color="010101"/>
            </w:tcBorders>
          </w:tcPr>
          <w:p>
            <w:pPr/>
          </w:p>
        </w:tc>
        <w:tc>
          <w:tcPr>
            <w:tcW w:w="1768" w:type="dxa"/>
            <w:tcBorders>
              <w:top w:val="nil" w:sz="6" w:space="0" w:color="auto"/>
              <w:left w:val="single" w:sz="4" w:space="0" w:color="010101"/>
              <w:bottom w:val="nil" w:sz="6" w:space="0" w:color="auto"/>
              <w:right w:val="single" w:sz="4" w:space="0" w:color="010101"/>
            </w:tcBorders>
          </w:tcPr>
          <w:p>
            <w:pPr>
              <w:pStyle w:val="TableParagraph"/>
              <w:spacing w:line="240" w:lineRule="auto" w:before="16"/>
              <w:ind w:left="144" w:right="0"/>
              <w:jc w:val="left"/>
              <w:rPr>
                <w:rFonts w:ascii="宋体" w:hAnsi="宋体" w:cs="宋体" w:eastAsia="宋体" w:hint="default"/>
                <w:sz w:val="21"/>
                <w:szCs w:val="21"/>
              </w:rPr>
            </w:pPr>
            <w:r>
              <w:rPr>
                <w:rFonts w:ascii="宋体" w:hAnsi="宋体" w:cs="宋体" w:eastAsia="宋体" w:hint="default"/>
                <w:sz w:val="21"/>
                <w:szCs w:val="21"/>
              </w:rPr>
              <w:t>网络，实时在线</w:t>
            </w:r>
          </w:p>
        </w:tc>
        <w:tc>
          <w:tcPr>
            <w:tcW w:w="1628" w:type="dxa"/>
            <w:vMerge/>
            <w:tcBorders>
              <w:left w:val="single" w:sz="4" w:space="0" w:color="010101"/>
              <w:right w:val="single" w:sz="4" w:space="0" w:color="010101"/>
            </w:tcBorders>
          </w:tcPr>
          <w:p>
            <w:pPr/>
          </w:p>
        </w:tc>
      </w:tr>
      <w:tr>
        <w:trPr>
          <w:trHeight w:val="374" w:hRule="exact"/>
        </w:trPr>
        <w:tc>
          <w:tcPr>
            <w:tcW w:w="667" w:type="dxa"/>
            <w:vMerge/>
            <w:tcBorders>
              <w:left w:val="single" w:sz="4" w:space="0" w:color="010101"/>
              <w:right w:val="single" w:sz="4" w:space="0" w:color="010101"/>
            </w:tcBorders>
          </w:tcPr>
          <w:p>
            <w:pPr/>
          </w:p>
        </w:tc>
        <w:tc>
          <w:tcPr>
            <w:tcW w:w="1950" w:type="dxa"/>
            <w:tcBorders>
              <w:top w:val="nil" w:sz="6" w:space="0" w:color="auto"/>
              <w:left w:val="single" w:sz="4" w:space="0" w:color="010101"/>
              <w:bottom w:val="nil" w:sz="6" w:space="0" w:color="auto"/>
              <w:right w:val="single" w:sz="4" w:space="0" w:color="010101"/>
            </w:tcBorders>
          </w:tcPr>
          <w:p>
            <w:pPr/>
          </w:p>
        </w:tc>
        <w:tc>
          <w:tcPr>
            <w:tcW w:w="1643" w:type="dxa"/>
            <w:tcBorders>
              <w:top w:val="nil" w:sz="6" w:space="0" w:color="auto"/>
              <w:left w:val="single" w:sz="4" w:space="0" w:color="010101"/>
              <w:bottom w:val="nil" w:sz="6" w:space="0" w:color="auto"/>
              <w:right w:val="single" w:sz="4" w:space="0" w:color="010101"/>
            </w:tcBorders>
          </w:tcPr>
          <w:p>
            <w:pPr/>
          </w:p>
        </w:tc>
        <w:tc>
          <w:tcPr>
            <w:tcW w:w="1420" w:type="dxa"/>
            <w:vMerge/>
            <w:tcBorders>
              <w:left w:val="single" w:sz="4" w:space="0" w:color="010101"/>
              <w:right w:val="single" w:sz="4" w:space="0" w:color="010101"/>
            </w:tcBorders>
          </w:tcPr>
          <w:p>
            <w:pPr/>
          </w:p>
        </w:tc>
        <w:tc>
          <w:tcPr>
            <w:tcW w:w="1768" w:type="dxa"/>
            <w:tcBorders>
              <w:top w:val="nil" w:sz="6" w:space="0" w:color="auto"/>
              <w:left w:val="single" w:sz="4" w:space="0" w:color="010101"/>
              <w:bottom w:val="nil" w:sz="6" w:space="0" w:color="auto"/>
              <w:right w:val="single" w:sz="4" w:space="0" w:color="010101"/>
            </w:tcBorders>
          </w:tcPr>
          <w:p>
            <w:pPr>
              <w:pStyle w:val="TableParagraph"/>
              <w:spacing w:line="240" w:lineRule="auto" w:before="17"/>
              <w:ind w:left="144" w:right="0"/>
              <w:jc w:val="left"/>
              <w:rPr>
                <w:rFonts w:ascii="宋体" w:hAnsi="宋体" w:cs="宋体" w:eastAsia="宋体" w:hint="default"/>
                <w:sz w:val="21"/>
                <w:szCs w:val="21"/>
              </w:rPr>
            </w:pPr>
            <w:r>
              <w:rPr>
                <w:rFonts w:ascii="宋体" w:hAnsi="宋体" w:cs="宋体" w:eastAsia="宋体" w:hint="default"/>
                <w:sz w:val="21"/>
                <w:szCs w:val="21"/>
              </w:rPr>
              <w:t>感知获取与快速</w:t>
            </w:r>
          </w:p>
        </w:tc>
        <w:tc>
          <w:tcPr>
            <w:tcW w:w="1628" w:type="dxa"/>
            <w:vMerge/>
            <w:tcBorders>
              <w:left w:val="single" w:sz="4" w:space="0" w:color="010101"/>
              <w:right w:val="single" w:sz="4" w:space="0" w:color="010101"/>
            </w:tcBorders>
          </w:tcPr>
          <w:p>
            <w:pPr/>
          </w:p>
        </w:tc>
      </w:tr>
      <w:tr>
        <w:trPr>
          <w:trHeight w:val="374" w:hRule="exact"/>
        </w:trPr>
        <w:tc>
          <w:tcPr>
            <w:tcW w:w="667" w:type="dxa"/>
            <w:vMerge/>
            <w:tcBorders>
              <w:left w:val="single" w:sz="4" w:space="0" w:color="010101"/>
              <w:right w:val="single" w:sz="4" w:space="0" w:color="010101"/>
            </w:tcBorders>
          </w:tcPr>
          <w:p>
            <w:pPr/>
          </w:p>
        </w:tc>
        <w:tc>
          <w:tcPr>
            <w:tcW w:w="1950" w:type="dxa"/>
            <w:tcBorders>
              <w:top w:val="nil" w:sz="6" w:space="0" w:color="auto"/>
              <w:left w:val="single" w:sz="4" w:space="0" w:color="010101"/>
              <w:bottom w:val="nil" w:sz="6" w:space="0" w:color="auto"/>
              <w:right w:val="single" w:sz="4" w:space="0" w:color="010101"/>
            </w:tcBorders>
          </w:tcPr>
          <w:p>
            <w:pPr/>
          </w:p>
        </w:tc>
        <w:tc>
          <w:tcPr>
            <w:tcW w:w="1643" w:type="dxa"/>
            <w:tcBorders>
              <w:top w:val="nil" w:sz="6" w:space="0" w:color="auto"/>
              <w:left w:val="single" w:sz="4" w:space="0" w:color="010101"/>
              <w:bottom w:val="nil" w:sz="6" w:space="0" w:color="auto"/>
              <w:right w:val="single" w:sz="4" w:space="0" w:color="010101"/>
            </w:tcBorders>
          </w:tcPr>
          <w:p>
            <w:pPr/>
          </w:p>
        </w:tc>
        <w:tc>
          <w:tcPr>
            <w:tcW w:w="1420" w:type="dxa"/>
            <w:vMerge/>
            <w:tcBorders>
              <w:left w:val="single" w:sz="4" w:space="0" w:color="010101"/>
              <w:right w:val="single" w:sz="4" w:space="0" w:color="010101"/>
            </w:tcBorders>
          </w:tcPr>
          <w:p>
            <w:pPr/>
          </w:p>
        </w:tc>
        <w:tc>
          <w:tcPr>
            <w:tcW w:w="1768" w:type="dxa"/>
            <w:tcBorders>
              <w:top w:val="nil" w:sz="6" w:space="0" w:color="auto"/>
              <w:left w:val="single" w:sz="4" w:space="0" w:color="010101"/>
              <w:bottom w:val="nil" w:sz="6" w:space="0" w:color="auto"/>
              <w:right w:val="single" w:sz="4" w:space="0" w:color="010101"/>
            </w:tcBorders>
          </w:tcPr>
          <w:p>
            <w:pPr>
              <w:pStyle w:val="TableParagraph"/>
              <w:spacing w:line="240" w:lineRule="auto" w:before="17"/>
              <w:ind w:right="0"/>
              <w:jc w:val="center"/>
              <w:rPr>
                <w:rFonts w:ascii="宋体" w:hAnsi="宋体" w:cs="宋体" w:eastAsia="宋体" w:hint="default"/>
                <w:sz w:val="21"/>
                <w:szCs w:val="21"/>
              </w:rPr>
            </w:pPr>
            <w:r>
              <w:rPr>
                <w:rFonts w:ascii="宋体" w:hAnsi="宋体" w:cs="宋体" w:eastAsia="宋体" w:hint="default"/>
                <w:sz w:val="21"/>
                <w:szCs w:val="21"/>
              </w:rPr>
              <w:t>传</w:t>
            </w:r>
          </w:p>
        </w:tc>
        <w:tc>
          <w:tcPr>
            <w:tcW w:w="1628" w:type="dxa"/>
            <w:vMerge/>
            <w:tcBorders>
              <w:left w:val="single" w:sz="4" w:space="0" w:color="010101"/>
              <w:right w:val="single" w:sz="4" w:space="0" w:color="010101"/>
            </w:tcBorders>
          </w:tcPr>
          <w:p>
            <w:pPr/>
          </w:p>
        </w:tc>
      </w:tr>
      <w:tr>
        <w:trPr>
          <w:trHeight w:val="375" w:hRule="exact"/>
        </w:trPr>
        <w:tc>
          <w:tcPr>
            <w:tcW w:w="667" w:type="dxa"/>
            <w:vMerge/>
            <w:tcBorders>
              <w:left w:val="single" w:sz="4" w:space="0" w:color="010101"/>
              <w:right w:val="single" w:sz="4" w:space="0" w:color="010101"/>
            </w:tcBorders>
          </w:tcPr>
          <w:p>
            <w:pPr/>
          </w:p>
        </w:tc>
        <w:tc>
          <w:tcPr>
            <w:tcW w:w="1950" w:type="dxa"/>
            <w:tcBorders>
              <w:top w:val="nil" w:sz="6" w:space="0" w:color="auto"/>
              <w:left w:val="single" w:sz="4" w:space="0" w:color="010101"/>
              <w:bottom w:val="nil" w:sz="6" w:space="0" w:color="auto"/>
              <w:right w:val="single" w:sz="4" w:space="0" w:color="010101"/>
            </w:tcBorders>
          </w:tcPr>
          <w:p>
            <w:pPr/>
          </w:p>
        </w:tc>
        <w:tc>
          <w:tcPr>
            <w:tcW w:w="1643" w:type="dxa"/>
            <w:tcBorders>
              <w:top w:val="nil" w:sz="6" w:space="0" w:color="auto"/>
              <w:left w:val="single" w:sz="4" w:space="0" w:color="010101"/>
              <w:bottom w:val="nil" w:sz="6" w:space="0" w:color="auto"/>
              <w:right w:val="single" w:sz="4" w:space="0" w:color="010101"/>
            </w:tcBorders>
          </w:tcPr>
          <w:p>
            <w:pPr/>
          </w:p>
        </w:tc>
        <w:tc>
          <w:tcPr>
            <w:tcW w:w="1420" w:type="dxa"/>
            <w:vMerge/>
            <w:tcBorders>
              <w:left w:val="single" w:sz="4" w:space="0" w:color="010101"/>
              <w:right w:val="single" w:sz="4" w:space="0" w:color="010101"/>
            </w:tcBorders>
          </w:tcPr>
          <w:p>
            <w:pPr/>
          </w:p>
        </w:tc>
        <w:tc>
          <w:tcPr>
            <w:tcW w:w="1768" w:type="dxa"/>
            <w:tcBorders>
              <w:top w:val="nil" w:sz="6" w:space="0" w:color="auto"/>
              <w:left w:val="single" w:sz="4" w:space="0" w:color="010101"/>
              <w:bottom w:val="nil" w:sz="6" w:space="0" w:color="auto"/>
              <w:right w:val="single" w:sz="4" w:space="0" w:color="010101"/>
            </w:tcBorders>
          </w:tcPr>
          <w:p>
            <w:pPr>
              <w:pStyle w:val="TableParagraph"/>
              <w:spacing w:line="240" w:lineRule="auto" w:before="17"/>
              <w:ind w:left="144" w:right="0"/>
              <w:jc w:val="left"/>
              <w:rPr>
                <w:rFonts w:ascii="宋体" w:hAnsi="宋体" w:cs="宋体" w:eastAsia="宋体" w:hint="default"/>
                <w:sz w:val="21"/>
                <w:szCs w:val="21"/>
              </w:rPr>
            </w:pPr>
            <w:r>
              <w:rPr>
                <w:rFonts w:ascii="宋体" w:hAnsi="宋体" w:cs="宋体" w:eastAsia="宋体" w:hint="default"/>
                <w:sz w:val="21"/>
                <w:szCs w:val="21"/>
              </w:rPr>
              <w:t>输水质信息，优</w:t>
            </w:r>
          </w:p>
        </w:tc>
        <w:tc>
          <w:tcPr>
            <w:tcW w:w="1628" w:type="dxa"/>
            <w:vMerge/>
            <w:tcBorders>
              <w:left w:val="single" w:sz="4" w:space="0" w:color="010101"/>
              <w:right w:val="single" w:sz="4" w:space="0" w:color="010101"/>
            </w:tcBorders>
          </w:tcPr>
          <w:p>
            <w:pPr/>
          </w:p>
        </w:tc>
      </w:tr>
      <w:tr>
        <w:trPr>
          <w:trHeight w:val="374" w:hRule="exact"/>
        </w:trPr>
        <w:tc>
          <w:tcPr>
            <w:tcW w:w="667" w:type="dxa"/>
            <w:vMerge/>
            <w:tcBorders>
              <w:left w:val="single" w:sz="4" w:space="0" w:color="010101"/>
              <w:right w:val="single" w:sz="4" w:space="0" w:color="010101"/>
            </w:tcBorders>
          </w:tcPr>
          <w:p>
            <w:pPr/>
          </w:p>
        </w:tc>
        <w:tc>
          <w:tcPr>
            <w:tcW w:w="1950" w:type="dxa"/>
            <w:tcBorders>
              <w:top w:val="nil" w:sz="6" w:space="0" w:color="auto"/>
              <w:left w:val="single" w:sz="4" w:space="0" w:color="010101"/>
              <w:bottom w:val="nil" w:sz="6" w:space="0" w:color="auto"/>
              <w:right w:val="single" w:sz="4" w:space="0" w:color="010101"/>
            </w:tcBorders>
          </w:tcPr>
          <w:p>
            <w:pPr/>
          </w:p>
        </w:tc>
        <w:tc>
          <w:tcPr>
            <w:tcW w:w="1643" w:type="dxa"/>
            <w:tcBorders>
              <w:top w:val="nil" w:sz="6" w:space="0" w:color="auto"/>
              <w:left w:val="single" w:sz="4" w:space="0" w:color="010101"/>
              <w:bottom w:val="nil" w:sz="6" w:space="0" w:color="auto"/>
              <w:right w:val="single" w:sz="4" w:space="0" w:color="010101"/>
            </w:tcBorders>
          </w:tcPr>
          <w:p>
            <w:pPr/>
          </w:p>
        </w:tc>
        <w:tc>
          <w:tcPr>
            <w:tcW w:w="1420" w:type="dxa"/>
            <w:vMerge/>
            <w:tcBorders>
              <w:left w:val="single" w:sz="4" w:space="0" w:color="010101"/>
              <w:right w:val="single" w:sz="4" w:space="0" w:color="010101"/>
            </w:tcBorders>
          </w:tcPr>
          <w:p>
            <w:pPr/>
          </w:p>
        </w:tc>
        <w:tc>
          <w:tcPr>
            <w:tcW w:w="1768" w:type="dxa"/>
            <w:tcBorders>
              <w:top w:val="nil" w:sz="6" w:space="0" w:color="auto"/>
              <w:left w:val="single" w:sz="4" w:space="0" w:color="010101"/>
              <w:bottom w:val="nil" w:sz="6" w:space="0" w:color="auto"/>
              <w:right w:val="single" w:sz="4" w:space="0" w:color="010101"/>
            </w:tcBorders>
          </w:tcPr>
          <w:p>
            <w:pPr>
              <w:pStyle w:val="TableParagraph"/>
              <w:spacing w:line="240" w:lineRule="auto" w:before="18"/>
              <w:ind w:left="144" w:right="0"/>
              <w:jc w:val="left"/>
              <w:rPr>
                <w:rFonts w:ascii="宋体" w:hAnsi="宋体" w:cs="宋体" w:eastAsia="宋体" w:hint="default"/>
                <w:sz w:val="21"/>
                <w:szCs w:val="21"/>
              </w:rPr>
            </w:pPr>
            <w:r>
              <w:rPr>
                <w:rFonts w:ascii="宋体" w:hAnsi="宋体" w:cs="宋体" w:eastAsia="宋体" w:hint="default"/>
                <w:sz w:val="21"/>
                <w:szCs w:val="21"/>
              </w:rPr>
              <w:t>化和构建中线工</w:t>
            </w:r>
          </w:p>
        </w:tc>
        <w:tc>
          <w:tcPr>
            <w:tcW w:w="1628" w:type="dxa"/>
            <w:vMerge/>
            <w:tcBorders>
              <w:left w:val="single" w:sz="4" w:space="0" w:color="010101"/>
              <w:right w:val="single" w:sz="4" w:space="0" w:color="010101"/>
            </w:tcBorders>
          </w:tcPr>
          <w:p>
            <w:pPr/>
          </w:p>
        </w:tc>
      </w:tr>
      <w:tr>
        <w:trPr>
          <w:trHeight w:val="374" w:hRule="exact"/>
        </w:trPr>
        <w:tc>
          <w:tcPr>
            <w:tcW w:w="667" w:type="dxa"/>
            <w:vMerge/>
            <w:tcBorders>
              <w:left w:val="single" w:sz="4" w:space="0" w:color="010101"/>
              <w:right w:val="single" w:sz="4" w:space="0" w:color="010101"/>
            </w:tcBorders>
          </w:tcPr>
          <w:p>
            <w:pPr/>
          </w:p>
        </w:tc>
        <w:tc>
          <w:tcPr>
            <w:tcW w:w="1950" w:type="dxa"/>
            <w:tcBorders>
              <w:top w:val="nil" w:sz="6" w:space="0" w:color="auto"/>
              <w:left w:val="single" w:sz="4" w:space="0" w:color="010101"/>
              <w:bottom w:val="nil" w:sz="6" w:space="0" w:color="auto"/>
              <w:right w:val="single" w:sz="4" w:space="0" w:color="010101"/>
            </w:tcBorders>
          </w:tcPr>
          <w:p>
            <w:pPr/>
          </w:p>
        </w:tc>
        <w:tc>
          <w:tcPr>
            <w:tcW w:w="1643" w:type="dxa"/>
            <w:tcBorders>
              <w:top w:val="nil" w:sz="6" w:space="0" w:color="auto"/>
              <w:left w:val="single" w:sz="4" w:space="0" w:color="010101"/>
              <w:bottom w:val="nil" w:sz="6" w:space="0" w:color="auto"/>
              <w:right w:val="single" w:sz="4" w:space="0" w:color="010101"/>
            </w:tcBorders>
          </w:tcPr>
          <w:p>
            <w:pPr/>
          </w:p>
        </w:tc>
        <w:tc>
          <w:tcPr>
            <w:tcW w:w="1420" w:type="dxa"/>
            <w:vMerge/>
            <w:tcBorders>
              <w:left w:val="single" w:sz="4" w:space="0" w:color="010101"/>
              <w:right w:val="single" w:sz="4" w:space="0" w:color="010101"/>
            </w:tcBorders>
          </w:tcPr>
          <w:p>
            <w:pPr/>
          </w:p>
        </w:tc>
        <w:tc>
          <w:tcPr>
            <w:tcW w:w="1768" w:type="dxa"/>
            <w:tcBorders>
              <w:top w:val="nil" w:sz="6" w:space="0" w:color="auto"/>
              <w:left w:val="single" w:sz="4" w:space="0" w:color="010101"/>
              <w:bottom w:val="nil" w:sz="6" w:space="0" w:color="auto"/>
              <w:right w:val="single" w:sz="4" w:space="0" w:color="010101"/>
            </w:tcBorders>
          </w:tcPr>
          <w:p>
            <w:pPr>
              <w:pStyle w:val="TableParagraph"/>
              <w:spacing w:line="240" w:lineRule="auto" w:before="16"/>
              <w:ind w:left="144" w:right="0"/>
              <w:jc w:val="left"/>
              <w:rPr>
                <w:rFonts w:ascii="宋体" w:hAnsi="宋体" w:cs="宋体" w:eastAsia="宋体" w:hint="default"/>
                <w:sz w:val="21"/>
                <w:szCs w:val="21"/>
              </w:rPr>
            </w:pPr>
            <w:r>
              <w:rPr>
                <w:rFonts w:ascii="宋体" w:hAnsi="宋体" w:cs="宋体" w:eastAsia="宋体" w:hint="default"/>
                <w:sz w:val="21"/>
                <w:szCs w:val="21"/>
              </w:rPr>
              <w:t>程水质信息智能</w:t>
            </w:r>
          </w:p>
        </w:tc>
        <w:tc>
          <w:tcPr>
            <w:tcW w:w="1628" w:type="dxa"/>
            <w:vMerge/>
            <w:tcBorders>
              <w:left w:val="single" w:sz="4" w:space="0" w:color="010101"/>
              <w:right w:val="single" w:sz="4" w:space="0" w:color="010101"/>
            </w:tcBorders>
          </w:tcPr>
          <w:p>
            <w:pPr/>
          </w:p>
        </w:tc>
      </w:tr>
      <w:tr>
        <w:trPr>
          <w:trHeight w:val="381" w:hRule="exact"/>
        </w:trPr>
        <w:tc>
          <w:tcPr>
            <w:tcW w:w="667" w:type="dxa"/>
            <w:vMerge/>
            <w:tcBorders>
              <w:left w:val="single" w:sz="4" w:space="0" w:color="010101"/>
              <w:bottom w:val="single" w:sz="4" w:space="0" w:color="010101"/>
              <w:right w:val="single" w:sz="4" w:space="0" w:color="010101"/>
            </w:tcBorders>
          </w:tcPr>
          <w:p>
            <w:pPr/>
          </w:p>
        </w:tc>
        <w:tc>
          <w:tcPr>
            <w:tcW w:w="1950" w:type="dxa"/>
            <w:tcBorders>
              <w:top w:val="nil" w:sz="6" w:space="0" w:color="auto"/>
              <w:left w:val="single" w:sz="4" w:space="0" w:color="010101"/>
              <w:bottom w:val="single" w:sz="4" w:space="0" w:color="010101"/>
              <w:right w:val="single" w:sz="4" w:space="0" w:color="010101"/>
            </w:tcBorders>
          </w:tcPr>
          <w:p>
            <w:pPr/>
          </w:p>
        </w:tc>
        <w:tc>
          <w:tcPr>
            <w:tcW w:w="1643" w:type="dxa"/>
            <w:tcBorders>
              <w:top w:val="nil" w:sz="6" w:space="0" w:color="auto"/>
              <w:left w:val="single" w:sz="4" w:space="0" w:color="010101"/>
              <w:bottom w:val="single" w:sz="4" w:space="0" w:color="010101"/>
              <w:right w:val="single" w:sz="4" w:space="0" w:color="010101"/>
            </w:tcBorders>
          </w:tcPr>
          <w:p>
            <w:pPr/>
          </w:p>
        </w:tc>
        <w:tc>
          <w:tcPr>
            <w:tcW w:w="1420" w:type="dxa"/>
            <w:vMerge/>
            <w:tcBorders>
              <w:left w:val="single" w:sz="4" w:space="0" w:color="010101"/>
              <w:bottom w:val="single" w:sz="4" w:space="0" w:color="010101"/>
              <w:right w:val="single" w:sz="4" w:space="0" w:color="010101"/>
            </w:tcBorders>
          </w:tcPr>
          <w:p>
            <w:pPr/>
          </w:p>
        </w:tc>
        <w:tc>
          <w:tcPr>
            <w:tcW w:w="1768"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7"/>
              <w:ind w:left="248" w:right="0"/>
              <w:jc w:val="left"/>
              <w:rPr>
                <w:rFonts w:ascii="宋体" w:hAnsi="宋体" w:cs="宋体" w:eastAsia="宋体" w:hint="default"/>
                <w:sz w:val="21"/>
                <w:szCs w:val="21"/>
              </w:rPr>
            </w:pPr>
            <w:r>
              <w:rPr>
                <w:rFonts w:ascii="宋体" w:hAnsi="宋体" w:cs="宋体" w:eastAsia="宋体" w:hint="default"/>
                <w:sz w:val="21"/>
                <w:szCs w:val="21"/>
              </w:rPr>
              <w:t>化感知系统。</w:t>
            </w:r>
          </w:p>
        </w:tc>
        <w:tc>
          <w:tcPr>
            <w:tcW w:w="1628" w:type="dxa"/>
            <w:vMerge/>
            <w:tcBorders>
              <w:left w:val="single" w:sz="4" w:space="0" w:color="010101"/>
              <w:bottom w:val="single" w:sz="4" w:space="0" w:color="010101"/>
              <w:right w:val="single" w:sz="4" w:space="0" w:color="010101"/>
            </w:tcBorders>
          </w:tcPr>
          <w:p>
            <w:pPr/>
          </w:p>
        </w:tc>
      </w:tr>
      <w:tr>
        <w:trPr>
          <w:trHeight w:val="378" w:hRule="exact"/>
        </w:trPr>
        <w:tc>
          <w:tcPr>
            <w:tcW w:w="667" w:type="dxa"/>
            <w:tcBorders>
              <w:top w:val="single" w:sz="4" w:space="0" w:color="010101"/>
              <w:left w:val="single" w:sz="4" w:space="0" w:color="010101"/>
              <w:bottom w:val="nil" w:sz="6" w:space="0" w:color="auto"/>
              <w:right w:val="single" w:sz="4" w:space="0" w:color="010101"/>
            </w:tcBorders>
          </w:tcPr>
          <w:p>
            <w:pPr/>
          </w:p>
        </w:tc>
        <w:tc>
          <w:tcPr>
            <w:tcW w:w="1950" w:type="dxa"/>
            <w:tcBorders>
              <w:top w:val="single" w:sz="4" w:space="0" w:color="010101"/>
              <w:left w:val="single" w:sz="4" w:space="0" w:color="010101"/>
              <w:bottom w:val="nil" w:sz="6" w:space="0" w:color="auto"/>
              <w:right w:val="single" w:sz="4" w:space="0" w:color="010101"/>
            </w:tcBorders>
          </w:tcPr>
          <w:p>
            <w:pPr/>
          </w:p>
        </w:tc>
        <w:tc>
          <w:tcPr>
            <w:tcW w:w="1643" w:type="dxa"/>
            <w:tcBorders>
              <w:top w:val="single" w:sz="4" w:space="0" w:color="010101"/>
              <w:left w:val="single" w:sz="4" w:space="0" w:color="010101"/>
              <w:bottom w:val="nil" w:sz="6" w:space="0" w:color="auto"/>
              <w:right w:val="single" w:sz="4" w:space="0" w:color="010101"/>
            </w:tcBorders>
          </w:tcPr>
          <w:p>
            <w:pPr/>
          </w:p>
        </w:tc>
        <w:tc>
          <w:tcPr>
            <w:tcW w:w="1420" w:type="dxa"/>
            <w:tcBorders>
              <w:top w:val="single" w:sz="4" w:space="0" w:color="010101"/>
              <w:left w:val="single" w:sz="4" w:space="0" w:color="010101"/>
              <w:bottom w:val="nil" w:sz="6" w:space="0" w:color="auto"/>
              <w:right w:val="single" w:sz="4" w:space="0" w:color="010101"/>
            </w:tcBorders>
          </w:tcPr>
          <w:p>
            <w:pPr/>
          </w:p>
        </w:tc>
        <w:tc>
          <w:tcPr>
            <w:tcW w:w="1768"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6"/>
              <w:ind w:left="143" w:right="0"/>
              <w:jc w:val="left"/>
              <w:rPr>
                <w:rFonts w:ascii="宋体" w:hAnsi="宋体" w:cs="宋体" w:eastAsia="宋体" w:hint="default"/>
                <w:sz w:val="21"/>
                <w:szCs w:val="21"/>
              </w:rPr>
            </w:pPr>
            <w:r>
              <w:rPr>
                <w:rFonts w:ascii="宋体" w:hAnsi="宋体" w:cs="宋体" w:eastAsia="宋体" w:hint="default"/>
                <w:sz w:val="21"/>
                <w:szCs w:val="21"/>
              </w:rPr>
              <w:t>通过合作开发大</w:t>
            </w:r>
          </w:p>
        </w:tc>
        <w:tc>
          <w:tcPr>
            <w:tcW w:w="1628" w:type="dxa"/>
            <w:tcBorders>
              <w:top w:val="single" w:sz="4" w:space="0" w:color="010101"/>
              <w:left w:val="single" w:sz="4" w:space="0" w:color="010101"/>
              <w:bottom w:val="nil" w:sz="6" w:space="0" w:color="auto"/>
              <w:right w:val="single" w:sz="4" w:space="0" w:color="010101"/>
            </w:tcBorders>
          </w:tcPr>
          <w:p>
            <w:pPr/>
          </w:p>
        </w:tc>
      </w:tr>
      <w:tr>
        <w:trPr>
          <w:trHeight w:val="2620" w:hRule="exact"/>
        </w:trPr>
        <w:tc>
          <w:tcPr>
            <w:tcW w:w="667"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6</w:t>
            </w:r>
          </w:p>
        </w:tc>
        <w:tc>
          <w:tcPr>
            <w:tcW w:w="1950"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26" w:lineRule="auto"/>
              <w:ind w:left="129" w:right="128"/>
              <w:jc w:val="both"/>
              <w:rPr>
                <w:rFonts w:ascii="宋体" w:hAnsi="宋体" w:cs="宋体" w:eastAsia="宋体" w:hint="default"/>
                <w:sz w:val="21"/>
                <w:szCs w:val="21"/>
              </w:rPr>
            </w:pPr>
            <w:r>
              <w:rPr>
                <w:rFonts w:ascii="宋体" w:hAnsi="宋体" w:cs="宋体" w:eastAsia="宋体" w:hint="default"/>
                <w:sz w:val="21"/>
                <w:szCs w:val="21"/>
              </w:rPr>
              <w:t>大气复合污染高精 度自动监测仪及系 统集成联合研发</w:t>
            </w:r>
          </w:p>
        </w:tc>
        <w:tc>
          <w:tcPr>
            <w:tcW w:w="1643" w:type="dxa"/>
            <w:tcBorders>
              <w:top w:val="nil" w:sz="6" w:space="0" w:color="auto"/>
              <w:left w:val="single" w:sz="4" w:space="0" w:color="010101"/>
              <w:bottom w:val="nil" w:sz="6" w:space="0" w:color="auto"/>
              <w:right w:val="single" w:sz="4" w:space="0" w:color="010101"/>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326" w:lineRule="auto"/>
              <w:ind w:left="103" w:right="102"/>
              <w:jc w:val="center"/>
              <w:rPr>
                <w:rFonts w:ascii="宋体" w:hAnsi="宋体" w:cs="宋体" w:eastAsia="宋体" w:hint="default"/>
                <w:sz w:val="21"/>
                <w:szCs w:val="21"/>
              </w:rPr>
            </w:pPr>
            <w:r>
              <w:rPr>
                <w:rFonts w:ascii="宋体" w:hAnsi="宋体" w:cs="宋体" w:eastAsia="宋体" w:hint="default"/>
                <w:sz w:val="21"/>
                <w:szCs w:val="21"/>
              </w:rPr>
              <w:t>实现对以灰霾 为主的区域大 气复合污染进 </w:t>
            </w:r>
            <w:r>
              <w:rPr>
                <w:rFonts w:ascii="宋体" w:hAnsi="宋体" w:cs="宋体" w:eastAsia="宋体" w:hint="default"/>
                <w:spacing w:val="-7"/>
                <w:sz w:val="21"/>
                <w:szCs w:val="21"/>
              </w:rPr>
              <w:t>行及时、准确的</w:t>
            </w:r>
            <w:r>
              <w:rPr>
                <w:rFonts w:ascii="宋体" w:hAnsi="宋体" w:cs="宋体" w:eastAsia="宋体" w:hint="default"/>
                <w:sz w:val="21"/>
                <w:szCs w:val="21"/>
              </w:rPr>
              <w:t> 监测和预测预 报。</w:t>
            </w:r>
          </w:p>
        </w:tc>
        <w:tc>
          <w:tcPr>
            <w:tcW w:w="1420"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研制阶段</w:t>
            </w:r>
          </w:p>
        </w:tc>
        <w:tc>
          <w:tcPr>
            <w:tcW w:w="1768" w:type="dxa"/>
            <w:tcBorders>
              <w:top w:val="nil" w:sz="6" w:space="0" w:color="auto"/>
              <w:left w:val="single" w:sz="4" w:space="0" w:color="010101"/>
              <w:bottom w:val="nil" w:sz="6" w:space="0" w:color="auto"/>
              <w:right w:val="single" w:sz="4" w:space="0" w:color="010101"/>
            </w:tcBorders>
          </w:tcPr>
          <w:p>
            <w:pPr>
              <w:pStyle w:val="TableParagraph"/>
              <w:spacing w:line="326" w:lineRule="auto" w:before="17"/>
              <w:ind w:left="143" w:right="142"/>
              <w:jc w:val="both"/>
              <w:rPr>
                <w:rFonts w:ascii="宋体" w:hAnsi="宋体" w:cs="宋体" w:eastAsia="宋体" w:hint="default"/>
                <w:sz w:val="21"/>
                <w:szCs w:val="21"/>
              </w:rPr>
            </w:pPr>
            <w:r>
              <w:rPr>
                <w:rFonts w:ascii="宋体" w:hAnsi="宋体" w:cs="宋体" w:eastAsia="宋体" w:hint="default"/>
                <w:sz w:val="21"/>
                <w:szCs w:val="21"/>
              </w:rPr>
              <w:t>气复合污染高精 度自动监测仪及 系统，提高我国 大气复合污染监 测技术、设备水 平和大气环境行 业的整体监测能</w:t>
            </w:r>
          </w:p>
        </w:tc>
        <w:tc>
          <w:tcPr>
            <w:tcW w:w="1628"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26" w:lineRule="auto"/>
              <w:ind w:left="388" w:right="178" w:hanging="210"/>
              <w:jc w:val="left"/>
              <w:rPr>
                <w:rFonts w:ascii="宋体" w:hAnsi="宋体" w:cs="宋体" w:eastAsia="宋体" w:hint="default"/>
                <w:sz w:val="21"/>
                <w:szCs w:val="21"/>
              </w:rPr>
            </w:pPr>
            <w:r>
              <w:rPr>
                <w:rFonts w:ascii="宋体" w:hAnsi="宋体" w:cs="宋体" w:eastAsia="宋体" w:hint="default"/>
                <w:sz w:val="21"/>
                <w:szCs w:val="21"/>
              </w:rPr>
              <w:t>国家国际科技 合作专项</w:t>
            </w:r>
          </w:p>
        </w:tc>
      </w:tr>
      <w:tr>
        <w:trPr>
          <w:trHeight w:val="381" w:hRule="exact"/>
        </w:trPr>
        <w:tc>
          <w:tcPr>
            <w:tcW w:w="667" w:type="dxa"/>
            <w:tcBorders>
              <w:top w:val="nil" w:sz="6" w:space="0" w:color="auto"/>
              <w:left w:val="single" w:sz="4" w:space="0" w:color="010101"/>
              <w:bottom w:val="single" w:sz="4" w:space="0" w:color="010101"/>
              <w:right w:val="single" w:sz="4" w:space="0" w:color="010101"/>
            </w:tcBorders>
          </w:tcPr>
          <w:p>
            <w:pPr/>
          </w:p>
        </w:tc>
        <w:tc>
          <w:tcPr>
            <w:tcW w:w="1950" w:type="dxa"/>
            <w:tcBorders>
              <w:top w:val="nil" w:sz="6" w:space="0" w:color="auto"/>
              <w:left w:val="single" w:sz="4" w:space="0" w:color="010101"/>
              <w:bottom w:val="single" w:sz="4" w:space="0" w:color="010101"/>
              <w:right w:val="single" w:sz="4" w:space="0" w:color="010101"/>
            </w:tcBorders>
          </w:tcPr>
          <w:p>
            <w:pPr/>
          </w:p>
        </w:tc>
        <w:tc>
          <w:tcPr>
            <w:tcW w:w="1643" w:type="dxa"/>
            <w:tcBorders>
              <w:top w:val="nil" w:sz="6" w:space="0" w:color="auto"/>
              <w:left w:val="single" w:sz="4" w:space="0" w:color="010101"/>
              <w:bottom w:val="single" w:sz="4" w:space="0" w:color="010101"/>
              <w:right w:val="single" w:sz="4" w:space="0" w:color="010101"/>
            </w:tcBorders>
          </w:tcPr>
          <w:p>
            <w:pPr/>
          </w:p>
        </w:tc>
        <w:tc>
          <w:tcPr>
            <w:tcW w:w="1420" w:type="dxa"/>
            <w:tcBorders>
              <w:top w:val="nil" w:sz="6" w:space="0" w:color="auto"/>
              <w:left w:val="single" w:sz="4" w:space="0" w:color="010101"/>
              <w:bottom w:val="single" w:sz="4" w:space="0" w:color="010101"/>
              <w:right w:val="single" w:sz="4" w:space="0" w:color="010101"/>
            </w:tcBorders>
          </w:tcPr>
          <w:p>
            <w:pPr/>
          </w:p>
        </w:tc>
        <w:tc>
          <w:tcPr>
            <w:tcW w:w="1768"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8"/>
              <w:ind w:right="1"/>
              <w:jc w:val="center"/>
              <w:rPr>
                <w:rFonts w:ascii="宋体" w:hAnsi="宋体" w:cs="宋体" w:eastAsia="宋体" w:hint="default"/>
                <w:sz w:val="21"/>
                <w:szCs w:val="21"/>
              </w:rPr>
            </w:pPr>
            <w:r>
              <w:rPr>
                <w:rFonts w:ascii="宋体" w:hAnsi="宋体" w:cs="宋体" w:eastAsia="宋体" w:hint="default"/>
                <w:sz w:val="21"/>
                <w:szCs w:val="21"/>
              </w:rPr>
              <w:t>力。</w:t>
            </w:r>
          </w:p>
        </w:tc>
        <w:tc>
          <w:tcPr>
            <w:tcW w:w="1628" w:type="dxa"/>
            <w:tcBorders>
              <w:top w:val="nil" w:sz="6" w:space="0" w:color="auto"/>
              <w:left w:val="single" w:sz="4" w:space="0" w:color="010101"/>
              <w:bottom w:val="single" w:sz="4" w:space="0" w:color="010101"/>
              <w:right w:val="single" w:sz="4" w:space="0" w:color="010101"/>
            </w:tcBorders>
          </w:tcPr>
          <w:p>
            <w:pPr/>
          </w:p>
        </w:tc>
      </w:tr>
      <w:tr>
        <w:trPr>
          <w:trHeight w:val="378" w:hRule="exact"/>
        </w:trPr>
        <w:tc>
          <w:tcPr>
            <w:tcW w:w="667" w:type="dxa"/>
            <w:tcBorders>
              <w:top w:val="single" w:sz="4" w:space="0" w:color="010101"/>
              <w:left w:val="single" w:sz="4" w:space="0" w:color="010101"/>
              <w:bottom w:val="nil" w:sz="6" w:space="0" w:color="auto"/>
              <w:right w:val="single" w:sz="4" w:space="0" w:color="010101"/>
            </w:tcBorders>
          </w:tcPr>
          <w:p>
            <w:pPr/>
          </w:p>
        </w:tc>
        <w:tc>
          <w:tcPr>
            <w:tcW w:w="1950" w:type="dxa"/>
            <w:tcBorders>
              <w:top w:val="single" w:sz="4" w:space="0" w:color="010101"/>
              <w:left w:val="single" w:sz="4" w:space="0" w:color="010101"/>
              <w:bottom w:val="nil" w:sz="6" w:space="0" w:color="auto"/>
              <w:right w:val="single" w:sz="4" w:space="0" w:color="010101"/>
            </w:tcBorders>
          </w:tcPr>
          <w:p>
            <w:pPr/>
          </w:p>
        </w:tc>
        <w:tc>
          <w:tcPr>
            <w:tcW w:w="1643" w:type="dxa"/>
            <w:tcBorders>
              <w:top w:val="single" w:sz="4" w:space="0" w:color="010101"/>
              <w:left w:val="single" w:sz="4" w:space="0" w:color="010101"/>
              <w:bottom w:val="nil" w:sz="6" w:space="0" w:color="auto"/>
              <w:right w:val="single" w:sz="4" w:space="0" w:color="010101"/>
            </w:tcBorders>
          </w:tcPr>
          <w:p>
            <w:pPr/>
          </w:p>
        </w:tc>
        <w:tc>
          <w:tcPr>
            <w:tcW w:w="1420" w:type="dxa"/>
            <w:tcBorders>
              <w:top w:val="single" w:sz="4" w:space="0" w:color="010101"/>
              <w:left w:val="single" w:sz="4" w:space="0" w:color="010101"/>
              <w:bottom w:val="nil" w:sz="6" w:space="0" w:color="auto"/>
              <w:right w:val="single" w:sz="4" w:space="0" w:color="010101"/>
            </w:tcBorders>
          </w:tcPr>
          <w:p>
            <w:pPr/>
          </w:p>
        </w:tc>
        <w:tc>
          <w:tcPr>
            <w:tcW w:w="1768"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6"/>
              <w:ind w:left="143" w:right="0"/>
              <w:jc w:val="left"/>
              <w:rPr>
                <w:rFonts w:ascii="宋体" w:hAnsi="宋体" w:cs="宋体" w:eastAsia="宋体" w:hint="default"/>
                <w:sz w:val="21"/>
                <w:szCs w:val="21"/>
              </w:rPr>
            </w:pPr>
            <w:r>
              <w:rPr>
                <w:rFonts w:ascii="宋体" w:hAnsi="宋体" w:cs="宋体" w:eastAsia="宋体" w:hint="default"/>
                <w:sz w:val="21"/>
                <w:szCs w:val="21"/>
              </w:rPr>
              <w:t>研究水质生物毒</w:t>
            </w:r>
          </w:p>
        </w:tc>
        <w:tc>
          <w:tcPr>
            <w:tcW w:w="1628" w:type="dxa"/>
            <w:tcBorders>
              <w:top w:val="single" w:sz="4" w:space="0" w:color="010101"/>
              <w:left w:val="single" w:sz="4" w:space="0" w:color="010101"/>
              <w:bottom w:val="nil" w:sz="6" w:space="0" w:color="auto"/>
              <w:right w:val="single" w:sz="4" w:space="0" w:color="010101"/>
            </w:tcBorders>
          </w:tcPr>
          <w:p>
            <w:pPr/>
          </w:p>
        </w:tc>
      </w:tr>
      <w:tr>
        <w:trPr>
          <w:trHeight w:val="1123" w:hRule="exact"/>
        </w:trPr>
        <w:tc>
          <w:tcPr>
            <w:tcW w:w="667"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7</w:t>
            </w:r>
          </w:p>
        </w:tc>
        <w:tc>
          <w:tcPr>
            <w:tcW w:w="1950" w:type="dxa"/>
            <w:tcBorders>
              <w:top w:val="nil" w:sz="6" w:space="0" w:color="auto"/>
              <w:left w:val="single" w:sz="4" w:space="0" w:color="010101"/>
              <w:bottom w:val="nil" w:sz="6" w:space="0" w:color="auto"/>
              <w:right w:val="single" w:sz="4" w:space="0" w:color="010101"/>
            </w:tcBorders>
          </w:tcPr>
          <w:p>
            <w:pPr>
              <w:pStyle w:val="TableParagraph"/>
              <w:spacing w:line="326" w:lineRule="auto" w:before="16"/>
              <w:ind w:left="129" w:right="128"/>
              <w:jc w:val="center"/>
              <w:rPr>
                <w:rFonts w:ascii="宋体" w:hAnsi="宋体" w:cs="宋体" w:eastAsia="宋体" w:hint="default"/>
                <w:sz w:val="21"/>
                <w:szCs w:val="21"/>
              </w:rPr>
            </w:pPr>
            <w:r>
              <w:rPr>
                <w:rFonts w:ascii="宋体" w:hAnsi="宋体" w:cs="宋体" w:eastAsia="宋体" w:hint="default"/>
                <w:sz w:val="21"/>
                <w:szCs w:val="21"/>
              </w:rPr>
              <w:t>地表水饮用水源地 水质安全监控预警 综合技术研究</w:t>
            </w:r>
          </w:p>
        </w:tc>
        <w:tc>
          <w:tcPr>
            <w:tcW w:w="1643" w:type="dxa"/>
            <w:tcBorders>
              <w:top w:val="nil" w:sz="6" w:space="0" w:color="auto"/>
              <w:left w:val="single" w:sz="4" w:space="0" w:color="010101"/>
              <w:bottom w:val="nil" w:sz="6" w:space="0" w:color="auto"/>
              <w:right w:val="single" w:sz="4" w:space="0" w:color="010101"/>
            </w:tcBorders>
          </w:tcPr>
          <w:p>
            <w:pPr>
              <w:pStyle w:val="TableParagraph"/>
              <w:spacing w:line="326" w:lineRule="auto" w:before="17"/>
              <w:ind w:left="185" w:right="185"/>
              <w:jc w:val="center"/>
              <w:rPr>
                <w:rFonts w:ascii="宋体" w:hAnsi="宋体" w:cs="宋体" w:eastAsia="宋体" w:hint="default"/>
                <w:sz w:val="21"/>
                <w:szCs w:val="21"/>
              </w:rPr>
            </w:pPr>
            <w:r>
              <w:rPr>
                <w:rFonts w:ascii="宋体" w:hAnsi="宋体" w:cs="宋体" w:eastAsia="宋体" w:hint="default"/>
                <w:sz w:val="21"/>
                <w:szCs w:val="21"/>
              </w:rPr>
              <w:t>饮用水源水质 安全监测和预 警</w:t>
            </w:r>
          </w:p>
        </w:tc>
        <w:tc>
          <w:tcPr>
            <w:tcW w:w="1420"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1"/>
              <w:ind w:right="1"/>
              <w:jc w:val="center"/>
              <w:rPr>
                <w:rFonts w:ascii="宋体" w:hAnsi="宋体" w:cs="宋体" w:eastAsia="宋体" w:hint="default"/>
                <w:sz w:val="21"/>
                <w:szCs w:val="21"/>
              </w:rPr>
            </w:pPr>
            <w:r>
              <w:rPr>
                <w:rFonts w:ascii="宋体" w:hAnsi="宋体" w:cs="宋体" w:eastAsia="宋体" w:hint="default"/>
                <w:sz w:val="21"/>
                <w:szCs w:val="21"/>
              </w:rPr>
              <w:t>研制阶段</w:t>
            </w:r>
          </w:p>
        </w:tc>
        <w:tc>
          <w:tcPr>
            <w:tcW w:w="1768" w:type="dxa"/>
            <w:tcBorders>
              <w:top w:val="nil" w:sz="6" w:space="0" w:color="auto"/>
              <w:left w:val="single" w:sz="4" w:space="0" w:color="010101"/>
              <w:bottom w:val="nil" w:sz="6" w:space="0" w:color="auto"/>
              <w:right w:val="single" w:sz="4" w:space="0" w:color="010101"/>
            </w:tcBorders>
          </w:tcPr>
          <w:p>
            <w:pPr>
              <w:pStyle w:val="TableParagraph"/>
              <w:spacing w:line="326" w:lineRule="auto" w:before="17"/>
              <w:ind w:left="143" w:right="142"/>
              <w:jc w:val="both"/>
              <w:rPr>
                <w:rFonts w:ascii="宋体" w:hAnsi="宋体" w:cs="宋体" w:eastAsia="宋体" w:hint="default"/>
                <w:sz w:val="21"/>
                <w:szCs w:val="21"/>
              </w:rPr>
            </w:pPr>
            <w:r>
              <w:rPr>
                <w:rFonts w:ascii="宋体" w:hAnsi="宋体" w:cs="宋体" w:eastAsia="宋体" w:hint="default"/>
                <w:sz w:val="21"/>
                <w:szCs w:val="21"/>
              </w:rPr>
              <w:t>性、浊度、叶绿 素等自动监测仪 器研制及预警技</w:t>
            </w:r>
          </w:p>
        </w:tc>
        <w:tc>
          <w:tcPr>
            <w:tcW w:w="1628"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26" w:lineRule="auto"/>
              <w:ind w:left="494" w:right="178" w:hanging="316"/>
              <w:jc w:val="left"/>
              <w:rPr>
                <w:rFonts w:ascii="宋体" w:hAnsi="宋体" w:cs="宋体" w:eastAsia="宋体" w:hint="default"/>
                <w:sz w:val="21"/>
                <w:szCs w:val="21"/>
              </w:rPr>
            </w:pPr>
            <w:r>
              <w:rPr>
                <w:rFonts w:ascii="宋体" w:hAnsi="宋体" w:cs="宋体" w:eastAsia="宋体" w:hint="default"/>
                <w:sz w:val="21"/>
                <w:szCs w:val="21"/>
              </w:rPr>
              <w:t>河北省科技支 撑计划</w:t>
            </w:r>
          </w:p>
        </w:tc>
      </w:tr>
      <w:tr>
        <w:trPr>
          <w:trHeight w:val="382" w:hRule="exact"/>
        </w:trPr>
        <w:tc>
          <w:tcPr>
            <w:tcW w:w="667" w:type="dxa"/>
            <w:tcBorders>
              <w:top w:val="nil" w:sz="6" w:space="0" w:color="auto"/>
              <w:left w:val="single" w:sz="4" w:space="0" w:color="010101"/>
              <w:bottom w:val="single" w:sz="4" w:space="0" w:color="010101"/>
              <w:right w:val="single" w:sz="4" w:space="0" w:color="010101"/>
            </w:tcBorders>
          </w:tcPr>
          <w:p>
            <w:pPr/>
          </w:p>
        </w:tc>
        <w:tc>
          <w:tcPr>
            <w:tcW w:w="1950" w:type="dxa"/>
            <w:tcBorders>
              <w:top w:val="nil" w:sz="6" w:space="0" w:color="auto"/>
              <w:left w:val="single" w:sz="4" w:space="0" w:color="010101"/>
              <w:bottom w:val="single" w:sz="4" w:space="0" w:color="010101"/>
              <w:right w:val="single" w:sz="4" w:space="0" w:color="010101"/>
            </w:tcBorders>
          </w:tcPr>
          <w:p>
            <w:pPr/>
          </w:p>
        </w:tc>
        <w:tc>
          <w:tcPr>
            <w:tcW w:w="1643" w:type="dxa"/>
            <w:tcBorders>
              <w:top w:val="nil" w:sz="6" w:space="0" w:color="auto"/>
              <w:left w:val="single" w:sz="4" w:space="0" w:color="010101"/>
              <w:bottom w:val="single" w:sz="4" w:space="0" w:color="010101"/>
              <w:right w:val="single" w:sz="4" w:space="0" w:color="010101"/>
            </w:tcBorders>
          </w:tcPr>
          <w:p>
            <w:pPr/>
          </w:p>
        </w:tc>
        <w:tc>
          <w:tcPr>
            <w:tcW w:w="1420" w:type="dxa"/>
            <w:tcBorders>
              <w:top w:val="nil" w:sz="6" w:space="0" w:color="auto"/>
              <w:left w:val="single" w:sz="4" w:space="0" w:color="010101"/>
              <w:bottom w:val="single" w:sz="4" w:space="0" w:color="010101"/>
              <w:right w:val="single" w:sz="4" w:space="0" w:color="010101"/>
            </w:tcBorders>
          </w:tcPr>
          <w:p>
            <w:pPr/>
          </w:p>
        </w:tc>
        <w:tc>
          <w:tcPr>
            <w:tcW w:w="1768"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术</w:t>
            </w:r>
          </w:p>
        </w:tc>
        <w:tc>
          <w:tcPr>
            <w:tcW w:w="1628" w:type="dxa"/>
            <w:tcBorders>
              <w:top w:val="nil" w:sz="6" w:space="0" w:color="auto"/>
              <w:left w:val="single" w:sz="4" w:space="0" w:color="010101"/>
              <w:bottom w:val="single" w:sz="4" w:space="0" w:color="010101"/>
              <w:right w:val="single" w:sz="4" w:space="0" w:color="010101"/>
            </w:tcBorders>
          </w:tcPr>
          <w:p>
            <w:pPr/>
          </w:p>
        </w:tc>
      </w:tr>
      <w:tr>
        <w:trPr>
          <w:trHeight w:val="757" w:hRule="exact"/>
        </w:trPr>
        <w:tc>
          <w:tcPr>
            <w:tcW w:w="6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8</w:t>
            </w:r>
          </w:p>
        </w:tc>
        <w:tc>
          <w:tcPr>
            <w:tcW w:w="1950"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759" w:right="128" w:hanging="630"/>
              <w:jc w:val="left"/>
              <w:rPr>
                <w:rFonts w:ascii="宋体" w:hAnsi="宋体" w:cs="宋体" w:eastAsia="宋体" w:hint="default"/>
                <w:sz w:val="21"/>
                <w:szCs w:val="21"/>
              </w:rPr>
            </w:pPr>
            <w:r>
              <w:rPr>
                <w:rFonts w:ascii="宋体" w:hAnsi="宋体" w:cs="宋体" w:eastAsia="宋体" w:hint="default"/>
                <w:sz w:val="21"/>
                <w:szCs w:val="21"/>
              </w:rPr>
              <w:t>小型空气污染监测 系统</w:t>
            </w:r>
          </w:p>
        </w:tc>
        <w:tc>
          <w:tcPr>
            <w:tcW w:w="1643"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3" w:right="102"/>
              <w:jc w:val="left"/>
              <w:rPr>
                <w:rFonts w:ascii="宋体" w:hAnsi="宋体" w:cs="宋体" w:eastAsia="宋体" w:hint="default"/>
                <w:sz w:val="21"/>
                <w:szCs w:val="21"/>
              </w:rPr>
            </w:pPr>
            <w:r>
              <w:rPr>
                <w:rFonts w:ascii="宋体" w:hAnsi="宋体" w:cs="宋体" w:eastAsia="宋体" w:hint="default"/>
                <w:spacing w:val="-7"/>
                <w:sz w:val="21"/>
                <w:szCs w:val="21"/>
              </w:rPr>
              <w:t>交通路口、工业</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7"/>
                <w:sz w:val="21"/>
                <w:szCs w:val="21"/>
              </w:rPr>
              <w:t>区、公共场所的</w:t>
            </w:r>
          </w:p>
        </w:tc>
        <w:tc>
          <w:tcPr>
            <w:tcW w:w="14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研制阶段</w:t>
            </w:r>
          </w:p>
        </w:tc>
        <w:tc>
          <w:tcPr>
            <w:tcW w:w="1768" w:type="dxa"/>
            <w:tcBorders>
              <w:top w:val="single" w:sz="4" w:space="0" w:color="010101"/>
              <w:left w:val="single" w:sz="4" w:space="0" w:color="010101"/>
              <w:bottom w:val="single" w:sz="4" w:space="0" w:color="010101"/>
              <w:right w:val="single" w:sz="4" w:space="0" w:color="010101"/>
            </w:tcBorders>
          </w:tcPr>
          <w:p>
            <w:pPr>
              <w:pStyle w:val="TableParagraph"/>
              <w:spacing w:line="309" w:lineRule="auto" w:before="15"/>
              <w:ind w:left="145" w:right="37" w:hanging="42"/>
              <w:jc w:val="left"/>
              <w:rPr>
                <w:rFonts w:ascii="Times New Roman" w:hAnsi="Times New Roman" w:cs="Times New Roman" w:eastAsia="Times New Roman" w:hint="default"/>
                <w:sz w:val="21"/>
                <w:szCs w:val="21"/>
              </w:rPr>
            </w:pPr>
            <w:r>
              <w:rPr>
                <w:rFonts w:ascii="宋体" w:hAnsi="宋体" w:cs="宋体" w:eastAsia="宋体" w:hint="default"/>
                <w:sz w:val="21"/>
                <w:szCs w:val="21"/>
              </w:rPr>
              <w:t>研制出测量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NO</w:t>
            </w:r>
            <w:r>
              <w:rPr>
                <w:rFonts w:ascii="宋体" w:hAnsi="宋体" w:cs="宋体" w:eastAsia="宋体" w:hint="default"/>
                <w:sz w:val="21"/>
                <w:szCs w:val="21"/>
              </w:rPr>
              <w:t>、 </w:t>
            </w:r>
            <w:r>
              <w:rPr>
                <w:rFonts w:ascii="Times New Roman" w:hAnsi="Times New Roman" w:cs="Times New Roman" w:eastAsia="Times New Roman" w:hint="default"/>
                <w:sz w:val="21"/>
                <w:szCs w:val="21"/>
              </w:rPr>
              <w:t>CO</w:t>
            </w:r>
            <w:r>
              <w:rPr>
                <w:rFonts w:ascii="宋体" w:hAnsi="宋体" w:cs="宋体" w:eastAsia="宋体" w:hint="default"/>
                <w:sz w:val="21"/>
                <w:szCs w:val="21"/>
              </w:rPr>
              <w:t>、</w:t>
            </w:r>
            <w:r>
              <w:rPr>
                <w:rFonts w:ascii="Times New Roman" w:hAnsi="Times New Roman" w:cs="Times New Roman" w:eastAsia="Times New Roman" w:hint="default"/>
                <w:sz w:val="21"/>
                <w:szCs w:val="21"/>
              </w:rPr>
              <w:t>O3</w:t>
            </w:r>
            <w:r>
              <w:rPr>
                <w:rFonts w:ascii="宋体" w:hAnsi="宋体" w:cs="宋体" w:eastAsia="宋体" w:hint="default"/>
                <w:sz w:val="21"/>
                <w:szCs w:val="21"/>
              </w:rPr>
              <w:t>、</w:t>
            </w:r>
            <w:r>
              <w:rPr>
                <w:rFonts w:ascii="Times New Roman" w:hAnsi="Times New Roman" w:cs="Times New Roman" w:eastAsia="Times New Roman" w:hint="default"/>
                <w:sz w:val="21"/>
                <w:szCs w:val="21"/>
              </w:rPr>
              <w:t>C6H6</w:t>
            </w:r>
          </w:p>
        </w:tc>
        <w:tc>
          <w:tcPr>
            <w:tcW w:w="16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自立项目</w:t>
            </w:r>
          </w:p>
        </w:tc>
      </w:tr>
    </w:tbl>
    <w:p>
      <w:pPr>
        <w:spacing w:after="0" w:line="240" w:lineRule="auto"/>
        <w:jc w:val="left"/>
        <w:rPr>
          <w:rFonts w:ascii="宋体" w:hAnsi="宋体" w:cs="宋体" w:eastAsia="宋体" w:hint="default"/>
          <w:sz w:val="21"/>
          <w:szCs w:val="21"/>
        </w:rPr>
        <w:sectPr>
          <w:pgSz w:w="11910" w:h="16840"/>
          <w:pgMar w:header="750" w:footer="497" w:top="960" w:bottom="68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0"/>
          <w:szCs w:val="20"/>
        </w:rPr>
      </w:pPr>
    </w:p>
    <w:tbl>
      <w:tblPr>
        <w:tblW w:w="0" w:type="auto"/>
        <w:jc w:val="left"/>
        <w:tblInd w:w="491" w:type="dxa"/>
        <w:tblLayout w:type="fixed"/>
        <w:tblCellMar>
          <w:top w:w="0" w:type="dxa"/>
          <w:left w:w="0" w:type="dxa"/>
          <w:bottom w:w="0" w:type="dxa"/>
          <w:right w:w="0" w:type="dxa"/>
        </w:tblCellMar>
        <w:tblLook w:val="01E0"/>
      </w:tblPr>
      <w:tblGrid>
        <w:gridCol w:w="667"/>
        <w:gridCol w:w="1950"/>
        <w:gridCol w:w="1643"/>
        <w:gridCol w:w="1420"/>
        <w:gridCol w:w="1768"/>
        <w:gridCol w:w="1628"/>
      </w:tblGrid>
      <w:tr>
        <w:trPr>
          <w:trHeight w:val="1134" w:hRule="exact"/>
        </w:trPr>
        <w:tc>
          <w:tcPr>
            <w:tcW w:w="667" w:type="dxa"/>
            <w:tcBorders>
              <w:top w:val="single" w:sz="4" w:space="0" w:color="010101"/>
              <w:left w:val="single" w:sz="4" w:space="0" w:color="010101"/>
              <w:bottom w:val="single" w:sz="4" w:space="0" w:color="010101"/>
              <w:right w:val="single" w:sz="4" w:space="0" w:color="010101"/>
            </w:tcBorders>
          </w:tcPr>
          <w:p>
            <w:pPr/>
          </w:p>
        </w:tc>
        <w:tc>
          <w:tcPr>
            <w:tcW w:w="1950" w:type="dxa"/>
            <w:tcBorders>
              <w:top w:val="single" w:sz="4" w:space="0" w:color="010101"/>
              <w:left w:val="single" w:sz="4" w:space="0" w:color="010101"/>
              <w:bottom w:val="single" w:sz="4" w:space="0" w:color="010101"/>
              <w:right w:val="single" w:sz="4" w:space="0" w:color="010101"/>
            </w:tcBorders>
          </w:tcPr>
          <w:p>
            <w:pPr/>
          </w:p>
        </w:tc>
        <w:tc>
          <w:tcPr>
            <w:tcW w:w="16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85" w:right="0"/>
              <w:jc w:val="left"/>
              <w:rPr>
                <w:rFonts w:ascii="宋体" w:hAnsi="宋体" w:cs="宋体" w:eastAsia="宋体" w:hint="default"/>
                <w:sz w:val="21"/>
                <w:szCs w:val="21"/>
              </w:rPr>
            </w:pPr>
            <w:r>
              <w:rPr>
                <w:rFonts w:ascii="宋体" w:hAnsi="宋体" w:cs="宋体" w:eastAsia="宋体" w:hint="default"/>
                <w:sz w:val="21"/>
                <w:szCs w:val="21"/>
              </w:rPr>
              <w:t>空气质量自动</w:t>
            </w:r>
          </w:p>
        </w:tc>
        <w:tc>
          <w:tcPr>
            <w:tcW w:w="1420" w:type="dxa"/>
            <w:tcBorders>
              <w:top w:val="single" w:sz="4" w:space="0" w:color="010101"/>
              <w:left w:val="single" w:sz="4" w:space="0" w:color="010101"/>
              <w:bottom w:val="single" w:sz="4" w:space="0" w:color="010101"/>
              <w:right w:val="single" w:sz="4" w:space="0" w:color="010101"/>
            </w:tcBorders>
          </w:tcPr>
          <w:p>
            <w:pPr/>
          </w:p>
        </w:tc>
        <w:tc>
          <w:tcPr>
            <w:tcW w:w="1768"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6"/>
              <w:ind w:left="144" w:right="143"/>
              <w:jc w:val="center"/>
              <w:rPr>
                <w:rFonts w:ascii="宋体" w:hAnsi="宋体" w:cs="宋体" w:eastAsia="宋体" w:hint="default"/>
                <w:sz w:val="21"/>
                <w:szCs w:val="21"/>
              </w:rPr>
            </w:pPr>
            <w:r>
              <w:rPr>
                <w:rFonts w:ascii="宋体" w:hAnsi="宋体" w:cs="宋体" w:eastAsia="宋体" w:hint="default"/>
                <w:sz w:val="21"/>
                <w:szCs w:val="21"/>
              </w:rPr>
              <w:t>等污染物浓度的 小型空气质量监 测系统</w:t>
            </w:r>
          </w:p>
        </w:tc>
        <w:tc>
          <w:tcPr>
            <w:tcW w:w="1628" w:type="dxa"/>
            <w:tcBorders>
              <w:top w:val="single" w:sz="4" w:space="0" w:color="010101"/>
              <w:left w:val="single" w:sz="4" w:space="0" w:color="010101"/>
              <w:bottom w:val="single" w:sz="4" w:space="0" w:color="010101"/>
              <w:right w:val="single" w:sz="4" w:space="0" w:color="010101"/>
            </w:tcBorders>
          </w:tcPr>
          <w:p>
            <w:pPr/>
          </w:p>
        </w:tc>
      </w:tr>
      <w:tr>
        <w:trPr>
          <w:trHeight w:val="1506" w:hRule="exact"/>
        </w:trPr>
        <w:tc>
          <w:tcPr>
            <w:tcW w:w="6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6"/>
              <w:ind w:right="1"/>
              <w:jc w:val="center"/>
              <w:rPr>
                <w:rFonts w:ascii="Times New Roman" w:hAnsi="Times New Roman" w:cs="Times New Roman" w:eastAsia="Times New Roman" w:hint="default"/>
                <w:sz w:val="21"/>
                <w:szCs w:val="21"/>
              </w:rPr>
            </w:pPr>
            <w:r>
              <w:rPr>
                <w:rFonts w:ascii="Times New Roman"/>
                <w:sz w:val="21"/>
              </w:rPr>
              <w:t>9</w:t>
            </w:r>
          </w:p>
        </w:tc>
        <w:tc>
          <w:tcPr>
            <w:tcW w:w="195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29" w:right="0"/>
              <w:jc w:val="left"/>
              <w:rPr>
                <w:rFonts w:ascii="宋体" w:hAnsi="宋体" w:cs="宋体" w:eastAsia="宋体" w:hint="default"/>
                <w:sz w:val="21"/>
                <w:szCs w:val="21"/>
              </w:rPr>
            </w:pPr>
            <w:r>
              <w:rPr>
                <w:rFonts w:ascii="宋体" w:hAnsi="宋体" w:cs="宋体" w:eastAsia="宋体" w:hint="default"/>
                <w:sz w:val="21"/>
                <w:szCs w:val="21"/>
              </w:rPr>
              <w:t>颗粒物自动监测仪</w:t>
            </w:r>
          </w:p>
        </w:tc>
        <w:tc>
          <w:tcPr>
            <w:tcW w:w="16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26" w:lineRule="auto"/>
              <w:ind w:left="185" w:right="185"/>
              <w:jc w:val="center"/>
              <w:rPr>
                <w:rFonts w:ascii="宋体" w:hAnsi="宋体" w:cs="宋体" w:eastAsia="宋体" w:hint="default"/>
                <w:sz w:val="21"/>
                <w:szCs w:val="21"/>
              </w:rPr>
            </w:pPr>
            <w:r>
              <w:rPr>
                <w:rFonts w:ascii="宋体" w:hAnsi="宋体" w:cs="宋体" w:eastAsia="宋体" w:hint="default"/>
                <w:sz w:val="21"/>
                <w:szCs w:val="21"/>
              </w:rPr>
              <w:t>实现对大气中 颗粒物浓度的 准确监测</w:t>
            </w:r>
          </w:p>
        </w:tc>
        <w:tc>
          <w:tcPr>
            <w:tcW w:w="14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
              <w:jc w:val="center"/>
              <w:rPr>
                <w:rFonts w:ascii="宋体" w:hAnsi="宋体" w:cs="宋体" w:eastAsia="宋体" w:hint="default"/>
                <w:sz w:val="21"/>
                <w:szCs w:val="21"/>
              </w:rPr>
            </w:pPr>
            <w:r>
              <w:rPr>
                <w:rFonts w:ascii="宋体" w:hAnsi="宋体" w:cs="宋体" w:eastAsia="宋体" w:hint="default"/>
                <w:sz w:val="21"/>
                <w:szCs w:val="21"/>
              </w:rPr>
              <w:t>批量生产</w:t>
            </w:r>
          </w:p>
        </w:tc>
        <w:tc>
          <w:tcPr>
            <w:tcW w:w="1768"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4" w:right="99" w:hanging="4"/>
              <w:jc w:val="center"/>
              <w:rPr>
                <w:rFonts w:ascii="Times New Roman" w:hAnsi="Times New Roman" w:cs="Times New Roman" w:eastAsia="Times New Roman" w:hint="default"/>
                <w:sz w:val="21"/>
                <w:szCs w:val="21"/>
              </w:rPr>
            </w:pPr>
            <w:r>
              <w:rPr>
                <w:rFonts w:ascii="宋体" w:hAnsi="宋体" w:cs="宋体" w:eastAsia="宋体" w:hint="default"/>
                <w:sz w:val="21"/>
                <w:szCs w:val="21"/>
              </w:rPr>
              <w:t>研制出测量大气 中</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PM10</w:t>
            </w:r>
            <w:r>
              <w:rPr>
                <w:rFonts w:ascii="宋体" w:hAnsi="宋体" w:cs="宋体" w:eastAsia="宋体" w:hint="default"/>
                <w:sz w:val="21"/>
                <w:szCs w:val="21"/>
              </w:rPr>
              <w:t>、</w:t>
            </w:r>
            <w:r>
              <w:rPr>
                <w:rFonts w:ascii="Times New Roman" w:hAnsi="Times New Roman" w:cs="Times New Roman" w:eastAsia="Times New Roman" w:hint="default"/>
                <w:sz w:val="21"/>
                <w:szCs w:val="21"/>
              </w:rPr>
              <w:t>PM2.5</w:t>
            </w:r>
          </w:p>
          <w:p>
            <w:pPr>
              <w:pStyle w:val="TableParagraph"/>
              <w:spacing w:line="328" w:lineRule="auto"/>
              <w:ind w:left="143" w:right="142"/>
              <w:jc w:val="center"/>
              <w:rPr>
                <w:rFonts w:ascii="宋体" w:hAnsi="宋体" w:cs="宋体" w:eastAsia="宋体" w:hint="default"/>
                <w:sz w:val="21"/>
                <w:szCs w:val="21"/>
              </w:rPr>
            </w:pPr>
            <w:r>
              <w:rPr>
                <w:rFonts w:ascii="宋体" w:hAnsi="宋体" w:cs="宋体" w:eastAsia="宋体" w:hint="default"/>
                <w:sz w:val="21"/>
                <w:szCs w:val="21"/>
              </w:rPr>
              <w:t>颗粒物浓度的监 测仪</w:t>
            </w:r>
          </w:p>
        </w:tc>
        <w:tc>
          <w:tcPr>
            <w:tcW w:w="16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
              <w:jc w:val="center"/>
              <w:rPr>
                <w:rFonts w:ascii="宋体" w:hAnsi="宋体" w:cs="宋体" w:eastAsia="宋体" w:hint="default"/>
                <w:sz w:val="21"/>
                <w:szCs w:val="21"/>
              </w:rPr>
            </w:pPr>
            <w:r>
              <w:rPr>
                <w:rFonts w:ascii="宋体" w:hAnsi="宋体" w:cs="宋体" w:eastAsia="宋体" w:hint="default"/>
                <w:sz w:val="21"/>
                <w:szCs w:val="21"/>
              </w:rPr>
              <w:t>自立项目</w:t>
            </w:r>
          </w:p>
        </w:tc>
      </w:tr>
      <w:tr>
        <w:trPr>
          <w:trHeight w:val="378" w:hRule="exact"/>
        </w:trPr>
        <w:tc>
          <w:tcPr>
            <w:tcW w:w="667" w:type="dxa"/>
            <w:tcBorders>
              <w:top w:val="single" w:sz="4" w:space="0" w:color="010101"/>
              <w:left w:val="single" w:sz="4" w:space="0" w:color="010101"/>
              <w:bottom w:val="nil" w:sz="6" w:space="0" w:color="auto"/>
              <w:right w:val="single" w:sz="4" w:space="0" w:color="010101"/>
            </w:tcBorders>
          </w:tcPr>
          <w:p>
            <w:pPr/>
          </w:p>
        </w:tc>
        <w:tc>
          <w:tcPr>
            <w:tcW w:w="1950" w:type="dxa"/>
            <w:tcBorders>
              <w:top w:val="single" w:sz="4" w:space="0" w:color="010101"/>
              <w:left w:val="single" w:sz="4" w:space="0" w:color="010101"/>
              <w:bottom w:val="nil" w:sz="6" w:space="0" w:color="auto"/>
              <w:right w:val="single" w:sz="4" w:space="0" w:color="010101"/>
            </w:tcBorders>
          </w:tcPr>
          <w:p>
            <w:pPr/>
          </w:p>
        </w:tc>
        <w:tc>
          <w:tcPr>
            <w:tcW w:w="1643" w:type="dxa"/>
            <w:tcBorders>
              <w:top w:val="single" w:sz="4" w:space="0" w:color="010101"/>
              <w:left w:val="single" w:sz="4" w:space="0" w:color="010101"/>
              <w:bottom w:val="nil" w:sz="6" w:space="0" w:color="auto"/>
              <w:right w:val="single" w:sz="4" w:space="0" w:color="010101"/>
            </w:tcBorders>
          </w:tcPr>
          <w:p>
            <w:pPr/>
          </w:p>
        </w:tc>
        <w:tc>
          <w:tcPr>
            <w:tcW w:w="1420" w:type="dxa"/>
            <w:tcBorders>
              <w:top w:val="single" w:sz="4" w:space="0" w:color="010101"/>
              <w:left w:val="single" w:sz="4" w:space="0" w:color="010101"/>
              <w:bottom w:val="nil" w:sz="6" w:space="0" w:color="auto"/>
              <w:right w:val="single" w:sz="4" w:space="0" w:color="010101"/>
            </w:tcBorders>
          </w:tcPr>
          <w:p>
            <w:pPr/>
          </w:p>
        </w:tc>
        <w:tc>
          <w:tcPr>
            <w:tcW w:w="1768"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研制出适合大面</w:t>
            </w:r>
          </w:p>
        </w:tc>
        <w:tc>
          <w:tcPr>
            <w:tcW w:w="1628" w:type="dxa"/>
            <w:tcBorders>
              <w:top w:val="single" w:sz="4" w:space="0" w:color="010101"/>
              <w:left w:val="single" w:sz="4" w:space="0" w:color="010101"/>
              <w:bottom w:val="nil" w:sz="6" w:space="0" w:color="auto"/>
              <w:right w:val="single" w:sz="4" w:space="0" w:color="010101"/>
            </w:tcBorders>
          </w:tcPr>
          <w:p>
            <w:pPr/>
          </w:p>
        </w:tc>
      </w:tr>
      <w:tr>
        <w:trPr>
          <w:trHeight w:val="374" w:hRule="exact"/>
        </w:trPr>
        <w:tc>
          <w:tcPr>
            <w:tcW w:w="667" w:type="dxa"/>
            <w:tcBorders>
              <w:top w:val="nil" w:sz="6" w:space="0" w:color="auto"/>
              <w:left w:val="single" w:sz="4" w:space="0" w:color="010101"/>
              <w:bottom w:val="nil" w:sz="6" w:space="0" w:color="auto"/>
              <w:right w:val="single" w:sz="4" w:space="0" w:color="010101"/>
            </w:tcBorders>
          </w:tcPr>
          <w:p>
            <w:pPr/>
          </w:p>
        </w:tc>
        <w:tc>
          <w:tcPr>
            <w:tcW w:w="1950" w:type="dxa"/>
            <w:tcBorders>
              <w:top w:val="nil" w:sz="6" w:space="0" w:color="auto"/>
              <w:left w:val="single" w:sz="4" w:space="0" w:color="010101"/>
              <w:bottom w:val="nil" w:sz="6" w:space="0" w:color="auto"/>
              <w:right w:val="single" w:sz="4" w:space="0" w:color="010101"/>
            </w:tcBorders>
          </w:tcPr>
          <w:p>
            <w:pPr/>
          </w:p>
        </w:tc>
        <w:tc>
          <w:tcPr>
            <w:tcW w:w="1643" w:type="dxa"/>
            <w:tcBorders>
              <w:top w:val="nil" w:sz="6" w:space="0" w:color="auto"/>
              <w:left w:val="single" w:sz="4" w:space="0" w:color="010101"/>
              <w:bottom w:val="nil" w:sz="6" w:space="0" w:color="auto"/>
              <w:right w:val="single" w:sz="4" w:space="0" w:color="010101"/>
            </w:tcBorders>
          </w:tcPr>
          <w:p>
            <w:pPr/>
          </w:p>
        </w:tc>
        <w:tc>
          <w:tcPr>
            <w:tcW w:w="1420" w:type="dxa"/>
            <w:tcBorders>
              <w:top w:val="nil" w:sz="6" w:space="0" w:color="auto"/>
              <w:left w:val="single" w:sz="4" w:space="0" w:color="010101"/>
              <w:bottom w:val="nil" w:sz="6" w:space="0" w:color="auto"/>
              <w:right w:val="single" w:sz="4" w:space="0" w:color="010101"/>
            </w:tcBorders>
          </w:tcPr>
          <w:p>
            <w:pPr/>
          </w:p>
        </w:tc>
        <w:tc>
          <w:tcPr>
            <w:tcW w:w="1768" w:type="dxa"/>
            <w:tcBorders>
              <w:top w:val="nil" w:sz="6" w:space="0" w:color="auto"/>
              <w:left w:val="single" w:sz="4" w:space="0" w:color="010101"/>
              <w:bottom w:val="nil" w:sz="6" w:space="0" w:color="auto"/>
              <w:right w:val="single" w:sz="4" w:space="0" w:color="010101"/>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积江河湖泊等水</w:t>
            </w:r>
          </w:p>
        </w:tc>
        <w:tc>
          <w:tcPr>
            <w:tcW w:w="1628" w:type="dxa"/>
            <w:tcBorders>
              <w:top w:val="nil" w:sz="6" w:space="0" w:color="auto"/>
              <w:left w:val="single" w:sz="4" w:space="0" w:color="010101"/>
              <w:bottom w:val="nil" w:sz="6" w:space="0" w:color="auto"/>
              <w:right w:val="single" w:sz="4" w:space="0" w:color="010101"/>
            </w:tcBorders>
          </w:tcPr>
          <w:p>
            <w:pPr/>
          </w:p>
        </w:tc>
      </w:tr>
      <w:tr>
        <w:trPr>
          <w:trHeight w:val="375" w:hRule="exact"/>
        </w:trPr>
        <w:tc>
          <w:tcPr>
            <w:tcW w:w="667" w:type="dxa"/>
            <w:tcBorders>
              <w:top w:val="nil" w:sz="6" w:space="0" w:color="auto"/>
              <w:left w:val="single" w:sz="4" w:space="0" w:color="010101"/>
              <w:bottom w:val="nil" w:sz="6" w:space="0" w:color="auto"/>
              <w:right w:val="single" w:sz="4" w:space="0" w:color="010101"/>
            </w:tcBorders>
          </w:tcPr>
          <w:p>
            <w:pPr/>
          </w:p>
        </w:tc>
        <w:tc>
          <w:tcPr>
            <w:tcW w:w="1950" w:type="dxa"/>
            <w:tcBorders>
              <w:top w:val="nil" w:sz="6" w:space="0" w:color="auto"/>
              <w:left w:val="single" w:sz="4" w:space="0" w:color="010101"/>
              <w:bottom w:val="nil" w:sz="6" w:space="0" w:color="auto"/>
              <w:right w:val="single" w:sz="4" w:space="0" w:color="010101"/>
            </w:tcBorders>
          </w:tcPr>
          <w:p>
            <w:pPr/>
          </w:p>
        </w:tc>
        <w:tc>
          <w:tcPr>
            <w:tcW w:w="1643" w:type="dxa"/>
            <w:tcBorders>
              <w:top w:val="nil" w:sz="6" w:space="0" w:color="auto"/>
              <w:left w:val="single" w:sz="4" w:space="0" w:color="010101"/>
              <w:bottom w:val="nil" w:sz="6" w:space="0" w:color="auto"/>
              <w:right w:val="single" w:sz="4" w:space="0" w:color="010101"/>
            </w:tcBorders>
          </w:tcPr>
          <w:p>
            <w:pPr/>
          </w:p>
        </w:tc>
        <w:tc>
          <w:tcPr>
            <w:tcW w:w="1420" w:type="dxa"/>
            <w:tcBorders>
              <w:top w:val="nil" w:sz="6" w:space="0" w:color="auto"/>
              <w:left w:val="single" w:sz="4" w:space="0" w:color="010101"/>
              <w:bottom w:val="nil" w:sz="6" w:space="0" w:color="auto"/>
              <w:right w:val="single" w:sz="4" w:space="0" w:color="010101"/>
            </w:tcBorders>
          </w:tcPr>
          <w:p>
            <w:pPr/>
          </w:p>
        </w:tc>
        <w:tc>
          <w:tcPr>
            <w:tcW w:w="1768" w:type="dxa"/>
            <w:tcBorders>
              <w:top w:val="nil" w:sz="6" w:space="0" w:color="auto"/>
              <w:left w:val="single" w:sz="4" w:space="0" w:color="010101"/>
              <w:bottom w:val="nil" w:sz="6" w:space="0" w:color="auto"/>
              <w:right w:val="single" w:sz="4" w:space="0" w:color="010101"/>
            </w:tcBorders>
          </w:tcPr>
          <w:p>
            <w:pPr>
              <w:pStyle w:val="TableParagraph"/>
              <w:spacing w:line="240" w:lineRule="auto" w:before="17"/>
              <w:ind w:left="103" w:right="0"/>
              <w:jc w:val="left"/>
              <w:rPr>
                <w:rFonts w:ascii="宋体" w:hAnsi="宋体" w:cs="宋体" w:eastAsia="宋体" w:hint="default"/>
                <w:sz w:val="21"/>
                <w:szCs w:val="21"/>
              </w:rPr>
            </w:pPr>
            <w:r>
              <w:rPr>
                <w:rFonts w:ascii="宋体" w:hAnsi="宋体" w:cs="宋体" w:eastAsia="宋体" w:hint="default"/>
                <w:sz w:val="21"/>
                <w:szCs w:val="21"/>
              </w:rPr>
              <w:t>体中有机物、硝</w:t>
            </w:r>
          </w:p>
        </w:tc>
        <w:tc>
          <w:tcPr>
            <w:tcW w:w="1628" w:type="dxa"/>
            <w:tcBorders>
              <w:top w:val="nil" w:sz="6" w:space="0" w:color="auto"/>
              <w:left w:val="single" w:sz="4" w:space="0" w:color="010101"/>
              <w:bottom w:val="nil" w:sz="6" w:space="0" w:color="auto"/>
              <w:right w:val="single" w:sz="4" w:space="0" w:color="010101"/>
            </w:tcBorders>
          </w:tcPr>
          <w:p>
            <w:pPr/>
          </w:p>
        </w:tc>
      </w:tr>
      <w:tr>
        <w:trPr>
          <w:trHeight w:val="1498" w:hRule="exact"/>
        </w:trPr>
        <w:tc>
          <w:tcPr>
            <w:tcW w:w="667"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right="0"/>
              <w:jc w:val="center"/>
              <w:rPr>
                <w:rFonts w:ascii="Times New Roman" w:hAnsi="Times New Roman" w:cs="Times New Roman" w:eastAsia="Times New Roman" w:hint="default"/>
                <w:sz w:val="21"/>
                <w:szCs w:val="21"/>
              </w:rPr>
            </w:pPr>
            <w:r>
              <w:rPr>
                <w:rFonts w:ascii="Times New Roman"/>
                <w:sz w:val="21"/>
              </w:rPr>
              <w:t>10</w:t>
            </w:r>
          </w:p>
        </w:tc>
        <w:tc>
          <w:tcPr>
            <w:tcW w:w="1950" w:type="dxa"/>
            <w:tcBorders>
              <w:top w:val="nil" w:sz="6" w:space="0" w:color="auto"/>
              <w:left w:val="single" w:sz="4" w:space="0" w:color="010101"/>
              <w:bottom w:val="nil" w:sz="6" w:space="0" w:color="auto"/>
              <w:right w:val="single" w:sz="4" w:space="0" w:color="010101"/>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326" w:lineRule="auto"/>
              <w:ind w:left="129" w:right="128"/>
              <w:jc w:val="center"/>
              <w:rPr>
                <w:rFonts w:ascii="宋体" w:hAnsi="宋体" w:cs="宋体" w:eastAsia="宋体" w:hint="default"/>
                <w:sz w:val="21"/>
                <w:szCs w:val="21"/>
              </w:rPr>
            </w:pPr>
            <w:r>
              <w:rPr>
                <w:rFonts w:ascii="宋体" w:hAnsi="宋体" w:cs="宋体" w:eastAsia="宋体" w:hint="default"/>
                <w:sz w:val="21"/>
                <w:szCs w:val="21"/>
              </w:rPr>
              <w:t>浮标系统与饮用水 系统定型示范及推 广项目</w:t>
            </w:r>
          </w:p>
        </w:tc>
        <w:tc>
          <w:tcPr>
            <w:tcW w:w="1643"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26" w:lineRule="auto" w:before="161"/>
              <w:ind w:left="500" w:right="185" w:hanging="315"/>
              <w:jc w:val="left"/>
              <w:rPr>
                <w:rFonts w:ascii="宋体" w:hAnsi="宋体" w:cs="宋体" w:eastAsia="宋体" w:hint="default"/>
                <w:sz w:val="21"/>
                <w:szCs w:val="21"/>
              </w:rPr>
            </w:pPr>
            <w:r>
              <w:rPr>
                <w:rFonts w:ascii="宋体" w:hAnsi="宋体" w:cs="宋体" w:eastAsia="宋体" w:hint="default"/>
                <w:sz w:val="21"/>
                <w:szCs w:val="21"/>
              </w:rPr>
              <w:t>地表水水质环 境监测</w:t>
            </w:r>
          </w:p>
        </w:tc>
        <w:tc>
          <w:tcPr>
            <w:tcW w:w="1420"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1"/>
              <w:jc w:val="center"/>
              <w:rPr>
                <w:rFonts w:ascii="宋体" w:hAnsi="宋体" w:cs="宋体" w:eastAsia="宋体" w:hint="default"/>
                <w:sz w:val="21"/>
                <w:szCs w:val="21"/>
              </w:rPr>
            </w:pPr>
            <w:r>
              <w:rPr>
                <w:rFonts w:ascii="宋体" w:hAnsi="宋体" w:cs="宋体" w:eastAsia="宋体" w:hint="default"/>
                <w:sz w:val="21"/>
                <w:szCs w:val="21"/>
              </w:rPr>
              <w:t>示范运行</w:t>
            </w:r>
          </w:p>
        </w:tc>
        <w:tc>
          <w:tcPr>
            <w:tcW w:w="1768" w:type="dxa"/>
            <w:tcBorders>
              <w:top w:val="nil" w:sz="6" w:space="0" w:color="auto"/>
              <w:left w:val="single" w:sz="4" w:space="0" w:color="010101"/>
              <w:bottom w:val="nil" w:sz="6" w:space="0" w:color="auto"/>
              <w:right w:val="single" w:sz="4" w:space="0" w:color="010101"/>
            </w:tcBorders>
          </w:tcPr>
          <w:p>
            <w:pPr>
              <w:pStyle w:val="TableParagraph"/>
              <w:spacing w:line="326" w:lineRule="auto" w:before="18"/>
              <w:ind w:left="103" w:right="182"/>
              <w:jc w:val="both"/>
              <w:rPr>
                <w:rFonts w:ascii="宋体" w:hAnsi="宋体" w:cs="宋体" w:eastAsia="宋体" w:hint="default"/>
                <w:sz w:val="21"/>
                <w:szCs w:val="21"/>
              </w:rPr>
            </w:pPr>
            <w:r>
              <w:rPr>
                <w:rFonts w:ascii="宋体" w:hAnsi="宋体" w:cs="宋体" w:eastAsia="宋体" w:hint="default"/>
                <w:sz w:val="21"/>
                <w:szCs w:val="21"/>
              </w:rPr>
              <w:t>酸盐、叶绿素、 水中油、化学需 氧量、溶解氧、 生化需氧量等污</w:t>
            </w:r>
          </w:p>
        </w:tc>
        <w:tc>
          <w:tcPr>
            <w:tcW w:w="1628"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1"/>
              <w:jc w:val="center"/>
              <w:rPr>
                <w:rFonts w:ascii="宋体" w:hAnsi="宋体" w:cs="宋体" w:eastAsia="宋体" w:hint="default"/>
                <w:sz w:val="21"/>
                <w:szCs w:val="21"/>
              </w:rPr>
            </w:pPr>
            <w:r>
              <w:rPr>
                <w:rFonts w:ascii="宋体" w:hAnsi="宋体" w:cs="宋体" w:eastAsia="宋体" w:hint="default"/>
                <w:sz w:val="21"/>
                <w:szCs w:val="21"/>
              </w:rPr>
              <w:t>自立项目</w:t>
            </w:r>
          </w:p>
        </w:tc>
      </w:tr>
      <w:tr>
        <w:trPr>
          <w:trHeight w:val="374" w:hRule="exact"/>
        </w:trPr>
        <w:tc>
          <w:tcPr>
            <w:tcW w:w="667" w:type="dxa"/>
            <w:tcBorders>
              <w:top w:val="nil" w:sz="6" w:space="0" w:color="auto"/>
              <w:left w:val="single" w:sz="4" w:space="0" w:color="010101"/>
              <w:bottom w:val="nil" w:sz="6" w:space="0" w:color="auto"/>
              <w:right w:val="single" w:sz="4" w:space="0" w:color="010101"/>
            </w:tcBorders>
          </w:tcPr>
          <w:p>
            <w:pPr/>
          </w:p>
        </w:tc>
        <w:tc>
          <w:tcPr>
            <w:tcW w:w="1950" w:type="dxa"/>
            <w:tcBorders>
              <w:top w:val="nil" w:sz="6" w:space="0" w:color="auto"/>
              <w:left w:val="single" w:sz="4" w:space="0" w:color="010101"/>
              <w:bottom w:val="nil" w:sz="6" w:space="0" w:color="auto"/>
              <w:right w:val="single" w:sz="4" w:space="0" w:color="010101"/>
            </w:tcBorders>
          </w:tcPr>
          <w:p>
            <w:pPr/>
          </w:p>
        </w:tc>
        <w:tc>
          <w:tcPr>
            <w:tcW w:w="1643" w:type="dxa"/>
            <w:tcBorders>
              <w:top w:val="nil" w:sz="6" w:space="0" w:color="auto"/>
              <w:left w:val="single" w:sz="4" w:space="0" w:color="010101"/>
              <w:bottom w:val="nil" w:sz="6" w:space="0" w:color="auto"/>
              <w:right w:val="single" w:sz="4" w:space="0" w:color="010101"/>
            </w:tcBorders>
          </w:tcPr>
          <w:p>
            <w:pPr/>
          </w:p>
        </w:tc>
        <w:tc>
          <w:tcPr>
            <w:tcW w:w="1420" w:type="dxa"/>
            <w:tcBorders>
              <w:top w:val="nil" w:sz="6" w:space="0" w:color="auto"/>
              <w:left w:val="single" w:sz="4" w:space="0" w:color="010101"/>
              <w:bottom w:val="nil" w:sz="6" w:space="0" w:color="auto"/>
              <w:right w:val="single" w:sz="4" w:space="0" w:color="010101"/>
            </w:tcBorders>
          </w:tcPr>
          <w:p>
            <w:pPr/>
          </w:p>
        </w:tc>
        <w:tc>
          <w:tcPr>
            <w:tcW w:w="1768" w:type="dxa"/>
            <w:tcBorders>
              <w:top w:val="nil" w:sz="6" w:space="0" w:color="auto"/>
              <w:left w:val="single" w:sz="4" w:space="0" w:color="010101"/>
              <w:bottom w:val="nil" w:sz="6" w:space="0" w:color="auto"/>
              <w:right w:val="single" w:sz="4" w:space="0" w:color="010101"/>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染参数的布点监</w:t>
            </w:r>
          </w:p>
        </w:tc>
        <w:tc>
          <w:tcPr>
            <w:tcW w:w="1628" w:type="dxa"/>
            <w:tcBorders>
              <w:top w:val="nil" w:sz="6" w:space="0" w:color="auto"/>
              <w:left w:val="single" w:sz="4" w:space="0" w:color="010101"/>
              <w:bottom w:val="nil" w:sz="6" w:space="0" w:color="auto"/>
              <w:right w:val="single" w:sz="4" w:space="0" w:color="010101"/>
            </w:tcBorders>
          </w:tcPr>
          <w:p>
            <w:pPr/>
          </w:p>
        </w:tc>
      </w:tr>
      <w:tr>
        <w:trPr>
          <w:trHeight w:val="374" w:hRule="exact"/>
        </w:trPr>
        <w:tc>
          <w:tcPr>
            <w:tcW w:w="667" w:type="dxa"/>
            <w:tcBorders>
              <w:top w:val="nil" w:sz="6" w:space="0" w:color="auto"/>
              <w:left w:val="single" w:sz="4" w:space="0" w:color="010101"/>
              <w:bottom w:val="nil" w:sz="6" w:space="0" w:color="auto"/>
              <w:right w:val="single" w:sz="4" w:space="0" w:color="010101"/>
            </w:tcBorders>
          </w:tcPr>
          <w:p>
            <w:pPr/>
          </w:p>
        </w:tc>
        <w:tc>
          <w:tcPr>
            <w:tcW w:w="1950" w:type="dxa"/>
            <w:tcBorders>
              <w:top w:val="nil" w:sz="6" w:space="0" w:color="auto"/>
              <w:left w:val="single" w:sz="4" w:space="0" w:color="010101"/>
              <w:bottom w:val="nil" w:sz="6" w:space="0" w:color="auto"/>
              <w:right w:val="single" w:sz="4" w:space="0" w:color="010101"/>
            </w:tcBorders>
          </w:tcPr>
          <w:p>
            <w:pPr/>
          </w:p>
        </w:tc>
        <w:tc>
          <w:tcPr>
            <w:tcW w:w="1643" w:type="dxa"/>
            <w:tcBorders>
              <w:top w:val="nil" w:sz="6" w:space="0" w:color="auto"/>
              <w:left w:val="single" w:sz="4" w:space="0" w:color="010101"/>
              <w:bottom w:val="nil" w:sz="6" w:space="0" w:color="auto"/>
              <w:right w:val="single" w:sz="4" w:space="0" w:color="010101"/>
            </w:tcBorders>
          </w:tcPr>
          <w:p>
            <w:pPr/>
          </w:p>
        </w:tc>
        <w:tc>
          <w:tcPr>
            <w:tcW w:w="1420" w:type="dxa"/>
            <w:tcBorders>
              <w:top w:val="nil" w:sz="6" w:space="0" w:color="auto"/>
              <w:left w:val="single" w:sz="4" w:space="0" w:color="010101"/>
              <w:bottom w:val="nil" w:sz="6" w:space="0" w:color="auto"/>
              <w:right w:val="single" w:sz="4" w:space="0" w:color="010101"/>
            </w:tcBorders>
          </w:tcPr>
          <w:p>
            <w:pPr/>
          </w:p>
        </w:tc>
        <w:tc>
          <w:tcPr>
            <w:tcW w:w="1768" w:type="dxa"/>
            <w:tcBorders>
              <w:top w:val="nil" w:sz="6" w:space="0" w:color="auto"/>
              <w:left w:val="single" w:sz="4" w:space="0" w:color="010101"/>
              <w:bottom w:val="nil" w:sz="6" w:space="0" w:color="auto"/>
              <w:right w:val="single" w:sz="4" w:space="0" w:color="010101"/>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sz w:val="21"/>
                <w:szCs w:val="21"/>
              </w:rPr>
              <w:t>测和长距离巡航</w:t>
            </w:r>
          </w:p>
        </w:tc>
        <w:tc>
          <w:tcPr>
            <w:tcW w:w="1628" w:type="dxa"/>
            <w:tcBorders>
              <w:top w:val="nil" w:sz="6" w:space="0" w:color="auto"/>
              <w:left w:val="single" w:sz="4" w:space="0" w:color="010101"/>
              <w:bottom w:val="nil" w:sz="6" w:space="0" w:color="auto"/>
              <w:right w:val="single" w:sz="4" w:space="0" w:color="010101"/>
            </w:tcBorders>
          </w:tcPr>
          <w:p>
            <w:pPr/>
          </w:p>
        </w:tc>
      </w:tr>
      <w:tr>
        <w:trPr>
          <w:trHeight w:val="381" w:hRule="exact"/>
        </w:trPr>
        <w:tc>
          <w:tcPr>
            <w:tcW w:w="667" w:type="dxa"/>
            <w:tcBorders>
              <w:top w:val="nil" w:sz="6" w:space="0" w:color="auto"/>
              <w:left w:val="single" w:sz="4" w:space="0" w:color="010101"/>
              <w:bottom w:val="single" w:sz="4" w:space="0" w:color="010101"/>
              <w:right w:val="single" w:sz="4" w:space="0" w:color="010101"/>
            </w:tcBorders>
          </w:tcPr>
          <w:p>
            <w:pPr/>
          </w:p>
        </w:tc>
        <w:tc>
          <w:tcPr>
            <w:tcW w:w="1950" w:type="dxa"/>
            <w:tcBorders>
              <w:top w:val="nil" w:sz="6" w:space="0" w:color="auto"/>
              <w:left w:val="single" w:sz="4" w:space="0" w:color="010101"/>
              <w:bottom w:val="single" w:sz="4" w:space="0" w:color="010101"/>
              <w:right w:val="single" w:sz="4" w:space="0" w:color="010101"/>
            </w:tcBorders>
          </w:tcPr>
          <w:p>
            <w:pPr/>
          </w:p>
        </w:tc>
        <w:tc>
          <w:tcPr>
            <w:tcW w:w="1643" w:type="dxa"/>
            <w:tcBorders>
              <w:top w:val="nil" w:sz="6" w:space="0" w:color="auto"/>
              <w:left w:val="single" w:sz="4" w:space="0" w:color="010101"/>
              <w:bottom w:val="single" w:sz="4" w:space="0" w:color="010101"/>
              <w:right w:val="single" w:sz="4" w:space="0" w:color="010101"/>
            </w:tcBorders>
          </w:tcPr>
          <w:p>
            <w:pPr/>
          </w:p>
        </w:tc>
        <w:tc>
          <w:tcPr>
            <w:tcW w:w="1420" w:type="dxa"/>
            <w:tcBorders>
              <w:top w:val="nil" w:sz="6" w:space="0" w:color="auto"/>
              <w:left w:val="single" w:sz="4" w:space="0" w:color="010101"/>
              <w:bottom w:val="single" w:sz="4" w:space="0" w:color="010101"/>
              <w:right w:val="single" w:sz="4" w:space="0" w:color="010101"/>
            </w:tcBorders>
          </w:tcPr>
          <w:p>
            <w:pPr/>
          </w:p>
        </w:tc>
        <w:tc>
          <w:tcPr>
            <w:tcW w:w="1768"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实时监测。</w:t>
            </w:r>
          </w:p>
        </w:tc>
        <w:tc>
          <w:tcPr>
            <w:tcW w:w="1628" w:type="dxa"/>
            <w:tcBorders>
              <w:top w:val="nil" w:sz="6" w:space="0" w:color="auto"/>
              <w:left w:val="single" w:sz="4" w:space="0" w:color="010101"/>
              <w:bottom w:val="single" w:sz="4" w:space="0" w:color="010101"/>
              <w:right w:val="single" w:sz="4" w:space="0" w:color="010101"/>
            </w:tcBorders>
          </w:tcPr>
          <w:p>
            <w:pPr/>
          </w:p>
        </w:tc>
      </w:tr>
      <w:tr>
        <w:trPr>
          <w:trHeight w:val="1508" w:hRule="exact"/>
        </w:trPr>
        <w:tc>
          <w:tcPr>
            <w:tcW w:w="6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6"/>
              <w:ind w:right="0"/>
              <w:jc w:val="center"/>
              <w:rPr>
                <w:rFonts w:ascii="Times New Roman" w:hAnsi="Times New Roman" w:cs="Times New Roman" w:eastAsia="Times New Roman" w:hint="default"/>
                <w:sz w:val="21"/>
                <w:szCs w:val="21"/>
              </w:rPr>
            </w:pPr>
            <w:r>
              <w:rPr>
                <w:rFonts w:ascii="Times New Roman"/>
                <w:sz w:val="21"/>
              </w:rPr>
              <w:t>11</w:t>
            </w:r>
          </w:p>
        </w:tc>
        <w:tc>
          <w:tcPr>
            <w:tcW w:w="195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26" w:lineRule="auto" w:before="160"/>
              <w:ind w:left="549" w:right="128" w:hanging="420"/>
              <w:jc w:val="left"/>
              <w:rPr>
                <w:rFonts w:ascii="宋体" w:hAnsi="宋体" w:cs="宋体" w:eastAsia="宋体" w:hint="default"/>
                <w:sz w:val="21"/>
                <w:szCs w:val="21"/>
              </w:rPr>
            </w:pPr>
            <w:r>
              <w:rPr>
                <w:rFonts w:ascii="宋体" w:hAnsi="宋体" w:cs="宋体" w:eastAsia="宋体" w:hint="default"/>
                <w:sz w:val="21"/>
                <w:szCs w:val="21"/>
              </w:rPr>
              <w:t>融雪型降雨自动监 测仪项目</w:t>
            </w:r>
          </w:p>
        </w:tc>
        <w:tc>
          <w:tcPr>
            <w:tcW w:w="16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26" w:lineRule="auto"/>
              <w:ind w:left="185" w:right="185"/>
              <w:jc w:val="center"/>
              <w:rPr>
                <w:rFonts w:ascii="宋体" w:hAnsi="宋体" w:cs="宋体" w:eastAsia="宋体" w:hint="default"/>
                <w:sz w:val="21"/>
                <w:szCs w:val="21"/>
              </w:rPr>
            </w:pPr>
            <w:r>
              <w:rPr>
                <w:rFonts w:ascii="宋体" w:hAnsi="宋体" w:cs="宋体" w:eastAsia="宋体" w:hint="default"/>
                <w:sz w:val="21"/>
                <w:szCs w:val="21"/>
              </w:rPr>
              <w:t>用于东北寒冷 地区降雪自动 监测</w:t>
            </w:r>
          </w:p>
        </w:tc>
        <w:tc>
          <w:tcPr>
            <w:tcW w:w="14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1"/>
              <w:jc w:val="center"/>
              <w:rPr>
                <w:rFonts w:ascii="宋体" w:hAnsi="宋体" w:cs="宋体" w:eastAsia="宋体" w:hint="default"/>
                <w:sz w:val="21"/>
                <w:szCs w:val="21"/>
              </w:rPr>
            </w:pPr>
            <w:r>
              <w:rPr>
                <w:rFonts w:ascii="宋体" w:hAnsi="宋体" w:cs="宋体" w:eastAsia="宋体" w:hint="default"/>
                <w:sz w:val="21"/>
                <w:szCs w:val="21"/>
              </w:rPr>
              <w:t>批量生产</w:t>
            </w:r>
          </w:p>
        </w:tc>
        <w:tc>
          <w:tcPr>
            <w:tcW w:w="1768" w:type="dxa"/>
            <w:tcBorders>
              <w:top w:val="single" w:sz="4" w:space="0" w:color="010101"/>
              <w:left w:val="single" w:sz="4" w:space="0" w:color="010101"/>
              <w:bottom w:val="single" w:sz="4" w:space="0" w:color="010101"/>
              <w:right w:val="single" w:sz="4" w:space="0" w:color="010101"/>
            </w:tcBorders>
          </w:tcPr>
          <w:p>
            <w:pPr>
              <w:pStyle w:val="TableParagraph"/>
              <w:spacing w:line="321" w:lineRule="auto" w:before="15"/>
              <w:ind w:left="103" w:right="100" w:hanging="2"/>
              <w:jc w:val="center"/>
              <w:rPr>
                <w:rFonts w:ascii="宋体" w:hAnsi="宋体" w:cs="宋体" w:eastAsia="宋体" w:hint="default"/>
                <w:sz w:val="21"/>
                <w:szCs w:val="21"/>
              </w:rPr>
            </w:pPr>
            <w:r>
              <w:rPr>
                <w:rFonts w:ascii="宋体" w:hAnsi="宋体" w:cs="宋体" w:eastAsia="宋体" w:hint="default"/>
                <w:sz w:val="21"/>
                <w:szCs w:val="21"/>
              </w:rPr>
              <w:t>研制出测量降雨 降雪中</w:t>
            </w:r>
            <w:r>
              <w:rPr>
                <w:rFonts w:ascii="宋体" w:hAnsi="宋体" w:cs="宋体" w:eastAsia="宋体" w:hint="default"/>
                <w:spacing w:val="-52"/>
                <w:sz w:val="21"/>
                <w:szCs w:val="21"/>
              </w:rPr>
              <w:t> </w:t>
            </w:r>
            <w:r>
              <w:rPr>
                <w:rFonts w:ascii="Times New Roman" w:hAnsi="Times New Roman" w:cs="Times New Roman" w:eastAsia="Times New Roman" w:hint="default"/>
                <w:spacing w:val="-4"/>
                <w:sz w:val="21"/>
                <w:szCs w:val="21"/>
              </w:rPr>
              <w:t>pH</w:t>
            </w:r>
            <w:r>
              <w:rPr>
                <w:rFonts w:ascii="宋体" w:hAnsi="宋体" w:cs="宋体" w:eastAsia="宋体" w:hint="default"/>
                <w:spacing w:val="-4"/>
                <w:sz w:val="21"/>
                <w:szCs w:val="21"/>
              </w:rPr>
              <w:t>、电导</w:t>
            </w:r>
            <w:r>
              <w:rPr>
                <w:rFonts w:ascii="宋体" w:hAnsi="宋体" w:cs="宋体" w:eastAsia="宋体" w:hint="default"/>
                <w:sz w:val="21"/>
                <w:szCs w:val="21"/>
              </w:rPr>
              <w:t> 率、雨量等参数 的自动监测仪</w:t>
            </w:r>
          </w:p>
        </w:tc>
        <w:tc>
          <w:tcPr>
            <w:tcW w:w="16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1"/>
              <w:jc w:val="center"/>
              <w:rPr>
                <w:rFonts w:ascii="宋体" w:hAnsi="宋体" w:cs="宋体" w:eastAsia="宋体" w:hint="default"/>
                <w:sz w:val="21"/>
                <w:szCs w:val="21"/>
              </w:rPr>
            </w:pPr>
            <w:r>
              <w:rPr>
                <w:rFonts w:ascii="宋体" w:hAnsi="宋体" w:cs="宋体" w:eastAsia="宋体" w:hint="default"/>
                <w:sz w:val="21"/>
                <w:szCs w:val="21"/>
              </w:rPr>
              <w:t>自立项目</w:t>
            </w:r>
          </w:p>
        </w:tc>
      </w:tr>
    </w:tbl>
    <w:p>
      <w:pPr>
        <w:spacing w:line="240" w:lineRule="auto" w:before="0"/>
        <w:rPr>
          <w:rFonts w:ascii="Times New Roman" w:hAnsi="Times New Roman" w:cs="Times New Roman" w:eastAsia="Times New Roman" w:hint="default"/>
          <w:sz w:val="20"/>
          <w:szCs w:val="20"/>
        </w:rPr>
      </w:pPr>
    </w:p>
    <w:p>
      <w:pPr>
        <w:pStyle w:val="BodyText"/>
        <w:spacing w:line="240" w:lineRule="auto" w:before="160"/>
        <w:ind w:left="214" w:right="102"/>
        <w:jc w:val="left"/>
      </w:pPr>
      <w:r>
        <w:rPr/>
        <w:t>2. 报告期内研发支出占营业收入的比例</w:t>
      </w:r>
    </w:p>
    <w:p>
      <w:pPr>
        <w:pStyle w:val="BodyText"/>
        <w:spacing w:line="240" w:lineRule="auto" w:before="99"/>
        <w:ind w:left="0" w:right="110"/>
        <w:jc w:val="right"/>
      </w:pPr>
      <w:r>
        <w:rPr/>
        <w:t>金额单位：万元</w:t>
      </w:r>
    </w:p>
    <w:p>
      <w:pPr>
        <w:spacing w:line="240" w:lineRule="auto" w:before="6"/>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2030"/>
        <w:gridCol w:w="1178"/>
        <w:gridCol w:w="1138"/>
        <w:gridCol w:w="1060"/>
        <w:gridCol w:w="1117"/>
        <w:gridCol w:w="1000"/>
        <w:gridCol w:w="1098"/>
      </w:tblGrid>
      <w:tr>
        <w:trPr>
          <w:trHeight w:val="460" w:hRule="exact"/>
        </w:trPr>
        <w:tc>
          <w:tcPr>
            <w:tcW w:w="2030"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left="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316"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59"/>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177"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52"/>
              <w:ind w:left="1" w:right="0"/>
              <w:jc w:val="center"/>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8"/>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098"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52"/>
              <w:ind w:left="1" w:right="0"/>
              <w:jc w:val="center"/>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8"/>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758" w:hRule="exact"/>
        </w:trPr>
        <w:tc>
          <w:tcPr>
            <w:tcW w:w="2030" w:type="dxa"/>
            <w:vMerge/>
            <w:tcBorders>
              <w:left w:val="single" w:sz="4" w:space="0" w:color="010101"/>
              <w:bottom w:val="single" w:sz="4" w:space="0" w:color="010101"/>
              <w:right w:val="single" w:sz="4" w:space="0" w:color="010101"/>
            </w:tcBorders>
          </w:tcPr>
          <w:p>
            <w:pPr/>
          </w:p>
        </w:tc>
        <w:tc>
          <w:tcPr>
            <w:tcW w:w="117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38"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248" w:right="143" w:hanging="106"/>
              <w:jc w:val="left"/>
              <w:rPr>
                <w:rFonts w:ascii="宋体" w:hAnsi="宋体" w:cs="宋体" w:eastAsia="宋体" w:hint="default"/>
                <w:sz w:val="21"/>
                <w:szCs w:val="21"/>
              </w:rPr>
            </w:pPr>
            <w:r>
              <w:rPr>
                <w:rFonts w:ascii="宋体" w:hAnsi="宋体" w:cs="宋体" w:eastAsia="宋体" w:hint="default"/>
                <w:b/>
                <w:bCs/>
                <w:sz w:val="21"/>
                <w:szCs w:val="21"/>
              </w:rPr>
              <w:t>占营业收</w:t>
            </w:r>
            <w:r>
              <w:rPr>
                <w:rFonts w:ascii="宋体" w:hAnsi="宋体" w:cs="宋体" w:eastAsia="宋体" w:hint="default"/>
                <w:b/>
                <w:bCs/>
                <w:w w:val="99"/>
                <w:sz w:val="21"/>
                <w:szCs w:val="21"/>
              </w:rPr>
              <w:t> </w:t>
            </w:r>
            <w:r>
              <w:rPr>
                <w:rFonts w:ascii="宋体" w:hAnsi="宋体" w:cs="宋体" w:eastAsia="宋体" w:hint="default"/>
                <w:b/>
                <w:bCs/>
                <w:sz w:val="21"/>
                <w:szCs w:val="21"/>
              </w:rPr>
              <w:t>入比例</w:t>
            </w:r>
            <w:r>
              <w:rPr>
                <w:rFonts w:ascii="宋体" w:hAnsi="宋体" w:cs="宋体" w:eastAsia="宋体" w:hint="default"/>
                <w:sz w:val="21"/>
                <w:szCs w:val="21"/>
              </w:rPr>
            </w:r>
          </w:p>
        </w:tc>
        <w:tc>
          <w:tcPr>
            <w:tcW w:w="10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17"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238" w:right="131" w:hanging="106"/>
              <w:jc w:val="left"/>
              <w:rPr>
                <w:rFonts w:ascii="宋体" w:hAnsi="宋体" w:cs="宋体" w:eastAsia="宋体" w:hint="default"/>
                <w:sz w:val="21"/>
                <w:szCs w:val="21"/>
              </w:rPr>
            </w:pPr>
            <w:r>
              <w:rPr>
                <w:rFonts w:ascii="宋体" w:hAnsi="宋体" w:cs="宋体" w:eastAsia="宋体" w:hint="default"/>
                <w:b/>
                <w:bCs/>
                <w:sz w:val="21"/>
                <w:szCs w:val="21"/>
              </w:rPr>
              <w:t>占营业收</w:t>
            </w:r>
            <w:r>
              <w:rPr>
                <w:rFonts w:ascii="宋体" w:hAnsi="宋体" w:cs="宋体" w:eastAsia="宋体" w:hint="default"/>
                <w:b/>
                <w:bCs/>
                <w:w w:val="99"/>
                <w:sz w:val="21"/>
                <w:szCs w:val="21"/>
              </w:rPr>
              <w:t> </w:t>
            </w:r>
            <w:r>
              <w:rPr>
                <w:rFonts w:ascii="宋体" w:hAnsi="宋体" w:cs="宋体" w:eastAsia="宋体" w:hint="default"/>
                <w:b/>
                <w:bCs/>
                <w:sz w:val="21"/>
                <w:szCs w:val="21"/>
              </w:rPr>
              <w:t>入比例</w:t>
            </w:r>
            <w:r>
              <w:rPr>
                <w:rFonts w:ascii="宋体" w:hAnsi="宋体" w:cs="宋体" w:eastAsia="宋体" w:hint="default"/>
                <w:sz w:val="21"/>
                <w:szCs w:val="21"/>
              </w:rPr>
            </w:r>
          </w:p>
        </w:tc>
        <w:tc>
          <w:tcPr>
            <w:tcW w:w="10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98"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228" w:right="121" w:hanging="105"/>
              <w:jc w:val="left"/>
              <w:rPr>
                <w:rFonts w:ascii="宋体" w:hAnsi="宋体" w:cs="宋体" w:eastAsia="宋体" w:hint="default"/>
                <w:sz w:val="21"/>
                <w:szCs w:val="21"/>
              </w:rPr>
            </w:pPr>
            <w:r>
              <w:rPr>
                <w:rFonts w:ascii="宋体" w:hAnsi="宋体" w:cs="宋体" w:eastAsia="宋体" w:hint="default"/>
                <w:b/>
                <w:bCs/>
                <w:sz w:val="21"/>
                <w:szCs w:val="21"/>
              </w:rPr>
              <w:t>占营业收</w:t>
            </w:r>
            <w:r>
              <w:rPr>
                <w:rFonts w:ascii="宋体" w:hAnsi="宋体" w:cs="宋体" w:eastAsia="宋体" w:hint="default"/>
                <w:b/>
                <w:bCs/>
                <w:w w:val="99"/>
                <w:sz w:val="21"/>
                <w:szCs w:val="21"/>
              </w:rPr>
              <w:t> </w:t>
            </w:r>
            <w:r>
              <w:rPr>
                <w:rFonts w:ascii="宋体" w:hAnsi="宋体" w:cs="宋体" w:eastAsia="宋体" w:hint="default"/>
                <w:b/>
                <w:bCs/>
                <w:sz w:val="21"/>
                <w:szCs w:val="21"/>
              </w:rPr>
              <w:t>入比例</w:t>
            </w:r>
            <w:r>
              <w:rPr>
                <w:rFonts w:ascii="宋体" w:hAnsi="宋体" w:cs="宋体" w:eastAsia="宋体" w:hint="default"/>
                <w:sz w:val="21"/>
                <w:szCs w:val="21"/>
              </w:rPr>
            </w:r>
          </w:p>
        </w:tc>
      </w:tr>
      <w:tr>
        <w:trPr>
          <w:trHeight w:val="611" w:hRule="exact"/>
        </w:trPr>
        <w:tc>
          <w:tcPr>
            <w:tcW w:w="20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8"/>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17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8"/>
              <w:ind w:right="102"/>
              <w:jc w:val="right"/>
              <w:rPr>
                <w:rFonts w:ascii="宋体" w:hAnsi="宋体" w:cs="宋体" w:eastAsia="宋体" w:hint="default"/>
                <w:sz w:val="21"/>
                <w:szCs w:val="21"/>
              </w:rPr>
            </w:pPr>
            <w:r>
              <w:rPr>
                <w:rFonts w:ascii="宋体"/>
                <w:sz w:val="21"/>
              </w:rPr>
              <w:t>651.47</w:t>
            </w:r>
          </w:p>
        </w:tc>
        <w:tc>
          <w:tcPr>
            <w:tcW w:w="11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8"/>
              <w:ind w:right="102"/>
              <w:jc w:val="right"/>
              <w:rPr>
                <w:rFonts w:ascii="宋体" w:hAnsi="宋体" w:cs="宋体" w:eastAsia="宋体" w:hint="default"/>
                <w:sz w:val="21"/>
                <w:szCs w:val="21"/>
              </w:rPr>
            </w:pPr>
            <w:r>
              <w:rPr>
                <w:rFonts w:ascii="宋体"/>
                <w:sz w:val="21"/>
              </w:rPr>
              <w:t>4.45%</w:t>
            </w:r>
          </w:p>
        </w:tc>
        <w:tc>
          <w:tcPr>
            <w:tcW w:w="10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8"/>
              <w:ind w:right="101"/>
              <w:jc w:val="right"/>
              <w:rPr>
                <w:rFonts w:ascii="宋体" w:hAnsi="宋体" w:cs="宋体" w:eastAsia="宋体" w:hint="default"/>
                <w:sz w:val="21"/>
                <w:szCs w:val="21"/>
              </w:rPr>
            </w:pPr>
            <w:r>
              <w:rPr>
                <w:rFonts w:ascii="宋体"/>
                <w:sz w:val="21"/>
              </w:rPr>
              <w:t>695.00</w:t>
            </w:r>
          </w:p>
        </w:tc>
        <w:tc>
          <w:tcPr>
            <w:tcW w:w="11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8"/>
              <w:ind w:right="101"/>
              <w:jc w:val="right"/>
              <w:rPr>
                <w:rFonts w:ascii="宋体" w:hAnsi="宋体" w:cs="宋体" w:eastAsia="宋体" w:hint="default"/>
                <w:sz w:val="21"/>
                <w:szCs w:val="21"/>
              </w:rPr>
            </w:pPr>
            <w:r>
              <w:rPr>
                <w:rFonts w:ascii="宋体"/>
                <w:sz w:val="21"/>
              </w:rPr>
              <w:t>4.05%</w:t>
            </w:r>
          </w:p>
        </w:tc>
        <w:tc>
          <w:tcPr>
            <w:tcW w:w="10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8"/>
              <w:ind w:right="101"/>
              <w:jc w:val="right"/>
              <w:rPr>
                <w:rFonts w:ascii="宋体" w:hAnsi="宋体" w:cs="宋体" w:eastAsia="宋体" w:hint="default"/>
                <w:sz w:val="21"/>
                <w:szCs w:val="21"/>
              </w:rPr>
            </w:pPr>
            <w:r>
              <w:rPr>
                <w:rFonts w:ascii="宋体"/>
                <w:sz w:val="21"/>
              </w:rPr>
              <w:t>558.73</w:t>
            </w:r>
          </w:p>
        </w:tc>
        <w:tc>
          <w:tcPr>
            <w:tcW w:w="10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8"/>
              <w:ind w:right="101"/>
              <w:jc w:val="right"/>
              <w:rPr>
                <w:rFonts w:ascii="宋体" w:hAnsi="宋体" w:cs="宋体" w:eastAsia="宋体" w:hint="default"/>
                <w:sz w:val="21"/>
                <w:szCs w:val="21"/>
              </w:rPr>
            </w:pPr>
            <w:r>
              <w:rPr>
                <w:rFonts w:ascii="宋体"/>
                <w:sz w:val="21"/>
              </w:rPr>
              <w:t>4.07%</w:t>
            </w:r>
          </w:p>
        </w:tc>
      </w:tr>
      <w:tr>
        <w:trPr>
          <w:trHeight w:val="757" w:hRule="exact"/>
        </w:trPr>
        <w:tc>
          <w:tcPr>
            <w:tcW w:w="2030"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3" w:right="101"/>
              <w:jc w:val="left"/>
              <w:rPr>
                <w:rFonts w:ascii="宋体" w:hAnsi="宋体" w:cs="宋体" w:eastAsia="宋体" w:hint="default"/>
                <w:sz w:val="21"/>
                <w:szCs w:val="21"/>
              </w:rPr>
            </w:pPr>
            <w:r>
              <w:rPr>
                <w:rFonts w:ascii="宋体" w:hAnsi="宋体" w:cs="宋体" w:eastAsia="宋体" w:hint="default"/>
                <w:spacing w:val="-9"/>
                <w:sz w:val="21"/>
                <w:szCs w:val="21"/>
              </w:rPr>
              <w:t>其中：开发支出资本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化</w:t>
            </w:r>
          </w:p>
        </w:tc>
        <w:tc>
          <w:tcPr>
            <w:tcW w:w="117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c>
          <w:tcPr>
            <w:tcW w:w="11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21"/>
                <w:szCs w:val="21"/>
              </w:rPr>
            </w:pPr>
            <w:r>
              <w:rPr>
                <w:rFonts w:ascii="宋体"/>
                <w:sz w:val="21"/>
              </w:rPr>
              <w:t>_</w:t>
            </w:r>
          </w:p>
        </w:tc>
        <w:tc>
          <w:tcPr>
            <w:tcW w:w="10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21"/>
                <w:szCs w:val="21"/>
              </w:rPr>
            </w:pPr>
            <w:r>
              <w:rPr>
                <w:rFonts w:ascii="宋体"/>
                <w:sz w:val="21"/>
              </w:rPr>
              <w:t>_</w:t>
            </w:r>
          </w:p>
        </w:tc>
        <w:tc>
          <w:tcPr>
            <w:tcW w:w="111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21"/>
                <w:szCs w:val="21"/>
              </w:rPr>
            </w:pPr>
            <w:r>
              <w:rPr>
                <w:rFonts w:ascii="宋体"/>
                <w:sz w:val="21"/>
              </w:rPr>
              <w:t>_</w:t>
            </w:r>
          </w:p>
        </w:tc>
        <w:tc>
          <w:tcPr>
            <w:tcW w:w="10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21"/>
                <w:szCs w:val="21"/>
              </w:rPr>
            </w:pPr>
            <w:r>
              <w:rPr>
                <w:rFonts w:ascii="宋体"/>
                <w:sz w:val="21"/>
              </w:rPr>
              <w:t>_</w:t>
            </w:r>
          </w:p>
        </w:tc>
        <w:tc>
          <w:tcPr>
            <w:tcW w:w="10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21"/>
                <w:szCs w:val="21"/>
              </w:rPr>
            </w:pPr>
            <w:r>
              <w:rPr>
                <w:rFonts w:ascii="宋体"/>
                <w:sz w:val="21"/>
              </w:rPr>
              <w:t>_</w:t>
            </w:r>
          </w:p>
        </w:tc>
      </w:tr>
    </w:tbl>
    <w:p>
      <w:pPr>
        <w:spacing w:line="240" w:lineRule="auto" w:before="2"/>
        <w:rPr>
          <w:rFonts w:ascii="宋体" w:hAnsi="宋体" w:cs="宋体" w:eastAsia="宋体" w:hint="default"/>
          <w:sz w:val="27"/>
          <w:szCs w:val="27"/>
        </w:rPr>
      </w:pPr>
    </w:p>
    <w:p>
      <w:pPr>
        <w:pStyle w:val="BodyText"/>
        <w:spacing w:line="326" w:lineRule="auto" w:before="35"/>
        <w:ind w:left="634" w:right="1750"/>
        <w:jc w:val="left"/>
      </w:pPr>
      <w:r>
        <w:rPr/>
        <w:t>公司内部研究开发项目研究阶段的支出，于发生时计入当期损益。 企业内部研究开发项目开发阶段的支出，同时满足下列条件的，确认为无形资产： (1) 完成该无形资产以使其能够使用或出售在技术上具有可行性；</w:t>
      </w:r>
    </w:p>
    <w:p>
      <w:pPr>
        <w:pStyle w:val="BodyText"/>
        <w:spacing w:line="240" w:lineRule="auto" w:before="22"/>
        <w:ind w:left="634" w:right="102"/>
        <w:jc w:val="left"/>
      </w:pPr>
      <w:r>
        <w:rPr/>
        <w:t>(2) 具有完成该无形资产并使用或出售的意图；</w:t>
      </w:r>
    </w:p>
    <w:p>
      <w:pPr>
        <w:pStyle w:val="BodyText"/>
        <w:spacing w:line="240" w:lineRule="auto" w:before="101"/>
        <w:ind w:left="634" w:right="0"/>
        <w:jc w:val="left"/>
      </w:pPr>
      <w:r>
        <w:rPr/>
        <w:t>(3)</w:t>
      </w:r>
      <w:r>
        <w:rPr>
          <w:spacing w:val="-22"/>
        </w:rPr>
        <w:t> </w:t>
      </w:r>
      <w:r>
        <w:rPr/>
        <w:t>无形资产产生未来经济利益的方式，包括能够证明运用该无形资产生产的产品存在市场或无形资</w:t>
      </w:r>
    </w:p>
    <w:p>
      <w:pPr>
        <w:spacing w:after="0" w:line="240" w:lineRule="auto"/>
        <w:jc w:val="left"/>
        <w:sectPr>
          <w:pgSz w:w="11910" w:h="16840"/>
          <w:pgMar w:header="750" w:footer="497" w:top="960" w:bottom="680" w:left="920" w:right="10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before="35"/>
        <w:ind w:right="0"/>
        <w:jc w:val="left"/>
      </w:pPr>
      <w:r>
        <w:rPr/>
        <w:t>产自身存在市场；无形资产将在内部使用时，应当证明其有用性；</w:t>
      </w:r>
    </w:p>
    <w:p>
      <w:pPr>
        <w:pStyle w:val="BodyText"/>
        <w:spacing w:line="326" w:lineRule="auto" w:before="98"/>
        <w:ind w:right="92" w:firstLine="420"/>
        <w:jc w:val="left"/>
      </w:pPr>
      <w:r>
        <w:rPr/>
        <w:t>(4)</w:t>
      </w:r>
      <w:r>
        <w:rPr>
          <w:spacing w:val="-21"/>
        </w:rPr>
        <w:t> </w:t>
      </w:r>
      <w:r>
        <w:rPr/>
        <w:t>有足够的技术、财务资源和其他资源支持，以完成该无形资产的开发，并有能力使用或出售该无</w:t>
      </w:r>
      <w:r>
        <w:rPr/>
        <w:t> 形资产；</w:t>
      </w:r>
    </w:p>
    <w:p>
      <w:pPr>
        <w:pStyle w:val="BodyText"/>
        <w:spacing w:line="240" w:lineRule="auto" w:before="24"/>
        <w:ind w:left="533" w:right="0"/>
        <w:jc w:val="left"/>
      </w:pPr>
      <w:r>
        <w:rPr/>
        <w:t>(5) 归属于该无形资产开发阶段的支出能够可靠计量。</w:t>
      </w:r>
    </w:p>
    <w:p>
      <w:pPr>
        <w:spacing w:line="240" w:lineRule="auto" w:before="10"/>
        <w:rPr>
          <w:rFonts w:ascii="宋体" w:hAnsi="宋体" w:cs="宋体" w:eastAsia="宋体" w:hint="default"/>
          <w:sz w:val="17"/>
          <w:szCs w:val="17"/>
        </w:rPr>
      </w:pPr>
    </w:p>
    <w:p>
      <w:pPr>
        <w:pStyle w:val="Heading4"/>
        <w:spacing w:line="240" w:lineRule="auto"/>
        <w:ind w:right="0"/>
        <w:jc w:val="left"/>
        <w:rPr>
          <w:b w:val="0"/>
          <w:bCs w:val="0"/>
        </w:rPr>
      </w:pPr>
      <w:r>
        <w:rPr/>
        <w:t>（七）现金流量表的构成情况</w:t>
      </w:r>
      <w:r>
        <w:rPr>
          <w:b w:val="0"/>
          <w:bCs w:val="0"/>
        </w:rPr>
      </w:r>
    </w:p>
    <w:p>
      <w:pPr>
        <w:spacing w:line="240" w:lineRule="auto" w:before="4"/>
        <w:rPr>
          <w:rFonts w:ascii="宋体" w:hAnsi="宋体" w:cs="宋体" w:eastAsia="宋体" w:hint="default"/>
          <w:b/>
          <w:bCs/>
          <w:sz w:val="18"/>
          <w:szCs w:val="18"/>
        </w:rPr>
      </w:pPr>
    </w:p>
    <w:p>
      <w:pPr>
        <w:pStyle w:val="BodyText"/>
        <w:spacing w:line="240" w:lineRule="auto"/>
        <w:ind w:left="0" w:right="204"/>
        <w:jc w:val="right"/>
      </w:pPr>
      <w:r>
        <w:rPr/>
        <w:t>金额单位：人民币元</w:t>
      </w:r>
    </w:p>
    <w:p>
      <w:pPr>
        <w:spacing w:line="240" w:lineRule="auto" w:before="5"/>
        <w:rPr>
          <w:rFonts w:ascii="宋体" w:hAnsi="宋体" w:cs="宋体" w:eastAsia="宋体" w:hint="default"/>
          <w:sz w:val="18"/>
          <w:szCs w:val="18"/>
        </w:rPr>
      </w:pPr>
    </w:p>
    <w:tbl>
      <w:tblPr>
        <w:tblW w:w="0" w:type="auto"/>
        <w:jc w:val="left"/>
        <w:tblInd w:w="684" w:type="dxa"/>
        <w:tblLayout w:type="fixed"/>
        <w:tblCellMar>
          <w:top w:w="0" w:type="dxa"/>
          <w:left w:w="0" w:type="dxa"/>
          <w:bottom w:w="0" w:type="dxa"/>
          <w:right w:w="0" w:type="dxa"/>
        </w:tblCellMar>
        <w:tblLook w:val="01E0"/>
      </w:tblPr>
      <w:tblGrid>
        <w:gridCol w:w="2245"/>
        <w:gridCol w:w="1634"/>
        <w:gridCol w:w="1726"/>
        <w:gridCol w:w="1200"/>
        <w:gridCol w:w="1675"/>
      </w:tblGrid>
      <w:tr>
        <w:trPr>
          <w:trHeight w:val="1139" w:hRule="exact"/>
        </w:trPr>
        <w:tc>
          <w:tcPr>
            <w:tcW w:w="2245" w:type="dxa"/>
            <w:tcBorders>
              <w:top w:val="single" w:sz="8" w:space="0" w:color="010101"/>
              <w:left w:val="single" w:sz="8"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29"/>
                <w:szCs w:val="29"/>
              </w:rPr>
            </w:pPr>
          </w:p>
          <w:p>
            <w:pPr>
              <w:pStyle w:val="TableParagraph"/>
              <w:tabs>
                <w:tab w:pos="1376" w:val="left" w:leader="none"/>
              </w:tabs>
              <w:spacing w:line="240" w:lineRule="auto"/>
              <w:ind w:left="639" w:right="0"/>
              <w:jc w:val="left"/>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634" w:type="dxa"/>
            <w:tcBorders>
              <w:top w:val="single" w:sz="8"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470" w:right="0"/>
              <w:jc w:val="left"/>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58"/>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726" w:type="dxa"/>
            <w:tcBorders>
              <w:top w:val="single" w:sz="8"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516"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8"/>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200"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21"/>
              <w:ind w:left="173" w:right="173"/>
              <w:jc w:val="center"/>
              <w:rPr>
                <w:rFonts w:ascii="宋体" w:hAnsi="宋体" w:cs="宋体" w:eastAsia="宋体" w:hint="default"/>
                <w:sz w:val="21"/>
                <w:szCs w:val="21"/>
              </w:rPr>
            </w:pPr>
            <w:r>
              <w:rPr>
                <w:rFonts w:ascii="宋体" w:hAnsi="宋体" w:cs="宋体" w:eastAsia="宋体" w:hint="default"/>
                <w:b/>
                <w:bCs/>
                <w:sz w:val="21"/>
                <w:szCs w:val="21"/>
              </w:rPr>
              <w:t>本年较上</w:t>
            </w:r>
            <w:r>
              <w:rPr>
                <w:rFonts w:ascii="宋体" w:hAnsi="宋体" w:cs="宋体" w:eastAsia="宋体" w:hint="default"/>
                <w:b/>
                <w:bCs/>
                <w:w w:val="99"/>
                <w:sz w:val="21"/>
                <w:szCs w:val="21"/>
              </w:rPr>
              <w:t> </w:t>
            </w:r>
            <w:r>
              <w:rPr>
                <w:rFonts w:ascii="宋体" w:hAnsi="宋体" w:cs="宋体" w:eastAsia="宋体" w:hint="default"/>
                <w:b/>
                <w:bCs/>
                <w:sz w:val="21"/>
                <w:szCs w:val="21"/>
              </w:rPr>
              <w:t>年增减比</w:t>
            </w:r>
            <w:r>
              <w:rPr>
                <w:rFonts w:ascii="宋体" w:hAnsi="宋体" w:cs="宋体" w:eastAsia="宋体" w:hint="default"/>
                <w:b/>
                <w:bCs/>
                <w:w w:val="99"/>
                <w:sz w:val="21"/>
                <w:szCs w:val="21"/>
              </w:rPr>
              <w:t> </w:t>
            </w:r>
            <w:r>
              <w:rPr>
                <w:rFonts w:ascii="宋体" w:hAnsi="宋体" w:cs="宋体" w:eastAsia="宋体" w:hint="default"/>
                <w:b/>
                <w:bCs/>
                <w:sz w:val="21"/>
                <w:szCs w:val="21"/>
              </w:rPr>
              <w:t>例</w:t>
            </w:r>
            <w:r>
              <w:rPr>
                <w:rFonts w:ascii="宋体" w:hAnsi="宋体" w:cs="宋体" w:eastAsia="宋体" w:hint="default"/>
                <w:sz w:val="21"/>
                <w:szCs w:val="21"/>
              </w:rPr>
            </w:r>
          </w:p>
        </w:tc>
        <w:tc>
          <w:tcPr>
            <w:tcW w:w="167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left="490" w:right="0"/>
              <w:jc w:val="left"/>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9"/>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757" w:hRule="exact"/>
        </w:trPr>
        <w:tc>
          <w:tcPr>
            <w:tcW w:w="3880" w:type="dxa"/>
            <w:gridSpan w:val="2"/>
            <w:tcBorders>
              <w:top w:val="single" w:sz="4" w:space="0" w:color="010101"/>
              <w:left w:val="single" w:sz="8" w:space="0" w:color="010101"/>
              <w:bottom w:val="single" w:sz="4" w:space="0" w:color="010101"/>
              <w:right w:val="single" w:sz="4" w:space="0" w:color="010101"/>
            </w:tcBorders>
          </w:tcPr>
          <w:p>
            <w:pPr>
              <w:pStyle w:val="TableParagraph"/>
              <w:spacing w:line="326" w:lineRule="auto" w:before="15"/>
              <w:ind w:left="98" w:right="1742"/>
              <w:jc w:val="left"/>
              <w:rPr>
                <w:rFonts w:ascii="宋体" w:hAnsi="宋体" w:cs="宋体" w:eastAsia="宋体" w:hint="default"/>
                <w:sz w:val="21"/>
                <w:szCs w:val="21"/>
              </w:rPr>
            </w:pPr>
            <w:r>
              <w:rPr>
                <w:rFonts w:ascii="宋体" w:hAnsi="宋体" w:cs="宋体" w:eastAsia="宋体" w:hint="default"/>
                <w:b/>
                <w:bCs/>
                <w:spacing w:val="-8"/>
                <w:sz w:val="21"/>
                <w:szCs w:val="21"/>
              </w:rPr>
              <w:t>一、经营活动产生的现</w:t>
            </w:r>
            <w:r>
              <w:rPr>
                <w:rFonts w:ascii="宋体" w:hAnsi="宋体" w:cs="宋体" w:eastAsia="宋体" w:hint="default"/>
                <w:b/>
                <w:bCs/>
                <w:w w:val="99"/>
                <w:sz w:val="21"/>
                <w:szCs w:val="21"/>
              </w:rPr>
              <w:t> </w:t>
            </w:r>
            <w:r>
              <w:rPr>
                <w:rFonts w:ascii="宋体" w:hAnsi="宋体" w:cs="宋体" w:eastAsia="宋体" w:hint="default"/>
                <w:b/>
                <w:bCs/>
                <w:sz w:val="21"/>
                <w:szCs w:val="21"/>
              </w:rPr>
              <w:t>金流量：</w:t>
            </w:r>
            <w:r>
              <w:rPr>
                <w:rFonts w:ascii="宋体" w:hAnsi="宋体" w:cs="宋体" w:eastAsia="宋体" w:hint="default"/>
                <w:sz w:val="21"/>
                <w:szCs w:val="21"/>
              </w:rPr>
            </w:r>
          </w:p>
        </w:tc>
        <w:tc>
          <w:tcPr>
            <w:tcW w:w="1726" w:type="dxa"/>
            <w:tcBorders>
              <w:top w:val="single" w:sz="4" w:space="0" w:color="010101"/>
              <w:left w:val="single" w:sz="4" w:space="0" w:color="010101"/>
              <w:bottom w:val="single" w:sz="4" w:space="0" w:color="010101"/>
              <w:right w:val="single" w:sz="4" w:space="0" w:color="010101"/>
            </w:tcBorders>
          </w:tcPr>
          <w:p>
            <w:pPr/>
          </w:p>
        </w:tc>
        <w:tc>
          <w:tcPr>
            <w:tcW w:w="1200" w:type="dxa"/>
            <w:tcBorders>
              <w:top w:val="single" w:sz="4" w:space="0" w:color="010101"/>
              <w:left w:val="single" w:sz="4" w:space="0" w:color="010101"/>
              <w:bottom w:val="single" w:sz="4" w:space="0" w:color="010101"/>
              <w:right w:val="single" w:sz="4" w:space="0" w:color="010101"/>
            </w:tcBorders>
          </w:tcPr>
          <w:p>
            <w:pPr/>
          </w:p>
        </w:tc>
        <w:tc>
          <w:tcPr>
            <w:tcW w:w="1675" w:type="dxa"/>
            <w:tcBorders>
              <w:top w:val="single" w:sz="4" w:space="0" w:color="010101"/>
              <w:left w:val="single" w:sz="4" w:space="0" w:color="010101"/>
              <w:bottom w:val="single" w:sz="4" w:space="0" w:color="010101"/>
              <w:right w:val="single" w:sz="4" w:space="0" w:color="010101"/>
            </w:tcBorders>
          </w:tcPr>
          <w:p>
            <w:pPr/>
          </w:p>
        </w:tc>
      </w:tr>
      <w:tr>
        <w:trPr>
          <w:trHeight w:val="760" w:hRule="exact"/>
        </w:trPr>
        <w:tc>
          <w:tcPr>
            <w:tcW w:w="2245" w:type="dxa"/>
            <w:tcBorders>
              <w:top w:val="single" w:sz="4" w:space="0" w:color="010101"/>
              <w:left w:val="single" w:sz="8" w:space="0" w:color="010101"/>
              <w:bottom w:val="single" w:sz="4" w:space="0" w:color="010101"/>
              <w:right w:val="single" w:sz="4" w:space="0" w:color="010101"/>
            </w:tcBorders>
          </w:tcPr>
          <w:p>
            <w:pPr>
              <w:pStyle w:val="TableParagraph"/>
              <w:spacing w:line="326" w:lineRule="auto" w:before="17"/>
              <w:ind w:left="1006" w:right="173" w:hanging="840"/>
              <w:jc w:val="left"/>
              <w:rPr>
                <w:rFonts w:ascii="宋体" w:hAnsi="宋体" w:cs="宋体" w:eastAsia="宋体" w:hint="default"/>
                <w:sz w:val="21"/>
                <w:szCs w:val="21"/>
              </w:rPr>
            </w:pPr>
            <w:r>
              <w:rPr>
                <w:rFonts w:ascii="宋体" w:hAnsi="宋体" w:cs="宋体" w:eastAsia="宋体" w:hint="default"/>
                <w:sz w:val="21"/>
                <w:szCs w:val="21"/>
              </w:rPr>
              <w:t>经营活动现金流入小 计</w:t>
            </w:r>
          </w:p>
        </w:tc>
        <w:tc>
          <w:tcPr>
            <w:tcW w:w="163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99"/>
              <w:jc w:val="right"/>
              <w:rPr>
                <w:rFonts w:ascii="Times New Roman" w:hAnsi="Times New Roman" w:cs="Times New Roman" w:eastAsia="Times New Roman" w:hint="default"/>
                <w:sz w:val="21"/>
                <w:szCs w:val="21"/>
              </w:rPr>
            </w:pPr>
            <w:r>
              <w:rPr>
                <w:rFonts w:ascii="Times New Roman"/>
                <w:spacing w:val="-1"/>
                <w:sz w:val="21"/>
              </w:rPr>
              <w:t>120,694,310.36</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100"/>
              <w:jc w:val="right"/>
              <w:rPr>
                <w:rFonts w:ascii="Times New Roman" w:hAnsi="Times New Roman" w:cs="Times New Roman" w:eastAsia="Times New Roman" w:hint="default"/>
                <w:sz w:val="21"/>
                <w:szCs w:val="21"/>
              </w:rPr>
            </w:pPr>
            <w:r>
              <w:rPr>
                <w:rFonts w:ascii="Times New Roman"/>
                <w:spacing w:val="-1"/>
                <w:sz w:val="21"/>
              </w:rPr>
              <w:t>168,146,654.70</w:t>
            </w:r>
          </w:p>
        </w:tc>
        <w:tc>
          <w:tcPr>
            <w:tcW w:w="12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7"/>
              <w:ind w:right="99"/>
              <w:jc w:val="right"/>
              <w:rPr>
                <w:rFonts w:ascii="Times New Roman" w:hAnsi="Times New Roman" w:cs="Times New Roman" w:eastAsia="Times New Roman" w:hint="default"/>
                <w:sz w:val="21"/>
                <w:szCs w:val="21"/>
              </w:rPr>
            </w:pPr>
            <w:r>
              <w:rPr>
                <w:rFonts w:ascii="Times New Roman"/>
                <w:spacing w:val="-1"/>
                <w:sz w:val="21"/>
              </w:rPr>
              <w:t>-28.22%</w:t>
            </w:r>
          </w:p>
        </w:tc>
        <w:tc>
          <w:tcPr>
            <w:tcW w:w="1675" w:type="dxa"/>
            <w:tcBorders>
              <w:top w:val="single" w:sz="4" w:space="0" w:color="010101"/>
              <w:left w:val="single" w:sz="4" w:space="0" w:color="010101"/>
              <w:bottom w:val="single" w:sz="4" w:space="0" w:color="010101"/>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105"/>
              <w:jc w:val="right"/>
              <w:rPr>
                <w:rFonts w:ascii="Times New Roman" w:hAnsi="Times New Roman" w:cs="Times New Roman" w:eastAsia="Times New Roman" w:hint="default"/>
                <w:sz w:val="21"/>
                <w:szCs w:val="21"/>
              </w:rPr>
            </w:pPr>
            <w:r>
              <w:rPr>
                <w:rFonts w:ascii="Times New Roman"/>
                <w:spacing w:val="-1"/>
                <w:sz w:val="21"/>
              </w:rPr>
              <w:t>146,772,167.17</w:t>
            </w:r>
          </w:p>
        </w:tc>
      </w:tr>
      <w:tr>
        <w:trPr>
          <w:trHeight w:val="758" w:hRule="exact"/>
        </w:trPr>
        <w:tc>
          <w:tcPr>
            <w:tcW w:w="2245" w:type="dxa"/>
            <w:tcBorders>
              <w:top w:val="single" w:sz="4" w:space="0" w:color="010101"/>
              <w:left w:val="single" w:sz="8" w:space="0" w:color="010101"/>
              <w:bottom w:val="single" w:sz="4" w:space="0" w:color="010101"/>
              <w:right w:val="single" w:sz="4" w:space="0" w:color="010101"/>
            </w:tcBorders>
          </w:tcPr>
          <w:p>
            <w:pPr>
              <w:pStyle w:val="TableParagraph"/>
              <w:spacing w:line="326" w:lineRule="auto" w:before="16"/>
              <w:ind w:left="1006" w:right="173" w:hanging="840"/>
              <w:jc w:val="left"/>
              <w:rPr>
                <w:rFonts w:ascii="宋体" w:hAnsi="宋体" w:cs="宋体" w:eastAsia="宋体" w:hint="default"/>
                <w:sz w:val="21"/>
                <w:szCs w:val="21"/>
              </w:rPr>
            </w:pPr>
            <w:r>
              <w:rPr>
                <w:rFonts w:ascii="宋体" w:hAnsi="宋体" w:cs="宋体" w:eastAsia="宋体" w:hint="default"/>
                <w:sz w:val="21"/>
                <w:szCs w:val="21"/>
              </w:rPr>
              <w:t>经营活动现金流出小 计</w:t>
            </w:r>
          </w:p>
        </w:tc>
        <w:tc>
          <w:tcPr>
            <w:tcW w:w="163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99"/>
              <w:jc w:val="right"/>
              <w:rPr>
                <w:rFonts w:ascii="Times New Roman" w:hAnsi="Times New Roman" w:cs="Times New Roman" w:eastAsia="Times New Roman" w:hint="default"/>
                <w:sz w:val="21"/>
                <w:szCs w:val="21"/>
              </w:rPr>
            </w:pPr>
            <w:r>
              <w:rPr>
                <w:rFonts w:ascii="Times New Roman"/>
                <w:spacing w:val="-1"/>
                <w:sz w:val="21"/>
              </w:rPr>
              <w:t>159,798,952.16</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100"/>
              <w:jc w:val="right"/>
              <w:rPr>
                <w:rFonts w:ascii="Times New Roman" w:hAnsi="Times New Roman" w:cs="Times New Roman" w:eastAsia="Times New Roman" w:hint="default"/>
                <w:sz w:val="21"/>
                <w:szCs w:val="21"/>
              </w:rPr>
            </w:pPr>
            <w:r>
              <w:rPr>
                <w:rFonts w:ascii="Times New Roman"/>
                <w:spacing w:val="-1"/>
                <w:sz w:val="21"/>
              </w:rPr>
              <w:t>153,481,385.41</w:t>
            </w:r>
          </w:p>
        </w:tc>
        <w:tc>
          <w:tcPr>
            <w:tcW w:w="12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7"/>
              <w:ind w:right="100"/>
              <w:jc w:val="right"/>
              <w:rPr>
                <w:rFonts w:ascii="Times New Roman" w:hAnsi="Times New Roman" w:cs="Times New Roman" w:eastAsia="Times New Roman" w:hint="default"/>
                <w:sz w:val="21"/>
                <w:szCs w:val="21"/>
              </w:rPr>
            </w:pPr>
            <w:r>
              <w:rPr>
                <w:rFonts w:ascii="Times New Roman"/>
                <w:spacing w:val="-1"/>
                <w:sz w:val="21"/>
              </w:rPr>
              <w:t>4.12%</w:t>
            </w:r>
          </w:p>
        </w:tc>
        <w:tc>
          <w:tcPr>
            <w:tcW w:w="1675" w:type="dxa"/>
            <w:tcBorders>
              <w:top w:val="single" w:sz="4" w:space="0" w:color="010101"/>
              <w:left w:val="single" w:sz="4" w:space="0" w:color="010101"/>
              <w:bottom w:val="single" w:sz="4" w:space="0" w:color="010101"/>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105"/>
              <w:jc w:val="right"/>
              <w:rPr>
                <w:rFonts w:ascii="Times New Roman" w:hAnsi="Times New Roman" w:cs="Times New Roman" w:eastAsia="Times New Roman" w:hint="default"/>
                <w:sz w:val="21"/>
                <w:szCs w:val="21"/>
              </w:rPr>
            </w:pPr>
            <w:r>
              <w:rPr>
                <w:rFonts w:ascii="Times New Roman"/>
                <w:spacing w:val="-1"/>
                <w:sz w:val="21"/>
              </w:rPr>
              <w:t>136,558,629.04</w:t>
            </w:r>
          </w:p>
        </w:tc>
      </w:tr>
      <w:tr>
        <w:trPr>
          <w:trHeight w:val="758" w:hRule="exact"/>
        </w:trPr>
        <w:tc>
          <w:tcPr>
            <w:tcW w:w="2245" w:type="dxa"/>
            <w:tcBorders>
              <w:top w:val="single" w:sz="4" w:space="0" w:color="010101"/>
              <w:left w:val="single" w:sz="8" w:space="0" w:color="010101"/>
              <w:bottom w:val="single" w:sz="4" w:space="0" w:color="010101"/>
              <w:right w:val="single" w:sz="4" w:space="0" w:color="010101"/>
            </w:tcBorders>
          </w:tcPr>
          <w:p>
            <w:pPr>
              <w:pStyle w:val="TableParagraph"/>
              <w:spacing w:line="326" w:lineRule="auto" w:before="16"/>
              <w:ind w:left="691" w:right="170" w:hanging="525"/>
              <w:jc w:val="left"/>
              <w:rPr>
                <w:rFonts w:ascii="宋体" w:hAnsi="宋体" w:cs="宋体" w:eastAsia="宋体" w:hint="default"/>
                <w:sz w:val="21"/>
                <w:szCs w:val="21"/>
              </w:rPr>
            </w:pPr>
            <w:r>
              <w:rPr>
                <w:rFonts w:ascii="宋体" w:hAnsi="宋体" w:cs="宋体" w:eastAsia="宋体" w:hint="default"/>
                <w:b/>
                <w:bCs/>
                <w:sz w:val="21"/>
                <w:szCs w:val="21"/>
              </w:rPr>
              <w:t>经营活动产生的现金</w:t>
            </w:r>
            <w:r>
              <w:rPr>
                <w:rFonts w:ascii="宋体" w:hAnsi="宋体" w:cs="宋体" w:eastAsia="宋体" w:hint="default"/>
                <w:b/>
                <w:bCs/>
                <w:w w:val="99"/>
                <w:sz w:val="21"/>
                <w:szCs w:val="21"/>
              </w:rPr>
              <w:t> </w:t>
            </w:r>
            <w:r>
              <w:rPr>
                <w:rFonts w:ascii="宋体" w:hAnsi="宋体" w:cs="宋体" w:eastAsia="宋体" w:hint="default"/>
                <w:b/>
                <w:bCs/>
                <w:sz w:val="21"/>
                <w:szCs w:val="21"/>
              </w:rPr>
              <w:t>流量净额</w:t>
            </w:r>
            <w:r>
              <w:rPr>
                <w:rFonts w:ascii="宋体" w:hAnsi="宋体" w:cs="宋体" w:eastAsia="宋体" w:hint="default"/>
                <w:sz w:val="21"/>
                <w:szCs w:val="21"/>
              </w:rPr>
            </w:r>
          </w:p>
        </w:tc>
        <w:tc>
          <w:tcPr>
            <w:tcW w:w="163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7"/>
              <w:ind w:right="98"/>
              <w:jc w:val="right"/>
              <w:rPr>
                <w:rFonts w:ascii="Times New Roman" w:hAnsi="Times New Roman" w:cs="Times New Roman" w:eastAsia="Times New Roman" w:hint="default"/>
                <w:sz w:val="21"/>
                <w:szCs w:val="21"/>
              </w:rPr>
            </w:pPr>
            <w:r>
              <w:rPr>
                <w:rFonts w:ascii="Times New Roman"/>
                <w:spacing w:val="-1"/>
                <w:sz w:val="21"/>
              </w:rPr>
              <w:t>-39,104,641.80</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7"/>
              <w:ind w:right="101"/>
              <w:jc w:val="right"/>
              <w:rPr>
                <w:rFonts w:ascii="Times New Roman" w:hAnsi="Times New Roman" w:cs="Times New Roman" w:eastAsia="Times New Roman" w:hint="default"/>
                <w:sz w:val="21"/>
                <w:szCs w:val="21"/>
              </w:rPr>
            </w:pPr>
            <w:r>
              <w:rPr>
                <w:rFonts w:ascii="Times New Roman"/>
                <w:spacing w:val="-1"/>
                <w:sz w:val="21"/>
              </w:rPr>
              <w:t>14,665,269.29</w:t>
            </w:r>
            <w:r>
              <w:rPr>
                <w:rFonts w:ascii="Times New Roman"/>
                <w:sz w:val="21"/>
              </w:rPr>
            </w:r>
          </w:p>
        </w:tc>
        <w:tc>
          <w:tcPr>
            <w:tcW w:w="12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right="98"/>
              <w:jc w:val="right"/>
              <w:rPr>
                <w:rFonts w:ascii="Times New Roman" w:hAnsi="Times New Roman" w:cs="Times New Roman" w:eastAsia="Times New Roman" w:hint="default"/>
                <w:sz w:val="21"/>
                <w:szCs w:val="21"/>
              </w:rPr>
            </w:pPr>
            <w:r>
              <w:rPr>
                <w:rFonts w:ascii="Times New Roman"/>
                <w:spacing w:val="-1"/>
                <w:sz w:val="21"/>
              </w:rPr>
              <w:t>-366.65%</w:t>
            </w:r>
          </w:p>
        </w:tc>
        <w:tc>
          <w:tcPr>
            <w:tcW w:w="1675" w:type="dxa"/>
            <w:tcBorders>
              <w:top w:val="single" w:sz="4" w:space="0" w:color="010101"/>
              <w:left w:val="single" w:sz="4" w:space="0" w:color="010101"/>
              <w:bottom w:val="single" w:sz="4" w:space="0" w:color="010101"/>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7"/>
              <w:ind w:right="106"/>
              <w:jc w:val="right"/>
              <w:rPr>
                <w:rFonts w:ascii="Times New Roman" w:hAnsi="Times New Roman" w:cs="Times New Roman" w:eastAsia="Times New Roman" w:hint="default"/>
                <w:sz w:val="21"/>
                <w:szCs w:val="21"/>
              </w:rPr>
            </w:pPr>
            <w:r>
              <w:rPr>
                <w:rFonts w:ascii="Times New Roman"/>
                <w:spacing w:val="-1"/>
                <w:sz w:val="21"/>
              </w:rPr>
              <w:t>10,213,538.13</w:t>
            </w:r>
            <w:r>
              <w:rPr>
                <w:rFonts w:ascii="Times New Roman"/>
                <w:sz w:val="21"/>
              </w:rPr>
            </w:r>
          </w:p>
        </w:tc>
      </w:tr>
      <w:tr>
        <w:trPr>
          <w:trHeight w:val="758" w:hRule="exact"/>
        </w:trPr>
        <w:tc>
          <w:tcPr>
            <w:tcW w:w="2245" w:type="dxa"/>
            <w:tcBorders>
              <w:top w:val="single" w:sz="4" w:space="0" w:color="010101"/>
              <w:left w:val="single" w:sz="8" w:space="0" w:color="010101"/>
              <w:bottom w:val="single" w:sz="4" w:space="0" w:color="010101"/>
              <w:right w:val="single" w:sz="4" w:space="0" w:color="010101"/>
            </w:tcBorders>
          </w:tcPr>
          <w:p>
            <w:pPr>
              <w:pStyle w:val="TableParagraph"/>
              <w:spacing w:line="326" w:lineRule="auto" w:before="16"/>
              <w:ind w:left="98" w:right="108"/>
              <w:jc w:val="left"/>
              <w:rPr>
                <w:rFonts w:ascii="宋体" w:hAnsi="宋体" w:cs="宋体" w:eastAsia="宋体" w:hint="default"/>
                <w:sz w:val="21"/>
                <w:szCs w:val="21"/>
              </w:rPr>
            </w:pPr>
            <w:r>
              <w:rPr>
                <w:rFonts w:ascii="宋体" w:hAnsi="宋体" w:cs="宋体" w:eastAsia="宋体" w:hint="default"/>
                <w:b/>
                <w:bCs/>
                <w:spacing w:val="-8"/>
                <w:sz w:val="21"/>
                <w:szCs w:val="21"/>
              </w:rPr>
              <w:t>二、投资活动产生的现</w:t>
            </w:r>
            <w:r>
              <w:rPr>
                <w:rFonts w:ascii="宋体" w:hAnsi="宋体" w:cs="宋体" w:eastAsia="宋体" w:hint="default"/>
                <w:b/>
                <w:bCs/>
                <w:w w:val="99"/>
                <w:sz w:val="21"/>
                <w:szCs w:val="21"/>
              </w:rPr>
              <w:t> </w:t>
            </w:r>
            <w:r>
              <w:rPr>
                <w:rFonts w:ascii="宋体" w:hAnsi="宋体" w:cs="宋体" w:eastAsia="宋体" w:hint="default"/>
                <w:b/>
                <w:bCs/>
                <w:sz w:val="21"/>
                <w:szCs w:val="21"/>
              </w:rPr>
              <w:t>金流量：</w:t>
            </w:r>
            <w:r>
              <w:rPr>
                <w:rFonts w:ascii="宋体" w:hAnsi="宋体" w:cs="宋体" w:eastAsia="宋体" w:hint="default"/>
                <w:sz w:val="21"/>
                <w:szCs w:val="21"/>
              </w:rPr>
            </w:r>
          </w:p>
        </w:tc>
        <w:tc>
          <w:tcPr>
            <w:tcW w:w="1634" w:type="dxa"/>
            <w:tcBorders>
              <w:top w:val="single" w:sz="4" w:space="0" w:color="010101"/>
              <w:left w:val="single" w:sz="4" w:space="0" w:color="010101"/>
              <w:bottom w:val="single" w:sz="4" w:space="0" w:color="010101"/>
              <w:right w:val="single" w:sz="4" w:space="0" w:color="010101"/>
            </w:tcBorders>
          </w:tcPr>
          <w:p>
            <w:pPr/>
          </w:p>
        </w:tc>
        <w:tc>
          <w:tcPr>
            <w:tcW w:w="1726" w:type="dxa"/>
            <w:tcBorders>
              <w:top w:val="single" w:sz="4" w:space="0" w:color="010101"/>
              <w:left w:val="single" w:sz="4" w:space="0" w:color="010101"/>
              <w:bottom w:val="single" w:sz="4" w:space="0" w:color="010101"/>
              <w:right w:val="single" w:sz="4" w:space="0" w:color="010101"/>
            </w:tcBorders>
          </w:tcPr>
          <w:p>
            <w:pPr/>
          </w:p>
        </w:tc>
        <w:tc>
          <w:tcPr>
            <w:tcW w:w="1200" w:type="dxa"/>
            <w:tcBorders>
              <w:top w:val="single" w:sz="4" w:space="0" w:color="010101"/>
              <w:left w:val="single" w:sz="4" w:space="0" w:color="010101"/>
              <w:bottom w:val="single" w:sz="4" w:space="0" w:color="010101"/>
              <w:right w:val="single" w:sz="4" w:space="0" w:color="010101"/>
            </w:tcBorders>
          </w:tcPr>
          <w:p>
            <w:pPr/>
          </w:p>
        </w:tc>
        <w:tc>
          <w:tcPr>
            <w:tcW w:w="1675" w:type="dxa"/>
            <w:tcBorders>
              <w:top w:val="single" w:sz="4" w:space="0" w:color="010101"/>
              <w:left w:val="single" w:sz="4" w:space="0" w:color="010101"/>
              <w:bottom w:val="single" w:sz="4" w:space="0" w:color="010101"/>
              <w:right w:val="nil" w:sz="6" w:space="0" w:color="auto"/>
            </w:tcBorders>
          </w:tcPr>
          <w:p>
            <w:pPr/>
          </w:p>
        </w:tc>
      </w:tr>
      <w:tr>
        <w:trPr>
          <w:trHeight w:val="760" w:hRule="exact"/>
        </w:trPr>
        <w:tc>
          <w:tcPr>
            <w:tcW w:w="2245" w:type="dxa"/>
            <w:tcBorders>
              <w:top w:val="single" w:sz="4" w:space="0" w:color="010101"/>
              <w:left w:val="single" w:sz="8" w:space="0" w:color="010101"/>
              <w:bottom w:val="single" w:sz="4" w:space="0" w:color="010101"/>
              <w:right w:val="single" w:sz="4" w:space="0" w:color="010101"/>
            </w:tcBorders>
          </w:tcPr>
          <w:p>
            <w:pPr>
              <w:pStyle w:val="TableParagraph"/>
              <w:spacing w:line="326" w:lineRule="auto" w:before="17"/>
              <w:ind w:left="1006" w:right="172" w:hanging="840"/>
              <w:jc w:val="left"/>
              <w:rPr>
                <w:rFonts w:ascii="宋体" w:hAnsi="宋体" w:cs="宋体" w:eastAsia="宋体" w:hint="default"/>
                <w:sz w:val="21"/>
                <w:szCs w:val="21"/>
              </w:rPr>
            </w:pPr>
            <w:r>
              <w:rPr>
                <w:rFonts w:ascii="宋体" w:hAnsi="宋体" w:cs="宋体" w:eastAsia="宋体" w:hint="default"/>
                <w:sz w:val="21"/>
                <w:szCs w:val="21"/>
              </w:rPr>
              <w:t>投资活动现金流入小 计</w:t>
            </w:r>
          </w:p>
        </w:tc>
        <w:tc>
          <w:tcPr>
            <w:tcW w:w="163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00" w:type="dxa"/>
            <w:tcBorders>
              <w:top w:val="single" w:sz="4" w:space="0" w:color="010101"/>
              <w:left w:val="single" w:sz="4" w:space="0" w:color="010101"/>
              <w:bottom w:val="single" w:sz="4" w:space="0" w:color="010101"/>
              <w:right w:val="single" w:sz="4" w:space="0" w:color="010101"/>
            </w:tcBorders>
          </w:tcPr>
          <w:p>
            <w:pPr/>
          </w:p>
        </w:tc>
        <w:tc>
          <w:tcPr>
            <w:tcW w:w="1675" w:type="dxa"/>
            <w:tcBorders>
              <w:top w:val="single" w:sz="4" w:space="0" w:color="010101"/>
              <w:left w:val="single" w:sz="4" w:space="0" w:color="010101"/>
              <w:bottom w:val="single" w:sz="4" w:space="0" w:color="010101"/>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10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758" w:hRule="exact"/>
        </w:trPr>
        <w:tc>
          <w:tcPr>
            <w:tcW w:w="2245" w:type="dxa"/>
            <w:tcBorders>
              <w:top w:val="single" w:sz="4" w:space="0" w:color="010101"/>
              <w:left w:val="single" w:sz="8" w:space="0" w:color="010101"/>
              <w:bottom w:val="single" w:sz="4" w:space="0" w:color="010101"/>
              <w:right w:val="single" w:sz="4" w:space="0" w:color="010101"/>
            </w:tcBorders>
          </w:tcPr>
          <w:p>
            <w:pPr>
              <w:pStyle w:val="TableParagraph"/>
              <w:spacing w:line="326" w:lineRule="auto" w:before="16"/>
              <w:ind w:left="1006" w:right="172" w:hanging="840"/>
              <w:jc w:val="left"/>
              <w:rPr>
                <w:rFonts w:ascii="宋体" w:hAnsi="宋体" w:cs="宋体" w:eastAsia="宋体" w:hint="default"/>
                <w:sz w:val="21"/>
                <w:szCs w:val="21"/>
              </w:rPr>
            </w:pPr>
            <w:r>
              <w:rPr>
                <w:rFonts w:ascii="宋体" w:hAnsi="宋体" w:cs="宋体" w:eastAsia="宋体" w:hint="default"/>
                <w:sz w:val="21"/>
                <w:szCs w:val="21"/>
              </w:rPr>
              <w:t>投资活动现金流出小 计</w:t>
            </w:r>
          </w:p>
        </w:tc>
        <w:tc>
          <w:tcPr>
            <w:tcW w:w="163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99"/>
              <w:jc w:val="right"/>
              <w:rPr>
                <w:rFonts w:ascii="Times New Roman" w:hAnsi="Times New Roman" w:cs="Times New Roman" w:eastAsia="Times New Roman" w:hint="default"/>
                <w:sz w:val="21"/>
                <w:szCs w:val="21"/>
              </w:rPr>
            </w:pPr>
            <w:r>
              <w:rPr>
                <w:rFonts w:ascii="Times New Roman"/>
                <w:spacing w:val="-1"/>
                <w:sz w:val="21"/>
              </w:rPr>
              <w:t>65,034,531.92</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100"/>
              <w:jc w:val="right"/>
              <w:rPr>
                <w:rFonts w:ascii="Times New Roman" w:hAnsi="Times New Roman" w:cs="Times New Roman" w:eastAsia="Times New Roman" w:hint="default"/>
                <w:sz w:val="21"/>
                <w:szCs w:val="21"/>
              </w:rPr>
            </w:pPr>
            <w:r>
              <w:rPr>
                <w:rFonts w:ascii="Times New Roman"/>
                <w:spacing w:val="-1"/>
                <w:sz w:val="21"/>
              </w:rPr>
              <w:t>14,927,552.48</w:t>
            </w:r>
          </w:p>
        </w:tc>
        <w:tc>
          <w:tcPr>
            <w:tcW w:w="12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7"/>
              <w:ind w:right="100"/>
              <w:jc w:val="right"/>
              <w:rPr>
                <w:rFonts w:ascii="Times New Roman" w:hAnsi="Times New Roman" w:cs="Times New Roman" w:eastAsia="Times New Roman" w:hint="default"/>
                <w:sz w:val="21"/>
                <w:szCs w:val="21"/>
              </w:rPr>
            </w:pPr>
            <w:r>
              <w:rPr>
                <w:rFonts w:ascii="Times New Roman"/>
                <w:spacing w:val="-1"/>
                <w:sz w:val="21"/>
              </w:rPr>
              <w:t>335.67%</w:t>
            </w:r>
          </w:p>
        </w:tc>
        <w:tc>
          <w:tcPr>
            <w:tcW w:w="1675" w:type="dxa"/>
            <w:tcBorders>
              <w:top w:val="single" w:sz="4" w:space="0" w:color="010101"/>
              <w:left w:val="single" w:sz="4" w:space="0" w:color="010101"/>
              <w:bottom w:val="single" w:sz="4" w:space="0" w:color="010101"/>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105"/>
              <w:jc w:val="right"/>
              <w:rPr>
                <w:rFonts w:ascii="Times New Roman" w:hAnsi="Times New Roman" w:cs="Times New Roman" w:eastAsia="Times New Roman" w:hint="default"/>
                <w:sz w:val="21"/>
                <w:szCs w:val="21"/>
              </w:rPr>
            </w:pPr>
            <w:r>
              <w:rPr>
                <w:rFonts w:ascii="Times New Roman"/>
                <w:spacing w:val="-1"/>
                <w:sz w:val="21"/>
              </w:rPr>
              <w:t>8,454,816.54</w:t>
            </w:r>
          </w:p>
        </w:tc>
      </w:tr>
      <w:tr>
        <w:trPr>
          <w:trHeight w:val="760" w:hRule="exact"/>
        </w:trPr>
        <w:tc>
          <w:tcPr>
            <w:tcW w:w="2245" w:type="dxa"/>
            <w:tcBorders>
              <w:top w:val="single" w:sz="4" w:space="0" w:color="010101"/>
              <w:left w:val="single" w:sz="8" w:space="0" w:color="010101"/>
              <w:bottom w:val="single" w:sz="4" w:space="0" w:color="010101"/>
              <w:right w:val="single" w:sz="4" w:space="0" w:color="010101"/>
            </w:tcBorders>
          </w:tcPr>
          <w:p>
            <w:pPr>
              <w:pStyle w:val="TableParagraph"/>
              <w:spacing w:line="326" w:lineRule="auto" w:before="17"/>
              <w:ind w:left="691" w:right="170" w:hanging="525"/>
              <w:jc w:val="left"/>
              <w:rPr>
                <w:rFonts w:ascii="宋体" w:hAnsi="宋体" w:cs="宋体" w:eastAsia="宋体" w:hint="default"/>
                <w:sz w:val="21"/>
                <w:szCs w:val="21"/>
              </w:rPr>
            </w:pPr>
            <w:r>
              <w:rPr>
                <w:rFonts w:ascii="宋体" w:hAnsi="宋体" w:cs="宋体" w:eastAsia="宋体" w:hint="default"/>
                <w:b/>
                <w:bCs/>
                <w:sz w:val="21"/>
                <w:szCs w:val="21"/>
              </w:rPr>
              <w:t>投资活动产生的现金</w:t>
            </w:r>
            <w:r>
              <w:rPr>
                <w:rFonts w:ascii="宋体" w:hAnsi="宋体" w:cs="宋体" w:eastAsia="宋体" w:hint="default"/>
                <w:b/>
                <w:bCs/>
                <w:w w:val="99"/>
                <w:sz w:val="21"/>
                <w:szCs w:val="21"/>
              </w:rPr>
              <w:t> </w:t>
            </w:r>
            <w:r>
              <w:rPr>
                <w:rFonts w:ascii="宋体" w:hAnsi="宋体" w:cs="宋体" w:eastAsia="宋体" w:hint="default"/>
                <w:b/>
                <w:bCs/>
                <w:sz w:val="21"/>
                <w:szCs w:val="21"/>
              </w:rPr>
              <w:t>流量净额</w:t>
            </w:r>
            <w:r>
              <w:rPr>
                <w:rFonts w:ascii="宋体" w:hAnsi="宋体" w:cs="宋体" w:eastAsia="宋体" w:hint="default"/>
                <w:sz w:val="21"/>
                <w:szCs w:val="21"/>
              </w:rPr>
            </w:r>
          </w:p>
        </w:tc>
        <w:tc>
          <w:tcPr>
            <w:tcW w:w="163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98"/>
              <w:jc w:val="right"/>
              <w:rPr>
                <w:rFonts w:ascii="Times New Roman" w:hAnsi="Times New Roman" w:cs="Times New Roman" w:eastAsia="Times New Roman" w:hint="default"/>
                <w:sz w:val="21"/>
                <w:szCs w:val="21"/>
              </w:rPr>
            </w:pPr>
            <w:r>
              <w:rPr>
                <w:rFonts w:ascii="Times New Roman"/>
                <w:spacing w:val="-1"/>
                <w:sz w:val="21"/>
              </w:rPr>
              <w:t>-65,034,531.92</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100"/>
              <w:jc w:val="right"/>
              <w:rPr>
                <w:rFonts w:ascii="Times New Roman" w:hAnsi="Times New Roman" w:cs="Times New Roman" w:eastAsia="Times New Roman" w:hint="default"/>
                <w:sz w:val="21"/>
                <w:szCs w:val="21"/>
              </w:rPr>
            </w:pPr>
            <w:r>
              <w:rPr>
                <w:rFonts w:ascii="Times New Roman"/>
                <w:spacing w:val="-1"/>
                <w:sz w:val="21"/>
              </w:rPr>
              <w:t>-14,927,552.48</w:t>
            </w:r>
            <w:r>
              <w:rPr>
                <w:rFonts w:ascii="Times New Roman"/>
                <w:sz w:val="21"/>
              </w:rPr>
            </w:r>
          </w:p>
        </w:tc>
        <w:tc>
          <w:tcPr>
            <w:tcW w:w="12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100"/>
              <w:jc w:val="right"/>
              <w:rPr>
                <w:rFonts w:ascii="Times New Roman" w:hAnsi="Times New Roman" w:cs="Times New Roman" w:eastAsia="Times New Roman" w:hint="default"/>
                <w:sz w:val="21"/>
                <w:szCs w:val="21"/>
              </w:rPr>
            </w:pPr>
            <w:r>
              <w:rPr>
                <w:rFonts w:ascii="Times New Roman"/>
                <w:spacing w:val="-1"/>
                <w:sz w:val="21"/>
              </w:rPr>
              <w:t>-335.67%</w:t>
            </w:r>
            <w:r>
              <w:rPr>
                <w:rFonts w:ascii="Times New Roman"/>
                <w:sz w:val="21"/>
              </w:rPr>
            </w:r>
          </w:p>
        </w:tc>
        <w:tc>
          <w:tcPr>
            <w:tcW w:w="1675" w:type="dxa"/>
            <w:tcBorders>
              <w:top w:val="single" w:sz="4" w:space="0" w:color="010101"/>
              <w:left w:val="single" w:sz="4" w:space="0" w:color="010101"/>
              <w:bottom w:val="single" w:sz="4" w:space="0" w:color="010101"/>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105"/>
              <w:jc w:val="right"/>
              <w:rPr>
                <w:rFonts w:ascii="Times New Roman" w:hAnsi="Times New Roman" w:cs="Times New Roman" w:eastAsia="Times New Roman" w:hint="default"/>
                <w:sz w:val="21"/>
                <w:szCs w:val="21"/>
              </w:rPr>
            </w:pPr>
            <w:r>
              <w:rPr>
                <w:rFonts w:ascii="Times New Roman"/>
                <w:spacing w:val="-1"/>
                <w:sz w:val="21"/>
              </w:rPr>
              <w:t>-8,454,816.54</w:t>
            </w:r>
            <w:r>
              <w:rPr>
                <w:rFonts w:ascii="Times New Roman"/>
                <w:sz w:val="21"/>
              </w:rPr>
            </w:r>
          </w:p>
        </w:tc>
      </w:tr>
      <w:tr>
        <w:trPr>
          <w:trHeight w:val="758" w:hRule="exact"/>
        </w:trPr>
        <w:tc>
          <w:tcPr>
            <w:tcW w:w="2245" w:type="dxa"/>
            <w:tcBorders>
              <w:top w:val="single" w:sz="4" w:space="0" w:color="010101"/>
              <w:left w:val="single" w:sz="8" w:space="0" w:color="010101"/>
              <w:bottom w:val="single" w:sz="4" w:space="0" w:color="010101"/>
              <w:right w:val="single" w:sz="4" w:space="0" w:color="010101"/>
            </w:tcBorders>
          </w:tcPr>
          <w:p>
            <w:pPr>
              <w:pStyle w:val="TableParagraph"/>
              <w:spacing w:line="326" w:lineRule="auto" w:before="15"/>
              <w:ind w:left="98" w:right="108"/>
              <w:jc w:val="left"/>
              <w:rPr>
                <w:rFonts w:ascii="宋体" w:hAnsi="宋体" w:cs="宋体" w:eastAsia="宋体" w:hint="default"/>
                <w:sz w:val="21"/>
                <w:szCs w:val="21"/>
              </w:rPr>
            </w:pPr>
            <w:r>
              <w:rPr>
                <w:rFonts w:ascii="宋体" w:hAnsi="宋体" w:cs="宋体" w:eastAsia="宋体" w:hint="default"/>
                <w:b/>
                <w:bCs/>
                <w:spacing w:val="-8"/>
                <w:sz w:val="21"/>
                <w:szCs w:val="21"/>
              </w:rPr>
              <w:t>三、筹资活动产生的现</w:t>
            </w:r>
            <w:r>
              <w:rPr>
                <w:rFonts w:ascii="宋体" w:hAnsi="宋体" w:cs="宋体" w:eastAsia="宋体" w:hint="default"/>
                <w:b/>
                <w:bCs/>
                <w:w w:val="99"/>
                <w:sz w:val="21"/>
                <w:szCs w:val="21"/>
              </w:rPr>
              <w:t> </w:t>
            </w:r>
            <w:r>
              <w:rPr>
                <w:rFonts w:ascii="宋体" w:hAnsi="宋体" w:cs="宋体" w:eastAsia="宋体" w:hint="default"/>
                <w:b/>
                <w:bCs/>
                <w:sz w:val="21"/>
                <w:szCs w:val="21"/>
              </w:rPr>
              <w:t>金流量：</w:t>
            </w:r>
            <w:r>
              <w:rPr>
                <w:rFonts w:ascii="宋体" w:hAnsi="宋体" w:cs="宋体" w:eastAsia="宋体" w:hint="default"/>
                <w:sz w:val="21"/>
                <w:szCs w:val="21"/>
              </w:rPr>
            </w:r>
          </w:p>
        </w:tc>
        <w:tc>
          <w:tcPr>
            <w:tcW w:w="1634" w:type="dxa"/>
            <w:tcBorders>
              <w:top w:val="single" w:sz="4" w:space="0" w:color="010101"/>
              <w:left w:val="single" w:sz="4" w:space="0" w:color="010101"/>
              <w:bottom w:val="single" w:sz="4" w:space="0" w:color="010101"/>
              <w:right w:val="single" w:sz="4" w:space="0" w:color="010101"/>
            </w:tcBorders>
          </w:tcPr>
          <w:p>
            <w:pPr/>
          </w:p>
        </w:tc>
        <w:tc>
          <w:tcPr>
            <w:tcW w:w="1726" w:type="dxa"/>
            <w:tcBorders>
              <w:top w:val="single" w:sz="4" w:space="0" w:color="010101"/>
              <w:left w:val="single" w:sz="4" w:space="0" w:color="010101"/>
              <w:bottom w:val="single" w:sz="4" w:space="0" w:color="010101"/>
              <w:right w:val="single" w:sz="4" w:space="0" w:color="010101"/>
            </w:tcBorders>
          </w:tcPr>
          <w:p>
            <w:pPr/>
          </w:p>
        </w:tc>
        <w:tc>
          <w:tcPr>
            <w:tcW w:w="1200" w:type="dxa"/>
            <w:tcBorders>
              <w:top w:val="single" w:sz="4" w:space="0" w:color="010101"/>
              <w:left w:val="single" w:sz="4" w:space="0" w:color="010101"/>
              <w:bottom w:val="single" w:sz="4" w:space="0" w:color="010101"/>
              <w:right w:val="single" w:sz="4" w:space="0" w:color="010101"/>
            </w:tcBorders>
          </w:tcPr>
          <w:p>
            <w:pPr/>
          </w:p>
        </w:tc>
        <w:tc>
          <w:tcPr>
            <w:tcW w:w="1675" w:type="dxa"/>
            <w:tcBorders>
              <w:top w:val="single" w:sz="4" w:space="0" w:color="010101"/>
              <w:left w:val="single" w:sz="4" w:space="0" w:color="010101"/>
              <w:bottom w:val="single" w:sz="4" w:space="0" w:color="010101"/>
              <w:right w:val="nil" w:sz="6" w:space="0" w:color="auto"/>
            </w:tcBorders>
          </w:tcPr>
          <w:p>
            <w:pPr/>
          </w:p>
        </w:tc>
      </w:tr>
      <w:tr>
        <w:trPr>
          <w:trHeight w:val="758" w:hRule="exact"/>
        </w:trPr>
        <w:tc>
          <w:tcPr>
            <w:tcW w:w="2245" w:type="dxa"/>
            <w:tcBorders>
              <w:top w:val="single" w:sz="4" w:space="0" w:color="010101"/>
              <w:left w:val="single" w:sz="8" w:space="0" w:color="010101"/>
              <w:bottom w:val="single" w:sz="4" w:space="0" w:color="010101"/>
              <w:right w:val="single" w:sz="4" w:space="0" w:color="010101"/>
            </w:tcBorders>
          </w:tcPr>
          <w:p>
            <w:pPr>
              <w:pStyle w:val="TableParagraph"/>
              <w:spacing w:line="326" w:lineRule="auto" w:before="16"/>
              <w:ind w:left="796" w:right="172" w:hanging="210"/>
              <w:jc w:val="left"/>
              <w:rPr>
                <w:rFonts w:ascii="宋体" w:hAnsi="宋体" w:cs="宋体" w:eastAsia="宋体" w:hint="default"/>
                <w:sz w:val="21"/>
                <w:szCs w:val="21"/>
              </w:rPr>
            </w:pPr>
            <w:r>
              <w:rPr>
                <w:rFonts w:ascii="宋体" w:hAnsi="宋体" w:cs="宋体" w:eastAsia="宋体" w:hint="default"/>
                <w:sz w:val="21"/>
                <w:szCs w:val="21"/>
              </w:rPr>
              <w:t>筹资活动现金流 入小计</w:t>
            </w:r>
          </w:p>
        </w:tc>
        <w:tc>
          <w:tcPr>
            <w:tcW w:w="163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99"/>
              <w:jc w:val="right"/>
              <w:rPr>
                <w:rFonts w:ascii="Times New Roman" w:hAnsi="Times New Roman" w:cs="Times New Roman" w:eastAsia="Times New Roman" w:hint="default"/>
                <w:sz w:val="21"/>
                <w:szCs w:val="21"/>
              </w:rPr>
            </w:pPr>
            <w:r>
              <w:rPr>
                <w:rFonts w:ascii="Times New Roman"/>
                <w:sz w:val="21"/>
              </w:rPr>
              <w:t>652,081,700.00</w:t>
            </w:r>
          </w:p>
        </w:tc>
        <w:tc>
          <w:tcPr>
            <w:tcW w:w="12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7"/>
              <w:ind w:right="98"/>
              <w:jc w:val="right"/>
              <w:rPr>
                <w:rFonts w:ascii="Times New Roman" w:hAnsi="Times New Roman" w:cs="Times New Roman" w:eastAsia="Times New Roman" w:hint="default"/>
                <w:sz w:val="21"/>
                <w:szCs w:val="21"/>
              </w:rPr>
            </w:pPr>
            <w:r>
              <w:rPr>
                <w:rFonts w:ascii="Times New Roman"/>
                <w:spacing w:val="-1"/>
                <w:sz w:val="21"/>
              </w:rPr>
              <w:t>-100.00%</w:t>
            </w:r>
          </w:p>
        </w:tc>
        <w:tc>
          <w:tcPr>
            <w:tcW w:w="1675" w:type="dxa"/>
            <w:tcBorders>
              <w:top w:val="single" w:sz="4" w:space="0" w:color="010101"/>
              <w:left w:val="single" w:sz="4" w:space="0" w:color="010101"/>
              <w:bottom w:val="single" w:sz="4" w:space="0" w:color="010101"/>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106"/>
              <w:jc w:val="right"/>
              <w:rPr>
                <w:rFonts w:ascii="Times New Roman" w:hAnsi="Times New Roman" w:cs="Times New Roman" w:eastAsia="Times New Roman" w:hint="default"/>
                <w:sz w:val="21"/>
                <w:szCs w:val="21"/>
              </w:rPr>
            </w:pPr>
            <w:r>
              <w:rPr>
                <w:rFonts w:ascii="Times New Roman"/>
                <w:spacing w:val="-1"/>
                <w:sz w:val="21"/>
              </w:rPr>
              <w:t>95,750,000.00</w:t>
            </w:r>
            <w:r>
              <w:rPr>
                <w:rFonts w:ascii="Times New Roman"/>
                <w:sz w:val="21"/>
              </w:rPr>
            </w:r>
          </w:p>
        </w:tc>
      </w:tr>
      <w:tr>
        <w:trPr>
          <w:trHeight w:val="760" w:hRule="exact"/>
        </w:trPr>
        <w:tc>
          <w:tcPr>
            <w:tcW w:w="2245" w:type="dxa"/>
            <w:tcBorders>
              <w:top w:val="single" w:sz="4" w:space="0" w:color="010101"/>
              <w:left w:val="single" w:sz="8" w:space="0" w:color="010101"/>
              <w:bottom w:val="single" w:sz="4" w:space="0" w:color="010101"/>
              <w:right w:val="single" w:sz="4" w:space="0" w:color="010101"/>
            </w:tcBorders>
          </w:tcPr>
          <w:p>
            <w:pPr>
              <w:pStyle w:val="TableParagraph"/>
              <w:spacing w:line="326" w:lineRule="auto" w:before="16"/>
              <w:ind w:left="796" w:right="172" w:hanging="210"/>
              <w:jc w:val="left"/>
              <w:rPr>
                <w:rFonts w:ascii="宋体" w:hAnsi="宋体" w:cs="宋体" w:eastAsia="宋体" w:hint="default"/>
                <w:sz w:val="21"/>
                <w:szCs w:val="21"/>
              </w:rPr>
            </w:pPr>
            <w:r>
              <w:rPr>
                <w:rFonts w:ascii="宋体" w:hAnsi="宋体" w:cs="宋体" w:eastAsia="宋体" w:hint="default"/>
                <w:sz w:val="21"/>
                <w:szCs w:val="21"/>
              </w:rPr>
              <w:t>筹资活动现金流 出小计</w:t>
            </w:r>
          </w:p>
        </w:tc>
        <w:tc>
          <w:tcPr>
            <w:tcW w:w="163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99"/>
              <w:jc w:val="right"/>
              <w:rPr>
                <w:rFonts w:ascii="Times New Roman" w:hAnsi="Times New Roman" w:cs="Times New Roman" w:eastAsia="Times New Roman" w:hint="default"/>
                <w:sz w:val="21"/>
                <w:szCs w:val="21"/>
              </w:rPr>
            </w:pPr>
            <w:r>
              <w:rPr>
                <w:rFonts w:ascii="Times New Roman"/>
                <w:spacing w:val="-1"/>
                <w:sz w:val="21"/>
              </w:rPr>
              <w:t>14,060,000.00</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100"/>
              <w:jc w:val="right"/>
              <w:rPr>
                <w:rFonts w:ascii="Times New Roman" w:hAnsi="Times New Roman" w:cs="Times New Roman" w:eastAsia="Times New Roman" w:hint="default"/>
                <w:sz w:val="21"/>
                <w:szCs w:val="21"/>
              </w:rPr>
            </w:pPr>
            <w:r>
              <w:rPr>
                <w:rFonts w:ascii="Times New Roman"/>
                <w:spacing w:val="-1"/>
                <w:sz w:val="21"/>
              </w:rPr>
              <w:t>59,600,571.29</w:t>
            </w:r>
          </w:p>
        </w:tc>
        <w:tc>
          <w:tcPr>
            <w:tcW w:w="12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7"/>
              <w:ind w:right="99"/>
              <w:jc w:val="right"/>
              <w:rPr>
                <w:rFonts w:ascii="Times New Roman" w:hAnsi="Times New Roman" w:cs="Times New Roman" w:eastAsia="Times New Roman" w:hint="default"/>
                <w:sz w:val="21"/>
                <w:szCs w:val="21"/>
              </w:rPr>
            </w:pPr>
            <w:r>
              <w:rPr>
                <w:rFonts w:ascii="Times New Roman"/>
                <w:spacing w:val="-1"/>
                <w:sz w:val="21"/>
              </w:rPr>
              <w:t>-76.41%</w:t>
            </w:r>
          </w:p>
        </w:tc>
        <w:tc>
          <w:tcPr>
            <w:tcW w:w="1675" w:type="dxa"/>
            <w:tcBorders>
              <w:top w:val="single" w:sz="4" w:space="0" w:color="010101"/>
              <w:left w:val="single" w:sz="4" w:space="0" w:color="010101"/>
              <w:bottom w:val="single" w:sz="4" w:space="0" w:color="010101"/>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106"/>
              <w:jc w:val="right"/>
              <w:rPr>
                <w:rFonts w:ascii="Times New Roman" w:hAnsi="Times New Roman" w:cs="Times New Roman" w:eastAsia="Times New Roman" w:hint="default"/>
                <w:sz w:val="21"/>
                <w:szCs w:val="21"/>
              </w:rPr>
            </w:pPr>
            <w:r>
              <w:rPr>
                <w:rFonts w:ascii="Times New Roman"/>
                <w:spacing w:val="-1"/>
                <w:sz w:val="21"/>
              </w:rPr>
              <w:t>49,279,797.02</w:t>
            </w:r>
            <w:r>
              <w:rPr>
                <w:rFonts w:ascii="Times New Roman"/>
                <w:sz w:val="21"/>
              </w:rPr>
            </w:r>
          </w:p>
        </w:tc>
      </w:tr>
      <w:tr>
        <w:trPr>
          <w:trHeight w:val="758" w:hRule="exact"/>
        </w:trPr>
        <w:tc>
          <w:tcPr>
            <w:tcW w:w="2245" w:type="dxa"/>
            <w:tcBorders>
              <w:top w:val="single" w:sz="4" w:space="0" w:color="010101"/>
              <w:left w:val="single" w:sz="8" w:space="0" w:color="010101"/>
              <w:bottom w:val="single" w:sz="4" w:space="0" w:color="010101"/>
              <w:right w:val="single" w:sz="4" w:space="0" w:color="010101"/>
            </w:tcBorders>
          </w:tcPr>
          <w:p>
            <w:pPr>
              <w:pStyle w:val="TableParagraph"/>
              <w:spacing w:line="326" w:lineRule="auto" w:before="16"/>
              <w:ind w:left="691" w:right="170" w:hanging="525"/>
              <w:jc w:val="left"/>
              <w:rPr>
                <w:rFonts w:ascii="宋体" w:hAnsi="宋体" w:cs="宋体" w:eastAsia="宋体" w:hint="default"/>
                <w:sz w:val="21"/>
                <w:szCs w:val="21"/>
              </w:rPr>
            </w:pPr>
            <w:r>
              <w:rPr>
                <w:rFonts w:ascii="宋体" w:hAnsi="宋体" w:cs="宋体" w:eastAsia="宋体" w:hint="default"/>
                <w:b/>
                <w:bCs/>
                <w:sz w:val="21"/>
                <w:szCs w:val="21"/>
              </w:rPr>
              <w:t>筹资活动产生的现金</w:t>
            </w:r>
            <w:r>
              <w:rPr>
                <w:rFonts w:ascii="宋体" w:hAnsi="宋体" w:cs="宋体" w:eastAsia="宋体" w:hint="default"/>
                <w:b/>
                <w:bCs/>
                <w:w w:val="99"/>
                <w:sz w:val="21"/>
                <w:szCs w:val="21"/>
              </w:rPr>
              <w:t> </w:t>
            </w:r>
            <w:r>
              <w:rPr>
                <w:rFonts w:ascii="宋体" w:hAnsi="宋体" w:cs="宋体" w:eastAsia="宋体" w:hint="default"/>
                <w:b/>
                <w:bCs/>
                <w:sz w:val="21"/>
                <w:szCs w:val="21"/>
              </w:rPr>
              <w:t>流量净额</w:t>
            </w:r>
            <w:r>
              <w:rPr>
                <w:rFonts w:ascii="宋体" w:hAnsi="宋体" w:cs="宋体" w:eastAsia="宋体" w:hint="default"/>
                <w:sz w:val="21"/>
                <w:szCs w:val="21"/>
              </w:rPr>
            </w:r>
          </w:p>
        </w:tc>
        <w:tc>
          <w:tcPr>
            <w:tcW w:w="163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98"/>
              <w:jc w:val="right"/>
              <w:rPr>
                <w:rFonts w:ascii="Times New Roman" w:hAnsi="Times New Roman" w:cs="Times New Roman" w:eastAsia="Times New Roman" w:hint="default"/>
                <w:sz w:val="21"/>
                <w:szCs w:val="21"/>
              </w:rPr>
            </w:pPr>
            <w:r>
              <w:rPr>
                <w:rFonts w:ascii="Times New Roman"/>
                <w:spacing w:val="-1"/>
                <w:sz w:val="21"/>
              </w:rPr>
              <w:t>-14,060,000.00</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100"/>
              <w:jc w:val="right"/>
              <w:rPr>
                <w:rFonts w:ascii="Times New Roman" w:hAnsi="Times New Roman" w:cs="Times New Roman" w:eastAsia="Times New Roman" w:hint="default"/>
                <w:sz w:val="21"/>
                <w:szCs w:val="21"/>
              </w:rPr>
            </w:pPr>
            <w:r>
              <w:rPr>
                <w:rFonts w:ascii="Times New Roman"/>
                <w:spacing w:val="-1"/>
                <w:sz w:val="21"/>
              </w:rPr>
              <w:t>592,481,128.71</w:t>
            </w:r>
          </w:p>
        </w:tc>
        <w:tc>
          <w:tcPr>
            <w:tcW w:w="12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7"/>
              <w:ind w:right="98"/>
              <w:jc w:val="right"/>
              <w:rPr>
                <w:rFonts w:ascii="Times New Roman" w:hAnsi="Times New Roman" w:cs="Times New Roman" w:eastAsia="Times New Roman" w:hint="default"/>
                <w:sz w:val="21"/>
                <w:szCs w:val="21"/>
              </w:rPr>
            </w:pPr>
            <w:r>
              <w:rPr>
                <w:rFonts w:ascii="Times New Roman"/>
                <w:spacing w:val="-1"/>
                <w:sz w:val="21"/>
              </w:rPr>
              <w:t>-102.37%</w:t>
            </w:r>
          </w:p>
        </w:tc>
        <w:tc>
          <w:tcPr>
            <w:tcW w:w="1675" w:type="dxa"/>
            <w:tcBorders>
              <w:top w:val="single" w:sz="4" w:space="0" w:color="010101"/>
              <w:left w:val="single" w:sz="4" w:space="0" w:color="010101"/>
              <w:bottom w:val="single" w:sz="4" w:space="0" w:color="010101"/>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106"/>
              <w:jc w:val="right"/>
              <w:rPr>
                <w:rFonts w:ascii="Times New Roman" w:hAnsi="Times New Roman" w:cs="Times New Roman" w:eastAsia="Times New Roman" w:hint="default"/>
                <w:sz w:val="21"/>
                <w:szCs w:val="21"/>
              </w:rPr>
            </w:pPr>
            <w:r>
              <w:rPr>
                <w:rFonts w:ascii="Times New Roman"/>
                <w:spacing w:val="-1"/>
                <w:sz w:val="21"/>
              </w:rPr>
              <w:t>46,470,202.98</w:t>
            </w:r>
            <w:r>
              <w:rPr>
                <w:rFonts w:ascii="Times New Roman"/>
                <w:sz w:val="21"/>
              </w:rPr>
            </w:r>
          </w:p>
        </w:tc>
      </w:tr>
      <w:tr>
        <w:trPr>
          <w:trHeight w:val="760" w:hRule="exact"/>
        </w:trPr>
        <w:tc>
          <w:tcPr>
            <w:tcW w:w="2245" w:type="dxa"/>
            <w:tcBorders>
              <w:top w:val="single" w:sz="4" w:space="0" w:color="010101"/>
              <w:left w:val="single" w:sz="8" w:space="0" w:color="010101"/>
              <w:bottom w:val="single" w:sz="4" w:space="0" w:color="010101"/>
              <w:right w:val="single" w:sz="4" w:space="0" w:color="010101"/>
            </w:tcBorders>
          </w:tcPr>
          <w:p>
            <w:pPr>
              <w:pStyle w:val="TableParagraph"/>
              <w:spacing w:line="326" w:lineRule="auto" w:before="16"/>
              <w:ind w:left="98" w:right="108"/>
              <w:jc w:val="left"/>
              <w:rPr>
                <w:rFonts w:ascii="宋体" w:hAnsi="宋体" w:cs="宋体" w:eastAsia="宋体" w:hint="default"/>
                <w:sz w:val="21"/>
                <w:szCs w:val="21"/>
              </w:rPr>
            </w:pPr>
            <w:r>
              <w:rPr>
                <w:rFonts w:ascii="宋体" w:hAnsi="宋体" w:cs="宋体" w:eastAsia="宋体" w:hint="default"/>
                <w:b/>
                <w:bCs/>
                <w:spacing w:val="-8"/>
                <w:sz w:val="21"/>
                <w:szCs w:val="21"/>
              </w:rPr>
              <w:t>四、汇率变动对现金及</w:t>
            </w:r>
            <w:r>
              <w:rPr>
                <w:rFonts w:ascii="宋体" w:hAnsi="宋体" w:cs="宋体" w:eastAsia="宋体" w:hint="default"/>
                <w:b/>
                <w:bCs/>
                <w:w w:val="99"/>
                <w:sz w:val="21"/>
                <w:szCs w:val="21"/>
              </w:rPr>
              <w:t> </w:t>
            </w:r>
            <w:r>
              <w:rPr>
                <w:rFonts w:ascii="宋体" w:hAnsi="宋体" w:cs="宋体" w:eastAsia="宋体" w:hint="default"/>
                <w:b/>
                <w:bCs/>
                <w:sz w:val="21"/>
                <w:szCs w:val="21"/>
              </w:rPr>
              <w:t>现金等价物的影响</w:t>
            </w:r>
            <w:r>
              <w:rPr>
                <w:rFonts w:ascii="宋体" w:hAnsi="宋体" w:cs="宋体" w:eastAsia="宋体" w:hint="default"/>
                <w:sz w:val="21"/>
                <w:szCs w:val="21"/>
              </w:rPr>
            </w:r>
          </w:p>
        </w:tc>
        <w:tc>
          <w:tcPr>
            <w:tcW w:w="1634" w:type="dxa"/>
            <w:tcBorders>
              <w:top w:val="single" w:sz="4" w:space="0" w:color="010101"/>
              <w:left w:val="single" w:sz="4" w:space="0" w:color="010101"/>
              <w:bottom w:val="single" w:sz="4" w:space="0" w:color="010101"/>
              <w:right w:val="single" w:sz="4" w:space="0" w:color="010101"/>
            </w:tcBorders>
          </w:tcPr>
          <w:p>
            <w:pPr/>
          </w:p>
        </w:tc>
        <w:tc>
          <w:tcPr>
            <w:tcW w:w="1726" w:type="dxa"/>
            <w:tcBorders>
              <w:top w:val="single" w:sz="4" w:space="0" w:color="010101"/>
              <w:left w:val="single" w:sz="4" w:space="0" w:color="010101"/>
              <w:bottom w:val="single" w:sz="4" w:space="0" w:color="010101"/>
              <w:right w:val="single" w:sz="4" w:space="0" w:color="010101"/>
            </w:tcBorders>
          </w:tcPr>
          <w:p>
            <w:pPr/>
          </w:p>
        </w:tc>
        <w:tc>
          <w:tcPr>
            <w:tcW w:w="1200" w:type="dxa"/>
            <w:tcBorders>
              <w:top w:val="single" w:sz="4" w:space="0" w:color="010101"/>
              <w:left w:val="single" w:sz="4" w:space="0" w:color="010101"/>
              <w:bottom w:val="single" w:sz="4" w:space="0" w:color="010101"/>
              <w:right w:val="single" w:sz="4" w:space="0" w:color="010101"/>
            </w:tcBorders>
          </w:tcPr>
          <w:p>
            <w:pPr/>
          </w:p>
        </w:tc>
        <w:tc>
          <w:tcPr>
            <w:tcW w:w="1675" w:type="dxa"/>
            <w:tcBorders>
              <w:top w:val="single" w:sz="4" w:space="0" w:color="010101"/>
              <w:left w:val="single" w:sz="4" w:space="0" w:color="010101"/>
              <w:bottom w:val="single" w:sz="4" w:space="0" w:color="010101"/>
              <w:right w:val="nil" w:sz="6" w:space="0" w:color="auto"/>
            </w:tcBorders>
          </w:tcPr>
          <w:p>
            <w:pPr/>
          </w:p>
        </w:tc>
      </w:tr>
    </w:tbl>
    <w:p>
      <w:pPr>
        <w:spacing w:after="0"/>
        <w:sectPr>
          <w:pgSz w:w="11910" w:h="16840"/>
          <w:pgMar w:header="750" w:footer="497" w:top="960" w:bottom="680" w:left="1020" w:right="10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line="787" w:lineRule="exact"/>
        <w:ind w:left="684"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24.75pt;height:39.4pt;mso-position-horizontal-relative:char;mso-position-vertical-relative:line" coordorigin="0,0" coordsize="8495,788">
            <v:group style="position:absolute;left:19;top:773;width:8471;height:2" coordorigin="19,773" coordsize="8471,2">
              <v:shape style="position:absolute;left:19;top:773;width:8471;height:2" coordorigin="19,773" coordsize="8471,0" path="m19,773l8490,773e" filled="false" stroked="true" strokeweight=".48pt" strokecolor="#010101">
                <v:path arrowok="t"/>
              </v:shape>
            </v:group>
            <v:group style="position:absolute;left:10;top:10;width:2;height:768" coordorigin="10,10" coordsize="2,768">
              <v:shape style="position:absolute;left:10;top:10;width:2;height:768" coordorigin="10,10" coordsize="0,768" path="m10,10l10,778e" filled="false" stroked="true" strokeweight=".96pt" strokecolor="#010101">
                <v:path arrowok="t"/>
              </v:shape>
            </v:group>
            <v:group style="position:absolute;left:2255;top:10;width:2;height:759" coordorigin="2255,10" coordsize="2,759">
              <v:shape style="position:absolute;left:2255;top:10;width:2;height:759" coordorigin="2255,10" coordsize="0,759" path="m2255,10l2255,768e" filled="false" stroked="true" strokeweight=".48pt" strokecolor="#010101">
                <v:path arrowok="t"/>
              </v:shape>
            </v:group>
            <v:group style="position:absolute;left:3889;top:10;width:2;height:759" coordorigin="3889,10" coordsize="2,759">
              <v:shape style="position:absolute;left:3889;top:10;width:2;height:759" coordorigin="3889,10" coordsize="0,759" path="m3889,10l3889,768e" filled="false" stroked="true" strokeweight=".48pt" strokecolor="#010101">
                <v:path arrowok="t"/>
              </v:shape>
            </v:group>
            <v:group style="position:absolute;left:5615;top:10;width:2;height:759" coordorigin="5615,10" coordsize="2,759">
              <v:shape style="position:absolute;left:5615;top:10;width:2;height:759" coordorigin="5615,10" coordsize="0,759" path="m5615,10l5615,768e" filled="false" stroked="true" strokeweight=".48pt" strokecolor="#010101">
                <v:path arrowok="t"/>
              </v:shape>
            </v:group>
            <v:group style="position:absolute;left:6815;top:10;width:2;height:759" coordorigin="6815,10" coordsize="2,759">
              <v:shape style="position:absolute;left:6815;top:10;width:2;height:759" coordorigin="6815,10" coordsize="0,759" path="m6815,10l6815,768e" filled="false" stroked="true" strokeweight=".48pt" strokecolor="#010101">
                <v:path arrowok="t"/>
              </v:shape>
              <v:shape style="position:absolute;left:118;top:100;width:3667;height:595"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b/>
                          <w:bCs/>
                          <w:spacing w:val="-8"/>
                          <w:sz w:val="21"/>
                          <w:szCs w:val="21"/>
                        </w:rPr>
                        <w:t>五、现金及现金等价物</w:t>
                      </w:r>
                      <w:r>
                        <w:rPr>
                          <w:rFonts w:ascii="宋体" w:hAnsi="宋体" w:cs="宋体" w:eastAsia="宋体" w:hint="default"/>
                          <w:spacing w:val="-8"/>
                          <w:sz w:val="21"/>
                          <w:szCs w:val="21"/>
                        </w:rPr>
                      </w:r>
                    </w:p>
                    <w:p>
                      <w:pPr>
                        <w:tabs>
                          <w:tab w:pos="2283" w:val="left" w:leader="none"/>
                        </w:tabs>
                        <w:spacing w:line="286" w:lineRule="exact" w:before="98"/>
                        <w:ind w:left="0" w:right="0" w:firstLine="0"/>
                        <w:jc w:val="left"/>
                        <w:rPr>
                          <w:rFonts w:ascii="Times New Roman" w:hAnsi="Times New Roman" w:cs="Times New Roman" w:eastAsia="Times New Roman" w:hint="default"/>
                          <w:sz w:val="21"/>
                          <w:szCs w:val="21"/>
                        </w:rPr>
                      </w:pPr>
                      <w:r>
                        <w:rPr>
                          <w:rFonts w:ascii="宋体" w:hAnsi="宋体" w:cs="宋体" w:eastAsia="宋体" w:hint="default"/>
                          <w:b/>
                          <w:bCs/>
                          <w:w w:val="95"/>
                          <w:sz w:val="21"/>
                          <w:szCs w:val="21"/>
                        </w:rPr>
                        <w:t>净增加额</w:t>
                        <w:tab/>
                      </w:r>
                      <w:r>
                        <w:rPr>
                          <w:rFonts w:ascii="Times New Roman" w:hAnsi="Times New Roman" w:cs="Times New Roman" w:eastAsia="Times New Roman" w:hint="default"/>
                          <w:spacing w:val="-1"/>
                          <w:sz w:val="21"/>
                          <w:szCs w:val="21"/>
                        </w:rPr>
                        <w:t>-118,199,173.72</w:t>
                      </w:r>
                    </w:p>
                  </w:txbxContent>
                </v:textbox>
                <w10:wrap type="none"/>
              </v:shape>
              <v:shape style="position:absolute;left:4196;top:485;width:2513;height:210" type="#_x0000_t202" filled="false" stroked="false">
                <v:textbox inset="0,0,0,0">
                  <w:txbxContent>
                    <w:p>
                      <w:pPr>
                        <w:tabs>
                          <w:tab w:pos="1689" w:val="left" w:leader="none"/>
                        </w:tabs>
                        <w:spacing w:line="210" w:lineRule="exact" w:before="0"/>
                        <w:ind w:left="0" w:right="0" w:firstLine="0"/>
                        <w:jc w:val="left"/>
                        <w:rPr>
                          <w:rFonts w:ascii="Times New Roman" w:hAnsi="Times New Roman" w:cs="Times New Roman" w:eastAsia="Times New Roman" w:hint="default"/>
                          <w:sz w:val="21"/>
                          <w:szCs w:val="21"/>
                        </w:rPr>
                      </w:pPr>
                      <w:r>
                        <w:rPr>
                          <w:rFonts w:ascii="Times New Roman"/>
                          <w:spacing w:val="-1"/>
                          <w:sz w:val="21"/>
                        </w:rPr>
                        <w:t>592,218,845.52</w:t>
                        <w:tab/>
                        <w:t>-119.96%</w:t>
                      </w:r>
                    </w:p>
                  </w:txbxContent>
                </v:textbox>
                <w10:wrap type="none"/>
              </v:shape>
              <v:shape style="position:absolute;left:7174;top:485;width:1209;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48,228,924.57</w:t>
                      </w:r>
                    </w:p>
                  </w:txbxContent>
                </v:textbox>
                <w10:wrap type="none"/>
              </v:shape>
            </v:group>
          </v:group>
        </w:pict>
      </w:r>
      <w:r>
        <w:rPr>
          <w:rFonts w:ascii="宋体" w:hAnsi="宋体" w:cs="宋体" w:eastAsia="宋体" w:hint="default"/>
          <w:position w:val="-15"/>
          <w:sz w:val="20"/>
          <w:szCs w:val="20"/>
        </w:rPr>
      </w:r>
    </w:p>
    <w:p>
      <w:pPr>
        <w:spacing w:line="240" w:lineRule="auto" w:before="10"/>
        <w:rPr>
          <w:rFonts w:ascii="宋体" w:hAnsi="宋体" w:cs="宋体" w:eastAsia="宋体" w:hint="default"/>
          <w:sz w:val="9"/>
          <w:szCs w:val="9"/>
        </w:rPr>
      </w:pPr>
    </w:p>
    <w:p>
      <w:pPr>
        <w:pStyle w:val="BodyText"/>
        <w:spacing w:line="326" w:lineRule="auto" w:before="35"/>
        <w:ind w:left="114" w:right="90" w:firstLine="420"/>
        <w:jc w:val="left"/>
      </w:pPr>
      <w:r>
        <w:rPr/>
        <w:t>报告期经营活动产生的现金流量净额同比减少53,769,911.09元，主要原因为虽然2011年公司营业收 </w:t>
      </w:r>
      <w:r>
        <w:rPr>
          <w:spacing w:val="-1"/>
        </w:rPr>
        <w:t>入稍有降低，但考虑到以后年度市场情况，公司加大了市场、研发等方面的投入，导致销售费用、管理费</w:t>
      </w:r>
      <w:r>
        <w:rPr>
          <w:spacing w:val="-82"/>
        </w:rPr>
        <w:t> </w:t>
      </w:r>
      <w:r>
        <w:rPr>
          <w:spacing w:val="-82"/>
        </w:rPr>
      </w:r>
      <w:r>
        <w:rPr>
          <w:spacing w:val="-1"/>
        </w:rPr>
        <w:t>用较2010年同期增加，另环境监测设备招标付款方式的变化致使销售回款减少，造成了经营活动现金净流</w:t>
      </w:r>
      <w:r>
        <w:rPr>
          <w:spacing w:val="-79"/>
        </w:rPr>
        <w:t> </w:t>
      </w:r>
      <w:r>
        <w:rPr>
          <w:spacing w:val="-79"/>
        </w:rPr>
      </w:r>
      <w:r>
        <w:rPr/>
        <w:t>量的减少。</w:t>
      </w:r>
    </w:p>
    <w:p>
      <w:pPr>
        <w:pStyle w:val="BodyText"/>
        <w:spacing w:line="326" w:lineRule="auto" w:before="180"/>
        <w:ind w:right="90" w:firstLine="381"/>
        <w:jc w:val="left"/>
      </w:pPr>
      <w:r>
        <w:rPr>
          <w:spacing w:val="-2"/>
        </w:rPr>
        <w:t>报告期投资活动产生的现金流量净额同比减少50,106,979.44元，主要原因为2011年募集资金项目开展</w:t>
      </w:r>
      <w:r>
        <w:rPr/>
        <w:t> 基建工程所致，公司投资活动产生的现金流量净额为负数，与公司正处于成长期的特点是相适应的。</w:t>
      </w:r>
    </w:p>
    <w:p>
      <w:pPr>
        <w:spacing w:line="240" w:lineRule="auto" w:before="11"/>
        <w:rPr>
          <w:rFonts w:ascii="宋体" w:hAnsi="宋体" w:cs="宋体" w:eastAsia="宋体" w:hint="default"/>
          <w:sz w:val="13"/>
          <w:szCs w:val="13"/>
        </w:rPr>
      </w:pPr>
    </w:p>
    <w:p>
      <w:pPr>
        <w:pStyle w:val="BodyText"/>
        <w:spacing w:line="326" w:lineRule="auto"/>
        <w:ind w:right="90" w:firstLine="381"/>
        <w:jc w:val="left"/>
      </w:pPr>
      <w:r>
        <w:rPr>
          <w:spacing w:val="-1"/>
        </w:rPr>
        <w:t>报告期筹资活动产生的现金流量净额同比减少606,541,128.71元，主要原因为2010年公司向社会公开 </w:t>
      </w:r>
      <w:r>
        <w:rPr/>
        <w:t>发行股票收到募集资金所致。</w:t>
      </w:r>
    </w:p>
    <w:p>
      <w:pPr>
        <w:pStyle w:val="Heading4"/>
        <w:spacing w:line="314" w:lineRule="exact"/>
        <w:ind w:right="90"/>
        <w:jc w:val="left"/>
        <w:rPr>
          <w:b w:val="0"/>
          <w:bCs w:val="0"/>
        </w:rPr>
      </w:pPr>
      <w:r>
        <w:rPr/>
        <w:t>（八）控股子公司的经营状况</w:t>
      </w:r>
      <w:r>
        <w:rPr>
          <w:b w:val="0"/>
          <w:bCs w:val="0"/>
        </w:rPr>
      </w:r>
    </w:p>
    <w:p>
      <w:pPr>
        <w:pStyle w:val="BodyText"/>
        <w:spacing w:line="240" w:lineRule="auto" w:before="84"/>
        <w:ind w:left="534" w:right="90"/>
        <w:jc w:val="left"/>
      </w:pPr>
      <w:r>
        <w:rPr/>
        <w:t>1.目前，公司拥有4家控股子公司，主要情况如下：</w:t>
      </w:r>
    </w:p>
    <w:p>
      <w:pPr>
        <w:spacing w:line="240" w:lineRule="auto" w:before="5"/>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620"/>
        <w:gridCol w:w="1080"/>
        <w:gridCol w:w="1080"/>
        <w:gridCol w:w="1280"/>
        <w:gridCol w:w="1399"/>
        <w:gridCol w:w="1520"/>
        <w:gridCol w:w="1640"/>
      </w:tblGrid>
      <w:tr>
        <w:trPr>
          <w:trHeight w:val="769" w:hRule="exact"/>
        </w:trPr>
        <w:tc>
          <w:tcPr>
            <w:tcW w:w="1620" w:type="dxa"/>
            <w:tcBorders>
              <w:top w:val="single" w:sz="12" w:space="0" w:color="010101"/>
              <w:left w:val="nil" w:sz="6" w:space="0" w:color="auto"/>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b/>
                <w:bCs/>
                <w:sz w:val="18"/>
                <w:szCs w:val="18"/>
              </w:rPr>
              <w:t>子公司全称</w:t>
            </w:r>
            <w:r>
              <w:rPr>
                <w:rFonts w:ascii="宋体" w:hAnsi="宋体" w:cs="宋体" w:eastAsia="宋体" w:hint="default"/>
                <w:sz w:val="18"/>
                <w:szCs w:val="18"/>
              </w:rPr>
            </w:r>
          </w:p>
        </w:tc>
        <w:tc>
          <w:tcPr>
            <w:tcW w:w="1080" w:type="dxa"/>
            <w:tcBorders>
              <w:top w:val="single" w:sz="12" w:space="0" w:color="010101"/>
              <w:left w:val="single" w:sz="4" w:space="0" w:color="010101"/>
              <w:bottom w:val="single" w:sz="4" w:space="0" w:color="010101"/>
              <w:right w:val="single" w:sz="4" w:space="0" w:color="010101"/>
            </w:tcBorders>
          </w:tcPr>
          <w:p>
            <w:pPr>
              <w:pStyle w:val="TableParagraph"/>
              <w:spacing w:line="381" w:lineRule="auto" w:before="40"/>
              <w:ind w:left="445" w:right="173" w:hanging="270"/>
              <w:jc w:val="left"/>
              <w:rPr>
                <w:rFonts w:ascii="宋体" w:hAnsi="宋体" w:cs="宋体" w:eastAsia="宋体" w:hint="default"/>
                <w:sz w:val="18"/>
                <w:szCs w:val="18"/>
              </w:rPr>
            </w:pPr>
            <w:r>
              <w:rPr>
                <w:rFonts w:ascii="宋体" w:hAnsi="宋体" w:cs="宋体" w:eastAsia="宋体" w:hint="default"/>
                <w:b/>
                <w:bCs/>
                <w:sz w:val="18"/>
                <w:szCs w:val="18"/>
              </w:rPr>
              <w:t>子公司类</w:t>
            </w:r>
            <w:r>
              <w:rPr>
                <w:rFonts w:ascii="宋体" w:hAnsi="宋体" w:cs="宋体" w:eastAsia="宋体" w:hint="default"/>
                <w:b/>
                <w:bCs/>
                <w:w w:val="99"/>
                <w:sz w:val="18"/>
                <w:szCs w:val="18"/>
              </w:rPr>
              <w:t> </w:t>
            </w:r>
            <w:r>
              <w:rPr>
                <w:rFonts w:ascii="宋体" w:hAnsi="宋体" w:cs="宋体" w:eastAsia="宋体" w:hint="default"/>
                <w:b/>
                <w:bCs/>
                <w:sz w:val="18"/>
                <w:szCs w:val="18"/>
              </w:rPr>
              <w:t>型</w:t>
            </w:r>
            <w:r>
              <w:rPr>
                <w:rFonts w:ascii="宋体" w:hAnsi="宋体" w:cs="宋体" w:eastAsia="宋体" w:hint="default"/>
                <w:sz w:val="18"/>
                <w:szCs w:val="18"/>
              </w:rPr>
            </w:r>
          </w:p>
        </w:tc>
        <w:tc>
          <w:tcPr>
            <w:tcW w:w="1080"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280"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399" w:type="dxa"/>
            <w:tcBorders>
              <w:top w:val="single" w:sz="12" w:space="0" w:color="010101"/>
              <w:left w:val="single" w:sz="4" w:space="0" w:color="010101"/>
              <w:bottom w:val="single" w:sz="4" w:space="0" w:color="010101"/>
              <w:right w:val="single" w:sz="4" w:space="0" w:color="010101"/>
            </w:tcBorders>
          </w:tcPr>
          <w:p>
            <w:pPr>
              <w:pStyle w:val="TableParagraph"/>
              <w:spacing w:line="381" w:lineRule="auto" w:before="40"/>
              <w:ind w:left="514" w:right="151" w:hanging="360"/>
              <w:jc w:val="left"/>
              <w:rPr>
                <w:rFonts w:ascii="宋体" w:hAnsi="宋体" w:cs="宋体" w:eastAsia="宋体" w:hint="default"/>
                <w:sz w:val="18"/>
                <w:szCs w:val="18"/>
              </w:rPr>
            </w:pPr>
            <w:r>
              <w:rPr>
                <w:rFonts w:ascii="宋体" w:hAnsi="宋体" w:cs="宋体" w:eastAsia="宋体" w:hint="default"/>
                <w:b/>
                <w:bCs/>
                <w:sz w:val="18"/>
                <w:szCs w:val="18"/>
              </w:rPr>
              <w:t>注册资本（万</w:t>
            </w:r>
            <w:r>
              <w:rPr>
                <w:rFonts w:ascii="宋体" w:hAnsi="宋体" w:cs="宋体" w:eastAsia="宋体" w:hint="default"/>
                <w:b/>
                <w:bCs/>
                <w:w w:val="99"/>
                <w:sz w:val="18"/>
                <w:szCs w:val="18"/>
              </w:rPr>
              <w:t> </w:t>
            </w:r>
            <w:r>
              <w:rPr>
                <w:rFonts w:ascii="宋体" w:hAnsi="宋体" w:cs="宋体" w:eastAsia="宋体" w:hint="default"/>
                <w:b/>
                <w:bCs/>
                <w:sz w:val="18"/>
                <w:szCs w:val="18"/>
              </w:rPr>
              <w:t>元）</w:t>
            </w:r>
            <w:r>
              <w:rPr>
                <w:rFonts w:ascii="宋体" w:hAnsi="宋体" w:cs="宋体" w:eastAsia="宋体" w:hint="default"/>
                <w:sz w:val="18"/>
                <w:szCs w:val="18"/>
              </w:rPr>
            </w:r>
          </w:p>
        </w:tc>
        <w:tc>
          <w:tcPr>
            <w:tcW w:w="1520" w:type="dxa"/>
            <w:tcBorders>
              <w:top w:val="single" w:sz="12" w:space="0" w:color="010101"/>
              <w:left w:val="single" w:sz="4" w:space="0" w:color="010101"/>
              <w:bottom w:val="single" w:sz="4" w:space="0" w:color="010101"/>
              <w:right w:val="single" w:sz="4" w:space="0" w:color="010101"/>
            </w:tcBorders>
          </w:tcPr>
          <w:p>
            <w:pPr>
              <w:pStyle w:val="TableParagraph"/>
              <w:spacing w:line="381" w:lineRule="auto" w:before="40"/>
              <w:ind w:left="664" w:right="122" w:hanging="540"/>
              <w:jc w:val="left"/>
              <w:rPr>
                <w:rFonts w:ascii="宋体" w:hAnsi="宋体" w:cs="宋体" w:eastAsia="宋体" w:hint="default"/>
                <w:sz w:val="18"/>
                <w:szCs w:val="18"/>
              </w:rPr>
            </w:pPr>
            <w:r>
              <w:rPr>
                <w:rFonts w:ascii="宋体" w:hAnsi="宋体" w:cs="宋体" w:eastAsia="宋体" w:hint="default"/>
                <w:b/>
                <w:bCs/>
                <w:sz w:val="18"/>
                <w:szCs w:val="18"/>
              </w:rPr>
              <w:t>期末实际投资金</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640"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54" w:right="0"/>
              <w:jc w:val="left"/>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r>
      <w:tr>
        <w:trPr>
          <w:trHeight w:val="285" w:hRule="exact"/>
        </w:trPr>
        <w:tc>
          <w:tcPr>
            <w:tcW w:w="1620" w:type="dxa"/>
            <w:tcBorders>
              <w:top w:val="single" w:sz="4" w:space="0" w:color="010101"/>
              <w:left w:val="nil" w:sz="6" w:space="0" w:color="auto"/>
              <w:bottom w:val="nil" w:sz="6" w:space="0" w:color="auto"/>
              <w:right w:val="single"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pacing w:val="20"/>
                <w:sz w:val="18"/>
                <w:szCs w:val="18"/>
              </w:rPr>
              <w:t>河北先河中翼环</w:t>
            </w:r>
            <w:r>
              <w:rPr>
                <w:rFonts w:ascii="宋体" w:hAnsi="宋体" w:cs="宋体" w:eastAsia="宋体" w:hint="default"/>
                <w:spacing w:val="-66"/>
                <w:sz w:val="18"/>
                <w:szCs w:val="18"/>
              </w:rPr>
              <w:t> </w:t>
            </w:r>
            <w:r>
              <w:rPr>
                <w:rFonts w:ascii="宋体" w:hAnsi="宋体" w:cs="宋体" w:eastAsia="宋体" w:hint="default"/>
                <w:sz w:val="18"/>
                <w:szCs w:val="18"/>
              </w:rPr>
            </w:r>
          </w:p>
        </w:tc>
        <w:tc>
          <w:tcPr>
            <w:tcW w:w="1080" w:type="dxa"/>
            <w:tcBorders>
              <w:top w:val="single" w:sz="4" w:space="0" w:color="010101"/>
              <w:left w:val="single" w:sz="4" w:space="0" w:color="010101"/>
              <w:bottom w:val="nil" w:sz="6" w:space="0" w:color="auto"/>
              <w:right w:val="single" w:sz="4" w:space="0" w:color="010101"/>
            </w:tcBorders>
          </w:tcPr>
          <w:p>
            <w:pPr/>
          </w:p>
        </w:tc>
        <w:tc>
          <w:tcPr>
            <w:tcW w:w="1080" w:type="dxa"/>
            <w:tcBorders>
              <w:top w:val="single" w:sz="4" w:space="0" w:color="010101"/>
              <w:left w:val="single" w:sz="4" w:space="0" w:color="010101"/>
              <w:bottom w:val="nil" w:sz="6" w:space="0" w:color="auto"/>
              <w:right w:val="single" w:sz="4" w:space="0" w:color="010101"/>
            </w:tcBorders>
          </w:tcPr>
          <w:p>
            <w:pPr/>
          </w:p>
        </w:tc>
        <w:tc>
          <w:tcPr>
            <w:tcW w:w="1280"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环保设备的</w:t>
            </w:r>
          </w:p>
        </w:tc>
        <w:tc>
          <w:tcPr>
            <w:tcW w:w="1399" w:type="dxa"/>
            <w:tcBorders>
              <w:top w:val="single" w:sz="4" w:space="0" w:color="010101"/>
              <w:left w:val="single" w:sz="4" w:space="0" w:color="010101"/>
              <w:bottom w:val="nil" w:sz="6" w:space="0" w:color="auto"/>
              <w:right w:val="single" w:sz="4" w:space="0" w:color="010101"/>
            </w:tcBorders>
          </w:tcPr>
          <w:p>
            <w:pPr/>
          </w:p>
        </w:tc>
        <w:tc>
          <w:tcPr>
            <w:tcW w:w="1520" w:type="dxa"/>
            <w:tcBorders>
              <w:top w:val="single" w:sz="4" w:space="0" w:color="010101"/>
              <w:left w:val="single" w:sz="4" w:space="0" w:color="010101"/>
              <w:bottom w:val="nil" w:sz="6" w:space="0" w:color="auto"/>
              <w:right w:val="single" w:sz="4" w:space="0" w:color="010101"/>
            </w:tcBorders>
          </w:tcPr>
          <w:p>
            <w:pPr/>
          </w:p>
        </w:tc>
        <w:tc>
          <w:tcPr>
            <w:tcW w:w="1640" w:type="dxa"/>
            <w:tcBorders>
              <w:top w:val="single" w:sz="4" w:space="0" w:color="010101"/>
              <w:left w:val="single" w:sz="4" w:space="0" w:color="010101"/>
              <w:bottom w:val="nil" w:sz="6" w:space="0" w:color="auto"/>
              <w:right w:val="nil" w:sz="6" w:space="0" w:color="auto"/>
            </w:tcBorders>
          </w:tcPr>
          <w:p>
            <w:pPr>
              <w:pStyle w:val="TableParagraph"/>
              <w:spacing w:line="240" w:lineRule="auto" w:before="41"/>
              <w:ind w:left="101" w:right="0"/>
              <w:jc w:val="left"/>
              <w:rPr>
                <w:rFonts w:ascii="宋体" w:hAnsi="宋体" w:cs="宋体" w:eastAsia="宋体" w:hint="default"/>
                <w:sz w:val="18"/>
                <w:szCs w:val="18"/>
              </w:rPr>
            </w:pPr>
            <w:r>
              <w:rPr>
                <w:rFonts w:ascii="宋体" w:hAnsi="宋体" w:cs="宋体" w:eastAsia="宋体" w:hint="default"/>
                <w:sz w:val="18"/>
                <w:szCs w:val="18"/>
              </w:rPr>
              <w:t>环境监测仪器、环</w:t>
            </w:r>
          </w:p>
        </w:tc>
      </w:tr>
      <w:tr>
        <w:trPr>
          <w:trHeight w:val="187" w:hRule="exact"/>
        </w:trPr>
        <w:tc>
          <w:tcPr>
            <w:tcW w:w="1620" w:type="dxa"/>
            <w:tcBorders>
              <w:top w:val="nil" w:sz="6" w:space="0" w:color="auto"/>
              <w:left w:val="nil" w:sz="6" w:space="0" w:color="auto"/>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Style w:val="TableParagraph"/>
              <w:spacing w:line="183" w:lineRule="exact"/>
              <w:ind w:right="0"/>
              <w:jc w:val="center"/>
              <w:rPr>
                <w:rFonts w:ascii="宋体" w:hAnsi="宋体" w:cs="宋体" w:eastAsia="宋体" w:hint="default"/>
                <w:sz w:val="18"/>
                <w:szCs w:val="18"/>
              </w:rPr>
            </w:pPr>
            <w:r>
              <w:rPr>
                <w:rFonts w:ascii="宋体" w:hAnsi="宋体" w:cs="宋体" w:eastAsia="宋体" w:hint="default"/>
                <w:sz w:val="18"/>
                <w:szCs w:val="18"/>
              </w:rPr>
              <w:t>全资子公</w:t>
            </w:r>
          </w:p>
        </w:tc>
        <w:tc>
          <w:tcPr>
            <w:tcW w:w="1080" w:type="dxa"/>
            <w:tcBorders>
              <w:top w:val="nil" w:sz="6" w:space="0" w:color="auto"/>
              <w:left w:val="single" w:sz="4" w:space="0" w:color="010101"/>
              <w:bottom w:val="nil" w:sz="6" w:space="0" w:color="auto"/>
              <w:right w:val="single" w:sz="4" w:space="0" w:color="010101"/>
            </w:tcBorders>
          </w:tcPr>
          <w:p>
            <w:pPr/>
          </w:p>
        </w:tc>
        <w:tc>
          <w:tcPr>
            <w:tcW w:w="1280" w:type="dxa"/>
            <w:tcBorders>
              <w:top w:val="nil" w:sz="6" w:space="0" w:color="auto"/>
              <w:left w:val="single" w:sz="4" w:space="0" w:color="010101"/>
              <w:bottom w:val="nil" w:sz="6" w:space="0" w:color="auto"/>
              <w:right w:val="single" w:sz="4" w:space="0" w:color="010101"/>
            </w:tcBorders>
          </w:tcPr>
          <w:p>
            <w:pPr/>
          </w:p>
        </w:tc>
        <w:tc>
          <w:tcPr>
            <w:tcW w:w="1399" w:type="dxa"/>
            <w:tcBorders>
              <w:top w:val="nil" w:sz="6" w:space="0" w:color="auto"/>
              <w:left w:val="single" w:sz="4" w:space="0" w:color="010101"/>
              <w:bottom w:val="nil" w:sz="6" w:space="0" w:color="auto"/>
              <w:right w:val="single" w:sz="4" w:space="0" w:color="010101"/>
            </w:tcBorders>
          </w:tcPr>
          <w:p>
            <w:pPr/>
          </w:p>
        </w:tc>
        <w:tc>
          <w:tcPr>
            <w:tcW w:w="1520" w:type="dxa"/>
            <w:tcBorders>
              <w:top w:val="nil" w:sz="6" w:space="0" w:color="auto"/>
              <w:left w:val="single" w:sz="4" w:space="0" w:color="010101"/>
              <w:bottom w:val="nil" w:sz="6" w:space="0" w:color="auto"/>
              <w:right w:val="single" w:sz="4" w:space="0" w:color="010101"/>
            </w:tcBorders>
          </w:tcPr>
          <w:p>
            <w:pPr/>
          </w:p>
        </w:tc>
        <w:tc>
          <w:tcPr>
            <w:tcW w:w="1640" w:type="dxa"/>
            <w:tcBorders>
              <w:top w:val="nil" w:sz="6" w:space="0" w:color="auto"/>
              <w:left w:val="single" w:sz="4" w:space="0" w:color="010101"/>
              <w:bottom w:val="nil" w:sz="6" w:space="0" w:color="auto"/>
              <w:right w:val="nil" w:sz="6" w:space="0" w:color="auto"/>
            </w:tcBorders>
          </w:tcPr>
          <w:p>
            <w:pPr/>
          </w:p>
        </w:tc>
      </w:tr>
      <w:tr>
        <w:trPr>
          <w:trHeight w:val="192" w:hRule="exact"/>
        </w:trPr>
        <w:tc>
          <w:tcPr>
            <w:tcW w:w="1620" w:type="dxa"/>
            <w:tcBorders>
              <w:top w:val="nil" w:sz="6" w:space="0" w:color="auto"/>
              <w:left w:val="nil" w:sz="6" w:space="0" w:color="auto"/>
              <w:bottom w:val="nil" w:sz="6" w:space="0" w:color="auto"/>
              <w:right w:val="single" w:sz="4" w:space="0" w:color="010101"/>
            </w:tcBorders>
          </w:tcPr>
          <w:p>
            <w:pPr>
              <w:pStyle w:val="TableParagraph"/>
              <w:spacing w:line="184" w:lineRule="exact"/>
              <w:ind w:left="107" w:right="0"/>
              <w:jc w:val="left"/>
              <w:rPr>
                <w:rFonts w:ascii="宋体" w:hAnsi="宋体" w:cs="宋体" w:eastAsia="宋体" w:hint="default"/>
                <w:sz w:val="18"/>
                <w:szCs w:val="18"/>
              </w:rPr>
            </w:pPr>
            <w:r>
              <w:rPr>
                <w:rFonts w:ascii="宋体" w:hAnsi="宋体" w:cs="宋体" w:eastAsia="宋体" w:hint="default"/>
                <w:spacing w:val="20"/>
                <w:sz w:val="18"/>
                <w:szCs w:val="18"/>
              </w:rPr>
              <w:t>保运营服务有限</w:t>
            </w:r>
            <w:r>
              <w:rPr>
                <w:rFonts w:ascii="宋体" w:hAnsi="宋体" w:cs="宋体" w:eastAsia="宋体" w:hint="default"/>
                <w:spacing w:val="-66"/>
                <w:sz w:val="18"/>
                <w:szCs w:val="18"/>
              </w:rPr>
              <w:t> </w:t>
            </w:r>
            <w:r>
              <w:rPr>
                <w:rFonts w:ascii="宋体" w:hAnsi="宋体" w:cs="宋体" w:eastAsia="宋体" w:hint="default"/>
                <w:sz w:val="18"/>
                <w:szCs w:val="18"/>
              </w:rPr>
            </w:r>
          </w:p>
        </w:tc>
        <w:tc>
          <w:tcPr>
            <w:tcW w:w="1080" w:type="dxa"/>
            <w:tcBorders>
              <w:top w:val="nil" w:sz="6" w:space="0" w:color="auto"/>
              <w:left w:val="single" w:sz="4" w:space="0" w:color="010101"/>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Style w:val="TableParagraph"/>
              <w:spacing w:line="184" w:lineRule="exact"/>
              <w:ind w:right="0"/>
              <w:jc w:val="center"/>
              <w:rPr>
                <w:rFonts w:ascii="宋体" w:hAnsi="宋体" w:cs="宋体" w:eastAsia="宋体" w:hint="default"/>
                <w:sz w:val="18"/>
                <w:szCs w:val="18"/>
              </w:rPr>
            </w:pPr>
            <w:r>
              <w:rPr>
                <w:rFonts w:ascii="宋体" w:hAnsi="宋体" w:cs="宋体" w:eastAsia="宋体" w:hint="default"/>
                <w:sz w:val="18"/>
                <w:szCs w:val="18"/>
              </w:rPr>
              <w:t>石家庄市</w:t>
            </w:r>
          </w:p>
        </w:tc>
        <w:tc>
          <w:tcPr>
            <w:tcW w:w="1280" w:type="dxa"/>
            <w:tcBorders>
              <w:top w:val="nil" w:sz="6" w:space="0" w:color="auto"/>
              <w:left w:val="single" w:sz="4" w:space="0" w:color="010101"/>
              <w:bottom w:val="nil" w:sz="6" w:space="0" w:color="auto"/>
              <w:right w:val="single" w:sz="4" w:space="0" w:color="010101"/>
            </w:tcBorders>
          </w:tcPr>
          <w:p>
            <w:pPr>
              <w:pStyle w:val="TableParagraph"/>
              <w:spacing w:line="184" w:lineRule="exact"/>
              <w:ind w:right="1"/>
              <w:jc w:val="center"/>
              <w:rPr>
                <w:rFonts w:ascii="宋体" w:hAnsi="宋体" w:cs="宋体" w:eastAsia="宋体" w:hint="default"/>
                <w:sz w:val="18"/>
                <w:szCs w:val="18"/>
              </w:rPr>
            </w:pPr>
            <w:r>
              <w:rPr>
                <w:rFonts w:ascii="宋体" w:hAnsi="宋体" w:cs="宋体" w:eastAsia="宋体" w:hint="default"/>
                <w:sz w:val="18"/>
                <w:szCs w:val="18"/>
              </w:rPr>
              <w:t>安装调试服</w:t>
            </w:r>
          </w:p>
        </w:tc>
        <w:tc>
          <w:tcPr>
            <w:tcW w:w="1399" w:type="dxa"/>
            <w:tcBorders>
              <w:top w:val="nil" w:sz="6" w:space="0" w:color="auto"/>
              <w:left w:val="single" w:sz="4" w:space="0" w:color="010101"/>
              <w:bottom w:val="nil" w:sz="6" w:space="0" w:color="auto"/>
              <w:right w:val="single" w:sz="4" w:space="0" w:color="010101"/>
            </w:tcBorders>
          </w:tcPr>
          <w:p>
            <w:pPr>
              <w:pStyle w:val="TableParagraph"/>
              <w:spacing w:line="196" w:lineRule="exact"/>
              <w:ind w:right="1"/>
              <w:jc w:val="center"/>
              <w:rPr>
                <w:rFonts w:ascii="Times New Roman" w:hAnsi="Times New Roman" w:cs="Times New Roman" w:eastAsia="Times New Roman" w:hint="default"/>
                <w:sz w:val="18"/>
                <w:szCs w:val="18"/>
              </w:rPr>
            </w:pPr>
            <w:r>
              <w:rPr>
                <w:rFonts w:ascii="Times New Roman"/>
                <w:sz w:val="18"/>
              </w:rPr>
              <w:t>300</w:t>
            </w:r>
          </w:p>
        </w:tc>
        <w:tc>
          <w:tcPr>
            <w:tcW w:w="1520" w:type="dxa"/>
            <w:tcBorders>
              <w:top w:val="nil" w:sz="6" w:space="0" w:color="auto"/>
              <w:left w:val="single" w:sz="4" w:space="0" w:color="010101"/>
              <w:bottom w:val="nil" w:sz="6" w:space="0" w:color="auto"/>
              <w:right w:val="single" w:sz="4" w:space="0" w:color="010101"/>
            </w:tcBorders>
          </w:tcPr>
          <w:p>
            <w:pPr>
              <w:pStyle w:val="TableParagraph"/>
              <w:spacing w:line="196" w:lineRule="exact"/>
              <w:ind w:right="0"/>
              <w:jc w:val="center"/>
              <w:rPr>
                <w:rFonts w:ascii="Times New Roman" w:hAnsi="Times New Roman" w:cs="Times New Roman" w:eastAsia="Times New Roman" w:hint="default"/>
                <w:sz w:val="18"/>
                <w:szCs w:val="18"/>
              </w:rPr>
            </w:pPr>
            <w:r>
              <w:rPr>
                <w:rFonts w:ascii="Times New Roman"/>
                <w:sz w:val="18"/>
              </w:rPr>
              <w:t>300</w:t>
            </w:r>
          </w:p>
        </w:tc>
        <w:tc>
          <w:tcPr>
            <w:tcW w:w="1640" w:type="dxa"/>
            <w:tcBorders>
              <w:top w:val="nil" w:sz="6" w:space="0" w:color="auto"/>
              <w:left w:val="single" w:sz="4" w:space="0" w:color="010101"/>
              <w:bottom w:val="nil" w:sz="6" w:space="0" w:color="auto"/>
              <w:right w:val="nil" w:sz="6" w:space="0" w:color="auto"/>
            </w:tcBorders>
          </w:tcPr>
          <w:p>
            <w:pPr>
              <w:pStyle w:val="TableParagraph"/>
              <w:spacing w:line="184" w:lineRule="exact"/>
              <w:ind w:left="101" w:right="0"/>
              <w:jc w:val="left"/>
              <w:rPr>
                <w:rFonts w:ascii="宋体" w:hAnsi="宋体" w:cs="宋体" w:eastAsia="宋体" w:hint="default"/>
                <w:sz w:val="18"/>
                <w:szCs w:val="18"/>
              </w:rPr>
            </w:pPr>
            <w:r>
              <w:rPr>
                <w:rFonts w:ascii="宋体" w:hAnsi="宋体" w:cs="宋体" w:eastAsia="宋体" w:hint="default"/>
                <w:sz w:val="18"/>
                <w:szCs w:val="18"/>
              </w:rPr>
              <w:t>保设备的安装调</w:t>
            </w:r>
          </w:p>
        </w:tc>
      </w:tr>
      <w:tr>
        <w:trPr>
          <w:trHeight w:val="183" w:hRule="exact"/>
        </w:trPr>
        <w:tc>
          <w:tcPr>
            <w:tcW w:w="1620" w:type="dxa"/>
            <w:tcBorders>
              <w:top w:val="nil" w:sz="6" w:space="0" w:color="auto"/>
              <w:left w:val="nil" w:sz="6" w:space="0" w:color="auto"/>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Style w:val="TableParagraph"/>
              <w:spacing w:line="179" w:lineRule="exact"/>
              <w:ind w:right="0"/>
              <w:jc w:val="center"/>
              <w:rPr>
                <w:rFonts w:ascii="宋体" w:hAnsi="宋体" w:cs="宋体" w:eastAsia="宋体" w:hint="default"/>
                <w:sz w:val="18"/>
                <w:szCs w:val="18"/>
              </w:rPr>
            </w:pPr>
            <w:r>
              <w:rPr>
                <w:rFonts w:ascii="宋体" w:hAnsi="宋体" w:cs="宋体" w:eastAsia="宋体" w:hint="default"/>
                <w:sz w:val="18"/>
                <w:szCs w:val="18"/>
              </w:rPr>
              <w:t>司</w:t>
            </w:r>
          </w:p>
        </w:tc>
        <w:tc>
          <w:tcPr>
            <w:tcW w:w="1080" w:type="dxa"/>
            <w:tcBorders>
              <w:top w:val="nil" w:sz="6" w:space="0" w:color="auto"/>
              <w:left w:val="single" w:sz="4" w:space="0" w:color="010101"/>
              <w:bottom w:val="nil" w:sz="6" w:space="0" w:color="auto"/>
              <w:right w:val="single" w:sz="4" w:space="0" w:color="010101"/>
            </w:tcBorders>
          </w:tcPr>
          <w:p>
            <w:pPr/>
          </w:p>
        </w:tc>
        <w:tc>
          <w:tcPr>
            <w:tcW w:w="1280" w:type="dxa"/>
            <w:tcBorders>
              <w:top w:val="nil" w:sz="6" w:space="0" w:color="auto"/>
              <w:left w:val="single" w:sz="4" w:space="0" w:color="010101"/>
              <w:bottom w:val="nil" w:sz="6" w:space="0" w:color="auto"/>
              <w:right w:val="single" w:sz="4" w:space="0" w:color="010101"/>
            </w:tcBorders>
          </w:tcPr>
          <w:p>
            <w:pPr/>
          </w:p>
        </w:tc>
        <w:tc>
          <w:tcPr>
            <w:tcW w:w="1399" w:type="dxa"/>
            <w:tcBorders>
              <w:top w:val="nil" w:sz="6" w:space="0" w:color="auto"/>
              <w:left w:val="single" w:sz="4" w:space="0" w:color="010101"/>
              <w:bottom w:val="nil" w:sz="6" w:space="0" w:color="auto"/>
              <w:right w:val="single" w:sz="4" w:space="0" w:color="010101"/>
            </w:tcBorders>
          </w:tcPr>
          <w:p>
            <w:pPr/>
          </w:p>
        </w:tc>
        <w:tc>
          <w:tcPr>
            <w:tcW w:w="1520" w:type="dxa"/>
            <w:tcBorders>
              <w:top w:val="nil" w:sz="6" w:space="0" w:color="auto"/>
              <w:left w:val="single" w:sz="4" w:space="0" w:color="010101"/>
              <w:bottom w:val="nil" w:sz="6" w:space="0" w:color="auto"/>
              <w:right w:val="single" w:sz="4" w:space="0" w:color="010101"/>
            </w:tcBorders>
          </w:tcPr>
          <w:p>
            <w:pPr/>
          </w:p>
        </w:tc>
        <w:tc>
          <w:tcPr>
            <w:tcW w:w="1640" w:type="dxa"/>
            <w:tcBorders>
              <w:top w:val="nil" w:sz="6" w:space="0" w:color="auto"/>
              <w:left w:val="single" w:sz="4" w:space="0" w:color="010101"/>
              <w:bottom w:val="nil" w:sz="6" w:space="0" w:color="auto"/>
              <w:right w:val="nil" w:sz="6" w:space="0" w:color="auto"/>
            </w:tcBorders>
          </w:tcPr>
          <w:p>
            <w:pPr/>
          </w:p>
        </w:tc>
      </w:tr>
      <w:tr>
        <w:trPr>
          <w:trHeight w:val="281" w:hRule="exact"/>
        </w:trPr>
        <w:tc>
          <w:tcPr>
            <w:tcW w:w="1620" w:type="dxa"/>
            <w:tcBorders>
              <w:top w:val="nil" w:sz="6" w:space="0" w:color="auto"/>
              <w:left w:val="nil" w:sz="6" w:space="0" w:color="auto"/>
              <w:bottom w:val="nil" w:sz="6" w:space="0" w:color="auto"/>
              <w:right w:val="single" w:sz="4" w:space="0" w:color="010101"/>
            </w:tcBorders>
          </w:tcPr>
          <w:p>
            <w:pPr>
              <w:pStyle w:val="TableParagraph"/>
              <w:spacing w:line="184" w:lineRule="exact"/>
              <w:ind w:left="107"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80" w:type="dxa"/>
            <w:tcBorders>
              <w:top w:val="nil" w:sz="6" w:space="0" w:color="auto"/>
              <w:left w:val="single" w:sz="4" w:space="0" w:color="010101"/>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280" w:type="dxa"/>
            <w:tcBorders>
              <w:top w:val="nil" w:sz="6" w:space="0" w:color="auto"/>
              <w:left w:val="single" w:sz="4" w:space="0" w:color="010101"/>
              <w:bottom w:val="nil" w:sz="6" w:space="0" w:color="auto"/>
              <w:right w:val="single" w:sz="4" w:space="0" w:color="010101"/>
            </w:tcBorders>
          </w:tcPr>
          <w:p>
            <w:pPr>
              <w:pStyle w:val="TableParagraph"/>
              <w:spacing w:line="184" w:lineRule="exact"/>
              <w:ind w:right="1"/>
              <w:jc w:val="center"/>
              <w:rPr>
                <w:rFonts w:ascii="宋体" w:hAnsi="宋体" w:cs="宋体" w:eastAsia="宋体" w:hint="default"/>
                <w:sz w:val="18"/>
                <w:szCs w:val="18"/>
              </w:rPr>
            </w:pPr>
            <w:r>
              <w:rPr>
                <w:rFonts w:ascii="宋体" w:hAnsi="宋体" w:cs="宋体" w:eastAsia="宋体" w:hint="default"/>
                <w:sz w:val="18"/>
                <w:szCs w:val="18"/>
              </w:rPr>
              <w:t>务</w:t>
            </w:r>
          </w:p>
        </w:tc>
        <w:tc>
          <w:tcPr>
            <w:tcW w:w="1399" w:type="dxa"/>
            <w:tcBorders>
              <w:top w:val="nil" w:sz="6" w:space="0" w:color="auto"/>
              <w:left w:val="single" w:sz="4" w:space="0" w:color="010101"/>
              <w:bottom w:val="nil" w:sz="6" w:space="0" w:color="auto"/>
              <w:right w:val="single" w:sz="4" w:space="0" w:color="010101"/>
            </w:tcBorders>
          </w:tcPr>
          <w:p>
            <w:pPr/>
          </w:p>
        </w:tc>
        <w:tc>
          <w:tcPr>
            <w:tcW w:w="1520" w:type="dxa"/>
            <w:tcBorders>
              <w:top w:val="nil" w:sz="6" w:space="0" w:color="auto"/>
              <w:left w:val="single" w:sz="4" w:space="0" w:color="010101"/>
              <w:bottom w:val="nil" w:sz="6" w:space="0" w:color="auto"/>
              <w:right w:val="single" w:sz="4" w:space="0" w:color="010101"/>
            </w:tcBorders>
          </w:tcPr>
          <w:p>
            <w:pPr/>
          </w:p>
        </w:tc>
        <w:tc>
          <w:tcPr>
            <w:tcW w:w="1640" w:type="dxa"/>
            <w:tcBorders>
              <w:top w:val="nil" w:sz="6" w:space="0" w:color="auto"/>
              <w:left w:val="single" w:sz="4" w:space="0" w:color="010101"/>
              <w:bottom w:val="nil" w:sz="6" w:space="0" w:color="auto"/>
              <w:right w:val="nil" w:sz="6" w:space="0" w:color="auto"/>
            </w:tcBorders>
          </w:tcPr>
          <w:p>
            <w:pPr>
              <w:pStyle w:val="TableParagraph"/>
              <w:spacing w:line="184" w:lineRule="exact"/>
              <w:ind w:left="101" w:right="0"/>
              <w:jc w:val="left"/>
              <w:rPr>
                <w:rFonts w:ascii="宋体" w:hAnsi="宋体" w:cs="宋体" w:eastAsia="宋体" w:hint="default"/>
                <w:sz w:val="18"/>
                <w:szCs w:val="18"/>
              </w:rPr>
            </w:pPr>
            <w:r>
              <w:rPr>
                <w:rFonts w:ascii="宋体" w:hAnsi="宋体" w:cs="宋体" w:eastAsia="宋体" w:hint="default"/>
                <w:sz w:val="18"/>
                <w:szCs w:val="18"/>
              </w:rPr>
              <w:t>试服务等</w:t>
            </w:r>
          </w:p>
        </w:tc>
      </w:tr>
      <w:tr>
        <w:trPr>
          <w:trHeight w:val="280" w:hRule="exact"/>
        </w:trPr>
        <w:tc>
          <w:tcPr>
            <w:tcW w:w="1620" w:type="dxa"/>
            <w:tcBorders>
              <w:top w:val="nil" w:sz="6" w:space="0" w:color="auto"/>
              <w:left w:val="nil" w:sz="6" w:space="0" w:color="auto"/>
              <w:bottom w:val="nil" w:sz="6" w:space="0" w:color="auto"/>
              <w:right w:val="single"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pacing w:val="20"/>
                <w:sz w:val="18"/>
                <w:szCs w:val="18"/>
              </w:rPr>
              <w:t>北京先河中润科</w:t>
            </w:r>
            <w:r>
              <w:rPr>
                <w:rFonts w:ascii="宋体" w:hAnsi="宋体" w:cs="宋体" w:eastAsia="宋体" w:hint="default"/>
                <w:spacing w:val="-66"/>
                <w:sz w:val="18"/>
                <w:szCs w:val="18"/>
              </w:rPr>
              <w:t> </w:t>
            </w:r>
            <w:r>
              <w:rPr>
                <w:rFonts w:ascii="宋体" w:hAnsi="宋体" w:cs="宋体" w:eastAsia="宋体" w:hint="default"/>
                <w:sz w:val="18"/>
                <w:szCs w:val="18"/>
              </w:rPr>
            </w:r>
          </w:p>
        </w:tc>
        <w:tc>
          <w:tcPr>
            <w:tcW w:w="1080" w:type="dxa"/>
            <w:tcBorders>
              <w:top w:val="nil" w:sz="6" w:space="0" w:color="auto"/>
              <w:left w:val="single" w:sz="4" w:space="0" w:color="010101"/>
              <w:bottom w:val="nil" w:sz="6" w:space="0" w:color="auto"/>
              <w:right w:val="single" w:sz="4" w:space="0" w:color="010101"/>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全资子公</w:t>
            </w:r>
          </w:p>
        </w:tc>
        <w:tc>
          <w:tcPr>
            <w:tcW w:w="1080" w:type="dxa"/>
            <w:tcBorders>
              <w:top w:val="nil" w:sz="6" w:space="0" w:color="auto"/>
              <w:left w:val="single" w:sz="4" w:space="0" w:color="010101"/>
              <w:bottom w:val="nil" w:sz="6" w:space="0" w:color="auto"/>
              <w:right w:val="single" w:sz="4" w:space="0" w:color="010101"/>
            </w:tcBorders>
          </w:tcPr>
          <w:p>
            <w:pPr/>
          </w:p>
        </w:tc>
        <w:tc>
          <w:tcPr>
            <w:tcW w:w="1280" w:type="dxa"/>
            <w:tcBorders>
              <w:top w:val="nil" w:sz="6" w:space="0" w:color="auto"/>
              <w:left w:val="single" w:sz="4" w:space="0" w:color="010101"/>
              <w:bottom w:val="nil" w:sz="6" w:space="0" w:color="auto"/>
              <w:right w:val="single" w:sz="4" w:space="0" w:color="010101"/>
            </w:tcBorders>
          </w:tcPr>
          <w:p>
            <w:pPr/>
          </w:p>
        </w:tc>
        <w:tc>
          <w:tcPr>
            <w:tcW w:w="1399" w:type="dxa"/>
            <w:tcBorders>
              <w:top w:val="nil" w:sz="6" w:space="0" w:color="auto"/>
              <w:left w:val="single" w:sz="4" w:space="0" w:color="010101"/>
              <w:bottom w:val="nil" w:sz="6" w:space="0" w:color="auto"/>
              <w:right w:val="single" w:sz="4" w:space="0" w:color="010101"/>
            </w:tcBorders>
          </w:tcPr>
          <w:p>
            <w:pPr/>
          </w:p>
        </w:tc>
        <w:tc>
          <w:tcPr>
            <w:tcW w:w="1520" w:type="dxa"/>
            <w:tcBorders>
              <w:top w:val="nil" w:sz="6" w:space="0" w:color="auto"/>
              <w:left w:val="single" w:sz="4" w:space="0" w:color="010101"/>
              <w:bottom w:val="nil" w:sz="6" w:space="0" w:color="auto"/>
              <w:right w:val="single" w:sz="4" w:space="0" w:color="010101"/>
            </w:tcBorders>
          </w:tcPr>
          <w:p>
            <w:pPr/>
          </w:p>
        </w:tc>
        <w:tc>
          <w:tcPr>
            <w:tcW w:w="1640" w:type="dxa"/>
            <w:tcBorders>
              <w:top w:val="nil" w:sz="6" w:space="0" w:color="auto"/>
              <w:left w:val="single" w:sz="4" w:space="0" w:color="010101"/>
              <w:bottom w:val="nil" w:sz="6" w:space="0" w:color="auto"/>
              <w:right w:val="nil" w:sz="6" w:space="0" w:color="auto"/>
            </w:tcBorders>
          </w:tcPr>
          <w:p>
            <w:pPr>
              <w:pStyle w:val="TableParagraph"/>
              <w:spacing w:line="240" w:lineRule="auto" w:before="41"/>
              <w:ind w:left="101" w:right="0"/>
              <w:jc w:val="left"/>
              <w:rPr>
                <w:rFonts w:ascii="宋体" w:hAnsi="宋体" w:cs="宋体" w:eastAsia="宋体" w:hint="default"/>
                <w:sz w:val="18"/>
                <w:szCs w:val="18"/>
              </w:rPr>
            </w:pPr>
            <w:r>
              <w:rPr>
                <w:rFonts w:ascii="宋体" w:hAnsi="宋体" w:cs="宋体" w:eastAsia="宋体" w:hint="default"/>
                <w:sz w:val="18"/>
                <w:szCs w:val="18"/>
              </w:rPr>
              <w:t>按法律、法规规定</w:t>
            </w:r>
          </w:p>
        </w:tc>
      </w:tr>
      <w:tr>
        <w:trPr>
          <w:trHeight w:val="192" w:hRule="exact"/>
        </w:trPr>
        <w:tc>
          <w:tcPr>
            <w:tcW w:w="1620" w:type="dxa"/>
            <w:tcBorders>
              <w:top w:val="nil" w:sz="6" w:space="0" w:color="auto"/>
              <w:left w:val="nil" w:sz="6" w:space="0" w:color="auto"/>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Style w:val="TableParagraph"/>
              <w:spacing w:line="183" w:lineRule="exact"/>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280" w:type="dxa"/>
            <w:tcBorders>
              <w:top w:val="nil" w:sz="6" w:space="0" w:color="auto"/>
              <w:left w:val="single" w:sz="4" w:space="0" w:color="010101"/>
              <w:bottom w:val="nil" w:sz="6" w:space="0" w:color="auto"/>
              <w:right w:val="single" w:sz="4" w:space="0" w:color="010101"/>
            </w:tcBorders>
          </w:tcPr>
          <w:p>
            <w:pPr/>
          </w:p>
        </w:tc>
        <w:tc>
          <w:tcPr>
            <w:tcW w:w="1399" w:type="dxa"/>
            <w:tcBorders>
              <w:top w:val="nil" w:sz="6" w:space="0" w:color="auto"/>
              <w:left w:val="single" w:sz="4" w:space="0" w:color="010101"/>
              <w:bottom w:val="nil" w:sz="6" w:space="0" w:color="auto"/>
              <w:right w:val="single" w:sz="4" w:space="0" w:color="010101"/>
            </w:tcBorders>
          </w:tcPr>
          <w:p>
            <w:pPr>
              <w:pStyle w:val="TableParagraph"/>
              <w:spacing w:line="197" w:lineRule="exact"/>
              <w:ind w:right="1"/>
              <w:jc w:val="center"/>
              <w:rPr>
                <w:rFonts w:ascii="Times New Roman" w:hAnsi="Times New Roman" w:cs="Times New Roman" w:eastAsia="Times New Roman" w:hint="default"/>
                <w:sz w:val="18"/>
                <w:szCs w:val="18"/>
              </w:rPr>
            </w:pPr>
            <w:r>
              <w:rPr>
                <w:rFonts w:ascii="Times New Roman"/>
                <w:sz w:val="18"/>
              </w:rPr>
              <w:t>200</w:t>
            </w:r>
          </w:p>
        </w:tc>
        <w:tc>
          <w:tcPr>
            <w:tcW w:w="1520" w:type="dxa"/>
            <w:tcBorders>
              <w:top w:val="nil" w:sz="6" w:space="0" w:color="auto"/>
              <w:left w:val="single" w:sz="4" w:space="0" w:color="010101"/>
              <w:bottom w:val="nil" w:sz="6" w:space="0" w:color="auto"/>
              <w:right w:val="single" w:sz="4" w:space="0" w:color="010101"/>
            </w:tcBorders>
          </w:tcPr>
          <w:p>
            <w:pPr>
              <w:pStyle w:val="TableParagraph"/>
              <w:spacing w:line="197" w:lineRule="exact"/>
              <w:ind w:right="0"/>
              <w:jc w:val="center"/>
              <w:rPr>
                <w:rFonts w:ascii="Times New Roman" w:hAnsi="Times New Roman" w:cs="Times New Roman" w:eastAsia="Times New Roman" w:hint="default"/>
                <w:sz w:val="18"/>
                <w:szCs w:val="18"/>
              </w:rPr>
            </w:pPr>
            <w:r>
              <w:rPr>
                <w:rFonts w:ascii="Times New Roman"/>
                <w:sz w:val="18"/>
              </w:rPr>
              <w:t>200</w:t>
            </w:r>
          </w:p>
        </w:tc>
        <w:tc>
          <w:tcPr>
            <w:tcW w:w="1640" w:type="dxa"/>
            <w:tcBorders>
              <w:top w:val="nil" w:sz="6" w:space="0" w:color="auto"/>
              <w:left w:val="single" w:sz="4" w:space="0" w:color="010101"/>
              <w:bottom w:val="nil" w:sz="6" w:space="0" w:color="auto"/>
              <w:right w:val="nil" w:sz="6" w:space="0" w:color="auto"/>
            </w:tcBorders>
          </w:tcPr>
          <w:p>
            <w:pPr/>
          </w:p>
        </w:tc>
      </w:tr>
      <w:tr>
        <w:trPr>
          <w:trHeight w:val="277" w:hRule="exact"/>
        </w:trPr>
        <w:tc>
          <w:tcPr>
            <w:tcW w:w="1620" w:type="dxa"/>
            <w:tcBorders>
              <w:top w:val="nil" w:sz="6" w:space="0" w:color="auto"/>
              <w:left w:val="nil" w:sz="6" w:space="0" w:color="auto"/>
              <w:bottom w:val="nil" w:sz="6" w:space="0" w:color="auto"/>
              <w:right w:val="single" w:sz="4" w:space="0" w:color="010101"/>
            </w:tcBorders>
          </w:tcPr>
          <w:p>
            <w:pPr>
              <w:pStyle w:val="TableParagraph"/>
              <w:spacing w:line="179" w:lineRule="exact"/>
              <w:ind w:left="107"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080" w:type="dxa"/>
            <w:tcBorders>
              <w:top w:val="nil" w:sz="6" w:space="0" w:color="auto"/>
              <w:left w:val="single" w:sz="4" w:space="0" w:color="010101"/>
              <w:bottom w:val="nil" w:sz="6" w:space="0" w:color="auto"/>
              <w:right w:val="single" w:sz="4" w:space="0" w:color="010101"/>
            </w:tcBorders>
          </w:tcPr>
          <w:p>
            <w:pPr>
              <w:pStyle w:val="TableParagraph"/>
              <w:spacing w:line="179" w:lineRule="exact"/>
              <w:ind w:right="0"/>
              <w:jc w:val="center"/>
              <w:rPr>
                <w:rFonts w:ascii="宋体" w:hAnsi="宋体" w:cs="宋体" w:eastAsia="宋体" w:hint="default"/>
                <w:sz w:val="18"/>
                <w:szCs w:val="18"/>
              </w:rPr>
            </w:pPr>
            <w:r>
              <w:rPr>
                <w:rFonts w:ascii="宋体" w:hAnsi="宋体" w:cs="宋体" w:eastAsia="宋体" w:hint="default"/>
                <w:sz w:val="18"/>
                <w:szCs w:val="18"/>
              </w:rPr>
              <w:t>司</w:t>
            </w:r>
          </w:p>
        </w:tc>
        <w:tc>
          <w:tcPr>
            <w:tcW w:w="1080" w:type="dxa"/>
            <w:tcBorders>
              <w:top w:val="nil" w:sz="6" w:space="0" w:color="auto"/>
              <w:left w:val="single" w:sz="4" w:space="0" w:color="010101"/>
              <w:bottom w:val="nil" w:sz="6" w:space="0" w:color="auto"/>
              <w:right w:val="single" w:sz="4" w:space="0" w:color="010101"/>
            </w:tcBorders>
          </w:tcPr>
          <w:p>
            <w:pPr/>
          </w:p>
        </w:tc>
        <w:tc>
          <w:tcPr>
            <w:tcW w:w="1280" w:type="dxa"/>
            <w:tcBorders>
              <w:top w:val="nil" w:sz="6" w:space="0" w:color="auto"/>
              <w:left w:val="single" w:sz="4" w:space="0" w:color="010101"/>
              <w:bottom w:val="nil" w:sz="6" w:space="0" w:color="auto"/>
              <w:right w:val="single" w:sz="4" w:space="0" w:color="010101"/>
            </w:tcBorders>
          </w:tcPr>
          <w:p>
            <w:pPr/>
          </w:p>
        </w:tc>
        <w:tc>
          <w:tcPr>
            <w:tcW w:w="1399" w:type="dxa"/>
            <w:tcBorders>
              <w:top w:val="nil" w:sz="6" w:space="0" w:color="auto"/>
              <w:left w:val="single" w:sz="4" w:space="0" w:color="010101"/>
              <w:bottom w:val="nil" w:sz="6" w:space="0" w:color="auto"/>
              <w:right w:val="single" w:sz="4" w:space="0" w:color="010101"/>
            </w:tcBorders>
          </w:tcPr>
          <w:p>
            <w:pPr/>
          </w:p>
        </w:tc>
        <w:tc>
          <w:tcPr>
            <w:tcW w:w="1520" w:type="dxa"/>
            <w:tcBorders>
              <w:top w:val="nil" w:sz="6" w:space="0" w:color="auto"/>
              <w:left w:val="single" w:sz="4" w:space="0" w:color="010101"/>
              <w:bottom w:val="nil" w:sz="6" w:space="0" w:color="auto"/>
              <w:right w:val="single" w:sz="4" w:space="0" w:color="010101"/>
            </w:tcBorders>
          </w:tcPr>
          <w:p>
            <w:pPr/>
          </w:p>
        </w:tc>
        <w:tc>
          <w:tcPr>
            <w:tcW w:w="1640" w:type="dxa"/>
            <w:tcBorders>
              <w:top w:val="nil" w:sz="6" w:space="0" w:color="auto"/>
              <w:left w:val="single" w:sz="4" w:space="0" w:color="010101"/>
              <w:bottom w:val="nil" w:sz="6" w:space="0" w:color="auto"/>
              <w:right w:val="nil" w:sz="6" w:space="0" w:color="auto"/>
            </w:tcBorders>
          </w:tcPr>
          <w:p>
            <w:pPr>
              <w:pStyle w:val="TableParagraph"/>
              <w:spacing w:line="179" w:lineRule="exact"/>
              <w:ind w:left="101" w:right="0"/>
              <w:jc w:val="left"/>
              <w:rPr>
                <w:rFonts w:ascii="宋体" w:hAnsi="宋体" w:cs="宋体" w:eastAsia="宋体" w:hint="default"/>
                <w:sz w:val="18"/>
                <w:szCs w:val="18"/>
              </w:rPr>
            </w:pPr>
            <w:r>
              <w:rPr>
                <w:rFonts w:ascii="宋体" w:hAnsi="宋体" w:cs="宋体" w:eastAsia="宋体" w:hint="default"/>
                <w:sz w:val="18"/>
                <w:szCs w:val="18"/>
              </w:rPr>
              <w:t>经营</w:t>
            </w:r>
          </w:p>
        </w:tc>
      </w:tr>
      <w:tr>
        <w:trPr>
          <w:trHeight w:val="374" w:hRule="exact"/>
        </w:trPr>
        <w:tc>
          <w:tcPr>
            <w:tcW w:w="1620" w:type="dxa"/>
            <w:tcBorders>
              <w:top w:val="nil" w:sz="6" w:space="0" w:color="auto"/>
              <w:left w:val="nil" w:sz="6" w:space="0" w:color="auto"/>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280" w:type="dxa"/>
            <w:tcBorders>
              <w:top w:val="nil" w:sz="6" w:space="0" w:color="auto"/>
              <w:left w:val="single" w:sz="4" w:space="0" w:color="010101"/>
              <w:bottom w:val="nil" w:sz="6" w:space="0" w:color="auto"/>
              <w:right w:val="single" w:sz="4" w:space="0" w:color="010101"/>
            </w:tcBorders>
          </w:tcPr>
          <w:p>
            <w:pPr/>
          </w:p>
        </w:tc>
        <w:tc>
          <w:tcPr>
            <w:tcW w:w="1399" w:type="dxa"/>
            <w:tcBorders>
              <w:top w:val="nil" w:sz="6" w:space="0" w:color="auto"/>
              <w:left w:val="single" w:sz="4" w:space="0" w:color="010101"/>
              <w:bottom w:val="nil" w:sz="6" w:space="0" w:color="auto"/>
              <w:right w:val="single" w:sz="4" w:space="0" w:color="010101"/>
            </w:tcBorders>
          </w:tcPr>
          <w:p>
            <w:pPr/>
          </w:p>
        </w:tc>
        <w:tc>
          <w:tcPr>
            <w:tcW w:w="1520" w:type="dxa"/>
            <w:tcBorders>
              <w:top w:val="nil" w:sz="6" w:space="0" w:color="auto"/>
              <w:left w:val="single" w:sz="4" w:space="0" w:color="010101"/>
              <w:bottom w:val="nil" w:sz="6" w:space="0" w:color="auto"/>
              <w:right w:val="single" w:sz="4" w:space="0" w:color="010101"/>
            </w:tcBorders>
          </w:tcPr>
          <w:p>
            <w:pPr/>
          </w:p>
        </w:tc>
        <w:tc>
          <w:tcPr>
            <w:tcW w:w="1640" w:type="dxa"/>
            <w:tcBorders>
              <w:top w:val="nil" w:sz="6" w:space="0" w:color="auto"/>
              <w:left w:val="single" w:sz="4" w:space="0" w:color="010101"/>
              <w:bottom w:val="nil" w:sz="6" w:space="0" w:color="auto"/>
              <w:right w:val="nil" w:sz="6" w:space="0" w:color="auto"/>
            </w:tcBorders>
          </w:tcPr>
          <w:p>
            <w:pPr>
              <w:pStyle w:val="TableParagraph"/>
              <w:spacing w:line="240" w:lineRule="auto" w:before="42"/>
              <w:ind w:left="101" w:right="0"/>
              <w:jc w:val="left"/>
              <w:rPr>
                <w:rFonts w:ascii="宋体" w:hAnsi="宋体" w:cs="宋体" w:eastAsia="宋体" w:hint="default"/>
                <w:sz w:val="18"/>
                <w:szCs w:val="18"/>
              </w:rPr>
            </w:pPr>
            <w:r>
              <w:rPr>
                <w:rFonts w:ascii="宋体" w:hAnsi="宋体" w:cs="宋体" w:eastAsia="宋体" w:hint="default"/>
                <w:sz w:val="18"/>
                <w:szCs w:val="18"/>
              </w:rPr>
              <w:t>环保技术、计量仪</w:t>
            </w:r>
          </w:p>
        </w:tc>
      </w:tr>
      <w:tr>
        <w:trPr>
          <w:trHeight w:val="374" w:hRule="exact"/>
        </w:trPr>
        <w:tc>
          <w:tcPr>
            <w:tcW w:w="1620" w:type="dxa"/>
            <w:tcBorders>
              <w:top w:val="nil" w:sz="6" w:space="0" w:color="auto"/>
              <w:left w:val="nil" w:sz="6" w:space="0" w:color="auto"/>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280" w:type="dxa"/>
            <w:tcBorders>
              <w:top w:val="nil" w:sz="6" w:space="0" w:color="auto"/>
              <w:left w:val="single" w:sz="4" w:space="0" w:color="010101"/>
              <w:bottom w:val="nil" w:sz="6" w:space="0" w:color="auto"/>
              <w:right w:val="single" w:sz="4" w:space="0" w:color="010101"/>
            </w:tcBorders>
          </w:tcPr>
          <w:p>
            <w:pPr/>
          </w:p>
        </w:tc>
        <w:tc>
          <w:tcPr>
            <w:tcW w:w="1399" w:type="dxa"/>
            <w:tcBorders>
              <w:top w:val="nil" w:sz="6" w:space="0" w:color="auto"/>
              <w:left w:val="single" w:sz="4" w:space="0" w:color="010101"/>
              <w:bottom w:val="nil" w:sz="6" w:space="0" w:color="auto"/>
              <w:right w:val="single" w:sz="4" w:space="0" w:color="010101"/>
            </w:tcBorders>
          </w:tcPr>
          <w:p>
            <w:pPr/>
          </w:p>
        </w:tc>
        <w:tc>
          <w:tcPr>
            <w:tcW w:w="1520" w:type="dxa"/>
            <w:tcBorders>
              <w:top w:val="nil" w:sz="6" w:space="0" w:color="auto"/>
              <w:left w:val="single" w:sz="4" w:space="0" w:color="010101"/>
              <w:bottom w:val="nil" w:sz="6" w:space="0" w:color="auto"/>
              <w:right w:val="single" w:sz="4" w:space="0" w:color="010101"/>
            </w:tcBorders>
          </w:tcPr>
          <w:p>
            <w:pPr/>
          </w:p>
        </w:tc>
        <w:tc>
          <w:tcPr>
            <w:tcW w:w="1640" w:type="dxa"/>
            <w:tcBorders>
              <w:top w:val="nil" w:sz="6" w:space="0" w:color="auto"/>
              <w:left w:val="single" w:sz="4" w:space="0" w:color="010101"/>
              <w:bottom w:val="nil" w:sz="6" w:space="0" w:color="auto"/>
              <w:right w:val="nil" w:sz="6" w:space="0" w:color="auto"/>
            </w:tcBorders>
          </w:tcPr>
          <w:p>
            <w:pPr>
              <w:pStyle w:val="TableParagraph"/>
              <w:spacing w:line="240" w:lineRule="auto" w:before="41"/>
              <w:ind w:left="101" w:right="0"/>
              <w:jc w:val="left"/>
              <w:rPr>
                <w:rFonts w:ascii="宋体" w:hAnsi="宋体" w:cs="宋体" w:eastAsia="宋体" w:hint="default"/>
                <w:sz w:val="18"/>
                <w:szCs w:val="18"/>
              </w:rPr>
            </w:pPr>
            <w:r>
              <w:rPr>
                <w:rFonts w:ascii="宋体" w:hAnsi="宋体" w:cs="宋体" w:eastAsia="宋体" w:hint="default"/>
                <w:sz w:val="18"/>
                <w:szCs w:val="18"/>
              </w:rPr>
              <w:t>器的开发；化工产</w:t>
            </w:r>
          </w:p>
        </w:tc>
      </w:tr>
      <w:tr>
        <w:trPr>
          <w:trHeight w:val="281" w:hRule="exact"/>
        </w:trPr>
        <w:tc>
          <w:tcPr>
            <w:tcW w:w="1620" w:type="dxa"/>
            <w:tcBorders>
              <w:top w:val="nil" w:sz="6" w:space="0" w:color="auto"/>
              <w:left w:val="nil" w:sz="6" w:space="0" w:color="auto"/>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280" w:type="dxa"/>
            <w:tcBorders>
              <w:top w:val="nil" w:sz="6" w:space="0" w:color="auto"/>
              <w:left w:val="single" w:sz="4" w:space="0" w:color="010101"/>
              <w:bottom w:val="nil" w:sz="6" w:space="0" w:color="auto"/>
              <w:right w:val="single" w:sz="4" w:space="0" w:color="010101"/>
            </w:tcBorders>
          </w:tcPr>
          <w:p>
            <w:pPr/>
          </w:p>
        </w:tc>
        <w:tc>
          <w:tcPr>
            <w:tcW w:w="1399" w:type="dxa"/>
            <w:tcBorders>
              <w:top w:val="nil" w:sz="6" w:space="0" w:color="auto"/>
              <w:left w:val="single" w:sz="4" w:space="0" w:color="010101"/>
              <w:bottom w:val="nil" w:sz="6" w:space="0" w:color="auto"/>
              <w:right w:val="single" w:sz="4" w:space="0" w:color="010101"/>
            </w:tcBorders>
          </w:tcPr>
          <w:p>
            <w:pPr/>
          </w:p>
        </w:tc>
        <w:tc>
          <w:tcPr>
            <w:tcW w:w="1520" w:type="dxa"/>
            <w:tcBorders>
              <w:top w:val="nil" w:sz="6" w:space="0" w:color="auto"/>
              <w:left w:val="single" w:sz="4" w:space="0" w:color="010101"/>
              <w:bottom w:val="nil" w:sz="6" w:space="0" w:color="auto"/>
              <w:right w:val="single" w:sz="4" w:space="0" w:color="010101"/>
            </w:tcBorders>
          </w:tcPr>
          <w:p>
            <w:pPr/>
          </w:p>
        </w:tc>
        <w:tc>
          <w:tcPr>
            <w:tcW w:w="1640" w:type="dxa"/>
            <w:tcBorders>
              <w:top w:val="nil" w:sz="6" w:space="0" w:color="auto"/>
              <w:left w:val="single" w:sz="4" w:space="0" w:color="010101"/>
              <w:bottom w:val="nil" w:sz="6" w:space="0" w:color="auto"/>
              <w:right w:val="nil" w:sz="6" w:space="0" w:color="auto"/>
            </w:tcBorders>
          </w:tcPr>
          <w:p>
            <w:pPr>
              <w:pStyle w:val="TableParagraph"/>
              <w:spacing w:line="240" w:lineRule="auto" w:before="41"/>
              <w:ind w:left="101" w:right="0"/>
              <w:jc w:val="left"/>
              <w:rPr>
                <w:rFonts w:ascii="宋体" w:hAnsi="宋体" w:cs="宋体" w:eastAsia="宋体" w:hint="default"/>
                <w:sz w:val="18"/>
                <w:szCs w:val="18"/>
              </w:rPr>
            </w:pPr>
            <w:r>
              <w:rPr>
                <w:rFonts w:ascii="宋体" w:hAnsi="宋体" w:cs="宋体" w:eastAsia="宋体" w:hint="default"/>
                <w:sz w:val="18"/>
                <w:szCs w:val="18"/>
              </w:rPr>
              <w:t>品（不含危险化学</w:t>
            </w:r>
          </w:p>
        </w:tc>
      </w:tr>
      <w:tr>
        <w:trPr>
          <w:trHeight w:val="188" w:hRule="exact"/>
        </w:trPr>
        <w:tc>
          <w:tcPr>
            <w:tcW w:w="1620" w:type="dxa"/>
            <w:tcBorders>
              <w:top w:val="nil" w:sz="6" w:space="0" w:color="auto"/>
              <w:left w:val="nil" w:sz="6" w:space="0" w:color="auto"/>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280" w:type="dxa"/>
            <w:tcBorders>
              <w:top w:val="nil" w:sz="6" w:space="0" w:color="auto"/>
              <w:left w:val="single" w:sz="4" w:space="0" w:color="010101"/>
              <w:bottom w:val="nil" w:sz="6" w:space="0" w:color="auto"/>
              <w:right w:val="single" w:sz="4" w:space="0" w:color="010101"/>
            </w:tcBorders>
          </w:tcPr>
          <w:p>
            <w:pPr>
              <w:pStyle w:val="TableParagraph"/>
              <w:spacing w:line="184" w:lineRule="exact"/>
              <w:ind w:right="1"/>
              <w:jc w:val="center"/>
              <w:rPr>
                <w:rFonts w:ascii="宋体" w:hAnsi="宋体" w:cs="宋体" w:eastAsia="宋体" w:hint="default"/>
                <w:sz w:val="18"/>
                <w:szCs w:val="18"/>
              </w:rPr>
            </w:pPr>
            <w:r>
              <w:rPr>
                <w:rFonts w:ascii="宋体" w:hAnsi="宋体" w:cs="宋体" w:eastAsia="宋体" w:hint="default"/>
                <w:sz w:val="18"/>
                <w:szCs w:val="18"/>
              </w:rPr>
              <w:t>环保专用设</w:t>
            </w:r>
          </w:p>
        </w:tc>
        <w:tc>
          <w:tcPr>
            <w:tcW w:w="1399" w:type="dxa"/>
            <w:tcBorders>
              <w:top w:val="nil" w:sz="6" w:space="0" w:color="auto"/>
              <w:left w:val="single" w:sz="4" w:space="0" w:color="010101"/>
              <w:bottom w:val="nil" w:sz="6" w:space="0" w:color="auto"/>
              <w:right w:val="single" w:sz="4" w:space="0" w:color="010101"/>
            </w:tcBorders>
          </w:tcPr>
          <w:p>
            <w:pPr/>
          </w:p>
        </w:tc>
        <w:tc>
          <w:tcPr>
            <w:tcW w:w="1520" w:type="dxa"/>
            <w:tcBorders>
              <w:top w:val="nil" w:sz="6" w:space="0" w:color="auto"/>
              <w:left w:val="single" w:sz="4" w:space="0" w:color="010101"/>
              <w:bottom w:val="nil" w:sz="6" w:space="0" w:color="auto"/>
              <w:right w:val="single" w:sz="4" w:space="0" w:color="010101"/>
            </w:tcBorders>
          </w:tcPr>
          <w:p>
            <w:pPr/>
          </w:p>
        </w:tc>
        <w:tc>
          <w:tcPr>
            <w:tcW w:w="1640" w:type="dxa"/>
            <w:tcBorders>
              <w:top w:val="nil" w:sz="6" w:space="0" w:color="auto"/>
              <w:left w:val="single" w:sz="4" w:space="0" w:color="010101"/>
              <w:bottom w:val="nil" w:sz="6" w:space="0" w:color="auto"/>
              <w:right w:val="nil" w:sz="6" w:space="0" w:color="auto"/>
            </w:tcBorders>
          </w:tcPr>
          <w:p>
            <w:pPr/>
          </w:p>
        </w:tc>
      </w:tr>
      <w:tr>
        <w:trPr>
          <w:trHeight w:val="187" w:hRule="exact"/>
        </w:trPr>
        <w:tc>
          <w:tcPr>
            <w:tcW w:w="1620" w:type="dxa"/>
            <w:tcBorders>
              <w:top w:val="nil" w:sz="6" w:space="0" w:color="auto"/>
              <w:left w:val="nil" w:sz="6" w:space="0" w:color="auto"/>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280" w:type="dxa"/>
            <w:tcBorders>
              <w:top w:val="nil" w:sz="6" w:space="0" w:color="auto"/>
              <w:left w:val="single" w:sz="4" w:space="0" w:color="010101"/>
              <w:bottom w:val="nil" w:sz="6" w:space="0" w:color="auto"/>
              <w:right w:val="single" w:sz="4" w:space="0" w:color="010101"/>
            </w:tcBorders>
          </w:tcPr>
          <w:p>
            <w:pPr/>
          </w:p>
        </w:tc>
        <w:tc>
          <w:tcPr>
            <w:tcW w:w="1399" w:type="dxa"/>
            <w:tcBorders>
              <w:top w:val="nil" w:sz="6" w:space="0" w:color="auto"/>
              <w:left w:val="single" w:sz="4" w:space="0" w:color="010101"/>
              <w:bottom w:val="nil" w:sz="6" w:space="0" w:color="auto"/>
              <w:right w:val="single" w:sz="4" w:space="0" w:color="010101"/>
            </w:tcBorders>
          </w:tcPr>
          <w:p>
            <w:pPr/>
          </w:p>
        </w:tc>
        <w:tc>
          <w:tcPr>
            <w:tcW w:w="1520" w:type="dxa"/>
            <w:tcBorders>
              <w:top w:val="nil" w:sz="6" w:space="0" w:color="auto"/>
              <w:left w:val="single" w:sz="4" w:space="0" w:color="010101"/>
              <w:bottom w:val="nil" w:sz="6" w:space="0" w:color="auto"/>
              <w:right w:val="single" w:sz="4" w:space="0" w:color="010101"/>
            </w:tcBorders>
          </w:tcPr>
          <w:p>
            <w:pPr/>
          </w:p>
        </w:tc>
        <w:tc>
          <w:tcPr>
            <w:tcW w:w="1640" w:type="dxa"/>
            <w:tcBorders>
              <w:top w:val="nil" w:sz="6" w:space="0" w:color="auto"/>
              <w:left w:val="single" w:sz="4" w:space="0" w:color="010101"/>
              <w:bottom w:val="nil" w:sz="6" w:space="0" w:color="auto"/>
              <w:right w:val="nil" w:sz="6" w:space="0" w:color="auto"/>
            </w:tcBorders>
          </w:tcPr>
          <w:p>
            <w:pPr>
              <w:pStyle w:val="TableParagraph"/>
              <w:spacing w:line="184" w:lineRule="exact"/>
              <w:ind w:left="101" w:right="0"/>
              <w:jc w:val="left"/>
              <w:rPr>
                <w:rFonts w:ascii="宋体" w:hAnsi="宋体" w:cs="宋体" w:eastAsia="宋体" w:hint="default"/>
                <w:sz w:val="18"/>
                <w:szCs w:val="18"/>
              </w:rPr>
            </w:pPr>
            <w:r>
              <w:rPr>
                <w:rFonts w:ascii="宋体" w:hAnsi="宋体" w:cs="宋体" w:eastAsia="宋体" w:hint="default"/>
                <w:sz w:val="18"/>
                <w:szCs w:val="18"/>
              </w:rPr>
              <w:t>品</w:t>
            </w:r>
            <w:r>
              <w:rPr>
                <w:rFonts w:ascii="宋体" w:hAnsi="宋体" w:cs="宋体" w:eastAsia="宋体" w:hint="default"/>
                <w:spacing w:val="-90"/>
                <w:sz w:val="18"/>
                <w:szCs w:val="18"/>
              </w:rPr>
              <w:t>）</w:t>
            </w:r>
            <w:r>
              <w:rPr>
                <w:rFonts w:ascii="宋体" w:hAnsi="宋体" w:cs="宋体" w:eastAsia="宋体" w:hint="default"/>
                <w:sz w:val="18"/>
                <w:szCs w:val="18"/>
              </w:rPr>
              <w:t>、电子产品等</w:t>
            </w:r>
          </w:p>
        </w:tc>
      </w:tr>
      <w:tr>
        <w:trPr>
          <w:trHeight w:val="187" w:hRule="exact"/>
        </w:trPr>
        <w:tc>
          <w:tcPr>
            <w:tcW w:w="1620" w:type="dxa"/>
            <w:tcBorders>
              <w:top w:val="nil" w:sz="6" w:space="0" w:color="auto"/>
              <w:left w:val="nil" w:sz="6" w:space="0" w:color="auto"/>
              <w:bottom w:val="nil" w:sz="6" w:space="0" w:color="auto"/>
              <w:right w:val="single" w:sz="4" w:space="0" w:color="010101"/>
            </w:tcBorders>
          </w:tcPr>
          <w:p>
            <w:pPr>
              <w:pStyle w:val="TableParagraph"/>
              <w:spacing w:line="183" w:lineRule="exact"/>
              <w:ind w:left="107" w:right="0"/>
              <w:jc w:val="left"/>
              <w:rPr>
                <w:rFonts w:ascii="宋体" w:hAnsi="宋体" w:cs="宋体" w:eastAsia="宋体" w:hint="default"/>
                <w:sz w:val="18"/>
                <w:szCs w:val="18"/>
              </w:rPr>
            </w:pPr>
            <w:r>
              <w:rPr>
                <w:rFonts w:ascii="宋体" w:hAnsi="宋体" w:cs="宋体" w:eastAsia="宋体" w:hint="default"/>
                <w:spacing w:val="20"/>
                <w:sz w:val="18"/>
                <w:szCs w:val="18"/>
              </w:rPr>
              <w:t>山东先河环保科</w:t>
            </w:r>
            <w:r>
              <w:rPr>
                <w:rFonts w:ascii="宋体" w:hAnsi="宋体" w:cs="宋体" w:eastAsia="宋体" w:hint="default"/>
                <w:spacing w:val="-66"/>
                <w:sz w:val="18"/>
                <w:szCs w:val="18"/>
              </w:rPr>
              <w:t> </w:t>
            </w:r>
            <w:r>
              <w:rPr>
                <w:rFonts w:ascii="宋体" w:hAnsi="宋体" w:cs="宋体" w:eastAsia="宋体" w:hint="default"/>
                <w:sz w:val="18"/>
                <w:szCs w:val="18"/>
              </w:rPr>
            </w:r>
          </w:p>
        </w:tc>
        <w:tc>
          <w:tcPr>
            <w:tcW w:w="1080" w:type="dxa"/>
            <w:tcBorders>
              <w:top w:val="nil" w:sz="6" w:space="0" w:color="auto"/>
              <w:left w:val="single" w:sz="4" w:space="0" w:color="010101"/>
              <w:bottom w:val="nil" w:sz="6" w:space="0" w:color="auto"/>
              <w:right w:val="single" w:sz="4" w:space="0" w:color="010101"/>
            </w:tcBorders>
          </w:tcPr>
          <w:p>
            <w:pPr>
              <w:pStyle w:val="TableParagraph"/>
              <w:spacing w:line="183" w:lineRule="exact"/>
              <w:ind w:right="0"/>
              <w:jc w:val="center"/>
              <w:rPr>
                <w:rFonts w:ascii="宋体" w:hAnsi="宋体" w:cs="宋体" w:eastAsia="宋体" w:hint="default"/>
                <w:sz w:val="18"/>
                <w:szCs w:val="18"/>
              </w:rPr>
            </w:pPr>
            <w:r>
              <w:rPr>
                <w:rFonts w:ascii="宋体" w:hAnsi="宋体" w:cs="宋体" w:eastAsia="宋体" w:hint="default"/>
                <w:sz w:val="18"/>
                <w:szCs w:val="18"/>
              </w:rPr>
              <w:t>全资子公</w:t>
            </w:r>
          </w:p>
        </w:tc>
        <w:tc>
          <w:tcPr>
            <w:tcW w:w="1080" w:type="dxa"/>
            <w:tcBorders>
              <w:top w:val="nil" w:sz="6" w:space="0" w:color="auto"/>
              <w:left w:val="single" w:sz="4" w:space="0" w:color="010101"/>
              <w:bottom w:val="nil" w:sz="6" w:space="0" w:color="auto"/>
              <w:right w:val="single" w:sz="4" w:space="0" w:color="010101"/>
            </w:tcBorders>
          </w:tcPr>
          <w:p>
            <w:pPr/>
          </w:p>
        </w:tc>
        <w:tc>
          <w:tcPr>
            <w:tcW w:w="1280" w:type="dxa"/>
            <w:tcBorders>
              <w:top w:val="nil" w:sz="6" w:space="0" w:color="auto"/>
              <w:left w:val="single" w:sz="4" w:space="0" w:color="010101"/>
              <w:bottom w:val="nil" w:sz="6" w:space="0" w:color="auto"/>
              <w:right w:val="single" w:sz="4" w:space="0" w:color="010101"/>
            </w:tcBorders>
          </w:tcPr>
          <w:p>
            <w:pPr>
              <w:pStyle w:val="TableParagraph"/>
              <w:spacing w:line="183" w:lineRule="exact"/>
              <w:ind w:right="1"/>
              <w:jc w:val="center"/>
              <w:rPr>
                <w:rFonts w:ascii="宋体" w:hAnsi="宋体" w:cs="宋体" w:eastAsia="宋体" w:hint="default"/>
                <w:sz w:val="18"/>
                <w:szCs w:val="18"/>
              </w:rPr>
            </w:pPr>
            <w:r>
              <w:rPr>
                <w:rFonts w:ascii="宋体" w:hAnsi="宋体" w:cs="宋体" w:eastAsia="宋体" w:hint="default"/>
                <w:spacing w:val="-3"/>
                <w:sz w:val="18"/>
                <w:szCs w:val="18"/>
              </w:rPr>
              <w:t>备的开发、技</w:t>
            </w:r>
          </w:p>
        </w:tc>
        <w:tc>
          <w:tcPr>
            <w:tcW w:w="1399" w:type="dxa"/>
            <w:tcBorders>
              <w:top w:val="nil" w:sz="6" w:space="0" w:color="auto"/>
              <w:left w:val="single" w:sz="4" w:space="0" w:color="010101"/>
              <w:bottom w:val="nil" w:sz="6" w:space="0" w:color="auto"/>
              <w:right w:val="single" w:sz="4" w:space="0" w:color="010101"/>
            </w:tcBorders>
          </w:tcPr>
          <w:p>
            <w:pPr/>
          </w:p>
        </w:tc>
        <w:tc>
          <w:tcPr>
            <w:tcW w:w="1520" w:type="dxa"/>
            <w:tcBorders>
              <w:top w:val="nil" w:sz="6" w:space="0" w:color="auto"/>
              <w:left w:val="single" w:sz="4" w:space="0" w:color="010101"/>
              <w:bottom w:val="nil" w:sz="6" w:space="0" w:color="auto"/>
              <w:right w:val="single" w:sz="4" w:space="0" w:color="010101"/>
            </w:tcBorders>
          </w:tcPr>
          <w:p>
            <w:pPr/>
          </w:p>
        </w:tc>
        <w:tc>
          <w:tcPr>
            <w:tcW w:w="1640" w:type="dxa"/>
            <w:tcBorders>
              <w:top w:val="nil" w:sz="6" w:space="0" w:color="auto"/>
              <w:left w:val="single" w:sz="4" w:space="0" w:color="010101"/>
              <w:bottom w:val="nil" w:sz="6" w:space="0" w:color="auto"/>
              <w:right w:val="nil" w:sz="6" w:space="0" w:color="auto"/>
            </w:tcBorders>
          </w:tcPr>
          <w:p>
            <w:pPr/>
          </w:p>
        </w:tc>
      </w:tr>
      <w:tr>
        <w:trPr>
          <w:trHeight w:val="191" w:hRule="exact"/>
        </w:trPr>
        <w:tc>
          <w:tcPr>
            <w:tcW w:w="1620" w:type="dxa"/>
            <w:tcBorders>
              <w:top w:val="nil" w:sz="6" w:space="0" w:color="auto"/>
              <w:left w:val="nil" w:sz="6" w:space="0" w:color="auto"/>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Style w:val="TableParagraph"/>
              <w:spacing w:line="184" w:lineRule="exact"/>
              <w:ind w:right="0"/>
              <w:jc w:val="center"/>
              <w:rPr>
                <w:rFonts w:ascii="宋体" w:hAnsi="宋体" w:cs="宋体" w:eastAsia="宋体" w:hint="default"/>
                <w:sz w:val="18"/>
                <w:szCs w:val="18"/>
              </w:rPr>
            </w:pPr>
            <w:r>
              <w:rPr>
                <w:rFonts w:ascii="宋体" w:hAnsi="宋体" w:cs="宋体" w:eastAsia="宋体" w:hint="default"/>
                <w:sz w:val="18"/>
                <w:szCs w:val="18"/>
              </w:rPr>
              <w:t>济南市</w:t>
            </w:r>
          </w:p>
        </w:tc>
        <w:tc>
          <w:tcPr>
            <w:tcW w:w="1280" w:type="dxa"/>
            <w:tcBorders>
              <w:top w:val="nil" w:sz="6" w:space="0" w:color="auto"/>
              <w:left w:val="single" w:sz="4" w:space="0" w:color="010101"/>
              <w:bottom w:val="nil" w:sz="6" w:space="0" w:color="auto"/>
              <w:right w:val="single" w:sz="4" w:space="0" w:color="010101"/>
            </w:tcBorders>
          </w:tcPr>
          <w:p>
            <w:pPr/>
          </w:p>
        </w:tc>
        <w:tc>
          <w:tcPr>
            <w:tcW w:w="1399" w:type="dxa"/>
            <w:tcBorders>
              <w:top w:val="nil" w:sz="6" w:space="0" w:color="auto"/>
              <w:left w:val="single" w:sz="4" w:space="0" w:color="010101"/>
              <w:bottom w:val="nil" w:sz="6" w:space="0" w:color="auto"/>
              <w:right w:val="single" w:sz="4" w:space="0" w:color="010101"/>
            </w:tcBorders>
          </w:tcPr>
          <w:p>
            <w:pPr>
              <w:pStyle w:val="TableParagraph"/>
              <w:spacing w:line="196" w:lineRule="exact"/>
              <w:ind w:right="1"/>
              <w:jc w:val="center"/>
              <w:rPr>
                <w:rFonts w:ascii="Times New Roman" w:hAnsi="Times New Roman" w:cs="Times New Roman" w:eastAsia="Times New Roman" w:hint="default"/>
                <w:sz w:val="18"/>
                <w:szCs w:val="18"/>
              </w:rPr>
            </w:pPr>
            <w:r>
              <w:rPr>
                <w:rFonts w:ascii="Times New Roman"/>
                <w:sz w:val="18"/>
              </w:rPr>
              <w:t>800</w:t>
            </w:r>
          </w:p>
        </w:tc>
        <w:tc>
          <w:tcPr>
            <w:tcW w:w="1520" w:type="dxa"/>
            <w:tcBorders>
              <w:top w:val="nil" w:sz="6" w:space="0" w:color="auto"/>
              <w:left w:val="single" w:sz="4" w:space="0" w:color="010101"/>
              <w:bottom w:val="nil" w:sz="6" w:space="0" w:color="auto"/>
              <w:right w:val="single" w:sz="4" w:space="0" w:color="010101"/>
            </w:tcBorders>
          </w:tcPr>
          <w:p>
            <w:pPr>
              <w:pStyle w:val="TableParagraph"/>
              <w:spacing w:line="196" w:lineRule="exact"/>
              <w:ind w:right="0"/>
              <w:jc w:val="center"/>
              <w:rPr>
                <w:rFonts w:ascii="Times New Roman" w:hAnsi="Times New Roman" w:cs="Times New Roman" w:eastAsia="Times New Roman" w:hint="default"/>
                <w:sz w:val="18"/>
                <w:szCs w:val="18"/>
              </w:rPr>
            </w:pPr>
            <w:r>
              <w:rPr>
                <w:rFonts w:ascii="Times New Roman"/>
                <w:sz w:val="18"/>
              </w:rPr>
              <w:t>800</w:t>
            </w:r>
          </w:p>
        </w:tc>
        <w:tc>
          <w:tcPr>
            <w:tcW w:w="1640" w:type="dxa"/>
            <w:tcBorders>
              <w:top w:val="nil" w:sz="6" w:space="0" w:color="auto"/>
              <w:left w:val="single" w:sz="4" w:space="0" w:color="010101"/>
              <w:bottom w:val="nil" w:sz="6" w:space="0" w:color="auto"/>
              <w:right w:val="nil" w:sz="6" w:space="0" w:color="auto"/>
            </w:tcBorders>
          </w:tcPr>
          <w:p>
            <w:pPr>
              <w:pStyle w:val="TableParagraph"/>
              <w:spacing w:line="184" w:lineRule="exact"/>
              <w:ind w:left="101" w:right="0"/>
              <w:jc w:val="left"/>
              <w:rPr>
                <w:rFonts w:ascii="宋体" w:hAnsi="宋体" w:cs="宋体" w:eastAsia="宋体" w:hint="default"/>
                <w:sz w:val="18"/>
                <w:szCs w:val="18"/>
              </w:rPr>
            </w:pPr>
            <w:r>
              <w:rPr>
                <w:rFonts w:ascii="宋体" w:hAnsi="宋体" w:cs="宋体" w:eastAsia="宋体" w:hint="default"/>
                <w:sz w:val="18"/>
                <w:szCs w:val="18"/>
              </w:rPr>
              <w:t>的销售；软件产品</w:t>
            </w:r>
          </w:p>
        </w:tc>
      </w:tr>
      <w:tr>
        <w:trPr>
          <w:trHeight w:val="184" w:hRule="exact"/>
        </w:trPr>
        <w:tc>
          <w:tcPr>
            <w:tcW w:w="1620" w:type="dxa"/>
            <w:tcBorders>
              <w:top w:val="nil" w:sz="6" w:space="0" w:color="auto"/>
              <w:left w:val="nil" w:sz="6" w:space="0" w:color="auto"/>
              <w:bottom w:val="nil" w:sz="6" w:space="0" w:color="auto"/>
              <w:right w:val="single" w:sz="4" w:space="0" w:color="010101"/>
            </w:tcBorders>
          </w:tcPr>
          <w:p>
            <w:pPr>
              <w:pStyle w:val="TableParagraph"/>
              <w:spacing w:line="180" w:lineRule="exact"/>
              <w:ind w:left="107"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080" w:type="dxa"/>
            <w:tcBorders>
              <w:top w:val="nil" w:sz="6" w:space="0" w:color="auto"/>
              <w:left w:val="single" w:sz="4" w:space="0" w:color="010101"/>
              <w:bottom w:val="nil" w:sz="6" w:space="0" w:color="auto"/>
              <w:right w:val="single" w:sz="4" w:space="0" w:color="010101"/>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司</w:t>
            </w:r>
          </w:p>
        </w:tc>
        <w:tc>
          <w:tcPr>
            <w:tcW w:w="1080" w:type="dxa"/>
            <w:tcBorders>
              <w:top w:val="nil" w:sz="6" w:space="0" w:color="auto"/>
              <w:left w:val="single" w:sz="4" w:space="0" w:color="010101"/>
              <w:bottom w:val="nil" w:sz="6" w:space="0" w:color="auto"/>
              <w:right w:val="single" w:sz="4" w:space="0" w:color="010101"/>
            </w:tcBorders>
          </w:tcPr>
          <w:p>
            <w:pPr/>
          </w:p>
        </w:tc>
        <w:tc>
          <w:tcPr>
            <w:tcW w:w="1280" w:type="dxa"/>
            <w:tcBorders>
              <w:top w:val="nil" w:sz="6" w:space="0" w:color="auto"/>
              <w:left w:val="single" w:sz="4" w:space="0" w:color="010101"/>
              <w:bottom w:val="nil" w:sz="6" w:space="0" w:color="auto"/>
              <w:right w:val="single" w:sz="4" w:space="0" w:color="010101"/>
            </w:tcBorders>
          </w:tcPr>
          <w:p>
            <w:pPr>
              <w:pStyle w:val="TableParagraph"/>
              <w:spacing w:line="179" w:lineRule="exact"/>
              <w:ind w:right="1"/>
              <w:jc w:val="center"/>
              <w:rPr>
                <w:rFonts w:ascii="宋体" w:hAnsi="宋体" w:cs="宋体" w:eastAsia="宋体" w:hint="default"/>
                <w:sz w:val="18"/>
                <w:szCs w:val="18"/>
              </w:rPr>
            </w:pPr>
            <w:r>
              <w:rPr>
                <w:rFonts w:ascii="宋体" w:hAnsi="宋体" w:cs="宋体" w:eastAsia="宋体" w:hint="default"/>
                <w:sz w:val="18"/>
                <w:szCs w:val="18"/>
              </w:rPr>
              <w:t>术咨询、销</w:t>
            </w:r>
          </w:p>
        </w:tc>
        <w:tc>
          <w:tcPr>
            <w:tcW w:w="1399" w:type="dxa"/>
            <w:tcBorders>
              <w:top w:val="nil" w:sz="6" w:space="0" w:color="auto"/>
              <w:left w:val="single" w:sz="4" w:space="0" w:color="010101"/>
              <w:bottom w:val="nil" w:sz="6" w:space="0" w:color="auto"/>
              <w:right w:val="single" w:sz="4" w:space="0" w:color="010101"/>
            </w:tcBorders>
          </w:tcPr>
          <w:p>
            <w:pPr/>
          </w:p>
        </w:tc>
        <w:tc>
          <w:tcPr>
            <w:tcW w:w="1520" w:type="dxa"/>
            <w:tcBorders>
              <w:top w:val="nil" w:sz="6" w:space="0" w:color="auto"/>
              <w:left w:val="single" w:sz="4" w:space="0" w:color="010101"/>
              <w:bottom w:val="nil" w:sz="6" w:space="0" w:color="auto"/>
              <w:right w:val="single" w:sz="4" w:space="0" w:color="010101"/>
            </w:tcBorders>
          </w:tcPr>
          <w:p>
            <w:pPr/>
          </w:p>
        </w:tc>
        <w:tc>
          <w:tcPr>
            <w:tcW w:w="1640" w:type="dxa"/>
            <w:tcBorders>
              <w:top w:val="nil" w:sz="6" w:space="0" w:color="auto"/>
              <w:left w:val="single" w:sz="4" w:space="0" w:color="010101"/>
              <w:bottom w:val="nil" w:sz="6" w:space="0" w:color="auto"/>
              <w:right w:val="nil" w:sz="6" w:space="0" w:color="auto"/>
            </w:tcBorders>
          </w:tcPr>
          <w:p>
            <w:pPr/>
          </w:p>
        </w:tc>
      </w:tr>
      <w:tr>
        <w:trPr>
          <w:trHeight w:val="187" w:hRule="exact"/>
        </w:trPr>
        <w:tc>
          <w:tcPr>
            <w:tcW w:w="1620" w:type="dxa"/>
            <w:tcBorders>
              <w:top w:val="nil" w:sz="6" w:space="0" w:color="auto"/>
              <w:left w:val="nil" w:sz="6" w:space="0" w:color="auto"/>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280" w:type="dxa"/>
            <w:tcBorders>
              <w:top w:val="nil" w:sz="6" w:space="0" w:color="auto"/>
              <w:left w:val="single" w:sz="4" w:space="0" w:color="010101"/>
              <w:bottom w:val="nil" w:sz="6" w:space="0" w:color="auto"/>
              <w:right w:val="single" w:sz="4" w:space="0" w:color="010101"/>
            </w:tcBorders>
          </w:tcPr>
          <w:p>
            <w:pPr/>
          </w:p>
        </w:tc>
        <w:tc>
          <w:tcPr>
            <w:tcW w:w="1399" w:type="dxa"/>
            <w:tcBorders>
              <w:top w:val="nil" w:sz="6" w:space="0" w:color="auto"/>
              <w:left w:val="single" w:sz="4" w:space="0" w:color="010101"/>
              <w:bottom w:val="nil" w:sz="6" w:space="0" w:color="auto"/>
              <w:right w:val="single" w:sz="4" w:space="0" w:color="010101"/>
            </w:tcBorders>
          </w:tcPr>
          <w:p>
            <w:pPr/>
          </w:p>
        </w:tc>
        <w:tc>
          <w:tcPr>
            <w:tcW w:w="1520" w:type="dxa"/>
            <w:tcBorders>
              <w:top w:val="nil" w:sz="6" w:space="0" w:color="auto"/>
              <w:left w:val="single" w:sz="4" w:space="0" w:color="010101"/>
              <w:bottom w:val="nil" w:sz="6" w:space="0" w:color="auto"/>
              <w:right w:val="single" w:sz="4" w:space="0" w:color="010101"/>
            </w:tcBorders>
          </w:tcPr>
          <w:p>
            <w:pPr/>
          </w:p>
        </w:tc>
        <w:tc>
          <w:tcPr>
            <w:tcW w:w="1640" w:type="dxa"/>
            <w:tcBorders>
              <w:top w:val="nil" w:sz="6" w:space="0" w:color="auto"/>
              <w:left w:val="single" w:sz="4" w:space="0" w:color="010101"/>
              <w:bottom w:val="nil" w:sz="6" w:space="0" w:color="auto"/>
              <w:right w:val="nil" w:sz="6" w:space="0" w:color="auto"/>
            </w:tcBorders>
          </w:tcPr>
          <w:p>
            <w:pPr>
              <w:pStyle w:val="TableParagraph"/>
              <w:spacing w:line="184" w:lineRule="exact"/>
              <w:ind w:left="101" w:right="0"/>
              <w:jc w:val="left"/>
              <w:rPr>
                <w:rFonts w:ascii="宋体" w:hAnsi="宋体" w:cs="宋体" w:eastAsia="宋体" w:hint="default"/>
                <w:sz w:val="18"/>
                <w:szCs w:val="18"/>
              </w:rPr>
            </w:pPr>
            <w:r>
              <w:rPr>
                <w:rFonts w:ascii="宋体" w:hAnsi="宋体" w:cs="宋体" w:eastAsia="宋体" w:hint="default"/>
                <w:sz w:val="18"/>
                <w:szCs w:val="18"/>
              </w:rPr>
              <w:t>的开发、生产、销</w:t>
            </w:r>
          </w:p>
        </w:tc>
      </w:tr>
      <w:tr>
        <w:trPr>
          <w:trHeight w:val="187" w:hRule="exact"/>
        </w:trPr>
        <w:tc>
          <w:tcPr>
            <w:tcW w:w="1620" w:type="dxa"/>
            <w:tcBorders>
              <w:top w:val="nil" w:sz="6" w:space="0" w:color="auto"/>
              <w:left w:val="nil" w:sz="6" w:space="0" w:color="auto"/>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280" w:type="dxa"/>
            <w:tcBorders>
              <w:top w:val="nil" w:sz="6" w:space="0" w:color="auto"/>
              <w:left w:val="single" w:sz="4" w:space="0" w:color="010101"/>
              <w:bottom w:val="nil" w:sz="6" w:space="0" w:color="auto"/>
              <w:right w:val="single" w:sz="4" w:space="0" w:color="010101"/>
            </w:tcBorders>
          </w:tcPr>
          <w:p>
            <w:pPr>
              <w:pStyle w:val="TableParagraph"/>
              <w:spacing w:line="183" w:lineRule="exact"/>
              <w:ind w:right="1"/>
              <w:jc w:val="center"/>
              <w:rPr>
                <w:rFonts w:ascii="宋体" w:hAnsi="宋体" w:cs="宋体" w:eastAsia="宋体" w:hint="default"/>
                <w:sz w:val="18"/>
                <w:szCs w:val="18"/>
              </w:rPr>
            </w:pPr>
            <w:r>
              <w:rPr>
                <w:rFonts w:ascii="宋体" w:hAnsi="宋体" w:cs="宋体" w:eastAsia="宋体" w:hint="default"/>
                <w:sz w:val="18"/>
                <w:szCs w:val="18"/>
              </w:rPr>
              <w:t>售、安装</w:t>
            </w:r>
          </w:p>
        </w:tc>
        <w:tc>
          <w:tcPr>
            <w:tcW w:w="1399" w:type="dxa"/>
            <w:tcBorders>
              <w:top w:val="nil" w:sz="6" w:space="0" w:color="auto"/>
              <w:left w:val="single" w:sz="4" w:space="0" w:color="010101"/>
              <w:bottom w:val="nil" w:sz="6" w:space="0" w:color="auto"/>
              <w:right w:val="single" w:sz="4" w:space="0" w:color="010101"/>
            </w:tcBorders>
          </w:tcPr>
          <w:p>
            <w:pPr/>
          </w:p>
        </w:tc>
        <w:tc>
          <w:tcPr>
            <w:tcW w:w="1520" w:type="dxa"/>
            <w:tcBorders>
              <w:top w:val="nil" w:sz="6" w:space="0" w:color="auto"/>
              <w:left w:val="single" w:sz="4" w:space="0" w:color="010101"/>
              <w:bottom w:val="nil" w:sz="6" w:space="0" w:color="auto"/>
              <w:right w:val="single" w:sz="4" w:space="0" w:color="010101"/>
            </w:tcBorders>
          </w:tcPr>
          <w:p>
            <w:pPr/>
          </w:p>
        </w:tc>
        <w:tc>
          <w:tcPr>
            <w:tcW w:w="1640" w:type="dxa"/>
            <w:tcBorders>
              <w:top w:val="nil" w:sz="6" w:space="0" w:color="auto"/>
              <w:left w:val="single" w:sz="4" w:space="0" w:color="010101"/>
              <w:bottom w:val="nil" w:sz="6" w:space="0" w:color="auto"/>
              <w:right w:val="nil" w:sz="6" w:space="0" w:color="auto"/>
            </w:tcBorders>
          </w:tcPr>
          <w:p>
            <w:pPr/>
          </w:p>
        </w:tc>
      </w:tr>
      <w:tr>
        <w:trPr>
          <w:trHeight w:val="281" w:hRule="exact"/>
        </w:trPr>
        <w:tc>
          <w:tcPr>
            <w:tcW w:w="1620" w:type="dxa"/>
            <w:tcBorders>
              <w:top w:val="nil" w:sz="6" w:space="0" w:color="auto"/>
              <w:left w:val="nil" w:sz="6" w:space="0" w:color="auto"/>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280" w:type="dxa"/>
            <w:tcBorders>
              <w:top w:val="nil" w:sz="6" w:space="0" w:color="auto"/>
              <w:left w:val="single" w:sz="4" w:space="0" w:color="010101"/>
              <w:bottom w:val="nil" w:sz="6" w:space="0" w:color="auto"/>
              <w:right w:val="single" w:sz="4" w:space="0" w:color="010101"/>
            </w:tcBorders>
          </w:tcPr>
          <w:p>
            <w:pPr/>
          </w:p>
        </w:tc>
        <w:tc>
          <w:tcPr>
            <w:tcW w:w="1399" w:type="dxa"/>
            <w:tcBorders>
              <w:top w:val="nil" w:sz="6" w:space="0" w:color="auto"/>
              <w:left w:val="single" w:sz="4" w:space="0" w:color="010101"/>
              <w:bottom w:val="nil" w:sz="6" w:space="0" w:color="auto"/>
              <w:right w:val="single" w:sz="4" w:space="0" w:color="010101"/>
            </w:tcBorders>
          </w:tcPr>
          <w:p>
            <w:pPr/>
          </w:p>
        </w:tc>
        <w:tc>
          <w:tcPr>
            <w:tcW w:w="1520" w:type="dxa"/>
            <w:tcBorders>
              <w:top w:val="nil" w:sz="6" w:space="0" w:color="auto"/>
              <w:left w:val="single" w:sz="4" w:space="0" w:color="010101"/>
              <w:bottom w:val="nil" w:sz="6" w:space="0" w:color="auto"/>
              <w:right w:val="single" w:sz="4" w:space="0" w:color="010101"/>
            </w:tcBorders>
          </w:tcPr>
          <w:p>
            <w:pPr/>
          </w:p>
        </w:tc>
        <w:tc>
          <w:tcPr>
            <w:tcW w:w="1640" w:type="dxa"/>
            <w:tcBorders>
              <w:top w:val="nil" w:sz="6" w:space="0" w:color="auto"/>
              <w:left w:val="single" w:sz="4" w:space="0" w:color="010101"/>
              <w:bottom w:val="nil" w:sz="6" w:space="0" w:color="auto"/>
              <w:right w:val="nil" w:sz="6" w:space="0" w:color="auto"/>
            </w:tcBorders>
          </w:tcPr>
          <w:p>
            <w:pPr>
              <w:pStyle w:val="TableParagraph"/>
              <w:spacing w:line="184" w:lineRule="exact"/>
              <w:ind w:left="101" w:right="0"/>
              <w:jc w:val="left"/>
              <w:rPr>
                <w:rFonts w:ascii="宋体" w:hAnsi="宋体" w:cs="宋体" w:eastAsia="宋体" w:hint="default"/>
                <w:sz w:val="18"/>
                <w:szCs w:val="18"/>
              </w:rPr>
            </w:pPr>
            <w:r>
              <w:rPr>
                <w:rFonts w:ascii="宋体" w:hAnsi="宋体" w:cs="宋体" w:eastAsia="宋体" w:hint="default"/>
                <w:sz w:val="18"/>
                <w:szCs w:val="18"/>
              </w:rPr>
              <w:t>售；环境监测仪器</w:t>
            </w:r>
          </w:p>
        </w:tc>
      </w:tr>
      <w:tr>
        <w:trPr>
          <w:trHeight w:val="375" w:hRule="exact"/>
        </w:trPr>
        <w:tc>
          <w:tcPr>
            <w:tcW w:w="1620" w:type="dxa"/>
            <w:tcBorders>
              <w:top w:val="nil" w:sz="6" w:space="0" w:color="auto"/>
              <w:left w:val="nil" w:sz="6" w:space="0" w:color="auto"/>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280" w:type="dxa"/>
            <w:tcBorders>
              <w:top w:val="nil" w:sz="6" w:space="0" w:color="auto"/>
              <w:left w:val="single" w:sz="4" w:space="0" w:color="010101"/>
              <w:bottom w:val="nil" w:sz="6" w:space="0" w:color="auto"/>
              <w:right w:val="single" w:sz="4" w:space="0" w:color="010101"/>
            </w:tcBorders>
          </w:tcPr>
          <w:p>
            <w:pPr/>
          </w:p>
        </w:tc>
        <w:tc>
          <w:tcPr>
            <w:tcW w:w="1399" w:type="dxa"/>
            <w:tcBorders>
              <w:top w:val="nil" w:sz="6" w:space="0" w:color="auto"/>
              <w:left w:val="single" w:sz="4" w:space="0" w:color="010101"/>
              <w:bottom w:val="nil" w:sz="6" w:space="0" w:color="auto"/>
              <w:right w:val="single" w:sz="4" w:space="0" w:color="010101"/>
            </w:tcBorders>
          </w:tcPr>
          <w:p>
            <w:pPr/>
          </w:p>
        </w:tc>
        <w:tc>
          <w:tcPr>
            <w:tcW w:w="1520" w:type="dxa"/>
            <w:tcBorders>
              <w:top w:val="nil" w:sz="6" w:space="0" w:color="auto"/>
              <w:left w:val="single" w:sz="4" w:space="0" w:color="010101"/>
              <w:bottom w:val="nil" w:sz="6" w:space="0" w:color="auto"/>
              <w:right w:val="single" w:sz="4" w:space="0" w:color="010101"/>
            </w:tcBorders>
          </w:tcPr>
          <w:p>
            <w:pPr/>
          </w:p>
        </w:tc>
        <w:tc>
          <w:tcPr>
            <w:tcW w:w="1640" w:type="dxa"/>
            <w:tcBorders>
              <w:top w:val="nil" w:sz="6" w:space="0" w:color="auto"/>
              <w:left w:val="single" w:sz="4" w:space="0" w:color="010101"/>
              <w:bottom w:val="nil" w:sz="6" w:space="0" w:color="auto"/>
              <w:right w:val="nil" w:sz="6" w:space="0" w:color="auto"/>
            </w:tcBorders>
          </w:tcPr>
          <w:p>
            <w:pPr>
              <w:pStyle w:val="TableParagraph"/>
              <w:spacing w:line="240" w:lineRule="auto" w:before="41"/>
              <w:ind w:left="101" w:right="0"/>
              <w:jc w:val="left"/>
              <w:rPr>
                <w:rFonts w:ascii="宋体" w:hAnsi="宋体" w:cs="宋体" w:eastAsia="宋体" w:hint="default"/>
                <w:sz w:val="18"/>
                <w:szCs w:val="18"/>
              </w:rPr>
            </w:pPr>
            <w:r>
              <w:rPr>
                <w:rFonts w:ascii="宋体" w:hAnsi="宋体" w:cs="宋体" w:eastAsia="宋体" w:hint="default"/>
                <w:sz w:val="18"/>
                <w:szCs w:val="18"/>
              </w:rPr>
              <w:t>的开发、销售、技</w:t>
            </w:r>
          </w:p>
        </w:tc>
      </w:tr>
      <w:tr>
        <w:trPr>
          <w:trHeight w:val="375" w:hRule="exact"/>
        </w:trPr>
        <w:tc>
          <w:tcPr>
            <w:tcW w:w="1620" w:type="dxa"/>
            <w:tcBorders>
              <w:top w:val="nil" w:sz="6" w:space="0" w:color="auto"/>
              <w:left w:val="nil" w:sz="6" w:space="0" w:color="auto"/>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280" w:type="dxa"/>
            <w:tcBorders>
              <w:top w:val="nil" w:sz="6" w:space="0" w:color="auto"/>
              <w:left w:val="single" w:sz="4" w:space="0" w:color="010101"/>
              <w:bottom w:val="nil" w:sz="6" w:space="0" w:color="auto"/>
              <w:right w:val="single" w:sz="4" w:space="0" w:color="010101"/>
            </w:tcBorders>
          </w:tcPr>
          <w:p>
            <w:pPr/>
          </w:p>
        </w:tc>
        <w:tc>
          <w:tcPr>
            <w:tcW w:w="1399" w:type="dxa"/>
            <w:tcBorders>
              <w:top w:val="nil" w:sz="6" w:space="0" w:color="auto"/>
              <w:left w:val="single" w:sz="4" w:space="0" w:color="010101"/>
              <w:bottom w:val="nil" w:sz="6" w:space="0" w:color="auto"/>
              <w:right w:val="single" w:sz="4" w:space="0" w:color="010101"/>
            </w:tcBorders>
          </w:tcPr>
          <w:p>
            <w:pPr/>
          </w:p>
        </w:tc>
        <w:tc>
          <w:tcPr>
            <w:tcW w:w="1520" w:type="dxa"/>
            <w:tcBorders>
              <w:top w:val="nil" w:sz="6" w:space="0" w:color="auto"/>
              <w:left w:val="single" w:sz="4" w:space="0" w:color="010101"/>
              <w:bottom w:val="nil" w:sz="6" w:space="0" w:color="auto"/>
              <w:right w:val="single" w:sz="4" w:space="0" w:color="010101"/>
            </w:tcBorders>
          </w:tcPr>
          <w:p>
            <w:pPr/>
          </w:p>
        </w:tc>
        <w:tc>
          <w:tcPr>
            <w:tcW w:w="1640" w:type="dxa"/>
            <w:tcBorders>
              <w:top w:val="nil" w:sz="6" w:space="0" w:color="auto"/>
              <w:left w:val="single" w:sz="4" w:space="0" w:color="010101"/>
              <w:bottom w:val="nil" w:sz="6" w:space="0" w:color="auto"/>
              <w:right w:val="nil" w:sz="6" w:space="0" w:color="auto"/>
            </w:tcBorders>
          </w:tcPr>
          <w:p>
            <w:pPr>
              <w:pStyle w:val="TableParagraph"/>
              <w:spacing w:line="240" w:lineRule="auto" w:before="42"/>
              <w:ind w:left="101" w:right="0"/>
              <w:jc w:val="left"/>
              <w:rPr>
                <w:rFonts w:ascii="宋体" w:hAnsi="宋体" w:cs="宋体" w:eastAsia="宋体" w:hint="default"/>
                <w:sz w:val="18"/>
                <w:szCs w:val="18"/>
              </w:rPr>
            </w:pPr>
            <w:r>
              <w:rPr>
                <w:rFonts w:ascii="宋体" w:hAnsi="宋体" w:cs="宋体" w:eastAsia="宋体" w:hint="default"/>
                <w:sz w:val="18"/>
                <w:szCs w:val="18"/>
              </w:rPr>
              <w:t>术服务等。</w:t>
            </w:r>
          </w:p>
        </w:tc>
      </w:tr>
      <w:tr>
        <w:trPr>
          <w:trHeight w:val="374" w:hRule="exact"/>
        </w:trPr>
        <w:tc>
          <w:tcPr>
            <w:tcW w:w="1620" w:type="dxa"/>
            <w:tcBorders>
              <w:top w:val="nil" w:sz="6" w:space="0" w:color="auto"/>
              <w:left w:val="nil" w:sz="6" w:space="0" w:color="auto"/>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280" w:type="dxa"/>
            <w:tcBorders>
              <w:top w:val="nil" w:sz="6" w:space="0" w:color="auto"/>
              <w:left w:val="single" w:sz="4" w:space="0" w:color="010101"/>
              <w:bottom w:val="nil" w:sz="6" w:space="0" w:color="auto"/>
              <w:right w:val="single" w:sz="4" w:space="0" w:color="010101"/>
            </w:tcBorders>
          </w:tcPr>
          <w:p>
            <w:pPr/>
          </w:p>
        </w:tc>
        <w:tc>
          <w:tcPr>
            <w:tcW w:w="1399" w:type="dxa"/>
            <w:tcBorders>
              <w:top w:val="nil" w:sz="6" w:space="0" w:color="auto"/>
              <w:left w:val="single" w:sz="4" w:space="0" w:color="010101"/>
              <w:bottom w:val="nil" w:sz="6" w:space="0" w:color="auto"/>
              <w:right w:val="single" w:sz="4" w:space="0" w:color="010101"/>
            </w:tcBorders>
          </w:tcPr>
          <w:p>
            <w:pPr/>
          </w:p>
        </w:tc>
        <w:tc>
          <w:tcPr>
            <w:tcW w:w="1520" w:type="dxa"/>
            <w:tcBorders>
              <w:top w:val="nil" w:sz="6" w:space="0" w:color="auto"/>
              <w:left w:val="single" w:sz="4" w:space="0" w:color="010101"/>
              <w:bottom w:val="nil" w:sz="6" w:space="0" w:color="auto"/>
              <w:right w:val="single" w:sz="4" w:space="0" w:color="010101"/>
            </w:tcBorders>
          </w:tcPr>
          <w:p>
            <w:pPr/>
          </w:p>
        </w:tc>
        <w:tc>
          <w:tcPr>
            <w:tcW w:w="1640" w:type="dxa"/>
            <w:tcBorders>
              <w:top w:val="nil" w:sz="6" w:space="0" w:color="auto"/>
              <w:left w:val="single" w:sz="4" w:space="0" w:color="010101"/>
              <w:bottom w:val="nil" w:sz="6" w:space="0" w:color="auto"/>
              <w:right w:val="nil" w:sz="6" w:space="0" w:color="auto"/>
            </w:tcBorders>
          </w:tcPr>
          <w:p>
            <w:pPr>
              <w:pStyle w:val="TableParagraph"/>
              <w:spacing w:line="240" w:lineRule="auto" w:before="41"/>
              <w:ind w:left="101" w:right="0"/>
              <w:jc w:val="left"/>
              <w:rPr>
                <w:rFonts w:ascii="宋体" w:hAnsi="宋体" w:cs="宋体" w:eastAsia="宋体" w:hint="default"/>
                <w:sz w:val="18"/>
                <w:szCs w:val="18"/>
              </w:rPr>
            </w:pPr>
            <w:r>
              <w:rPr>
                <w:rFonts w:ascii="宋体" w:hAnsi="宋体" w:cs="宋体" w:eastAsia="宋体" w:hint="default"/>
                <w:sz w:val="18"/>
                <w:szCs w:val="18"/>
              </w:rPr>
              <w:t>环境监测仪器、环</w:t>
            </w:r>
          </w:p>
        </w:tc>
      </w:tr>
      <w:tr>
        <w:trPr>
          <w:trHeight w:val="281" w:hRule="exact"/>
        </w:trPr>
        <w:tc>
          <w:tcPr>
            <w:tcW w:w="1620" w:type="dxa"/>
            <w:tcBorders>
              <w:top w:val="nil" w:sz="6" w:space="0" w:color="auto"/>
              <w:left w:val="nil" w:sz="6" w:space="0" w:color="auto"/>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280" w:type="dxa"/>
            <w:tcBorders>
              <w:top w:val="nil" w:sz="6" w:space="0" w:color="auto"/>
              <w:left w:val="single" w:sz="4" w:space="0" w:color="010101"/>
              <w:bottom w:val="nil" w:sz="6" w:space="0" w:color="auto"/>
              <w:right w:val="single" w:sz="4" w:space="0" w:color="010101"/>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环保专用设</w:t>
            </w:r>
          </w:p>
        </w:tc>
        <w:tc>
          <w:tcPr>
            <w:tcW w:w="1399" w:type="dxa"/>
            <w:tcBorders>
              <w:top w:val="nil" w:sz="6" w:space="0" w:color="auto"/>
              <w:left w:val="single" w:sz="4" w:space="0" w:color="010101"/>
              <w:bottom w:val="nil" w:sz="6" w:space="0" w:color="auto"/>
              <w:right w:val="single" w:sz="4" w:space="0" w:color="010101"/>
            </w:tcBorders>
          </w:tcPr>
          <w:p>
            <w:pPr/>
          </w:p>
        </w:tc>
        <w:tc>
          <w:tcPr>
            <w:tcW w:w="1520" w:type="dxa"/>
            <w:tcBorders>
              <w:top w:val="nil" w:sz="6" w:space="0" w:color="auto"/>
              <w:left w:val="single" w:sz="4" w:space="0" w:color="010101"/>
              <w:bottom w:val="nil" w:sz="6" w:space="0" w:color="auto"/>
              <w:right w:val="single" w:sz="4" w:space="0" w:color="010101"/>
            </w:tcBorders>
          </w:tcPr>
          <w:p>
            <w:pPr/>
          </w:p>
        </w:tc>
        <w:tc>
          <w:tcPr>
            <w:tcW w:w="1640" w:type="dxa"/>
            <w:tcBorders>
              <w:top w:val="nil" w:sz="6" w:space="0" w:color="auto"/>
              <w:left w:val="single" w:sz="4" w:space="0" w:color="010101"/>
              <w:bottom w:val="nil" w:sz="6" w:space="0" w:color="auto"/>
              <w:right w:val="nil" w:sz="6" w:space="0" w:color="auto"/>
            </w:tcBorders>
          </w:tcPr>
          <w:p>
            <w:pPr>
              <w:pStyle w:val="TableParagraph"/>
              <w:spacing w:line="240" w:lineRule="auto" w:before="41"/>
              <w:ind w:left="101" w:right="0"/>
              <w:jc w:val="left"/>
              <w:rPr>
                <w:rFonts w:ascii="宋体" w:hAnsi="宋体" w:cs="宋体" w:eastAsia="宋体" w:hint="default"/>
                <w:sz w:val="18"/>
                <w:szCs w:val="18"/>
              </w:rPr>
            </w:pPr>
            <w:r>
              <w:rPr>
                <w:rFonts w:ascii="宋体" w:hAnsi="宋体" w:cs="宋体" w:eastAsia="宋体" w:hint="default"/>
                <w:sz w:val="18"/>
                <w:szCs w:val="18"/>
              </w:rPr>
              <w:t>保设备的安装调</w:t>
            </w:r>
          </w:p>
        </w:tc>
      </w:tr>
      <w:tr>
        <w:trPr>
          <w:trHeight w:val="187" w:hRule="exact"/>
        </w:trPr>
        <w:tc>
          <w:tcPr>
            <w:tcW w:w="1620" w:type="dxa"/>
            <w:tcBorders>
              <w:top w:val="nil" w:sz="6" w:space="0" w:color="auto"/>
              <w:left w:val="nil" w:sz="6" w:space="0" w:color="auto"/>
              <w:bottom w:val="nil" w:sz="6" w:space="0" w:color="auto"/>
              <w:right w:val="single" w:sz="4" w:space="0" w:color="010101"/>
            </w:tcBorders>
          </w:tcPr>
          <w:p>
            <w:pPr>
              <w:pStyle w:val="TableParagraph"/>
              <w:spacing w:line="184" w:lineRule="exact"/>
              <w:ind w:left="107" w:right="0"/>
              <w:jc w:val="left"/>
              <w:rPr>
                <w:rFonts w:ascii="宋体" w:hAnsi="宋体" w:cs="宋体" w:eastAsia="宋体" w:hint="default"/>
                <w:sz w:val="18"/>
                <w:szCs w:val="18"/>
              </w:rPr>
            </w:pPr>
            <w:r>
              <w:rPr>
                <w:rFonts w:ascii="宋体" w:hAnsi="宋体" w:cs="宋体" w:eastAsia="宋体" w:hint="default"/>
                <w:spacing w:val="20"/>
                <w:sz w:val="18"/>
                <w:szCs w:val="18"/>
              </w:rPr>
              <w:t>河北先河金瑞环</w:t>
            </w:r>
            <w:r>
              <w:rPr>
                <w:rFonts w:ascii="宋体" w:hAnsi="宋体" w:cs="宋体" w:eastAsia="宋体" w:hint="default"/>
                <w:spacing w:val="-66"/>
                <w:sz w:val="18"/>
                <w:szCs w:val="18"/>
              </w:rPr>
              <w:t> </w:t>
            </w:r>
            <w:r>
              <w:rPr>
                <w:rFonts w:ascii="宋体" w:hAnsi="宋体" w:cs="宋体" w:eastAsia="宋体" w:hint="default"/>
                <w:sz w:val="18"/>
                <w:szCs w:val="18"/>
              </w:rPr>
            </w:r>
          </w:p>
        </w:tc>
        <w:tc>
          <w:tcPr>
            <w:tcW w:w="1080" w:type="dxa"/>
            <w:tcBorders>
              <w:top w:val="nil" w:sz="6" w:space="0" w:color="auto"/>
              <w:left w:val="single" w:sz="4" w:space="0" w:color="010101"/>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280" w:type="dxa"/>
            <w:tcBorders>
              <w:top w:val="nil" w:sz="6" w:space="0" w:color="auto"/>
              <w:left w:val="single" w:sz="4" w:space="0" w:color="010101"/>
              <w:bottom w:val="nil" w:sz="6" w:space="0" w:color="auto"/>
              <w:right w:val="single" w:sz="4" w:space="0" w:color="010101"/>
            </w:tcBorders>
          </w:tcPr>
          <w:p>
            <w:pPr/>
          </w:p>
        </w:tc>
        <w:tc>
          <w:tcPr>
            <w:tcW w:w="1399" w:type="dxa"/>
            <w:tcBorders>
              <w:top w:val="nil" w:sz="6" w:space="0" w:color="auto"/>
              <w:left w:val="single" w:sz="4" w:space="0" w:color="010101"/>
              <w:bottom w:val="nil" w:sz="6" w:space="0" w:color="auto"/>
              <w:right w:val="single" w:sz="4" w:space="0" w:color="010101"/>
            </w:tcBorders>
          </w:tcPr>
          <w:p>
            <w:pPr/>
          </w:p>
        </w:tc>
        <w:tc>
          <w:tcPr>
            <w:tcW w:w="1520" w:type="dxa"/>
            <w:tcBorders>
              <w:top w:val="nil" w:sz="6" w:space="0" w:color="auto"/>
              <w:left w:val="single" w:sz="4" w:space="0" w:color="010101"/>
              <w:bottom w:val="nil" w:sz="6" w:space="0" w:color="auto"/>
              <w:right w:val="single" w:sz="4" w:space="0" w:color="010101"/>
            </w:tcBorders>
          </w:tcPr>
          <w:p>
            <w:pPr/>
          </w:p>
        </w:tc>
        <w:tc>
          <w:tcPr>
            <w:tcW w:w="1640" w:type="dxa"/>
            <w:tcBorders>
              <w:top w:val="nil" w:sz="6" w:space="0" w:color="auto"/>
              <w:left w:val="single" w:sz="4" w:space="0" w:color="010101"/>
              <w:bottom w:val="nil" w:sz="6" w:space="0" w:color="auto"/>
              <w:right w:val="nil" w:sz="6" w:space="0" w:color="auto"/>
            </w:tcBorders>
          </w:tcPr>
          <w:p>
            <w:pPr/>
          </w:p>
        </w:tc>
      </w:tr>
      <w:tr>
        <w:trPr>
          <w:trHeight w:val="187" w:hRule="exact"/>
        </w:trPr>
        <w:tc>
          <w:tcPr>
            <w:tcW w:w="1620" w:type="dxa"/>
            <w:tcBorders>
              <w:top w:val="nil" w:sz="6" w:space="0" w:color="auto"/>
              <w:left w:val="nil" w:sz="6" w:space="0" w:color="auto"/>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Style w:val="TableParagraph"/>
              <w:spacing w:line="183" w:lineRule="exact"/>
              <w:ind w:right="0"/>
              <w:jc w:val="center"/>
              <w:rPr>
                <w:rFonts w:ascii="宋体" w:hAnsi="宋体" w:cs="宋体" w:eastAsia="宋体" w:hint="default"/>
                <w:sz w:val="18"/>
                <w:szCs w:val="18"/>
              </w:rPr>
            </w:pPr>
            <w:r>
              <w:rPr>
                <w:rFonts w:ascii="宋体" w:hAnsi="宋体" w:cs="宋体" w:eastAsia="宋体" w:hint="default"/>
                <w:sz w:val="18"/>
                <w:szCs w:val="18"/>
              </w:rPr>
              <w:t>控股子公</w:t>
            </w:r>
          </w:p>
        </w:tc>
        <w:tc>
          <w:tcPr>
            <w:tcW w:w="1080" w:type="dxa"/>
            <w:tcBorders>
              <w:top w:val="nil" w:sz="6" w:space="0" w:color="auto"/>
              <w:left w:val="single" w:sz="4" w:space="0" w:color="010101"/>
              <w:bottom w:val="nil" w:sz="6" w:space="0" w:color="auto"/>
              <w:right w:val="single" w:sz="4" w:space="0" w:color="010101"/>
            </w:tcBorders>
          </w:tcPr>
          <w:p>
            <w:pPr/>
          </w:p>
        </w:tc>
        <w:tc>
          <w:tcPr>
            <w:tcW w:w="1280" w:type="dxa"/>
            <w:tcBorders>
              <w:top w:val="nil" w:sz="6" w:space="0" w:color="auto"/>
              <w:left w:val="single" w:sz="4" w:space="0" w:color="010101"/>
              <w:bottom w:val="nil" w:sz="6" w:space="0" w:color="auto"/>
              <w:right w:val="single" w:sz="4" w:space="0" w:color="010101"/>
            </w:tcBorders>
          </w:tcPr>
          <w:p>
            <w:pPr>
              <w:pStyle w:val="TableParagraph"/>
              <w:spacing w:line="183" w:lineRule="exact"/>
              <w:ind w:right="1"/>
              <w:jc w:val="center"/>
              <w:rPr>
                <w:rFonts w:ascii="宋体" w:hAnsi="宋体" w:cs="宋体" w:eastAsia="宋体" w:hint="default"/>
                <w:sz w:val="18"/>
                <w:szCs w:val="18"/>
              </w:rPr>
            </w:pPr>
            <w:r>
              <w:rPr>
                <w:rFonts w:ascii="宋体" w:hAnsi="宋体" w:cs="宋体" w:eastAsia="宋体" w:hint="default"/>
                <w:spacing w:val="-3"/>
                <w:sz w:val="18"/>
                <w:szCs w:val="18"/>
              </w:rPr>
              <w:t>备的安装、维</w:t>
            </w:r>
          </w:p>
        </w:tc>
        <w:tc>
          <w:tcPr>
            <w:tcW w:w="1399" w:type="dxa"/>
            <w:tcBorders>
              <w:top w:val="nil" w:sz="6" w:space="0" w:color="auto"/>
              <w:left w:val="single" w:sz="4" w:space="0" w:color="010101"/>
              <w:bottom w:val="nil" w:sz="6" w:space="0" w:color="auto"/>
              <w:right w:val="single" w:sz="4" w:space="0" w:color="010101"/>
            </w:tcBorders>
          </w:tcPr>
          <w:p>
            <w:pPr/>
          </w:p>
        </w:tc>
        <w:tc>
          <w:tcPr>
            <w:tcW w:w="1520" w:type="dxa"/>
            <w:tcBorders>
              <w:top w:val="nil" w:sz="6" w:space="0" w:color="auto"/>
              <w:left w:val="single" w:sz="4" w:space="0" w:color="010101"/>
              <w:bottom w:val="nil" w:sz="6" w:space="0" w:color="auto"/>
              <w:right w:val="single" w:sz="4" w:space="0" w:color="010101"/>
            </w:tcBorders>
          </w:tcPr>
          <w:p>
            <w:pPr/>
          </w:p>
        </w:tc>
        <w:tc>
          <w:tcPr>
            <w:tcW w:w="1640" w:type="dxa"/>
            <w:tcBorders>
              <w:top w:val="nil" w:sz="6" w:space="0" w:color="auto"/>
              <w:left w:val="single" w:sz="4" w:space="0" w:color="010101"/>
              <w:bottom w:val="nil" w:sz="6" w:space="0" w:color="auto"/>
              <w:right w:val="nil" w:sz="6" w:space="0" w:color="auto"/>
            </w:tcBorders>
          </w:tcPr>
          <w:p>
            <w:pPr>
              <w:pStyle w:val="TableParagraph"/>
              <w:spacing w:line="183" w:lineRule="exact"/>
              <w:ind w:left="101" w:right="0"/>
              <w:jc w:val="left"/>
              <w:rPr>
                <w:rFonts w:ascii="宋体" w:hAnsi="宋体" w:cs="宋体" w:eastAsia="宋体" w:hint="default"/>
                <w:sz w:val="18"/>
                <w:szCs w:val="18"/>
              </w:rPr>
            </w:pPr>
            <w:r>
              <w:rPr>
                <w:rFonts w:ascii="宋体" w:hAnsi="宋体" w:cs="宋体" w:eastAsia="宋体" w:hint="default"/>
                <w:sz w:val="18"/>
                <w:szCs w:val="18"/>
              </w:rPr>
              <w:t>试服务、日常运营</w:t>
            </w:r>
          </w:p>
        </w:tc>
      </w:tr>
      <w:tr>
        <w:trPr>
          <w:trHeight w:val="192" w:hRule="exact"/>
        </w:trPr>
        <w:tc>
          <w:tcPr>
            <w:tcW w:w="1620" w:type="dxa"/>
            <w:tcBorders>
              <w:top w:val="nil" w:sz="6" w:space="0" w:color="auto"/>
              <w:left w:val="nil" w:sz="6" w:space="0" w:color="auto"/>
              <w:bottom w:val="nil" w:sz="6" w:space="0" w:color="auto"/>
              <w:right w:val="single" w:sz="4" w:space="0" w:color="010101"/>
            </w:tcBorders>
          </w:tcPr>
          <w:p>
            <w:pPr>
              <w:pStyle w:val="TableParagraph"/>
              <w:spacing w:line="184" w:lineRule="exact"/>
              <w:ind w:left="107" w:right="0"/>
              <w:jc w:val="left"/>
              <w:rPr>
                <w:rFonts w:ascii="宋体" w:hAnsi="宋体" w:cs="宋体" w:eastAsia="宋体" w:hint="default"/>
                <w:sz w:val="18"/>
                <w:szCs w:val="18"/>
              </w:rPr>
            </w:pPr>
            <w:r>
              <w:rPr>
                <w:rFonts w:ascii="宋体" w:hAnsi="宋体" w:cs="宋体" w:eastAsia="宋体" w:hint="default"/>
                <w:spacing w:val="20"/>
                <w:sz w:val="18"/>
                <w:szCs w:val="18"/>
              </w:rPr>
              <w:t>保设施运营服务</w:t>
            </w:r>
            <w:r>
              <w:rPr>
                <w:rFonts w:ascii="宋体" w:hAnsi="宋体" w:cs="宋体" w:eastAsia="宋体" w:hint="default"/>
                <w:spacing w:val="-66"/>
                <w:sz w:val="18"/>
                <w:szCs w:val="18"/>
              </w:rPr>
              <w:t> </w:t>
            </w:r>
            <w:r>
              <w:rPr>
                <w:rFonts w:ascii="宋体" w:hAnsi="宋体" w:cs="宋体" w:eastAsia="宋体" w:hint="default"/>
                <w:sz w:val="18"/>
                <w:szCs w:val="18"/>
              </w:rPr>
            </w:r>
          </w:p>
        </w:tc>
        <w:tc>
          <w:tcPr>
            <w:tcW w:w="1080" w:type="dxa"/>
            <w:tcBorders>
              <w:top w:val="nil" w:sz="6" w:space="0" w:color="auto"/>
              <w:left w:val="single" w:sz="4" w:space="0" w:color="010101"/>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Style w:val="TableParagraph"/>
              <w:spacing w:line="184" w:lineRule="exact"/>
              <w:ind w:right="0"/>
              <w:jc w:val="center"/>
              <w:rPr>
                <w:rFonts w:ascii="宋体" w:hAnsi="宋体" w:cs="宋体" w:eastAsia="宋体" w:hint="default"/>
                <w:sz w:val="18"/>
                <w:szCs w:val="18"/>
              </w:rPr>
            </w:pPr>
            <w:r>
              <w:rPr>
                <w:rFonts w:ascii="宋体" w:hAnsi="宋体" w:cs="宋体" w:eastAsia="宋体" w:hint="default"/>
                <w:sz w:val="18"/>
                <w:szCs w:val="18"/>
              </w:rPr>
              <w:t>石家庄市</w:t>
            </w:r>
          </w:p>
        </w:tc>
        <w:tc>
          <w:tcPr>
            <w:tcW w:w="1280" w:type="dxa"/>
            <w:tcBorders>
              <w:top w:val="nil" w:sz="6" w:space="0" w:color="auto"/>
              <w:left w:val="single" w:sz="4" w:space="0" w:color="010101"/>
              <w:bottom w:val="nil" w:sz="6" w:space="0" w:color="auto"/>
              <w:right w:val="single" w:sz="4" w:space="0" w:color="010101"/>
            </w:tcBorders>
          </w:tcPr>
          <w:p>
            <w:pPr/>
          </w:p>
        </w:tc>
        <w:tc>
          <w:tcPr>
            <w:tcW w:w="1399" w:type="dxa"/>
            <w:tcBorders>
              <w:top w:val="nil" w:sz="6" w:space="0" w:color="auto"/>
              <w:left w:val="single" w:sz="4" w:space="0" w:color="010101"/>
              <w:bottom w:val="nil" w:sz="6" w:space="0" w:color="auto"/>
              <w:right w:val="single" w:sz="4" w:space="0" w:color="010101"/>
            </w:tcBorders>
          </w:tcPr>
          <w:p>
            <w:pPr>
              <w:pStyle w:val="TableParagraph"/>
              <w:spacing w:line="196" w:lineRule="exact"/>
              <w:ind w:right="1"/>
              <w:jc w:val="center"/>
              <w:rPr>
                <w:rFonts w:ascii="Times New Roman" w:hAnsi="Times New Roman" w:cs="Times New Roman" w:eastAsia="Times New Roman" w:hint="default"/>
                <w:sz w:val="18"/>
                <w:szCs w:val="18"/>
              </w:rPr>
            </w:pPr>
            <w:r>
              <w:rPr>
                <w:rFonts w:ascii="Times New Roman"/>
                <w:sz w:val="18"/>
              </w:rPr>
              <w:t>300</w:t>
            </w:r>
          </w:p>
        </w:tc>
        <w:tc>
          <w:tcPr>
            <w:tcW w:w="1520" w:type="dxa"/>
            <w:tcBorders>
              <w:top w:val="nil" w:sz="6" w:space="0" w:color="auto"/>
              <w:left w:val="single" w:sz="4" w:space="0" w:color="010101"/>
              <w:bottom w:val="nil" w:sz="6" w:space="0" w:color="auto"/>
              <w:right w:val="single" w:sz="4" w:space="0" w:color="010101"/>
            </w:tcBorders>
          </w:tcPr>
          <w:p>
            <w:pPr>
              <w:pStyle w:val="TableParagraph"/>
              <w:spacing w:line="196" w:lineRule="exact"/>
              <w:ind w:right="0"/>
              <w:jc w:val="center"/>
              <w:rPr>
                <w:rFonts w:ascii="Times New Roman" w:hAnsi="Times New Roman" w:cs="Times New Roman" w:eastAsia="Times New Roman" w:hint="default"/>
                <w:sz w:val="18"/>
                <w:szCs w:val="18"/>
              </w:rPr>
            </w:pPr>
            <w:r>
              <w:rPr>
                <w:rFonts w:ascii="Times New Roman"/>
                <w:sz w:val="18"/>
              </w:rPr>
              <w:t>225</w:t>
            </w:r>
          </w:p>
        </w:tc>
        <w:tc>
          <w:tcPr>
            <w:tcW w:w="1640" w:type="dxa"/>
            <w:tcBorders>
              <w:top w:val="nil" w:sz="6" w:space="0" w:color="auto"/>
              <w:left w:val="single" w:sz="4" w:space="0" w:color="010101"/>
              <w:bottom w:val="nil" w:sz="6" w:space="0" w:color="auto"/>
              <w:right w:val="nil" w:sz="6" w:space="0" w:color="auto"/>
            </w:tcBorders>
          </w:tcPr>
          <w:p>
            <w:pPr/>
          </w:p>
        </w:tc>
      </w:tr>
      <w:tr>
        <w:trPr>
          <w:trHeight w:val="183" w:hRule="exact"/>
        </w:trPr>
        <w:tc>
          <w:tcPr>
            <w:tcW w:w="1620" w:type="dxa"/>
            <w:tcBorders>
              <w:top w:val="nil" w:sz="6" w:space="0" w:color="auto"/>
              <w:left w:val="nil" w:sz="6" w:space="0" w:color="auto"/>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Style w:val="TableParagraph"/>
              <w:spacing w:line="179" w:lineRule="exact"/>
              <w:ind w:right="0"/>
              <w:jc w:val="center"/>
              <w:rPr>
                <w:rFonts w:ascii="宋体" w:hAnsi="宋体" w:cs="宋体" w:eastAsia="宋体" w:hint="default"/>
                <w:sz w:val="18"/>
                <w:szCs w:val="18"/>
              </w:rPr>
            </w:pPr>
            <w:r>
              <w:rPr>
                <w:rFonts w:ascii="宋体" w:hAnsi="宋体" w:cs="宋体" w:eastAsia="宋体" w:hint="default"/>
                <w:sz w:val="18"/>
                <w:szCs w:val="18"/>
              </w:rPr>
              <w:t>司</w:t>
            </w:r>
          </w:p>
        </w:tc>
        <w:tc>
          <w:tcPr>
            <w:tcW w:w="1080" w:type="dxa"/>
            <w:tcBorders>
              <w:top w:val="nil" w:sz="6" w:space="0" w:color="auto"/>
              <w:left w:val="single" w:sz="4" w:space="0" w:color="010101"/>
              <w:bottom w:val="nil" w:sz="6" w:space="0" w:color="auto"/>
              <w:right w:val="single" w:sz="4" w:space="0" w:color="010101"/>
            </w:tcBorders>
          </w:tcPr>
          <w:p>
            <w:pPr/>
          </w:p>
        </w:tc>
        <w:tc>
          <w:tcPr>
            <w:tcW w:w="1280" w:type="dxa"/>
            <w:tcBorders>
              <w:top w:val="nil" w:sz="6" w:space="0" w:color="auto"/>
              <w:left w:val="single" w:sz="4" w:space="0" w:color="010101"/>
              <w:bottom w:val="nil" w:sz="6" w:space="0" w:color="auto"/>
              <w:right w:val="single" w:sz="4" w:space="0" w:color="010101"/>
            </w:tcBorders>
          </w:tcPr>
          <w:p>
            <w:pPr>
              <w:pStyle w:val="TableParagraph"/>
              <w:spacing w:line="179" w:lineRule="exact"/>
              <w:ind w:right="1"/>
              <w:jc w:val="center"/>
              <w:rPr>
                <w:rFonts w:ascii="宋体" w:hAnsi="宋体" w:cs="宋体" w:eastAsia="宋体" w:hint="default"/>
                <w:sz w:val="18"/>
                <w:szCs w:val="18"/>
              </w:rPr>
            </w:pPr>
            <w:r>
              <w:rPr>
                <w:rFonts w:ascii="宋体" w:hAnsi="宋体" w:cs="宋体" w:eastAsia="宋体" w:hint="default"/>
                <w:sz w:val="18"/>
                <w:szCs w:val="18"/>
              </w:rPr>
              <w:t>修及技术咨</w:t>
            </w:r>
          </w:p>
        </w:tc>
        <w:tc>
          <w:tcPr>
            <w:tcW w:w="1399" w:type="dxa"/>
            <w:tcBorders>
              <w:top w:val="nil" w:sz="6" w:space="0" w:color="auto"/>
              <w:left w:val="single" w:sz="4" w:space="0" w:color="010101"/>
              <w:bottom w:val="nil" w:sz="6" w:space="0" w:color="auto"/>
              <w:right w:val="single" w:sz="4" w:space="0" w:color="010101"/>
            </w:tcBorders>
          </w:tcPr>
          <w:p>
            <w:pPr/>
          </w:p>
        </w:tc>
        <w:tc>
          <w:tcPr>
            <w:tcW w:w="1520" w:type="dxa"/>
            <w:tcBorders>
              <w:top w:val="nil" w:sz="6" w:space="0" w:color="auto"/>
              <w:left w:val="single" w:sz="4" w:space="0" w:color="010101"/>
              <w:bottom w:val="nil" w:sz="6" w:space="0" w:color="auto"/>
              <w:right w:val="single" w:sz="4" w:space="0" w:color="010101"/>
            </w:tcBorders>
          </w:tcPr>
          <w:p>
            <w:pPr/>
          </w:p>
        </w:tc>
        <w:tc>
          <w:tcPr>
            <w:tcW w:w="1640" w:type="dxa"/>
            <w:tcBorders>
              <w:top w:val="nil" w:sz="6" w:space="0" w:color="auto"/>
              <w:left w:val="single" w:sz="4" w:space="0" w:color="010101"/>
              <w:bottom w:val="nil" w:sz="6" w:space="0" w:color="auto"/>
              <w:right w:val="nil" w:sz="6" w:space="0" w:color="auto"/>
            </w:tcBorders>
          </w:tcPr>
          <w:p>
            <w:pPr>
              <w:pStyle w:val="TableParagraph"/>
              <w:spacing w:line="180" w:lineRule="exact"/>
              <w:ind w:left="101" w:right="0"/>
              <w:jc w:val="left"/>
              <w:rPr>
                <w:rFonts w:ascii="宋体" w:hAnsi="宋体" w:cs="宋体" w:eastAsia="宋体" w:hint="default"/>
                <w:sz w:val="18"/>
                <w:szCs w:val="18"/>
              </w:rPr>
            </w:pPr>
            <w:r>
              <w:rPr>
                <w:rFonts w:ascii="宋体" w:hAnsi="宋体" w:cs="宋体" w:eastAsia="宋体" w:hint="default"/>
                <w:sz w:val="18"/>
                <w:szCs w:val="18"/>
              </w:rPr>
              <w:t>管理服务、维修服</w:t>
            </w:r>
          </w:p>
        </w:tc>
      </w:tr>
      <w:tr>
        <w:trPr>
          <w:trHeight w:val="187" w:hRule="exact"/>
        </w:trPr>
        <w:tc>
          <w:tcPr>
            <w:tcW w:w="1620" w:type="dxa"/>
            <w:tcBorders>
              <w:top w:val="nil" w:sz="6" w:space="0" w:color="auto"/>
              <w:left w:val="nil" w:sz="6" w:space="0" w:color="auto"/>
              <w:bottom w:val="nil" w:sz="6" w:space="0" w:color="auto"/>
              <w:right w:val="single" w:sz="4" w:space="0" w:color="010101"/>
            </w:tcBorders>
          </w:tcPr>
          <w:p>
            <w:pPr>
              <w:pStyle w:val="TableParagraph"/>
              <w:spacing w:line="183" w:lineRule="exact"/>
              <w:ind w:left="107"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80" w:type="dxa"/>
            <w:tcBorders>
              <w:top w:val="nil" w:sz="6" w:space="0" w:color="auto"/>
              <w:left w:val="single" w:sz="4" w:space="0" w:color="010101"/>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280" w:type="dxa"/>
            <w:tcBorders>
              <w:top w:val="nil" w:sz="6" w:space="0" w:color="auto"/>
              <w:left w:val="single" w:sz="4" w:space="0" w:color="010101"/>
              <w:bottom w:val="nil" w:sz="6" w:space="0" w:color="auto"/>
              <w:right w:val="single" w:sz="4" w:space="0" w:color="010101"/>
            </w:tcBorders>
          </w:tcPr>
          <w:p>
            <w:pPr/>
          </w:p>
        </w:tc>
        <w:tc>
          <w:tcPr>
            <w:tcW w:w="1399" w:type="dxa"/>
            <w:tcBorders>
              <w:top w:val="nil" w:sz="6" w:space="0" w:color="auto"/>
              <w:left w:val="single" w:sz="4" w:space="0" w:color="010101"/>
              <w:bottom w:val="nil" w:sz="6" w:space="0" w:color="auto"/>
              <w:right w:val="single" w:sz="4" w:space="0" w:color="010101"/>
            </w:tcBorders>
          </w:tcPr>
          <w:p>
            <w:pPr/>
          </w:p>
        </w:tc>
        <w:tc>
          <w:tcPr>
            <w:tcW w:w="1520" w:type="dxa"/>
            <w:tcBorders>
              <w:top w:val="nil" w:sz="6" w:space="0" w:color="auto"/>
              <w:left w:val="single" w:sz="4" w:space="0" w:color="010101"/>
              <w:bottom w:val="nil" w:sz="6" w:space="0" w:color="auto"/>
              <w:right w:val="single" w:sz="4" w:space="0" w:color="010101"/>
            </w:tcBorders>
          </w:tcPr>
          <w:p>
            <w:pPr/>
          </w:p>
        </w:tc>
        <w:tc>
          <w:tcPr>
            <w:tcW w:w="1640" w:type="dxa"/>
            <w:tcBorders>
              <w:top w:val="nil" w:sz="6" w:space="0" w:color="auto"/>
              <w:left w:val="single" w:sz="4" w:space="0" w:color="010101"/>
              <w:bottom w:val="nil" w:sz="6" w:space="0" w:color="auto"/>
              <w:right w:val="nil" w:sz="6" w:space="0" w:color="auto"/>
            </w:tcBorders>
          </w:tcPr>
          <w:p>
            <w:pPr/>
          </w:p>
        </w:tc>
      </w:tr>
      <w:tr>
        <w:trPr>
          <w:trHeight w:val="281" w:hRule="exact"/>
        </w:trPr>
        <w:tc>
          <w:tcPr>
            <w:tcW w:w="1620" w:type="dxa"/>
            <w:tcBorders>
              <w:top w:val="nil" w:sz="6" w:space="0" w:color="auto"/>
              <w:left w:val="nil" w:sz="6" w:space="0" w:color="auto"/>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280" w:type="dxa"/>
            <w:tcBorders>
              <w:top w:val="nil" w:sz="6" w:space="0" w:color="auto"/>
              <w:left w:val="single" w:sz="4" w:space="0" w:color="010101"/>
              <w:bottom w:val="nil" w:sz="6" w:space="0" w:color="auto"/>
              <w:right w:val="single" w:sz="4" w:space="0" w:color="010101"/>
            </w:tcBorders>
          </w:tcPr>
          <w:p>
            <w:pPr>
              <w:pStyle w:val="TableParagraph"/>
              <w:spacing w:line="184" w:lineRule="exact"/>
              <w:ind w:right="1"/>
              <w:jc w:val="center"/>
              <w:rPr>
                <w:rFonts w:ascii="宋体" w:hAnsi="宋体" w:cs="宋体" w:eastAsia="宋体" w:hint="default"/>
                <w:sz w:val="18"/>
                <w:szCs w:val="18"/>
              </w:rPr>
            </w:pPr>
            <w:r>
              <w:rPr>
                <w:rFonts w:ascii="宋体" w:hAnsi="宋体" w:cs="宋体" w:eastAsia="宋体" w:hint="default"/>
                <w:sz w:val="18"/>
                <w:szCs w:val="18"/>
              </w:rPr>
              <w:t>询服务</w:t>
            </w:r>
          </w:p>
        </w:tc>
        <w:tc>
          <w:tcPr>
            <w:tcW w:w="1399" w:type="dxa"/>
            <w:tcBorders>
              <w:top w:val="nil" w:sz="6" w:space="0" w:color="auto"/>
              <w:left w:val="single" w:sz="4" w:space="0" w:color="010101"/>
              <w:bottom w:val="nil" w:sz="6" w:space="0" w:color="auto"/>
              <w:right w:val="single" w:sz="4" w:space="0" w:color="010101"/>
            </w:tcBorders>
          </w:tcPr>
          <w:p>
            <w:pPr/>
          </w:p>
        </w:tc>
        <w:tc>
          <w:tcPr>
            <w:tcW w:w="1520" w:type="dxa"/>
            <w:tcBorders>
              <w:top w:val="nil" w:sz="6" w:space="0" w:color="auto"/>
              <w:left w:val="single" w:sz="4" w:space="0" w:color="010101"/>
              <w:bottom w:val="nil" w:sz="6" w:space="0" w:color="auto"/>
              <w:right w:val="single" w:sz="4" w:space="0" w:color="010101"/>
            </w:tcBorders>
          </w:tcPr>
          <w:p>
            <w:pPr/>
          </w:p>
        </w:tc>
        <w:tc>
          <w:tcPr>
            <w:tcW w:w="1640" w:type="dxa"/>
            <w:tcBorders>
              <w:top w:val="nil" w:sz="6" w:space="0" w:color="auto"/>
              <w:left w:val="single" w:sz="4" w:space="0" w:color="010101"/>
              <w:bottom w:val="nil" w:sz="6" w:space="0" w:color="auto"/>
              <w:right w:val="nil" w:sz="6" w:space="0" w:color="auto"/>
            </w:tcBorders>
          </w:tcPr>
          <w:p>
            <w:pPr>
              <w:pStyle w:val="TableParagraph"/>
              <w:spacing w:line="184" w:lineRule="exact"/>
              <w:ind w:left="101" w:right="0"/>
              <w:jc w:val="left"/>
              <w:rPr>
                <w:rFonts w:ascii="宋体" w:hAnsi="宋体" w:cs="宋体" w:eastAsia="宋体" w:hint="default"/>
                <w:sz w:val="18"/>
                <w:szCs w:val="18"/>
              </w:rPr>
            </w:pPr>
            <w:r>
              <w:rPr>
                <w:rFonts w:ascii="宋体" w:hAnsi="宋体" w:cs="宋体" w:eastAsia="宋体" w:hint="default"/>
                <w:sz w:val="18"/>
                <w:szCs w:val="18"/>
              </w:rPr>
              <w:t>务、技术咨询、技</w:t>
            </w:r>
          </w:p>
        </w:tc>
      </w:tr>
      <w:tr>
        <w:trPr>
          <w:trHeight w:val="390" w:hRule="exact"/>
        </w:trPr>
        <w:tc>
          <w:tcPr>
            <w:tcW w:w="1620" w:type="dxa"/>
            <w:tcBorders>
              <w:top w:val="nil" w:sz="6" w:space="0" w:color="auto"/>
              <w:left w:val="nil" w:sz="6" w:space="0" w:color="auto"/>
              <w:bottom w:val="single" w:sz="12" w:space="0" w:color="010101"/>
              <w:right w:val="single" w:sz="4" w:space="0" w:color="010101"/>
            </w:tcBorders>
          </w:tcPr>
          <w:p>
            <w:pPr/>
          </w:p>
        </w:tc>
        <w:tc>
          <w:tcPr>
            <w:tcW w:w="1080" w:type="dxa"/>
            <w:tcBorders>
              <w:top w:val="nil" w:sz="6" w:space="0" w:color="auto"/>
              <w:left w:val="single" w:sz="4" w:space="0" w:color="010101"/>
              <w:bottom w:val="single" w:sz="12" w:space="0" w:color="010101"/>
              <w:right w:val="single" w:sz="4" w:space="0" w:color="010101"/>
            </w:tcBorders>
          </w:tcPr>
          <w:p>
            <w:pPr/>
          </w:p>
        </w:tc>
        <w:tc>
          <w:tcPr>
            <w:tcW w:w="1080" w:type="dxa"/>
            <w:tcBorders>
              <w:top w:val="nil" w:sz="6" w:space="0" w:color="auto"/>
              <w:left w:val="single" w:sz="4" w:space="0" w:color="010101"/>
              <w:bottom w:val="single" w:sz="12" w:space="0" w:color="010101"/>
              <w:right w:val="single" w:sz="4" w:space="0" w:color="010101"/>
            </w:tcBorders>
          </w:tcPr>
          <w:p>
            <w:pPr/>
          </w:p>
        </w:tc>
        <w:tc>
          <w:tcPr>
            <w:tcW w:w="1280" w:type="dxa"/>
            <w:tcBorders>
              <w:top w:val="nil" w:sz="6" w:space="0" w:color="auto"/>
              <w:left w:val="single" w:sz="4" w:space="0" w:color="010101"/>
              <w:bottom w:val="single" w:sz="12" w:space="0" w:color="010101"/>
              <w:right w:val="single" w:sz="4" w:space="0" w:color="010101"/>
            </w:tcBorders>
          </w:tcPr>
          <w:p>
            <w:pPr/>
          </w:p>
        </w:tc>
        <w:tc>
          <w:tcPr>
            <w:tcW w:w="1399" w:type="dxa"/>
            <w:tcBorders>
              <w:top w:val="nil" w:sz="6" w:space="0" w:color="auto"/>
              <w:left w:val="single" w:sz="4" w:space="0" w:color="010101"/>
              <w:bottom w:val="single" w:sz="12" w:space="0" w:color="010101"/>
              <w:right w:val="single" w:sz="4" w:space="0" w:color="010101"/>
            </w:tcBorders>
          </w:tcPr>
          <w:p>
            <w:pPr/>
          </w:p>
        </w:tc>
        <w:tc>
          <w:tcPr>
            <w:tcW w:w="1520" w:type="dxa"/>
            <w:tcBorders>
              <w:top w:val="nil" w:sz="6" w:space="0" w:color="auto"/>
              <w:left w:val="single" w:sz="4" w:space="0" w:color="010101"/>
              <w:bottom w:val="single" w:sz="12" w:space="0" w:color="010101"/>
              <w:right w:val="single" w:sz="4" w:space="0" w:color="010101"/>
            </w:tcBorders>
          </w:tcPr>
          <w:p>
            <w:pPr/>
          </w:p>
        </w:tc>
        <w:tc>
          <w:tcPr>
            <w:tcW w:w="1640" w:type="dxa"/>
            <w:tcBorders>
              <w:top w:val="nil" w:sz="6" w:space="0" w:color="auto"/>
              <w:left w:val="single" w:sz="4" w:space="0" w:color="010101"/>
              <w:bottom w:val="single" w:sz="12" w:space="0" w:color="010101"/>
              <w:right w:val="nil" w:sz="6" w:space="0" w:color="auto"/>
            </w:tcBorders>
          </w:tcPr>
          <w:p>
            <w:pPr>
              <w:pStyle w:val="TableParagraph"/>
              <w:spacing w:line="240" w:lineRule="auto" w:before="41"/>
              <w:ind w:left="101" w:right="0"/>
              <w:jc w:val="left"/>
              <w:rPr>
                <w:rFonts w:ascii="宋体" w:hAnsi="宋体" w:cs="宋体" w:eastAsia="宋体" w:hint="default"/>
                <w:sz w:val="18"/>
                <w:szCs w:val="18"/>
              </w:rPr>
            </w:pPr>
            <w:r>
              <w:rPr>
                <w:rFonts w:ascii="宋体" w:hAnsi="宋体" w:cs="宋体" w:eastAsia="宋体" w:hint="default"/>
                <w:sz w:val="18"/>
                <w:szCs w:val="18"/>
              </w:rPr>
              <w:t>术服务</w:t>
            </w:r>
          </w:p>
        </w:tc>
      </w:tr>
    </w:tbl>
    <w:p>
      <w:pPr>
        <w:pStyle w:val="BodyText"/>
        <w:spacing w:line="240" w:lineRule="auto" w:before="15"/>
        <w:ind w:left="534" w:right="90"/>
        <w:jc w:val="left"/>
      </w:pPr>
      <w:r>
        <w:rPr/>
        <w:t>续表：</w:t>
      </w:r>
    </w:p>
    <w:p>
      <w:pPr>
        <w:spacing w:after="0" w:line="240" w:lineRule="auto"/>
        <w:jc w:val="left"/>
        <w:sectPr>
          <w:pgSz w:w="11910" w:h="16840"/>
          <w:pgMar w:header="750" w:footer="497" w:top="960" w:bottom="680" w:left="102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tbl>
      <w:tblPr>
        <w:tblW w:w="0" w:type="auto"/>
        <w:jc w:val="left"/>
        <w:tblInd w:w="368" w:type="dxa"/>
        <w:tblLayout w:type="fixed"/>
        <w:tblCellMar>
          <w:top w:w="0" w:type="dxa"/>
          <w:left w:w="0" w:type="dxa"/>
          <w:bottom w:w="0" w:type="dxa"/>
          <w:right w:w="0" w:type="dxa"/>
        </w:tblCellMar>
        <w:tblLook w:val="01E0"/>
      </w:tblPr>
      <w:tblGrid>
        <w:gridCol w:w="1620"/>
        <w:gridCol w:w="1080"/>
        <w:gridCol w:w="1080"/>
        <w:gridCol w:w="1280"/>
        <w:gridCol w:w="1399"/>
        <w:gridCol w:w="1520"/>
        <w:gridCol w:w="1640"/>
      </w:tblGrid>
      <w:tr>
        <w:trPr>
          <w:trHeight w:val="388" w:hRule="exact"/>
        </w:trPr>
        <w:tc>
          <w:tcPr>
            <w:tcW w:w="1620" w:type="dxa"/>
            <w:tcBorders>
              <w:top w:val="single" w:sz="12" w:space="0" w:color="010101"/>
              <w:left w:val="nil" w:sz="6" w:space="0" w:color="auto"/>
              <w:bottom w:val="nil" w:sz="6" w:space="0" w:color="auto"/>
              <w:right w:val="single" w:sz="4" w:space="0" w:color="010101"/>
            </w:tcBorders>
          </w:tcPr>
          <w:p>
            <w:pPr/>
          </w:p>
        </w:tc>
        <w:tc>
          <w:tcPr>
            <w:tcW w:w="1080" w:type="dxa"/>
            <w:tcBorders>
              <w:top w:val="single" w:sz="12" w:space="0" w:color="010101"/>
              <w:left w:val="single" w:sz="4" w:space="0" w:color="010101"/>
              <w:bottom w:val="nil" w:sz="6" w:space="0" w:color="auto"/>
              <w:right w:val="single" w:sz="4" w:space="0" w:color="010101"/>
            </w:tcBorders>
          </w:tcPr>
          <w:p>
            <w:pPr>
              <w:pStyle w:val="TableParagraph"/>
              <w:spacing w:line="240" w:lineRule="auto" w:before="40"/>
              <w:ind w:left="1" w:right="0"/>
              <w:jc w:val="center"/>
              <w:rPr>
                <w:rFonts w:ascii="宋体" w:hAnsi="宋体" w:cs="宋体" w:eastAsia="宋体" w:hint="default"/>
                <w:sz w:val="18"/>
                <w:szCs w:val="18"/>
              </w:rPr>
            </w:pPr>
            <w:r>
              <w:rPr>
                <w:rFonts w:ascii="宋体" w:hAnsi="宋体" w:cs="宋体" w:eastAsia="宋体" w:hint="default"/>
                <w:b/>
                <w:bCs/>
                <w:sz w:val="18"/>
                <w:szCs w:val="18"/>
              </w:rPr>
              <w:t>实质上构</w:t>
            </w:r>
            <w:r>
              <w:rPr>
                <w:rFonts w:ascii="宋体" w:hAnsi="宋体" w:cs="宋体" w:eastAsia="宋体" w:hint="default"/>
                <w:sz w:val="18"/>
                <w:szCs w:val="18"/>
              </w:rPr>
            </w:r>
          </w:p>
        </w:tc>
        <w:tc>
          <w:tcPr>
            <w:tcW w:w="1080" w:type="dxa"/>
            <w:tcBorders>
              <w:top w:val="single" w:sz="12" w:space="0" w:color="010101"/>
              <w:left w:val="single" w:sz="4" w:space="0" w:color="010101"/>
              <w:bottom w:val="nil" w:sz="6" w:space="0" w:color="auto"/>
              <w:right w:val="single" w:sz="4" w:space="0" w:color="010101"/>
            </w:tcBorders>
          </w:tcPr>
          <w:p>
            <w:pPr/>
          </w:p>
        </w:tc>
        <w:tc>
          <w:tcPr>
            <w:tcW w:w="1280" w:type="dxa"/>
            <w:tcBorders>
              <w:top w:val="single" w:sz="12" w:space="0" w:color="010101"/>
              <w:left w:val="single" w:sz="4" w:space="0" w:color="010101"/>
              <w:bottom w:val="nil" w:sz="6" w:space="0" w:color="auto"/>
              <w:right w:val="single" w:sz="4" w:space="0" w:color="010101"/>
            </w:tcBorders>
          </w:tcPr>
          <w:p>
            <w:pPr/>
          </w:p>
        </w:tc>
        <w:tc>
          <w:tcPr>
            <w:tcW w:w="1399" w:type="dxa"/>
            <w:tcBorders>
              <w:top w:val="single" w:sz="12" w:space="0" w:color="010101"/>
              <w:left w:val="single" w:sz="4" w:space="0" w:color="010101"/>
              <w:bottom w:val="nil" w:sz="6" w:space="0" w:color="auto"/>
              <w:right w:val="single" w:sz="4" w:space="0" w:color="010101"/>
            </w:tcBorders>
          </w:tcPr>
          <w:p>
            <w:pPr/>
          </w:p>
        </w:tc>
        <w:tc>
          <w:tcPr>
            <w:tcW w:w="1520" w:type="dxa"/>
            <w:tcBorders>
              <w:top w:val="single" w:sz="12" w:space="0" w:color="010101"/>
              <w:left w:val="single" w:sz="4" w:space="0" w:color="010101"/>
              <w:bottom w:val="nil" w:sz="6" w:space="0" w:color="auto"/>
              <w:right w:val="single" w:sz="4" w:space="0" w:color="010101"/>
            </w:tcBorders>
          </w:tcPr>
          <w:p>
            <w:pPr/>
          </w:p>
        </w:tc>
        <w:tc>
          <w:tcPr>
            <w:tcW w:w="1640" w:type="dxa"/>
            <w:tcBorders>
              <w:top w:val="single" w:sz="12" w:space="0" w:color="010101"/>
              <w:left w:val="single" w:sz="4" w:space="0" w:color="010101"/>
              <w:bottom w:val="nil" w:sz="6" w:space="0" w:color="auto"/>
              <w:right w:val="nil" w:sz="6" w:space="0" w:color="auto"/>
            </w:tcBorders>
          </w:tcPr>
          <w:p>
            <w:pPr/>
          </w:p>
        </w:tc>
      </w:tr>
      <w:tr>
        <w:trPr>
          <w:trHeight w:val="280" w:hRule="exact"/>
        </w:trPr>
        <w:tc>
          <w:tcPr>
            <w:tcW w:w="1620" w:type="dxa"/>
            <w:tcBorders>
              <w:top w:val="nil" w:sz="6" w:space="0" w:color="auto"/>
              <w:left w:val="nil" w:sz="6" w:space="0" w:color="auto"/>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b/>
                <w:bCs/>
                <w:sz w:val="18"/>
                <w:szCs w:val="18"/>
              </w:rPr>
              <w:t>成对子公</w:t>
            </w:r>
            <w:r>
              <w:rPr>
                <w:rFonts w:ascii="宋体" w:hAnsi="宋体" w:cs="宋体" w:eastAsia="宋体" w:hint="default"/>
                <w:sz w:val="18"/>
                <w:szCs w:val="18"/>
              </w:rPr>
            </w:r>
          </w:p>
        </w:tc>
        <w:tc>
          <w:tcPr>
            <w:tcW w:w="1080" w:type="dxa"/>
            <w:tcBorders>
              <w:top w:val="nil" w:sz="6" w:space="0" w:color="auto"/>
              <w:left w:val="single" w:sz="4" w:space="0" w:color="010101"/>
              <w:bottom w:val="nil" w:sz="6" w:space="0" w:color="auto"/>
              <w:right w:val="single" w:sz="4" w:space="0" w:color="010101"/>
            </w:tcBorders>
          </w:tcPr>
          <w:p>
            <w:pPr/>
          </w:p>
        </w:tc>
        <w:tc>
          <w:tcPr>
            <w:tcW w:w="1280" w:type="dxa"/>
            <w:tcBorders>
              <w:top w:val="nil" w:sz="6" w:space="0" w:color="auto"/>
              <w:left w:val="single" w:sz="4" w:space="0" w:color="010101"/>
              <w:bottom w:val="nil" w:sz="6" w:space="0" w:color="auto"/>
              <w:right w:val="single" w:sz="4" w:space="0" w:color="010101"/>
            </w:tcBorders>
          </w:tcPr>
          <w:p>
            <w:pPr/>
          </w:p>
        </w:tc>
        <w:tc>
          <w:tcPr>
            <w:tcW w:w="1399" w:type="dxa"/>
            <w:tcBorders>
              <w:top w:val="nil" w:sz="6" w:space="0" w:color="auto"/>
              <w:left w:val="single" w:sz="4" w:space="0" w:color="010101"/>
              <w:bottom w:val="nil" w:sz="6" w:space="0" w:color="auto"/>
              <w:right w:val="single" w:sz="4" w:space="0" w:color="010101"/>
            </w:tcBorders>
          </w:tcPr>
          <w:p>
            <w:pPr/>
          </w:p>
        </w:tc>
        <w:tc>
          <w:tcPr>
            <w:tcW w:w="1520" w:type="dxa"/>
            <w:tcBorders>
              <w:top w:val="nil" w:sz="6" w:space="0" w:color="auto"/>
              <w:left w:val="single" w:sz="4" w:space="0" w:color="010101"/>
              <w:bottom w:val="nil" w:sz="6" w:space="0" w:color="auto"/>
              <w:right w:val="single" w:sz="4" w:space="0" w:color="010101"/>
            </w:tcBorders>
          </w:tcPr>
          <w:p>
            <w:pPr/>
          </w:p>
        </w:tc>
        <w:tc>
          <w:tcPr>
            <w:tcW w:w="1640" w:type="dxa"/>
            <w:tcBorders>
              <w:top w:val="nil" w:sz="6" w:space="0" w:color="auto"/>
              <w:left w:val="single" w:sz="4" w:space="0" w:color="010101"/>
              <w:bottom w:val="nil" w:sz="6" w:space="0" w:color="auto"/>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b/>
                <w:bCs/>
                <w:sz w:val="18"/>
                <w:szCs w:val="18"/>
              </w:rPr>
              <w:t>少数股东权益中</w:t>
            </w:r>
            <w:r>
              <w:rPr>
                <w:rFonts w:ascii="宋体" w:hAnsi="宋体" w:cs="宋体" w:eastAsia="宋体" w:hint="default"/>
                <w:sz w:val="18"/>
                <w:szCs w:val="18"/>
              </w:rPr>
            </w:r>
          </w:p>
        </w:tc>
      </w:tr>
      <w:tr>
        <w:trPr>
          <w:trHeight w:val="187" w:hRule="exact"/>
        </w:trPr>
        <w:tc>
          <w:tcPr>
            <w:tcW w:w="1620" w:type="dxa"/>
            <w:tcBorders>
              <w:top w:val="nil" w:sz="6" w:space="0" w:color="auto"/>
              <w:left w:val="nil" w:sz="6" w:space="0" w:color="auto"/>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Style w:val="TableParagraph"/>
              <w:spacing w:line="183" w:lineRule="exact"/>
              <w:ind w:right="1"/>
              <w:jc w:val="center"/>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1280" w:type="dxa"/>
            <w:tcBorders>
              <w:top w:val="nil" w:sz="6" w:space="0" w:color="auto"/>
              <w:left w:val="single" w:sz="4" w:space="0" w:color="010101"/>
              <w:bottom w:val="nil" w:sz="6" w:space="0" w:color="auto"/>
              <w:right w:val="single" w:sz="4" w:space="0" w:color="010101"/>
            </w:tcBorders>
          </w:tcPr>
          <w:p>
            <w:pPr>
              <w:pStyle w:val="TableParagraph"/>
              <w:spacing w:line="183" w:lineRule="exact"/>
              <w:ind w:right="0"/>
              <w:jc w:val="center"/>
              <w:rPr>
                <w:rFonts w:ascii="宋体" w:hAnsi="宋体" w:cs="宋体" w:eastAsia="宋体" w:hint="default"/>
                <w:sz w:val="18"/>
                <w:szCs w:val="18"/>
              </w:rPr>
            </w:pPr>
            <w:r>
              <w:rPr>
                <w:rFonts w:ascii="宋体" w:hAnsi="宋体" w:cs="宋体" w:eastAsia="宋体" w:hint="default"/>
                <w:b/>
                <w:bCs/>
                <w:sz w:val="18"/>
                <w:szCs w:val="18"/>
              </w:rPr>
              <w:t>表决权比例</w:t>
            </w:r>
            <w:r>
              <w:rPr>
                <w:rFonts w:ascii="宋体" w:hAnsi="宋体" w:cs="宋体" w:eastAsia="宋体" w:hint="default"/>
                <w:sz w:val="18"/>
                <w:szCs w:val="18"/>
              </w:rPr>
            </w:r>
          </w:p>
        </w:tc>
        <w:tc>
          <w:tcPr>
            <w:tcW w:w="1399" w:type="dxa"/>
            <w:tcBorders>
              <w:top w:val="nil" w:sz="6" w:space="0" w:color="auto"/>
              <w:left w:val="single" w:sz="4" w:space="0" w:color="010101"/>
              <w:bottom w:val="nil" w:sz="6" w:space="0" w:color="auto"/>
              <w:right w:val="single" w:sz="4" w:space="0" w:color="010101"/>
            </w:tcBorders>
          </w:tcPr>
          <w:p>
            <w:pPr/>
          </w:p>
        </w:tc>
        <w:tc>
          <w:tcPr>
            <w:tcW w:w="1520" w:type="dxa"/>
            <w:tcBorders>
              <w:top w:val="nil" w:sz="6" w:space="0" w:color="auto"/>
              <w:left w:val="single" w:sz="4" w:space="0" w:color="010101"/>
              <w:bottom w:val="nil" w:sz="6" w:space="0" w:color="auto"/>
              <w:right w:val="single" w:sz="4" w:space="0" w:color="010101"/>
            </w:tcBorders>
          </w:tcPr>
          <w:p>
            <w:pPr/>
          </w:p>
        </w:tc>
        <w:tc>
          <w:tcPr>
            <w:tcW w:w="1640" w:type="dxa"/>
            <w:tcBorders>
              <w:top w:val="nil" w:sz="6" w:space="0" w:color="auto"/>
              <w:left w:val="single" w:sz="4" w:space="0" w:color="010101"/>
              <w:bottom w:val="nil" w:sz="6" w:space="0" w:color="auto"/>
              <w:right w:val="nil" w:sz="6" w:space="0" w:color="auto"/>
            </w:tcBorders>
          </w:tcPr>
          <w:p>
            <w:pPr/>
          </w:p>
        </w:tc>
      </w:tr>
      <w:tr>
        <w:trPr>
          <w:trHeight w:val="187" w:hRule="exact"/>
        </w:trPr>
        <w:tc>
          <w:tcPr>
            <w:tcW w:w="1620" w:type="dxa"/>
            <w:tcBorders>
              <w:top w:val="nil" w:sz="6" w:space="0" w:color="auto"/>
              <w:left w:val="nil" w:sz="6" w:space="0" w:color="auto"/>
              <w:bottom w:val="nil" w:sz="6" w:space="0" w:color="auto"/>
              <w:right w:val="single" w:sz="4" w:space="0" w:color="010101"/>
            </w:tcBorders>
          </w:tcPr>
          <w:p>
            <w:pPr>
              <w:pStyle w:val="TableParagraph"/>
              <w:spacing w:line="184" w:lineRule="exact"/>
              <w:ind w:left="360"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080" w:type="dxa"/>
            <w:tcBorders>
              <w:top w:val="nil" w:sz="6" w:space="0" w:color="auto"/>
              <w:left w:val="single" w:sz="4" w:space="0" w:color="010101"/>
              <w:bottom w:val="nil" w:sz="6" w:space="0" w:color="auto"/>
              <w:right w:val="single" w:sz="4" w:space="0" w:color="010101"/>
            </w:tcBorders>
          </w:tcPr>
          <w:p>
            <w:pPr>
              <w:pStyle w:val="TableParagraph"/>
              <w:spacing w:line="184"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司净投资</w:t>
            </w:r>
            <w:r>
              <w:rPr>
                <w:rFonts w:ascii="宋体" w:hAnsi="宋体" w:cs="宋体" w:eastAsia="宋体" w:hint="default"/>
                <w:sz w:val="18"/>
                <w:szCs w:val="18"/>
              </w:rPr>
            </w:r>
          </w:p>
        </w:tc>
        <w:tc>
          <w:tcPr>
            <w:tcW w:w="1080" w:type="dxa"/>
            <w:tcBorders>
              <w:top w:val="nil" w:sz="6" w:space="0" w:color="auto"/>
              <w:left w:val="single" w:sz="4" w:space="0" w:color="010101"/>
              <w:bottom w:val="nil" w:sz="6" w:space="0" w:color="auto"/>
              <w:right w:val="single" w:sz="4" w:space="0" w:color="010101"/>
            </w:tcBorders>
          </w:tcPr>
          <w:p>
            <w:pPr/>
          </w:p>
        </w:tc>
        <w:tc>
          <w:tcPr>
            <w:tcW w:w="1280" w:type="dxa"/>
            <w:tcBorders>
              <w:top w:val="nil" w:sz="6" w:space="0" w:color="auto"/>
              <w:left w:val="single" w:sz="4" w:space="0" w:color="010101"/>
              <w:bottom w:val="nil" w:sz="6" w:space="0" w:color="auto"/>
              <w:right w:val="single" w:sz="4" w:space="0" w:color="010101"/>
            </w:tcBorders>
          </w:tcPr>
          <w:p>
            <w:pPr/>
          </w:p>
        </w:tc>
        <w:tc>
          <w:tcPr>
            <w:tcW w:w="1399" w:type="dxa"/>
            <w:tcBorders>
              <w:top w:val="nil" w:sz="6" w:space="0" w:color="auto"/>
              <w:left w:val="single" w:sz="4" w:space="0" w:color="010101"/>
              <w:bottom w:val="nil" w:sz="6" w:space="0" w:color="auto"/>
              <w:right w:val="single" w:sz="4" w:space="0" w:color="010101"/>
            </w:tcBorders>
          </w:tcPr>
          <w:p>
            <w:pPr>
              <w:pStyle w:val="TableParagraph"/>
              <w:spacing w:line="184"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是否合并报表</w:t>
            </w:r>
            <w:r>
              <w:rPr>
                <w:rFonts w:ascii="宋体" w:hAnsi="宋体" w:cs="宋体" w:eastAsia="宋体" w:hint="default"/>
                <w:sz w:val="18"/>
                <w:szCs w:val="18"/>
              </w:rPr>
            </w:r>
          </w:p>
        </w:tc>
        <w:tc>
          <w:tcPr>
            <w:tcW w:w="1520" w:type="dxa"/>
            <w:tcBorders>
              <w:top w:val="nil" w:sz="6" w:space="0" w:color="auto"/>
              <w:left w:val="single" w:sz="4" w:space="0" w:color="010101"/>
              <w:bottom w:val="nil" w:sz="6" w:space="0" w:color="auto"/>
              <w:right w:val="single" w:sz="4" w:space="0" w:color="010101"/>
            </w:tcBorders>
          </w:tcPr>
          <w:p>
            <w:pPr>
              <w:pStyle w:val="TableParagraph"/>
              <w:spacing w:line="184" w:lineRule="exact"/>
              <w:ind w:left="214"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640" w:type="dxa"/>
            <w:tcBorders>
              <w:top w:val="nil" w:sz="6" w:space="0" w:color="auto"/>
              <w:left w:val="single" w:sz="4" w:space="0" w:color="010101"/>
              <w:bottom w:val="nil" w:sz="6" w:space="0" w:color="auto"/>
              <w:right w:val="nil" w:sz="6" w:space="0" w:color="auto"/>
            </w:tcBorders>
          </w:tcPr>
          <w:p>
            <w:pPr>
              <w:pStyle w:val="TableParagraph"/>
              <w:spacing w:line="184" w:lineRule="exact"/>
              <w:ind w:right="2"/>
              <w:jc w:val="center"/>
              <w:rPr>
                <w:rFonts w:ascii="宋体" w:hAnsi="宋体" w:cs="宋体" w:eastAsia="宋体" w:hint="default"/>
                <w:sz w:val="18"/>
                <w:szCs w:val="18"/>
              </w:rPr>
            </w:pPr>
            <w:r>
              <w:rPr>
                <w:rFonts w:ascii="宋体" w:hAnsi="宋体" w:cs="宋体" w:eastAsia="宋体" w:hint="default"/>
                <w:b/>
                <w:bCs/>
                <w:sz w:val="18"/>
                <w:szCs w:val="18"/>
              </w:rPr>
              <w:t>用于冲减少数股</w:t>
            </w:r>
            <w:r>
              <w:rPr>
                <w:rFonts w:ascii="宋体" w:hAnsi="宋体" w:cs="宋体" w:eastAsia="宋体" w:hint="default"/>
                <w:sz w:val="18"/>
                <w:szCs w:val="18"/>
              </w:rPr>
            </w:r>
          </w:p>
        </w:tc>
      </w:tr>
      <w:tr>
        <w:trPr>
          <w:trHeight w:val="192" w:hRule="exact"/>
        </w:trPr>
        <w:tc>
          <w:tcPr>
            <w:tcW w:w="1620" w:type="dxa"/>
            <w:tcBorders>
              <w:top w:val="nil" w:sz="6" w:space="0" w:color="auto"/>
              <w:left w:val="nil" w:sz="6" w:space="0" w:color="auto"/>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Style w:val="TableParagraph"/>
              <w:spacing w:line="197" w:lineRule="exact"/>
              <w:ind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280" w:type="dxa"/>
            <w:tcBorders>
              <w:top w:val="nil" w:sz="6" w:space="0" w:color="auto"/>
              <w:left w:val="single" w:sz="4" w:space="0" w:color="010101"/>
              <w:bottom w:val="nil" w:sz="6" w:space="0" w:color="auto"/>
              <w:right w:val="single" w:sz="4" w:space="0" w:color="010101"/>
            </w:tcBorders>
          </w:tcPr>
          <w:p>
            <w:pPr>
              <w:pStyle w:val="TableParagraph"/>
              <w:spacing w:line="197" w:lineRule="exact"/>
              <w:ind w:right="1"/>
              <w:jc w:val="center"/>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399" w:type="dxa"/>
            <w:tcBorders>
              <w:top w:val="nil" w:sz="6" w:space="0" w:color="auto"/>
              <w:left w:val="single" w:sz="4" w:space="0" w:color="010101"/>
              <w:bottom w:val="nil" w:sz="6" w:space="0" w:color="auto"/>
              <w:right w:val="single" w:sz="4" w:space="0" w:color="010101"/>
            </w:tcBorders>
          </w:tcPr>
          <w:p>
            <w:pPr/>
          </w:p>
        </w:tc>
        <w:tc>
          <w:tcPr>
            <w:tcW w:w="1520" w:type="dxa"/>
            <w:tcBorders>
              <w:top w:val="nil" w:sz="6" w:space="0" w:color="auto"/>
              <w:left w:val="single" w:sz="4" w:space="0" w:color="010101"/>
              <w:bottom w:val="nil" w:sz="6" w:space="0" w:color="auto"/>
              <w:right w:val="single" w:sz="4" w:space="0" w:color="010101"/>
            </w:tcBorders>
          </w:tcPr>
          <w:p>
            <w:pPr/>
          </w:p>
        </w:tc>
        <w:tc>
          <w:tcPr>
            <w:tcW w:w="1640" w:type="dxa"/>
            <w:tcBorders>
              <w:top w:val="nil" w:sz="6" w:space="0" w:color="auto"/>
              <w:left w:val="single" w:sz="4" w:space="0" w:color="010101"/>
              <w:bottom w:val="nil" w:sz="6" w:space="0" w:color="auto"/>
              <w:right w:val="nil" w:sz="6" w:space="0" w:color="auto"/>
            </w:tcBorders>
          </w:tcPr>
          <w:p>
            <w:pPr/>
          </w:p>
        </w:tc>
      </w:tr>
      <w:tr>
        <w:trPr>
          <w:trHeight w:val="277" w:hRule="exact"/>
        </w:trPr>
        <w:tc>
          <w:tcPr>
            <w:tcW w:w="1620" w:type="dxa"/>
            <w:tcBorders>
              <w:top w:val="nil" w:sz="6" w:space="0" w:color="auto"/>
              <w:left w:val="nil" w:sz="6" w:space="0" w:color="auto"/>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Style w:val="TableParagraph"/>
              <w:spacing w:line="180"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的其他项</w:t>
            </w:r>
            <w:r>
              <w:rPr>
                <w:rFonts w:ascii="宋体" w:hAnsi="宋体" w:cs="宋体" w:eastAsia="宋体" w:hint="default"/>
                <w:sz w:val="18"/>
                <w:szCs w:val="18"/>
              </w:rPr>
            </w:r>
          </w:p>
        </w:tc>
        <w:tc>
          <w:tcPr>
            <w:tcW w:w="1080" w:type="dxa"/>
            <w:tcBorders>
              <w:top w:val="nil" w:sz="6" w:space="0" w:color="auto"/>
              <w:left w:val="single" w:sz="4" w:space="0" w:color="010101"/>
              <w:bottom w:val="nil" w:sz="6" w:space="0" w:color="auto"/>
              <w:right w:val="single" w:sz="4" w:space="0" w:color="010101"/>
            </w:tcBorders>
          </w:tcPr>
          <w:p>
            <w:pPr/>
          </w:p>
        </w:tc>
        <w:tc>
          <w:tcPr>
            <w:tcW w:w="1280" w:type="dxa"/>
            <w:tcBorders>
              <w:top w:val="nil" w:sz="6" w:space="0" w:color="auto"/>
              <w:left w:val="single" w:sz="4" w:space="0" w:color="010101"/>
              <w:bottom w:val="nil" w:sz="6" w:space="0" w:color="auto"/>
              <w:right w:val="single" w:sz="4" w:space="0" w:color="010101"/>
            </w:tcBorders>
          </w:tcPr>
          <w:p>
            <w:pPr/>
          </w:p>
        </w:tc>
        <w:tc>
          <w:tcPr>
            <w:tcW w:w="1399" w:type="dxa"/>
            <w:tcBorders>
              <w:top w:val="nil" w:sz="6" w:space="0" w:color="auto"/>
              <w:left w:val="single" w:sz="4" w:space="0" w:color="010101"/>
              <w:bottom w:val="nil" w:sz="6" w:space="0" w:color="auto"/>
              <w:right w:val="single" w:sz="4" w:space="0" w:color="010101"/>
            </w:tcBorders>
          </w:tcPr>
          <w:p>
            <w:pPr/>
          </w:p>
        </w:tc>
        <w:tc>
          <w:tcPr>
            <w:tcW w:w="1520" w:type="dxa"/>
            <w:tcBorders>
              <w:top w:val="nil" w:sz="6" w:space="0" w:color="auto"/>
              <w:left w:val="single" w:sz="4" w:space="0" w:color="010101"/>
              <w:bottom w:val="nil" w:sz="6" w:space="0" w:color="auto"/>
              <w:right w:val="single" w:sz="4" w:space="0" w:color="010101"/>
            </w:tcBorders>
          </w:tcPr>
          <w:p>
            <w:pPr/>
          </w:p>
        </w:tc>
        <w:tc>
          <w:tcPr>
            <w:tcW w:w="1640" w:type="dxa"/>
            <w:tcBorders>
              <w:top w:val="nil" w:sz="6" w:space="0" w:color="auto"/>
              <w:left w:val="single" w:sz="4" w:space="0" w:color="010101"/>
              <w:bottom w:val="nil" w:sz="6" w:space="0" w:color="auto"/>
              <w:right w:val="nil" w:sz="6" w:space="0" w:color="auto"/>
            </w:tcBorders>
          </w:tcPr>
          <w:p>
            <w:pPr>
              <w:pStyle w:val="TableParagraph"/>
              <w:spacing w:line="179" w:lineRule="exact"/>
              <w:ind w:right="2"/>
              <w:jc w:val="center"/>
              <w:rPr>
                <w:rFonts w:ascii="宋体" w:hAnsi="宋体" w:cs="宋体" w:eastAsia="宋体" w:hint="default"/>
                <w:sz w:val="18"/>
                <w:szCs w:val="18"/>
              </w:rPr>
            </w:pPr>
            <w:r>
              <w:rPr>
                <w:rFonts w:ascii="宋体" w:hAnsi="宋体" w:cs="宋体" w:eastAsia="宋体" w:hint="default"/>
                <w:b/>
                <w:bCs/>
                <w:sz w:val="18"/>
                <w:szCs w:val="18"/>
              </w:rPr>
              <w:t>东损益的金额</w:t>
            </w:r>
            <w:r>
              <w:rPr>
                <w:rFonts w:ascii="宋体" w:hAnsi="宋体" w:cs="宋体" w:eastAsia="宋体" w:hint="default"/>
                <w:sz w:val="18"/>
                <w:szCs w:val="18"/>
              </w:rPr>
            </w:r>
          </w:p>
        </w:tc>
      </w:tr>
      <w:tr>
        <w:trPr>
          <w:trHeight w:val="381" w:hRule="exact"/>
        </w:trPr>
        <w:tc>
          <w:tcPr>
            <w:tcW w:w="1620" w:type="dxa"/>
            <w:tcBorders>
              <w:top w:val="nil" w:sz="6" w:space="0" w:color="auto"/>
              <w:left w:val="nil" w:sz="6" w:space="0" w:color="auto"/>
              <w:bottom w:val="single" w:sz="4" w:space="0" w:color="010101"/>
              <w:right w:val="single" w:sz="4" w:space="0" w:color="010101"/>
            </w:tcBorders>
          </w:tcPr>
          <w:p>
            <w:pPr/>
          </w:p>
        </w:tc>
        <w:tc>
          <w:tcPr>
            <w:tcW w:w="1080"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b/>
                <w:bCs/>
                <w:sz w:val="18"/>
                <w:szCs w:val="18"/>
              </w:rPr>
              <w:t>目余额</w:t>
            </w:r>
            <w:r>
              <w:rPr>
                <w:rFonts w:ascii="宋体" w:hAnsi="宋体" w:cs="宋体" w:eastAsia="宋体" w:hint="default"/>
                <w:sz w:val="18"/>
                <w:szCs w:val="18"/>
              </w:rPr>
            </w:r>
          </w:p>
        </w:tc>
        <w:tc>
          <w:tcPr>
            <w:tcW w:w="1080" w:type="dxa"/>
            <w:tcBorders>
              <w:top w:val="nil" w:sz="6" w:space="0" w:color="auto"/>
              <w:left w:val="single" w:sz="4" w:space="0" w:color="010101"/>
              <w:bottom w:val="single" w:sz="4" w:space="0" w:color="010101"/>
              <w:right w:val="single" w:sz="4" w:space="0" w:color="010101"/>
            </w:tcBorders>
          </w:tcPr>
          <w:p>
            <w:pPr/>
          </w:p>
        </w:tc>
        <w:tc>
          <w:tcPr>
            <w:tcW w:w="1280" w:type="dxa"/>
            <w:tcBorders>
              <w:top w:val="nil" w:sz="6" w:space="0" w:color="auto"/>
              <w:left w:val="single" w:sz="4" w:space="0" w:color="010101"/>
              <w:bottom w:val="single" w:sz="4" w:space="0" w:color="010101"/>
              <w:right w:val="single" w:sz="4" w:space="0" w:color="010101"/>
            </w:tcBorders>
          </w:tcPr>
          <w:p>
            <w:pPr/>
          </w:p>
        </w:tc>
        <w:tc>
          <w:tcPr>
            <w:tcW w:w="1399" w:type="dxa"/>
            <w:tcBorders>
              <w:top w:val="nil" w:sz="6" w:space="0" w:color="auto"/>
              <w:left w:val="single" w:sz="4" w:space="0" w:color="010101"/>
              <w:bottom w:val="single" w:sz="4" w:space="0" w:color="010101"/>
              <w:right w:val="single" w:sz="4" w:space="0" w:color="010101"/>
            </w:tcBorders>
          </w:tcPr>
          <w:p>
            <w:pPr/>
          </w:p>
        </w:tc>
        <w:tc>
          <w:tcPr>
            <w:tcW w:w="1520" w:type="dxa"/>
            <w:tcBorders>
              <w:top w:val="nil" w:sz="6" w:space="0" w:color="auto"/>
              <w:left w:val="single" w:sz="4" w:space="0" w:color="010101"/>
              <w:bottom w:val="single" w:sz="4" w:space="0" w:color="010101"/>
              <w:right w:val="single" w:sz="4" w:space="0" w:color="010101"/>
            </w:tcBorders>
          </w:tcPr>
          <w:p>
            <w:pPr/>
          </w:p>
        </w:tc>
        <w:tc>
          <w:tcPr>
            <w:tcW w:w="1640" w:type="dxa"/>
            <w:tcBorders>
              <w:top w:val="nil" w:sz="6" w:space="0" w:color="auto"/>
              <w:left w:val="single" w:sz="4" w:space="0" w:color="010101"/>
              <w:bottom w:val="single" w:sz="4" w:space="0" w:color="010101"/>
              <w:right w:val="nil" w:sz="6" w:space="0" w:color="auto"/>
            </w:tcBorders>
          </w:tcPr>
          <w:p>
            <w:pPr/>
          </w:p>
        </w:tc>
      </w:tr>
      <w:tr>
        <w:trPr>
          <w:trHeight w:val="378" w:hRule="exact"/>
        </w:trPr>
        <w:tc>
          <w:tcPr>
            <w:tcW w:w="1620" w:type="dxa"/>
            <w:tcBorders>
              <w:top w:val="single" w:sz="4" w:space="0" w:color="010101"/>
              <w:left w:val="nil" w:sz="6" w:space="0" w:color="auto"/>
              <w:bottom w:val="nil" w:sz="6" w:space="0" w:color="auto"/>
              <w:right w:val="single" w:sz="4" w:space="0" w:color="010101"/>
            </w:tcBorders>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pacing w:val="20"/>
                <w:sz w:val="18"/>
                <w:szCs w:val="18"/>
              </w:rPr>
              <w:t>河北先河中翼环</w:t>
            </w:r>
            <w:r>
              <w:rPr>
                <w:rFonts w:ascii="宋体" w:hAnsi="宋体" w:cs="宋体" w:eastAsia="宋体" w:hint="default"/>
                <w:spacing w:val="-66"/>
                <w:sz w:val="18"/>
                <w:szCs w:val="18"/>
              </w:rPr>
              <w:t> </w:t>
            </w:r>
            <w:r>
              <w:rPr>
                <w:rFonts w:ascii="宋体" w:hAnsi="宋体" w:cs="宋体" w:eastAsia="宋体" w:hint="default"/>
                <w:sz w:val="18"/>
                <w:szCs w:val="18"/>
              </w:rPr>
            </w:r>
          </w:p>
        </w:tc>
        <w:tc>
          <w:tcPr>
            <w:tcW w:w="1080" w:type="dxa"/>
            <w:vMerge w:val="restart"/>
            <w:tcBorders>
              <w:top w:val="single" w:sz="4" w:space="0" w:color="010101"/>
              <w:left w:val="single" w:sz="4" w:space="0" w:color="010101"/>
              <w:right w:val="single" w:sz="4" w:space="0" w:color="010101"/>
            </w:tcBorders>
          </w:tcPr>
          <w:p>
            <w:pPr/>
          </w:p>
        </w:tc>
        <w:tc>
          <w:tcPr>
            <w:tcW w:w="1080" w:type="dxa"/>
            <w:tcBorders>
              <w:top w:val="single" w:sz="4" w:space="0" w:color="010101"/>
              <w:left w:val="single" w:sz="4" w:space="0" w:color="010101"/>
              <w:bottom w:val="nil" w:sz="6" w:space="0" w:color="auto"/>
              <w:right w:val="single" w:sz="4" w:space="0" w:color="010101"/>
            </w:tcBorders>
          </w:tcPr>
          <w:p>
            <w:pPr/>
          </w:p>
        </w:tc>
        <w:tc>
          <w:tcPr>
            <w:tcW w:w="1280" w:type="dxa"/>
            <w:tcBorders>
              <w:top w:val="single" w:sz="4" w:space="0" w:color="010101"/>
              <w:left w:val="single" w:sz="4" w:space="0" w:color="010101"/>
              <w:bottom w:val="nil" w:sz="6" w:space="0" w:color="auto"/>
              <w:right w:val="single" w:sz="4" w:space="0" w:color="010101"/>
            </w:tcBorders>
          </w:tcPr>
          <w:p>
            <w:pPr/>
          </w:p>
        </w:tc>
        <w:tc>
          <w:tcPr>
            <w:tcW w:w="1399" w:type="dxa"/>
            <w:tcBorders>
              <w:top w:val="single" w:sz="4" w:space="0" w:color="010101"/>
              <w:left w:val="single" w:sz="4" w:space="0" w:color="010101"/>
              <w:bottom w:val="nil" w:sz="6" w:space="0" w:color="auto"/>
              <w:right w:val="single" w:sz="4" w:space="0" w:color="010101"/>
            </w:tcBorders>
          </w:tcPr>
          <w:p>
            <w:pPr/>
          </w:p>
        </w:tc>
        <w:tc>
          <w:tcPr>
            <w:tcW w:w="1520" w:type="dxa"/>
            <w:tcBorders>
              <w:top w:val="single" w:sz="4" w:space="0" w:color="010101"/>
              <w:left w:val="single" w:sz="4" w:space="0" w:color="010101"/>
              <w:bottom w:val="nil" w:sz="6" w:space="0" w:color="auto"/>
              <w:right w:val="single" w:sz="4" w:space="0" w:color="010101"/>
            </w:tcBorders>
          </w:tcPr>
          <w:p>
            <w:pPr/>
          </w:p>
        </w:tc>
        <w:tc>
          <w:tcPr>
            <w:tcW w:w="1640" w:type="dxa"/>
            <w:vMerge w:val="restart"/>
            <w:tcBorders>
              <w:top w:val="single" w:sz="4" w:space="0" w:color="010101"/>
              <w:left w:val="single" w:sz="4" w:space="0" w:color="010101"/>
              <w:right w:val="nil" w:sz="6" w:space="0" w:color="auto"/>
            </w:tcBorders>
          </w:tcPr>
          <w:p>
            <w:pPr/>
          </w:p>
        </w:tc>
      </w:tr>
      <w:tr>
        <w:trPr>
          <w:trHeight w:val="378" w:hRule="exact"/>
        </w:trPr>
        <w:tc>
          <w:tcPr>
            <w:tcW w:w="1620" w:type="dxa"/>
            <w:tcBorders>
              <w:top w:val="nil" w:sz="6" w:space="0" w:color="auto"/>
              <w:left w:val="nil" w:sz="6" w:space="0" w:color="auto"/>
              <w:bottom w:val="nil" w:sz="6" w:space="0" w:color="auto"/>
              <w:right w:val="single"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pacing w:val="20"/>
                <w:sz w:val="18"/>
                <w:szCs w:val="18"/>
              </w:rPr>
              <w:t>保运营服务有限</w:t>
            </w:r>
            <w:r>
              <w:rPr>
                <w:rFonts w:ascii="宋体" w:hAnsi="宋体" w:cs="宋体" w:eastAsia="宋体" w:hint="default"/>
                <w:spacing w:val="-66"/>
                <w:sz w:val="18"/>
                <w:szCs w:val="18"/>
              </w:rPr>
              <w:t> </w:t>
            </w:r>
            <w:r>
              <w:rPr>
                <w:rFonts w:ascii="宋体" w:hAnsi="宋体" w:cs="宋体" w:eastAsia="宋体" w:hint="default"/>
                <w:sz w:val="18"/>
                <w:szCs w:val="18"/>
              </w:rPr>
            </w:r>
          </w:p>
        </w:tc>
        <w:tc>
          <w:tcPr>
            <w:tcW w:w="1080" w:type="dxa"/>
            <w:vMerge/>
            <w:tcBorders>
              <w:left w:val="single" w:sz="4" w:space="0" w:color="010101"/>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Style w:val="TableParagraph"/>
              <w:spacing w:line="240" w:lineRule="auto" w:before="82"/>
              <w:ind w:right="1"/>
              <w:jc w:val="center"/>
              <w:rPr>
                <w:rFonts w:ascii="Times New Roman" w:hAnsi="Times New Roman" w:cs="Times New Roman" w:eastAsia="Times New Roman" w:hint="default"/>
                <w:sz w:val="18"/>
                <w:szCs w:val="18"/>
              </w:rPr>
            </w:pPr>
            <w:r>
              <w:rPr>
                <w:rFonts w:ascii="Times New Roman"/>
                <w:sz w:val="18"/>
              </w:rPr>
              <w:t>100</w:t>
            </w:r>
          </w:p>
        </w:tc>
        <w:tc>
          <w:tcPr>
            <w:tcW w:w="1280" w:type="dxa"/>
            <w:tcBorders>
              <w:top w:val="nil" w:sz="6" w:space="0" w:color="auto"/>
              <w:left w:val="single" w:sz="4" w:space="0" w:color="010101"/>
              <w:bottom w:val="nil" w:sz="6" w:space="0" w:color="auto"/>
              <w:right w:val="single" w:sz="4" w:space="0" w:color="010101"/>
            </w:tcBorders>
          </w:tcPr>
          <w:p>
            <w:pPr>
              <w:pStyle w:val="TableParagraph"/>
              <w:spacing w:line="240" w:lineRule="auto" w:before="82"/>
              <w:ind w:right="0"/>
              <w:jc w:val="center"/>
              <w:rPr>
                <w:rFonts w:ascii="Times New Roman" w:hAnsi="Times New Roman" w:cs="Times New Roman" w:eastAsia="Times New Roman" w:hint="default"/>
                <w:sz w:val="18"/>
                <w:szCs w:val="18"/>
              </w:rPr>
            </w:pPr>
            <w:r>
              <w:rPr>
                <w:rFonts w:ascii="Times New Roman"/>
                <w:sz w:val="18"/>
              </w:rPr>
              <w:t>100</w:t>
            </w:r>
          </w:p>
        </w:tc>
        <w:tc>
          <w:tcPr>
            <w:tcW w:w="1399" w:type="dxa"/>
            <w:tcBorders>
              <w:top w:val="nil" w:sz="6" w:space="0" w:color="auto"/>
              <w:left w:val="single" w:sz="4" w:space="0" w:color="010101"/>
              <w:bottom w:val="nil" w:sz="6" w:space="0" w:color="auto"/>
              <w:right w:val="single" w:sz="4" w:space="0" w:color="010101"/>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520" w:type="dxa"/>
            <w:tcBorders>
              <w:top w:val="nil" w:sz="6" w:space="0" w:color="auto"/>
              <w:left w:val="single" w:sz="4" w:space="0" w:color="010101"/>
              <w:bottom w:val="nil" w:sz="6" w:space="0" w:color="auto"/>
              <w:right w:val="single" w:sz="4" w:space="0" w:color="010101"/>
            </w:tcBorders>
          </w:tcPr>
          <w:p>
            <w:pPr/>
          </w:p>
        </w:tc>
        <w:tc>
          <w:tcPr>
            <w:tcW w:w="1640" w:type="dxa"/>
            <w:vMerge/>
            <w:tcBorders>
              <w:left w:val="single" w:sz="4" w:space="0" w:color="010101"/>
              <w:right w:val="nil" w:sz="6" w:space="0" w:color="auto"/>
            </w:tcBorders>
          </w:tcPr>
          <w:p>
            <w:pPr/>
          </w:p>
        </w:tc>
      </w:tr>
      <w:tr>
        <w:trPr>
          <w:trHeight w:val="370" w:hRule="exact"/>
        </w:trPr>
        <w:tc>
          <w:tcPr>
            <w:tcW w:w="1620" w:type="dxa"/>
            <w:tcBorders>
              <w:top w:val="nil" w:sz="6" w:space="0" w:color="auto"/>
              <w:left w:val="nil" w:sz="6" w:space="0" w:color="auto"/>
              <w:bottom w:val="nil" w:sz="6" w:space="0" w:color="auto"/>
              <w:right w:val="single" w:sz="4" w:space="0" w:color="010101"/>
            </w:tcBorders>
          </w:tcPr>
          <w:p>
            <w:pPr>
              <w:pStyle w:val="TableParagraph"/>
              <w:spacing w:line="240" w:lineRule="auto" w:before="36"/>
              <w:ind w:left="107"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80" w:type="dxa"/>
            <w:vMerge/>
            <w:tcBorders>
              <w:left w:val="single" w:sz="4" w:space="0" w:color="010101"/>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280" w:type="dxa"/>
            <w:tcBorders>
              <w:top w:val="nil" w:sz="6" w:space="0" w:color="auto"/>
              <w:left w:val="single" w:sz="4" w:space="0" w:color="010101"/>
              <w:bottom w:val="nil" w:sz="6" w:space="0" w:color="auto"/>
              <w:right w:val="single" w:sz="4" w:space="0" w:color="010101"/>
            </w:tcBorders>
          </w:tcPr>
          <w:p>
            <w:pPr/>
          </w:p>
        </w:tc>
        <w:tc>
          <w:tcPr>
            <w:tcW w:w="1399" w:type="dxa"/>
            <w:tcBorders>
              <w:top w:val="nil" w:sz="6" w:space="0" w:color="auto"/>
              <w:left w:val="single" w:sz="4" w:space="0" w:color="010101"/>
              <w:bottom w:val="nil" w:sz="6" w:space="0" w:color="auto"/>
              <w:right w:val="single" w:sz="4" w:space="0" w:color="010101"/>
            </w:tcBorders>
          </w:tcPr>
          <w:p>
            <w:pPr/>
          </w:p>
        </w:tc>
        <w:tc>
          <w:tcPr>
            <w:tcW w:w="1520" w:type="dxa"/>
            <w:tcBorders>
              <w:top w:val="nil" w:sz="6" w:space="0" w:color="auto"/>
              <w:left w:val="single" w:sz="4" w:space="0" w:color="010101"/>
              <w:bottom w:val="nil" w:sz="6" w:space="0" w:color="auto"/>
              <w:right w:val="single" w:sz="4" w:space="0" w:color="010101"/>
            </w:tcBorders>
          </w:tcPr>
          <w:p>
            <w:pPr/>
          </w:p>
        </w:tc>
        <w:tc>
          <w:tcPr>
            <w:tcW w:w="1640" w:type="dxa"/>
            <w:vMerge/>
            <w:tcBorders>
              <w:left w:val="single" w:sz="4" w:space="0" w:color="010101"/>
              <w:right w:val="nil" w:sz="6" w:space="0" w:color="auto"/>
            </w:tcBorders>
          </w:tcPr>
          <w:p>
            <w:pPr/>
          </w:p>
        </w:tc>
      </w:tr>
      <w:tr>
        <w:trPr>
          <w:trHeight w:val="281" w:hRule="exact"/>
        </w:trPr>
        <w:tc>
          <w:tcPr>
            <w:tcW w:w="1620" w:type="dxa"/>
            <w:tcBorders>
              <w:top w:val="nil" w:sz="6" w:space="0" w:color="auto"/>
              <w:left w:val="nil" w:sz="6" w:space="0" w:color="auto"/>
              <w:bottom w:val="nil" w:sz="6" w:space="0" w:color="auto"/>
              <w:right w:val="single" w:sz="4" w:space="0" w:color="010101"/>
            </w:tcBorders>
          </w:tcPr>
          <w:p>
            <w:pPr>
              <w:pStyle w:val="TableParagraph"/>
              <w:spacing w:line="240" w:lineRule="auto" w:before="42"/>
              <w:ind w:left="107" w:right="0"/>
              <w:jc w:val="left"/>
              <w:rPr>
                <w:rFonts w:ascii="宋体" w:hAnsi="宋体" w:cs="宋体" w:eastAsia="宋体" w:hint="default"/>
                <w:sz w:val="18"/>
                <w:szCs w:val="18"/>
              </w:rPr>
            </w:pPr>
            <w:r>
              <w:rPr>
                <w:rFonts w:ascii="宋体" w:hAnsi="宋体" w:cs="宋体" w:eastAsia="宋体" w:hint="default"/>
                <w:spacing w:val="20"/>
                <w:sz w:val="18"/>
                <w:szCs w:val="18"/>
              </w:rPr>
              <w:t>北京先河中润科</w:t>
            </w:r>
            <w:r>
              <w:rPr>
                <w:rFonts w:ascii="宋体" w:hAnsi="宋体" w:cs="宋体" w:eastAsia="宋体" w:hint="default"/>
                <w:spacing w:val="-66"/>
                <w:sz w:val="18"/>
                <w:szCs w:val="18"/>
              </w:rPr>
              <w:t> </w:t>
            </w:r>
            <w:r>
              <w:rPr>
                <w:rFonts w:ascii="宋体" w:hAnsi="宋体" w:cs="宋体" w:eastAsia="宋体" w:hint="default"/>
                <w:sz w:val="18"/>
                <w:szCs w:val="18"/>
              </w:rPr>
            </w:r>
          </w:p>
        </w:tc>
        <w:tc>
          <w:tcPr>
            <w:tcW w:w="1080" w:type="dxa"/>
            <w:vMerge/>
            <w:tcBorders>
              <w:left w:val="single" w:sz="4" w:space="0" w:color="010101"/>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280" w:type="dxa"/>
            <w:tcBorders>
              <w:top w:val="nil" w:sz="6" w:space="0" w:color="auto"/>
              <w:left w:val="single" w:sz="4" w:space="0" w:color="010101"/>
              <w:bottom w:val="nil" w:sz="6" w:space="0" w:color="auto"/>
              <w:right w:val="single" w:sz="4" w:space="0" w:color="010101"/>
            </w:tcBorders>
          </w:tcPr>
          <w:p>
            <w:pPr/>
          </w:p>
        </w:tc>
        <w:tc>
          <w:tcPr>
            <w:tcW w:w="1399" w:type="dxa"/>
            <w:tcBorders>
              <w:top w:val="nil" w:sz="6" w:space="0" w:color="auto"/>
              <w:left w:val="single" w:sz="4" w:space="0" w:color="010101"/>
              <w:bottom w:val="nil" w:sz="6" w:space="0" w:color="auto"/>
              <w:right w:val="single" w:sz="4" w:space="0" w:color="010101"/>
            </w:tcBorders>
          </w:tcPr>
          <w:p>
            <w:pPr/>
          </w:p>
        </w:tc>
        <w:tc>
          <w:tcPr>
            <w:tcW w:w="1520" w:type="dxa"/>
            <w:tcBorders>
              <w:top w:val="nil" w:sz="6" w:space="0" w:color="auto"/>
              <w:left w:val="single" w:sz="4" w:space="0" w:color="010101"/>
              <w:bottom w:val="nil" w:sz="6" w:space="0" w:color="auto"/>
              <w:right w:val="single" w:sz="4" w:space="0" w:color="010101"/>
            </w:tcBorders>
          </w:tcPr>
          <w:p>
            <w:pPr/>
          </w:p>
        </w:tc>
        <w:tc>
          <w:tcPr>
            <w:tcW w:w="1640" w:type="dxa"/>
            <w:vMerge/>
            <w:tcBorders>
              <w:left w:val="single" w:sz="4" w:space="0" w:color="010101"/>
              <w:right w:val="nil" w:sz="6" w:space="0" w:color="auto"/>
            </w:tcBorders>
          </w:tcPr>
          <w:p>
            <w:pPr/>
          </w:p>
        </w:tc>
      </w:tr>
      <w:tr>
        <w:trPr>
          <w:trHeight w:val="192" w:hRule="exact"/>
        </w:trPr>
        <w:tc>
          <w:tcPr>
            <w:tcW w:w="1620" w:type="dxa"/>
            <w:tcBorders>
              <w:top w:val="nil" w:sz="6" w:space="0" w:color="auto"/>
              <w:left w:val="nil" w:sz="6" w:space="0" w:color="auto"/>
              <w:bottom w:val="nil" w:sz="6" w:space="0" w:color="auto"/>
              <w:right w:val="single" w:sz="4" w:space="0" w:color="010101"/>
            </w:tcBorders>
          </w:tcPr>
          <w:p>
            <w:pPr/>
          </w:p>
        </w:tc>
        <w:tc>
          <w:tcPr>
            <w:tcW w:w="1080" w:type="dxa"/>
            <w:vMerge/>
            <w:tcBorders>
              <w:left w:val="single" w:sz="4" w:space="0" w:color="010101"/>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Style w:val="TableParagraph"/>
              <w:spacing w:line="195" w:lineRule="exact"/>
              <w:ind w:right="1"/>
              <w:jc w:val="center"/>
              <w:rPr>
                <w:rFonts w:ascii="Times New Roman" w:hAnsi="Times New Roman" w:cs="Times New Roman" w:eastAsia="Times New Roman" w:hint="default"/>
                <w:sz w:val="18"/>
                <w:szCs w:val="18"/>
              </w:rPr>
            </w:pPr>
            <w:r>
              <w:rPr>
                <w:rFonts w:ascii="Times New Roman"/>
                <w:sz w:val="18"/>
              </w:rPr>
              <w:t>100</w:t>
            </w:r>
          </w:p>
        </w:tc>
        <w:tc>
          <w:tcPr>
            <w:tcW w:w="1280" w:type="dxa"/>
            <w:tcBorders>
              <w:top w:val="nil" w:sz="6" w:space="0" w:color="auto"/>
              <w:left w:val="single" w:sz="4" w:space="0" w:color="010101"/>
              <w:bottom w:val="nil" w:sz="6" w:space="0" w:color="auto"/>
              <w:right w:val="single" w:sz="4" w:space="0" w:color="010101"/>
            </w:tcBorders>
          </w:tcPr>
          <w:p>
            <w:pPr>
              <w:pStyle w:val="TableParagraph"/>
              <w:spacing w:line="195" w:lineRule="exact"/>
              <w:ind w:right="0"/>
              <w:jc w:val="center"/>
              <w:rPr>
                <w:rFonts w:ascii="Times New Roman" w:hAnsi="Times New Roman" w:cs="Times New Roman" w:eastAsia="Times New Roman" w:hint="default"/>
                <w:sz w:val="18"/>
                <w:szCs w:val="18"/>
              </w:rPr>
            </w:pPr>
            <w:r>
              <w:rPr>
                <w:rFonts w:ascii="Times New Roman"/>
                <w:sz w:val="18"/>
              </w:rPr>
              <w:t>100</w:t>
            </w:r>
          </w:p>
        </w:tc>
        <w:tc>
          <w:tcPr>
            <w:tcW w:w="1399" w:type="dxa"/>
            <w:tcBorders>
              <w:top w:val="nil" w:sz="6" w:space="0" w:color="auto"/>
              <w:left w:val="single" w:sz="4" w:space="0" w:color="010101"/>
              <w:bottom w:val="nil" w:sz="6" w:space="0" w:color="auto"/>
              <w:right w:val="single" w:sz="4" w:space="0" w:color="010101"/>
            </w:tcBorders>
          </w:tcPr>
          <w:p>
            <w:pPr>
              <w:pStyle w:val="TableParagraph"/>
              <w:spacing w:line="183"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520" w:type="dxa"/>
            <w:tcBorders>
              <w:top w:val="nil" w:sz="6" w:space="0" w:color="auto"/>
              <w:left w:val="single" w:sz="4" w:space="0" w:color="010101"/>
              <w:bottom w:val="nil" w:sz="6" w:space="0" w:color="auto"/>
              <w:right w:val="single" w:sz="4" w:space="0" w:color="010101"/>
            </w:tcBorders>
          </w:tcPr>
          <w:p>
            <w:pPr/>
          </w:p>
        </w:tc>
        <w:tc>
          <w:tcPr>
            <w:tcW w:w="1640" w:type="dxa"/>
            <w:vMerge/>
            <w:tcBorders>
              <w:left w:val="single" w:sz="4" w:space="0" w:color="010101"/>
              <w:right w:val="nil" w:sz="6" w:space="0" w:color="auto"/>
            </w:tcBorders>
          </w:tcPr>
          <w:p>
            <w:pPr/>
          </w:p>
        </w:tc>
      </w:tr>
      <w:tr>
        <w:trPr>
          <w:trHeight w:val="277" w:hRule="exact"/>
        </w:trPr>
        <w:tc>
          <w:tcPr>
            <w:tcW w:w="1620" w:type="dxa"/>
            <w:tcBorders>
              <w:top w:val="nil" w:sz="6" w:space="0" w:color="auto"/>
              <w:left w:val="nil" w:sz="6" w:space="0" w:color="auto"/>
              <w:bottom w:val="nil" w:sz="6" w:space="0" w:color="auto"/>
              <w:right w:val="single" w:sz="4" w:space="0" w:color="010101"/>
            </w:tcBorders>
          </w:tcPr>
          <w:p>
            <w:pPr>
              <w:pStyle w:val="TableParagraph"/>
              <w:spacing w:line="180" w:lineRule="exact"/>
              <w:ind w:left="107"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080" w:type="dxa"/>
            <w:vMerge/>
            <w:tcBorders>
              <w:left w:val="single" w:sz="4" w:space="0" w:color="010101"/>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280" w:type="dxa"/>
            <w:tcBorders>
              <w:top w:val="nil" w:sz="6" w:space="0" w:color="auto"/>
              <w:left w:val="single" w:sz="4" w:space="0" w:color="010101"/>
              <w:bottom w:val="nil" w:sz="6" w:space="0" w:color="auto"/>
              <w:right w:val="single" w:sz="4" w:space="0" w:color="010101"/>
            </w:tcBorders>
          </w:tcPr>
          <w:p>
            <w:pPr/>
          </w:p>
        </w:tc>
        <w:tc>
          <w:tcPr>
            <w:tcW w:w="1399" w:type="dxa"/>
            <w:tcBorders>
              <w:top w:val="nil" w:sz="6" w:space="0" w:color="auto"/>
              <w:left w:val="single" w:sz="4" w:space="0" w:color="010101"/>
              <w:bottom w:val="nil" w:sz="6" w:space="0" w:color="auto"/>
              <w:right w:val="single" w:sz="4" w:space="0" w:color="010101"/>
            </w:tcBorders>
          </w:tcPr>
          <w:p>
            <w:pPr/>
          </w:p>
        </w:tc>
        <w:tc>
          <w:tcPr>
            <w:tcW w:w="1520" w:type="dxa"/>
            <w:tcBorders>
              <w:top w:val="nil" w:sz="6" w:space="0" w:color="auto"/>
              <w:left w:val="single" w:sz="4" w:space="0" w:color="010101"/>
              <w:bottom w:val="nil" w:sz="6" w:space="0" w:color="auto"/>
              <w:right w:val="single" w:sz="4" w:space="0" w:color="010101"/>
            </w:tcBorders>
          </w:tcPr>
          <w:p>
            <w:pPr/>
          </w:p>
        </w:tc>
        <w:tc>
          <w:tcPr>
            <w:tcW w:w="1640" w:type="dxa"/>
            <w:vMerge/>
            <w:tcBorders>
              <w:left w:val="single" w:sz="4" w:space="0" w:color="010101"/>
              <w:right w:val="nil" w:sz="6" w:space="0" w:color="auto"/>
            </w:tcBorders>
          </w:tcPr>
          <w:p>
            <w:pPr/>
          </w:p>
        </w:tc>
      </w:tr>
      <w:tr>
        <w:trPr>
          <w:trHeight w:val="280" w:hRule="exact"/>
        </w:trPr>
        <w:tc>
          <w:tcPr>
            <w:tcW w:w="1620" w:type="dxa"/>
            <w:tcBorders>
              <w:top w:val="nil" w:sz="6" w:space="0" w:color="auto"/>
              <w:left w:val="nil" w:sz="6" w:space="0" w:color="auto"/>
              <w:bottom w:val="nil" w:sz="6" w:space="0" w:color="auto"/>
              <w:right w:val="single"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pacing w:val="20"/>
                <w:sz w:val="18"/>
                <w:szCs w:val="18"/>
              </w:rPr>
              <w:t>山东先河环保科</w:t>
            </w:r>
            <w:r>
              <w:rPr>
                <w:rFonts w:ascii="宋体" w:hAnsi="宋体" w:cs="宋体" w:eastAsia="宋体" w:hint="default"/>
                <w:spacing w:val="-66"/>
                <w:sz w:val="18"/>
                <w:szCs w:val="18"/>
              </w:rPr>
              <w:t> </w:t>
            </w:r>
            <w:r>
              <w:rPr>
                <w:rFonts w:ascii="宋体" w:hAnsi="宋体" w:cs="宋体" w:eastAsia="宋体" w:hint="default"/>
                <w:sz w:val="18"/>
                <w:szCs w:val="18"/>
              </w:rPr>
            </w:r>
          </w:p>
        </w:tc>
        <w:tc>
          <w:tcPr>
            <w:tcW w:w="1080" w:type="dxa"/>
            <w:vMerge/>
            <w:tcBorders>
              <w:left w:val="single" w:sz="4" w:space="0" w:color="010101"/>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280" w:type="dxa"/>
            <w:tcBorders>
              <w:top w:val="nil" w:sz="6" w:space="0" w:color="auto"/>
              <w:left w:val="single" w:sz="4" w:space="0" w:color="010101"/>
              <w:bottom w:val="nil" w:sz="6" w:space="0" w:color="auto"/>
              <w:right w:val="single" w:sz="4" w:space="0" w:color="010101"/>
            </w:tcBorders>
          </w:tcPr>
          <w:p>
            <w:pPr/>
          </w:p>
        </w:tc>
        <w:tc>
          <w:tcPr>
            <w:tcW w:w="1399" w:type="dxa"/>
            <w:tcBorders>
              <w:top w:val="nil" w:sz="6" w:space="0" w:color="auto"/>
              <w:left w:val="single" w:sz="4" w:space="0" w:color="010101"/>
              <w:bottom w:val="nil" w:sz="6" w:space="0" w:color="auto"/>
              <w:right w:val="single" w:sz="4" w:space="0" w:color="010101"/>
            </w:tcBorders>
          </w:tcPr>
          <w:p>
            <w:pPr/>
          </w:p>
        </w:tc>
        <w:tc>
          <w:tcPr>
            <w:tcW w:w="1520" w:type="dxa"/>
            <w:tcBorders>
              <w:top w:val="nil" w:sz="6" w:space="0" w:color="auto"/>
              <w:left w:val="single" w:sz="4" w:space="0" w:color="010101"/>
              <w:bottom w:val="nil" w:sz="6" w:space="0" w:color="auto"/>
              <w:right w:val="single" w:sz="4" w:space="0" w:color="010101"/>
            </w:tcBorders>
          </w:tcPr>
          <w:p>
            <w:pPr/>
          </w:p>
        </w:tc>
        <w:tc>
          <w:tcPr>
            <w:tcW w:w="1640" w:type="dxa"/>
            <w:vMerge/>
            <w:tcBorders>
              <w:left w:val="single" w:sz="4" w:space="0" w:color="010101"/>
              <w:right w:val="nil" w:sz="6" w:space="0" w:color="auto"/>
            </w:tcBorders>
          </w:tcPr>
          <w:p>
            <w:pPr/>
          </w:p>
        </w:tc>
      </w:tr>
      <w:tr>
        <w:trPr>
          <w:trHeight w:val="192" w:hRule="exact"/>
        </w:trPr>
        <w:tc>
          <w:tcPr>
            <w:tcW w:w="1620" w:type="dxa"/>
            <w:tcBorders>
              <w:top w:val="nil" w:sz="6" w:space="0" w:color="auto"/>
              <w:left w:val="nil" w:sz="6" w:space="0" w:color="auto"/>
              <w:bottom w:val="nil" w:sz="6" w:space="0" w:color="auto"/>
              <w:right w:val="single" w:sz="4" w:space="0" w:color="010101"/>
            </w:tcBorders>
          </w:tcPr>
          <w:p>
            <w:pPr/>
          </w:p>
        </w:tc>
        <w:tc>
          <w:tcPr>
            <w:tcW w:w="1080" w:type="dxa"/>
            <w:vMerge/>
            <w:tcBorders>
              <w:left w:val="single" w:sz="4" w:space="0" w:color="010101"/>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Style w:val="TableParagraph"/>
              <w:spacing w:line="195" w:lineRule="exact"/>
              <w:ind w:right="1"/>
              <w:jc w:val="center"/>
              <w:rPr>
                <w:rFonts w:ascii="Times New Roman" w:hAnsi="Times New Roman" w:cs="Times New Roman" w:eastAsia="Times New Roman" w:hint="default"/>
                <w:sz w:val="18"/>
                <w:szCs w:val="18"/>
              </w:rPr>
            </w:pPr>
            <w:r>
              <w:rPr>
                <w:rFonts w:ascii="Times New Roman"/>
                <w:sz w:val="18"/>
              </w:rPr>
              <w:t>100</w:t>
            </w:r>
          </w:p>
        </w:tc>
        <w:tc>
          <w:tcPr>
            <w:tcW w:w="1280" w:type="dxa"/>
            <w:tcBorders>
              <w:top w:val="nil" w:sz="6" w:space="0" w:color="auto"/>
              <w:left w:val="single" w:sz="4" w:space="0" w:color="010101"/>
              <w:bottom w:val="nil" w:sz="6" w:space="0" w:color="auto"/>
              <w:right w:val="single" w:sz="4" w:space="0" w:color="010101"/>
            </w:tcBorders>
          </w:tcPr>
          <w:p>
            <w:pPr>
              <w:pStyle w:val="TableParagraph"/>
              <w:spacing w:line="195" w:lineRule="exact"/>
              <w:ind w:right="0"/>
              <w:jc w:val="center"/>
              <w:rPr>
                <w:rFonts w:ascii="Times New Roman" w:hAnsi="Times New Roman" w:cs="Times New Roman" w:eastAsia="Times New Roman" w:hint="default"/>
                <w:sz w:val="18"/>
                <w:szCs w:val="18"/>
              </w:rPr>
            </w:pPr>
            <w:r>
              <w:rPr>
                <w:rFonts w:ascii="Times New Roman"/>
                <w:sz w:val="18"/>
              </w:rPr>
              <w:t>100</w:t>
            </w:r>
          </w:p>
        </w:tc>
        <w:tc>
          <w:tcPr>
            <w:tcW w:w="1399" w:type="dxa"/>
            <w:tcBorders>
              <w:top w:val="nil" w:sz="6" w:space="0" w:color="auto"/>
              <w:left w:val="single" w:sz="4" w:space="0" w:color="010101"/>
              <w:bottom w:val="nil" w:sz="6" w:space="0" w:color="auto"/>
              <w:right w:val="single" w:sz="4" w:space="0" w:color="010101"/>
            </w:tcBorders>
          </w:tcPr>
          <w:p>
            <w:pPr>
              <w:pStyle w:val="TableParagraph"/>
              <w:spacing w:line="183"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520" w:type="dxa"/>
            <w:tcBorders>
              <w:top w:val="nil" w:sz="6" w:space="0" w:color="auto"/>
              <w:left w:val="single" w:sz="4" w:space="0" w:color="010101"/>
              <w:bottom w:val="nil" w:sz="6" w:space="0" w:color="auto"/>
              <w:right w:val="single" w:sz="4" w:space="0" w:color="010101"/>
            </w:tcBorders>
          </w:tcPr>
          <w:p>
            <w:pPr/>
          </w:p>
        </w:tc>
        <w:tc>
          <w:tcPr>
            <w:tcW w:w="1640" w:type="dxa"/>
            <w:vMerge/>
            <w:tcBorders>
              <w:left w:val="single" w:sz="4" w:space="0" w:color="010101"/>
              <w:right w:val="nil" w:sz="6" w:space="0" w:color="auto"/>
            </w:tcBorders>
          </w:tcPr>
          <w:p>
            <w:pPr/>
          </w:p>
        </w:tc>
      </w:tr>
      <w:tr>
        <w:trPr>
          <w:trHeight w:val="277" w:hRule="exact"/>
        </w:trPr>
        <w:tc>
          <w:tcPr>
            <w:tcW w:w="1620" w:type="dxa"/>
            <w:tcBorders>
              <w:top w:val="nil" w:sz="6" w:space="0" w:color="auto"/>
              <w:left w:val="nil" w:sz="6" w:space="0" w:color="auto"/>
              <w:bottom w:val="nil" w:sz="6" w:space="0" w:color="auto"/>
              <w:right w:val="single" w:sz="4" w:space="0" w:color="010101"/>
            </w:tcBorders>
          </w:tcPr>
          <w:p>
            <w:pPr>
              <w:pStyle w:val="TableParagraph"/>
              <w:spacing w:line="180" w:lineRule="exact"/>
              <w:ind w:left="107"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080" w:type="dxa"/>
            <w:vMerge/>
            <w:tcBorders>
              <w:left w:val="single" w:sz="4" w:space="0" w:color="010101"/>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280" w:type="dxa"/>
            <w:tcBorders>
              <w:top w:val="nil" w:sz="6" w:space="0" w:color="auto"/>
              <w:left w:val="single" w:sz="4" w:space="0" w:color="010101"/>
              <w:bottom w:val="nil" w:sz="6" w:space="0" w:color="auto"/>
              <w:right w:val="single" w:sz="4" w:space="0" w:color="010101"/>
            </w:tcBorders>
          </w:tcPr>
          <w:p>
            <w:pPr/>
          </w:p>
        </w:tc>
        <w:tc>
          <w:tcPr>
            <w:tcW w:w="1399" w:type="dxa"/>
            <w:tcBorders>
              <w:top w:val="nil" w:sz="6" w:space="0" w:color="auto"/>
              <w:left w:val="single" w:sz="4" w:space="0" w:color="010101"/>
              <w:bottom w:val="nil" w:sz="6" w:space="0" w:color="auto"/>
              <w:right w:val="single" w:sz="4" w:space="0" w:color="010101"/>
            </w:tcBorders>
          </w:tcPr>
          <w:p>
            <w:pPr/>
          </w:p>
        </w:tc>
        <w:tc>
          <w:tcPr>
            <w:tcW w:w="1520" w:type="dxa"/>
            <w:tcBorders>
              <w:top w:val="nil" w:sz="6" w:space="0" w:color="auto"/>
              <w:left w:val="single" w:sz="4" w:space="0" w:color="010101"/>
              <w:bottom w:val="nil" w:sz="6" w:space="0" w:color="auto"/>
              <w:right w:val="single" w:sz="4" w:space="0" w:color="010101"/>
            </w:tcBorders>
          </w:tcPr>
          <w:p>
            <w:pPr/>
          </w:p>
        </w:tc>
        <w:tc>
          <w:tcPr>
            <w:tcW w:w="1640" w:type="dxa"/>
            <w:vMerge/>
            <w:tcBorders>
              <w:left w:val="single" w:sz="4" w:space="0" w:color="010101"/>
              <w:right w:val="nil" w:sz="6" w:space="0" w:color="auto"/>
            </w:tcBorders>
          </w:tcPr>
          <w:p>
            <w:pPr/>
          </w:p>
        </w:tc>
      </w:tr>
      <w:tr>
        <w:trPr>
          <w:trHeight w:val="374" w:hRule="exact"/>
        </w:trPr>
        <w:tc>
          <w:tcPr>
            <w:tcW w:w="1620" w:type="dxa"/>
            <w:tcBorders>
              <w:top w:val="nil" w:sz="6" w:space="0" w:color="auto"/>
              <w:left w:val="nil" w:sz="6" w:space="0" w:color="auto"/>
              <w:bottom w:val="nil" w:sz="6" w:space="0" w:color="auto"/>
              <w:right w:val="single"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pacing w:val="20"/>
                <w:sz w:val="18"/>
                <w:szCs w:val="18"/>
              </w:rPr>
              <w:t>河北先河金瑞环</w:t>
            </w:r>
            <w:r>
              <w:rPr>
                <w:rFonts w:ascii="宋体" w:hAnsi="宋体" w:cs="宋体" w:eastAsia="宋体" w:hint="default"/>
                <w:spacing w:val="-66"/>
                <w:sz w:val="18"/>
                <w:szCs w:val="18"/>
              </w:rPr>
              <w:t> </w:t>
            </w:r>
            <w:r>
              <w:rPr>
                <w:rFonts w:ascii="宋体" w:hAnsi="宋体" w:cs="宋体" w:eastAsia="宋体" w:hint="default"/>
                <w:sz w:val="18"/>
                <w:szCs w:val="18"/>
              </w:rPr>
            </w:r>
          </w:p>
        </w:tc>
        <w:tc>
          <w:tcPr>
            <w:tcW w:w="1080" w:type="dxa"/>
            <w:vMerge/>
            <w:tcBorders>
              <w:left w:val="single" w:sz="4" w:space="0" w:color="010101"/>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280" w:type="dxa"/>
            <w:tcBorders>
              <w:top w:val="nil" w:sz="6" w:space="0" w:color="auto"/>
              <w:left w:val="single" w:sz="4" w:space="0" w:color="010101"/>
              <w:bottom w:val="nil" w:sz="6" w:space="0" w:color="auto"/>
              <w:right w:val="single" w:sz="4" w:space="0" w:color="010101"/>
            </w:tcBorders>
          </w:tcPr>
          <w:p>
            <w:pPr/>
          </w:p>
        </w:tc>
        <w:tc>
          <w:tcPr>
            <w:tcW w:w="1399" w:type="dxa"/>
            <w:tcBorders>
              <w:top w:val="nil" w:sz="6" w:space="0" w:color="auto"/>
              <w:left w:val="single" w:sz="4" w:space="0" w:color="010101"/>
              <w:bottom w:val="nil" w:sz="6" w:space="0" w:color="auto"/>
              <w:right w:val="single" w:sz="4" w:space="0" w:color="010101"/>
            </w:tcBorders>
          </w:tcPr>
          <w:p>
            <w:pPr/>
          </w:p>
        </w:tc>
        <w:tc>
          <w:tcPr>
            <w:tcW w:w="1520" w:type="dxa"/>
            <w:tcBorders>
              <w:top w:val="nil" w:sz="6" w:space="0" w:color="auto"/>
              <w:left w:val="single" w:sz="4" w:space="0" w:color="010101"/>
              <w:bottom w:val="nil" w:sz="6" w:space="0" w:color="auto"/>
              <w:right w:val="single" w:sz="4" w:space="0" w:color="010101"/>
            </w:tcBorders>
          </w:tcPr>
          <w:p>
            <w:pPr/>
          </w:p>
        </w:tc>
        <w:tc>
          <w:tcPr>
            <w:tcW w:w="1640" w:type="dxa"/>
            <w:vMerge/>
            <w:tcBorders>
              <w:left w:val="single" w:sz="4" w:space="0" w:color="010101"/>
              <w:right w:val="nil" w:sz="6" w:space="0" w:color="auto"/>
            </w:tcBorders>
          </w:tcPr>
          <w:p>
            <w:pPr/>
          </w:p>
        </w:tc>
      </w:tr>
      <w:tr>
        <w:trPr>
          <w:trHeight w:val="379" w:hRule="exact"/>
        </w:trPr>
        <w:tc>
          <w:tcPr>
            <w:tcW w:w="1620" w:type="dxa"/>
            <w:tcBorders>
              <w:top w:val="nil" w:sz="6" w:space="0" w:color="auto"/>
              <w:left w:val="nil" w:sz="6" w:space="0" w:color="auto"/>
              <w:bottom w:val="nil" w:sz="6" w:space="0" w:color="auto"/>
              <w:right w:val="single"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pacing w:val="20"/>
                <w:sz w:val="18"/>
                <w:szCs w:val="18"/>
              </w:rPr>
              <w:t>保设施运营服务</w:t>
            </w:r>
            <w:r>
              <w:rPr>
                <w:rFonts w:ascii="宋体" w:hAnsi="宋体" w:cs="宋体" w:eastAsia="宋体" w:hint="default"/>
                <w:spacing w:val="-66"/>
                <w:sz w:val="18"/>
                <w:szCs w:val="18"/>
              </w:rPr>
              <w:t> </w:t>
            </w:r>
            <w:r>
              <w:rPr>
                <w:rFonts w:ascii="宋体" w:hAnsi="宋体" w:cs="宋体" w:eastAsia="宋体" w:hint="default"/>
                <w:sz w:val="18"/>
                <w:szCs w:val="18"/>
              </w:rPr>
            </w:r>
          </w:p>
        </w:tc>
        <w:tc>
          <w:tcPr>
            <w:tcW w:w="1080" w:type="dxa"/>
            <w:vMerge/>
            <w:tcBorders>
              <w:left w:val="single" w:sz="4" w:space="0" w:color="010101"/>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Style w:val="TableParagraph"/>
              <w:spacing w:line="240" w:lineRule="auto" w:before="82"/>
              <w:ind w:right="0"/>
              <w:jc w:val="center"/>
              <w:rPr>
                <w:rFonts w:ascii="Times New Roman" w:hAnsi="Times New Roman" w:cs="Times New Roman" w:eastAsia="Times New Roman" w:hint="default"/>
                <w:sz w:val="18"/>
                <w:szCs w:val="18"/>
              </w:rPr>
            </w:pPr>
            <w:r>
              <w:rPr>
                <w:rFonts w:ascii="Times New Roman"/>
                <w:sz w:val="18"/>
              </w:rPr>
              <w:t>75</w:t>
            </w:r>
          </w:p>
        </w:tc>
        <w:tc>
          <w:tcPr>
            <w:tcW w:w="1280" w:type="dxa"/>
            <w:tcBorders>
              <w:top w:val="nil" w:sz="6" w:space="0" w:color="auto"/>
              <w:left w:val="single" w:sz="4" w:space="0" w:color="010101"/>
              <w:bottom w:val="nil" w:sz="6" w:space="0" w:color="auto"/>
              <w:right w:val="single" w:sz="4" w:space="0" w:color="010101"/>
            </w:tcBorders>
          </w:tcPr>
          <w:p>
            <w:pPr>
              <w:pStyle w:val="TableParagraph"/>
              <w:spacing w:line="240" w:lineRule="auto" w:before="82"/>
              <w:ind w:right="1"/>
              <w:jc w:val="center"/>
              <w:rPr>
                <w:rFonts w:ascii="Times New Roman" w:hAnsi="Times New Roman" w:cs="Times New Roman" w:eastAsia="Times New Roman" w:hint="default"/>
                <w:sz w:val="18"/>
                <w:szCs w:val="18"/>
              </w:rPr>
            </w:pPr>
            <w:r>
              <w:rPr>
                <w:rFonts w:ascii="Times New Roman"/>
                <w:sz w:val="18"/>
              </w:rPr>
              <w:t>75</w:t>
            </w:r>
          </w:p>
        </w:tc>
        <w:tc>
          <w:tcPr>
            <w:tcW w:w="1399" w:type="dxa"/>
            <w:tcBorders>
              <w:top w:val="nil" w:sz="6" w:space="0" w:color="auto"/>
              <w:left w:val="single" w:sz="4" w:space="0" w:color="010101"/>
              <w:bottom w:val="nil" w:sz="6" w:space="0" w:color="auto"/>
              <w:right w:val="single" w:sz="4" w:space="0" w:color="010101"/>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520" w:type="dxa"/>
            <w:tcBorders>
              <w:top w:val="nil" w:sz="6" w:space="0" w:color="auto"/>
              <w:left w:val="single" w:sz="4" w:space="0" w:color="010101"/>
              <w:bottom w:val="nil" w:sz="6" w:space="0" w:color="auto"/>
              <w:right w:val="single" w:sz="4" w:space="0" w:color="010101"/>
            </w:tcBorders>
          </w:tcPr>
          <w:p>
            <w:pPr>
              <w:pStyle w:val="TableParagraph"/>
              <w:spacing w:line="240" w:lineRule="auto" w:before="82"/>
              <w:ind w:left="574" w:right="0"/>
              <w:jc w:val="left"/>
              <w:rPr>
                <w:rFonts w:ascii="Times New Roman" w:hAnsi="Times New Roman" w:cs="Times New Roman" w:eastAsia="Times New Roman" w:hint="default"/>
                <w:sz w:val="18"/>
                <w:szCs w:val="18"/>
              </w:rPr>
            </w:pPr>
            <w:r>
              <w:rPr>
                <w:rFonts w:ascii="Times New Roman"/>
                <w:sz w:val="18"/>
              </w:rPr>
              <w:t>460,689.42</w:t>
            </w:r>
          </w:p>
        </w:tc>
        <w:tc>
          <w:tcPr>
            <w:tcW w:w="1640" w:type="dxa"/>
            <w:vMerge/>
            <w:tcBorders>
              <w:left w:val="single" w:sz="4" w:space="0" w:color="010101"/>
              <w:right w:val="nil" w:sz="6" w:space="0" w:color="auto"/>
            </w:tcBorders>
          </w:tcPr>
          <w:p>
            <w:pPr/>
          </w:p>
        </w:tc>
      </w:tr>
      <w:tr>
        <w:trPr>
          <w:trHeight w:val="387" w:hRule="exact"/>
        </w:trPr>
        <w:tc>
          <w:tcPr>
            <w:tcW w:w="1620" w:type="dxa"/>
            <w:tcBorders>
              <w:top w:val="nil" w:sz="6" w:space="0" w:color="auto"/>
              <w:left w:val="nil" w:sz="6" w:space="0" w:color="auto"/>
              <w:bottom w:val="single" w:sz="12" w:space="0" w:color="010101"/>
              <w:right w:val="single" w:sz="4" w:space="0" w:color="010101"/>
            </w:tcBorders>
          </w:tcPr>
          <w:p>
            <w:pPr>
              <w:pStyle w:val="TableParagraph"/>
              <w:spacing w:line="240" w:lineRule="auto" w:before="37"/>
              <w:ind w:left="107"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80" w:type="dxa"/>
            <w:vMerge/>
            <w:tcBorders>
              <w:left w:val="single" w:sz="4" w:space="0" w:color="010101"/>
              <w:bottom w:val="single" w:sz="12" w:space="0" w:color="010101"/>
              <w:right w:val="single" w:sz="4" w:space="0" w:color="010101"/>
            </w:tcBorders>
          </w:tcPr>
          <w:p>
            <w:pPr/>
          </w:p>
        </w:tc>
        <w:tc>
          <w:tcPr>
            <w:tcW w:w="1080" w:type="dxa"/>
            <w:tcBorders>
              <w:top w:val="nil" w:sz="6" w:space="0" w:color="auto"/>
              <w:left w:val="single" w:sz="4" w:space="0" w:color="010101"/>
              <w:bottom w:val="single" w:sz="12" w:space="0" w:color="010101"/>
              <w:right w:val="single" w:sz="4" w:space="0" w:color="010101"/>
            </w:tcBorders>
          </w:tcPr>
          <w:p>
            <w:pPr/>
          </w:p>
        </w:tc>
        <w:tc>
          <w:tcPr>
            <w:tcW w:w="1280" w:type="dxa"/>
            <w:tcBorders>
              <w:top w:val="nil" w:sz="6" w:space="0" w:color="auto"/>
              <w:left w:val="single" w:sz="4" w:space="0" w:color="010101"/>
              <w:bottom w:val="single" w:sz="12" w:space="0" w:color="010101"/>
              <w:right w:val="single" w:sz="4" w:space="0" w:color="010101"/>
            </w:tcBorders>
          </w:tcPr>
          <w:p>
            <w:pPr/>
          </w:p>
        </w:tc>
        <w:tc>
          <w:tcPr>
            <w:tcW w:w="1399" w:type="dxa"/>
            <w:tcBorders>
              <w:top w:val="nil" w:sz="6" w:space="0" w:color="auto"/>
              <w:left w:val="single" w:sz="4" w:space="0" w:color="010101"/>
              <w:bottom w:val="single" w:sz="12" w:space="0" w:color="010101"/>
              <w:right w:val="single" w:sz="4" w:space="0" w:color="010101"/>
            </w:tcBorders>
          </w:tcPr>
          <w:p>
            <w:pPr/>
          </w:p>
        </w:tc>
        <w:tc>
          <w:tcPr>
            <w:tcW w:w="1520" w:type="dxa"/>
            <w:tcBorders>
              <w:top w:val="nil" w:sz="6" w:space="0" w:color="auto"/>
              <w:left w:val="single" w:sz="4" w:space="0" w:color="010101"/>
              <w:bottom w:val="single" w:sz="12" w:space="0" w:color="010101"/>
              <w:right w:val="single" w:sz="4" w:space="0" w:color="010101"/>
            </w:tcBorders>
          </w:tcPr>
          <w:p>
            <w:pPr/>
          </w:p>
        </w:tc>
        <w:tc>
          <w:tcPr>
            <w:tcW w:w="1640" w:type="dxa"/>
            <w:vMerge/>
            <w:tcBorders>
              <w:left w:val="single" w:sz="4" w:space="0" w:color="010101"/>
              <w:bottom w:val="single" w:sz="12" w:space="0" w:color="010101"/>
              <w:right w:val="nil" w:sz="6" w:space="0" w:color="auto"/>
            </w:tcBorders>
          </w:tcPr>
          <w:p>
            <w:pPr/>
          </w:p>
        </w:tc>
      </w:tr>
    </w:tbl>
    <w:p>
      <w:pPr>
        <w:spacing w:line="240" w:lineRule="auto" w:before="4"/>
        <w:rPr>
          <w:rFonts w:ascii="宋体" w:hAnsi="宋体" w:cs="宋体" w:eastAsia="宋体" w:hint="default"/>
          <w:sz w:val="10"/>
          <w:szCs w:val="10"/>
        </w:rPr>
      </w:pPr>
    </w:p>
    <w:p>
      <w:pPr>
        <w:pStyle w:val="BodyText"/>
        <w:spacing w:line="240" w:lineRule="auto" w:before="35"/>
        <w:ind w:left="794" w:right="0"/>
        <w:jc w:val="left"/>
      </w:pPr>
      <w:r>
        <w:rPr/>
        <w:t>2.</w:t>
      </w:r>
      <w:r>
        <w:rPr>
          <w:spacing w:val="-2"/>
        </w:rPr>
        <w:t> </w:t>
      </w:r>
      <w:r>
        <w:rPr/>
        <w:t>经营情况</w:t>
      </w:r>
    </w:p>
    <w:p>
      <w:pPr>
        <w:pStyle w:val="BodyText"/>
        <w:spacing w:line="240" w:lineRule="auto" w:before="99"/>
        <w:ind w:left="0" w:right="98"/>
        <w:jc w:val="right"/>
      </w:pPr>
      <w:r>
        <w:rPr/>
        <w:t>金额单位：人民币元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460"/>
        <w:gridCol w:w="1880"/>
        <w:gridCol w:w="1900"/>
        <w:gridCol w:w="2080"/>
        <w:gridCol w:w="1841"/>
      </w:tblGrid>
      <w:tr>
        <w:trPr>
          <w:trHeight w:val="580" w:hRule="exact"/>
        </w:trPr>
        <w:tc>
          <w:tcPr>
            <w:tcW w:w="2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1"/>
              <w:ind w:right="0"/>
              <w:jc w:val="center"/>
              <w:rPr>
                <w:rFonts w:ascii="宋体" w:hAnsi="宋体" w:cs="宋体" w:eastAsia="宋体" w:hint="default"/>
                <w:sz w:val="20"/>
                <w:szCs w:val="20"/>
              </w:rPr>
            </w:pPr>
            <w:r>
              <w:rPr>
                <w:rFonts w:ascii="宋体" w:hAnsi="宋体" w:cs="宋体" w:eastAsia="宋体" w:hint="default"/>
                <w:b/>
                <w:bCs/>
                <w:sz w:val="20"/>
                <w:szCs w:val="20"/>
              </w:rPr>
              <w:t>名称</w:t>
            </w:r>
            <w:r>
              <w:rPr>
                <w:rFonts w:ascii="宋体" w:hAnsi="宋体" w:cs="宋体" w:eastAsia="宋体" w:hint="default"/>
                <w:sz w:val="20"/>
                <w:szCs w:val="20"/>
              </w:rPr>
            </w:r>
          </w:p>
        </w:tc>
        <w:tc>
          <w:tcPr>
            <w:tcW w:w="18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1"/>
              <w:ind w:right="104"/>
              <w:jc w:val="right"/>
              <w:rPr>
                <w:rFonts w:ascii="宋体" w:hAnsi="宋体" w:cs="宋体" w:eastAsia="宋体" w:hint="default"/>
                <w:sz w:val="20"/>
                <w:szCs w:val="20"/>
              </w:rPr>
            </w:pPr>
            <w:r>
              <w:rPr>
                <w:rFonts w:ascii="宋体" w:hAnsi="宋体" w:cs="宋体" w:eastAsia="宋体" w:hint="default"/>
                <w:b/>
                <w:bCs/>
                <w:sz w:val="20"/>
                <w:szCs w:val="20"/>
              </w:rPr>
              <w:t>2011</w:t>
            </w:r>
            <w:r>
              <w:rPr>
                <w:rFonts w:ascii="宋体" w:hAnsi="宋体" w:cs="宋体" w:eastAsia="宋体" w:hint="default"/>
                <w:b/>
                <w:bCs/>
                <w:spacing w:val="-55"/>
                <w:sz w:val="20"/>
                <w:szCs w:val="20"/>
              </w:rPr>
              <w:t> </w:t>
            </w:r>
            <w:r>
              <w:rPr>
                <w:rFonts w:ascii="宋体" w:hAnsi="宋体" w:cs="宋体" w:eastAsia="宋体" w:hint="default"/>
                <w:b/>
                <w:bCs/>
                <w:sz w:val="20"/>
                <w:szCs w:val="20"/>
              </w:rPr>
              <w:t>年度营业收入</w:t>
            </w:r>
            <w:r>
              <w:rPr>
                <w:rFonts w:ascii="宋体" w:hAnsi="宋体" w:cs="宋体" w:eastAsia="宋体" w:hint="default"/>
                <w:sz w:val="20"/>
                <w:szCs w:val="20"/>
              </w:rPr>
            </w:r>
          </w:p>
        </w:tc>
        <w:tc>
          <w:tcPr>
            <w:tcW w:w="1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1"/>
              <w:ind w:right="213"/>
              <w:jc w:val="right"/>
              <w:rPr>
                <w:rFonts w:ascii="宋体" w:hAnsi="宋体" w:cs="宋体" w:eastAsia="宋体" w:hint="default"/>
                <w:sz w:val="20"/>
                <w:szCs w:val="20"/>
              </w:rPr>
            </w:pPr>
            <w:r>
              <w:rPr>
                <w:rFonts w:ascii="宋体" w:hAnsi="宋体" w:cs="宋体" w:eastAsia="宋体" w:hint="default"/>
                <w:b/>
                <w:bCs/>
                <w:sz w:val="20"/>
                <w:szCs w:val="20"/>
              </w:rPr>
              <w:t>2011</w:t>
            </w:r>
            <w:r>
              <w:rPr>
                <w:rFonts w:ascii="宋体" w:hAnsi="宋体" w:cs="宋体" w:eastAsia="宋体" w:hint="default"/>
                <w:b/>
                <w:bCs/>
                <w:spacing w:val="-56"/>
                <w:sz w:val="20"/>
                <w:szCs w:val="20"/>
              </w:rPr>
              <w:t> </w:t>
            </w:r>
            <w:r>
              <w:rPr>
                <w:rFonts w:ascii="宋体" w:hAnsi="宋体" w:cs="宋体" w:eastAsia="宋体" w:hint="default"/>
                <w:b/>
                <w:bCs/>
                <w:sz w:val="20"/>
                <w:szCs w:val="20"/>
              </w:rPr>
              <w:t>年度净利润</w:t>
            </w:r>
            <w:r>
              <w:rPr>
                <w:rFonts w:ascii="宋体" w:hAnsi="宋体" w:cs="宋体" w:eastAsia="宋体" w:hint="default"/>
                <w:sz w:val="20"/>
                <w:szCs w:val="20"/>
              </w:rPr>
            </w:r>
          </w:p>
        </w:tc>
        <w:tc>
          <w:tcPr>
            <w:tcW w:w="2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1"/>
              <w:ind w:right="202"/>
              <w:jc w:val="right"/>
              <w:rPr>
                <w:rFonts w:ascii="宋体" w:hAnsi="宋体" w:cs="宋体" w:eastAsia="宋体" w:hint="default"/>
                <w:sz w:val="20"/>
                <w:szCs w:val="20"/>
              </w:rPr>
            </w:pPr>
            <w:r>
              <w:rPr>
                <w:rFonts w:ascii="宋体" w:hAnsi="宋体" w:cs="宋体" w:eastAsia="宋体" w:hint="default"/>
                <w:b/>
                <w:bCs/>
                <w:sz w:val="20"/>
                <w:szCs w:val="20"/>
              </w:rPr>
              <w:t>2011</w:t>
            </w:r>
            <w:r>
              <w:rPr>
                <w:rFonts w:ascii="宋体" w:hAnsi="宋体" w:cs="宋体" w:eastAsia="宋体" w:hint="default"/>
                <w:b/>
                <w:bCs/>
                <w:spacing w:val="-56"/>
                <w:sz w:val="20"/>
                <w:szCs w:val="20"/>
              </w:rPr>
              <w:t> </w:t>
            </w:r>
            <w:r>
              <w:rPr>
                <w:rFonts w:ascii="宋体" w:hAnsi="宋体" w:cs="宋体" w:eastAsia="宋体" w:hint="default"/>
                <w:b/>
                <w:bCs/>
                <w:sz w:val="20"/>
                <w:szCs w:val="20"/>
              </w:rPr>
              <w:t>年末资产总额</w:t>
            </w:r>
            <w:r>
              <w:rPr>
                <w:rFonts w:ascii="宋体" w:hAnsi="宋体" w:cs="宋体" w:eastAsia="宋体" w:hint="default"/>
                <w:sz w:val="20"/>
                <w:szCs w:val="20"/>
              </w:rPr>
            </w:r>
          </w:p>
        </w:tc>
        <w:tc>
          <w:tcPr>
            <w:tcW w:w="18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1"/>
              <w:ind w:right="183"/>
              <w:jc w:val="right"/>
              <w:rPr>
                <w:rFonts w:ascii="宋体" w:hAnsi="宋体" w:cs="宋体" w:eastAsia="宋体" w:hint="default"/>
                <w:sz w:val="20"/>
                <w:szCs w:val="20"/>
              </w:rPr>
            </w:pPr>
            <w:r>
              <w:rPr>
                <w:rFonts w:ascii="宋体" w:hAnsi="宋体" w:cs="宋体" w:eastAsia="宋体" w:hint="default"/>
                <w:b/>
                <w:bCs/>
                <w:sz w:val="20"/>
                <w:szCs w:val="20"/>
              </w:rPr>
              <w:t>2011</w:t>
            </w:r>
            <w:r>
              <w:rPr>
                <w:rFonts w:ascii="宋体" w:hAnsi="宋体" w:cs="宋体" w:eastAsia="宋体" w:hint="default"/>
                <w:b/>
                <w:bCs/>
                <w:spacing w:val="-55"/>
                <w:sz w:val="20"/>
                <w:szCs w:val="20"/>
              </w:rPr>
              <w:t> </w:t>
            </w:r>
            <w:r>
              <w:rPr>
                <w:rFonts w:ascii="宋体" w:hAnsi="宋体" w:cs="宋体" w:eastAsia="宋体" w:hint="default"/>
                <w:b/>
                <w:bCs/>
                <w:sz w:val="20"/>
                <w:szCs w:val="20"/>
              </w:rPr>
              <w:t>年末净资产</w:t>
            </w:r>
            <w:r>
              <w:rPr>
                <w:rFonts w:ascii="宋体" w:hAnsi="宋体" w:cs="宋体" w:eastAsia="宋体" w:hint="default"/>
                <w:sz w:val="20"/>
                <w:szCs w:val="20"/>
              </w:rPr>
            </w:r>
          </w:p>
        </w:tc>
      </w:tr>
      <w:tr>
        <w:trPr>
          <w:trHeight w:val="790" w:hRule="exact"/>
        </w:trPr>
        <w:tc>
          <w:tcPr>
            <w:tcW w:w="2460" w:type="dxa"/>
            <w:tcBorders>
              <w:top w:val="single" w:sz="4" w:space="0" w:color="010101"/>
              <w:left w:val="single" w:sz="4" w:space="0" w:color="010101"/>
              <w:bottom w:val="single" w:sz="4" w:space="0" w:color="010101"/>
              <w:right w:val="single" w:sz="4" w:space="0" w:color="010101"/>
            </w:tcBorders>
          </w:tcPr>
          <w:p>
            <w:pPr>
              <w:pStyle w:val="TableParagraph"/>
              <w:spacing w:line="381" w:lineRule="auto" w:before="55"/>
              <w:ind w:left="102" w:right="101"/>
              <w:jc w:val="left"/>
              <w:rPr>
                <w:rFonts w:ascii="宋体" w:hAnsi="宋体" w:cs="宋体" w:eastAsia="宋体" w:hint="default"/>
                <w:sz w:val="18"/>
                <w:szCs w:val="18"/>
              </w:rPr>
            </w:pPr>
            <w:r>
              <w:rPr>
                <w:rFonts w:ascii="宋体" w:hAnsi="宋体" w:cs="宋体" w:eastAsia="宋体" w:hint="default"/>
                <w:spacing w:val="7"/>
                <w:sz w:val="18"/>
                <w:szCs w:val="18"/>
              </w:rPr>
              <w:t>河北先河中翼环保运营服务 </w:t>
            </w:r>
            <w:r>
              <w:rPr>
                <w:rFonts w:ascii="宋体" w:hAnsi="宋体" w:cs="宋体" w:eastAsia="宋体" w:hint="default"/>
                <w:sz w:val="18"/>
                <w:szCs w:val="18"/>
              </w:rPr>
              <w:t>有限公司</w:t>
            </w:r>
          </w:p>
        </w:tc>
        <w:tc>
          <w:tcPr>
            <w:tcW w:w="18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29.13</w:t>
            </w:r>
          </w:p>
        </w:tc>
        <w:tc>
          <w:tcPr>
            <w:tcW w:w="1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4"/>
              <w:jc w:val="right"/>
              <w:rPr>
                <w:rFonts w:ascii="宋体" w:hAnsi="宋体" w:cs="宋体" w:eastAsia="宋体" w:hint="default"/>
                <w:sz w:val="20"/>
                <w:szCs w:val="20"/>
              </w:rPr>
            </w:pPr>
            <w:r>
              <w:rPr>
                <w:rFonts w:ascii="宋体"/>
                <w:spacing w:val="-1"/>
                <w:sz w:val="20"/>
              </w:rPr>
              <w:t>-276,715.51</w:t>
            </w:r>
          </w:p>
        </w:tc>
        <w:tc>
          <w:tcPr>
            <w:tcW w:w="2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66"/>
              <w:jc w:val="right"/>
              <w:rPr>
                <w:rFonts w:ascii="宋体" w:hAnsi="宋体" w:cs="宋体" w:eastAsia="宋体" w:hint="default"/>
                <w:sz w:val="20"/>
                <w:szCs w:val="20"/>
              </w:rPr>
            </w:pPr>
            <w:r>
              <w:rPr>
                <w:rFonts w:ascii="宋体"/>
                <w:spacing w:val="-1"/>
                <w:sz w:val="20"/>
              </w:rPr>
              <w:t>2,110,040.68</w:t>
            </w:r>
            <w:r>
              <w:rPr>
                <w:rFonts w:ascii="宋体"/>
                <w:sz w:val="20"/>
              </w:rPr>
            </w:r>
          </w:p>
        </w:tc>
        <w:tc>
          <w:tcPr>
            <w:tcW w:w="18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26"/>
              <w:jc w:val="right"/>
              <w:rPr>
                <w:rFonts w:ascii="宋体" w:hAnsi="宋体" w:cs="宋体" w:eastAsia="宋体" w:hint="default"/>
                <w:sz w:val="20"/>
                <w:szCs w:val="20"/>
              </w:rPr>
            </w:pPr>
            <w:r>
              <w:rPr>
                <w:rFonts w:ascii="宋体"/>
                <w:spacing w:val="-1"/>
                <w:sz w:val="20"/>
              </w:rPr>
              <w:t>1,968,402.13</w:t>
            </w:r>
            <w:r>
              <w:rPr>
                <w:rFonts w:ascii="宋体"/>
                <w:sz w:val="20"/>
              </w:rPr>
            </w:r>
          </w:p>
        </w:tc>
      </w:tr>
      <w:tr>
        <w:trPr>
          <w:trHeight w:val="655" w:hRule="exact"/>
        </w:trPr>
        <w:tc>
          <w:tcPr>
            <w:tcW w:w="2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北京先河中润科技有限公司</w:t>
            </w:r>
          </w:p>
        </w:tc>
        <w:tc>
          <w:tcPr>
            <w:tcW w:w="18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1"/>
              <w:ind w:right="166"/>
              <w:jc w:val="right"/>
              <w:rPr>
                <w:rFonts w:ascii="宋体" w:hAnsi="宋体" w:cs="宋体" w:eastAsia="宋体" w:hint="default"/>
                <w:sz w:val="20"/>
                <w:szCs w:val="20"/>
              </w:rPr>
            </w:pPr>
            <w:r>
              <w:rPr>
                <w:rFonts w:ascii="宋体"/>
                <w:spacing w:val="-1"/>
                <w:sz w:val="20"/>
              </w:rPr>
              <w:t>1,327,760.73</w:t>
            </w:r>
            <w:r>
              <w:rPr>
                <w:rFonts w:ascii="宋体"/>
                <w:sz w:val="20"/>
              </w:rPr>
            </w:r>
          </w:p>
        </w:tc>
        <w:tc>
          <w:tcPr>
            <w:tcW w:w="1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1"/>
              <w:ind w:right="184"/>
              <w:jc w:val="right"/>
              <w:rPr>
                <w:rFonts w:ascii="宋体" w:hAnsi="宋体" w:cs="宋体" w:eastAsia="宋体" w:hint="default"/>
                <w:sz w:val="20"/>
                <w:szCs w:val="20"/>
              </w:rPr>
            </w:pPr>
            <w:r>
              <w:rPr>
                <w:rFonts w:ascii="宋体"/>
                <w:spacing w:val="-1"/>
                <w:sz w:val="20"/>
              </w:rPr>
              <w:t>-506,716.77</w:t>
            </w:r>
          </w:p>
        </w:tc>
        <w:tc>
          <w:tcPr>
            <w:tcW w:w="2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1"/>
              <w:ind w:right="166"/>
              <w:jc w:val="right"/>
              <w:rPr>
                <w:rFonts w:ascii="宋体" w:hAnsi="宋体" w:cs="宋体" w:eastAsia="宋体" w:hint="default"/>
                <w:sz w:val="20"/>
                <w:szCs w:val="20"/>
              </w:rPr>
            </w:pPr>
            <w:r>
              <w:rPr>
                <w:rFonts w:ascii="宋体"/>
                <w:spacing w:val="-1"/>
                <w:sz w:val="20"/>
              </w:rPr>
              <w:t>3,646,963.70</w:t>
            </w:r>
            <w:r>
              <w:rPr>
                <w:rFonts w:ascii="宋体"/>
                <w:sz w:val="20"/>
              </w:rPr>
            </w:r>
          </w:p>
        </w:tc>
        <w:tc>
          <w:tcPr>
            <w:tcW w:w="18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1"/>
              <w:ind w:right="225"/>
              <w:jc w:val="right"/>
              <w:rPr>
                <w:rFonts w:ascii="宋体" w:hAnsi="宋体" w:cs="宋体" w:eastAsia="宋体" w:hint="default"/>
                <w:sz w:val="20"/>
                <w:szCs w:val="20"/>
              </w:rPr>
            </w:pPr>
            <w:r>
              <w:rPr>
                <w:rFonts w:ascii="宋体"/>
                <w:spacing w:val="-1"/>
                <w:sz w:val="20"/>
              </w:rPr>
              <w:t>-329,238.19</w:t>
            </w:r>
          </w:p>
        </w:tc>
      </w:tr>
      <w:tr>
        <w:trPr>
          <w:trHeight w:val="850" w:hRule="exact"/>
        </w:trPr>
        <w:tc>
          <w:tcPr>
            <w:tcW w:w="2460" w:type="dxa"/>
            <w:tcBorders>
              <w:top w:val="single" w:sz="4" w:space="0" w:color="010101"/>
              <w:left w:val="single" w:sz="4" w:space="0" w:color="010101"/>
              <w:bottom w:val="single" w:sz="4" w:space="0" w:color="010101"/>
              <w:right w:val="single" w:sz="4" w:space="0" w:color="010101"/>
            </w:tcBorders>
          </w:tcPr>
          <w:p>
            <w:pPr>
              <w:pStyle w:val="TableParagraph"/>
              <w:spacing w:line="379" w:lineRule="auto" w:before="86"/>
              <w:ind w:left="102" w:right="101"/>
              <w:jc w:val="left"/>
              <w:rPr>
                <w:rFonts w:ascii="宋体" w:hAnsi="宋体" w:cs="宋体" w:eastAsia="宋体" w:hint="default"/>
                <w:sz w:val="18"/>
                <w:szCs w:val="18"/>
              </w:rPr>
            </w:pPr>
            <w:r>
              <w:rPr>
                <w:rFonts w:ascii="宋体" w:hAnsi="宋体" w:cs="宋体" w:eastAsia="宋体" w:hint="default"/>
                <w:spacing w:val="7"/>
                <w:sz w:val="18"/>
                <w:szCs w:val="18"/>
              </w:rPr>
              <w:t>河北先河金瑞环保设施运营 </w:t>
            </w:r>
            <w:r>
              <w:rPr>
                <w:rFonts w:ascii="宋体" w:hAnsi="宋体" w:cs="宋体" w:eastAsia="宋体" w:hint="default"/>
                <w:sz w:val="18"/>
                <w:szCs w:val="18"/>
              </w:rPr>
              <w:t>服务有限公司</w:t>
            </w:r>
          </w:p>
        </w:tc>
        <w:tc>
          <w:tcPr>
            <w:tcW w:w="18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66"/>
              <w:jc w:val="right"/>
              <w:rPr>
                <w:rFonts w:ascii="宋体" w:hAnsi="宋体" w:cs="宋体" w:eastAsia="宋体" w:hint="default"/>
                <w:sz w:val="20"/>
                <w:szCs w:val="20"/>
              </w:rPr>
            </w:pPr>
            <w:r>
              <w:rPr>
                <w:rFonts w:ascii="宋体"/>
                <w:spacing w:val="-1"/>
                <w:sz w:val="20"/>
              </w:rPr>
              <w:t>3,766,990.29</w:t>
            </w:r>
            <w:r>
              <w:rPr>
                <w:rFonts w:ascii="宋体"/>
                <w:sz w:val="20"/>
              </w:rPr>
            </w:r>
          </w:p>
        </w:tc>
        <w:tc>
          <w:tcPr>
            <w:tcW w:w="1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86"/>
              <w:jc w:val="right"/>
              <w:rPr>
                <w:rFonts w:ascii="宋体" w:hAnsi="宋体" w:cs="宋体" w:eastAsia="宋体" w:hint="default"/>
                <w:sz w:val="20"/>
                <w:szCs w:val="20"/>
              </w:rPr>
            </w:pPr>
            <w:r>
              <w:rPr>
                <w:rFonts w:ascii="宋体"/>
                <w:spacing w:val="-1"/>
                <w:sz w:val="20"/>
              </w:rPr>
              <w:t>-70,052.67</w:t>
            </w:r>
            <w:r>
              <w:rPr>
                <w:rFonts w:ascii="宋体"/>
                <w:sz w:val="20"/>
              </w:rPr>
            </w:r>
          </w:p>
        </w:tc>
        <w:tc>
          <w:tcPr>
            <w:tcW w:w="2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66"/>
              <w:jc w:val="right"/>
              <w:rPr>
                <w:rFonts w:ascii="宋体" w:hAnsi="宋体" w:cs="宋体" w:eastAsia="宋体" w:hint="default"/>
                <w:sz w:val="20"/>
                <w:szCs w:val="20"/>
              </w:rPr>
            </w:pPr>
            <w:r>
              <w:rPr>
                <w:rFonts w:ascii="宋体"/>
                <w:spacing w:val="-1"/>
                <w:sz w:val="20"/>
              </w:rPr>
              <w:t>1,887,035.33</w:t>
            </w:r>
            <w:r>
              <w:rPr>
                <w:rFonts w:ascii="宋体"/>
                <w:sz w:val="20"/>
              </w:rPr>
            </w:r>
          </w:p>
        </w:tc>
        <w:tc>
          <w:tcPr>
            <w:tcW w:w="18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26"/>
              <w:jc w:val="right"/>
              <w:rPr>
                <w:rFonts w:ascii="宋体" w:hAnsi="宋体" w:cs="宋体" w:eastAsia="宋体" w:hint="default"/>
                <w:sz w:val="20"/>
                <w:szCs w:val="20"/>
              </w:rPr>
            </w:pPr>
            <w:r>
              <w:rPr>
                <w:rFonts w:ascii="宋体"/>
                <w:spacing w:val="-1"/>
                <w:sz w:val="20"/>
              </w:rPr>
              <w:t>1,842,757.67</w:t>
            </w:r>
            <w:r>
              <w:rPr>
                <w:rFonts w:ascii="宋体"/>
                <w:sz w:val="20"/>
              </w:rPr>
            </w:r>
          </w:p>
        </w:tc>
      </w:tr>
      <w:tr>
        <w:trPr>
          <w:trHeight w:val="535" w:hRule="exact"/>
        </w:trPr>
        <w:tc>
          <w:tcPr>
            <w:tcW w:w="2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6"/>
              <w:ind w:right="84"/>
              <w:jc w:val="center"/>
              <w:rPr>
                <w:rFonts w:ascii="宋体" w:hAnsi="宋体" w:cs="宋体" w:eastAsia="宋体" w:hint="default"/>
                <w:sz w:val="18"/>
                <w:szCs w:val="18"/>
              </w:rPr>
            </w:pPr>
            <w:r>
              <w:rPr>
                <w:rFonts w:ascii="宋体" w:hAnsi="宋体" w:cs="宋体" w:eastAsia="宋体" w:hint="default"/>
                <w:sz w:val="18"/>
                <w:szCs w:val="18"/>
              </w:rPr>
              <w:t>山东先河环保科技有限公司</w:t>
            </w:r>
          </w:p>
        </w:tc>
        <w:tc>
          <w:tcPr>
            <w:tcW w:w="1880" w:type="dxa"/>
            <w:tcBorders>
              <w:top w:val="single" w:sz="4" w:space="0" w:color="010101"/>
              <w:left w:val="single" w:sz="4" w:space="0" w:color="010101"/>
              <w:bottom w:val="single" w:sz="4" w:space="0" w:color="010101"/>
              <w:right w:val="single" w:sz="4" w:space="0" w:color="010101"/>
            </w:tcBorders>
          </w:tcPr>
          <w:p>
            <w:pPr/>
          </w:p>
        </w:tc>
        <w:tc>
          <w:tcPr>
            <w:tcW w:w="1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1"/>
              <w:ind w:right="186"/>
              <w:jc w:val="right"/>
              <w:rPr>
                <w:rFonts w:ascii="宋体" w:hAnsi="宋体" w:cs="宋体" w:eastAsia="宋体" w:hint="default"/>
                <w:sz w:val="20"/>
                <w:szCs w:val="20"/>
              </w:rPr>
            </w:pPr>
            <w:r>
              <w:rPr>
                <w:rFonts w:ascii="宋体"/>
                <w:spacing w:val="-1"/>
                <w:sz w:val="20"/>
              </w:rPr>
              <w:t>-20,185.32</w:t>
            </w:r>
            <w:r>
              <w:rPr>
                <w:rFonts w:ascii="宋体"/>
                <w:sz w:val="20"/>
              </w:rPr>
            </w:r>
          </w:p>
        </w:tc>
        <w:tc>
          <w:tcPr>
            <w:tcW w:w="2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1"/>
              <w:ind w:right="166"/>
              <w:jc w:val="right"/>
              <w:rPr>
                <w:rFonts w:ascii="宋体" w:hAnsi="宋体" w:cs="宋体" w:eastAsia="宋体" w:hint="default"/>
                <w:sz w:val="20"/>
                <w:szCs w:val="20"/>
              </w:rPr>
            </w:pPr>
            <w:r>
              <w:rPr>
                <w:rFonts w:ascii="宋体"/>
                <w:spacing w:val="-1"/>
                <w:sz w:val="20"/>
              </w:rPr>
              <w:t>7,997,721.68</w:t>
            </w:r>
            <w:r>
              <w:rPr>
                <w:rFonts w:ascii="宋体"/>
                <w:sz w:val="20"/>
              </w:rPr>
            </w:r>
          </w:p>
        </w:tc>
        <w:tc>
          <w:tcPr>
            <w:tcW w:w="18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1"/>
              <w:ind w:right="226"/>
              <w:jc w:val="right"/>
              <w:rPr>
                <w:rFonts w:ascii="宋体" w:hAnsi="宋体" w:cs="宋体" w:eastAsia="宋体" w:hint="default"/>
                <w:sz w:val="20"/>
                <w:szCs w:val="20"/>
              </w:rPr>
            </w:pPr>
            <w:r>
              <w:rPr>
                <w:rFonts w:ascii="宋体"/>
                <w:spacing w:val="-1"/>
                <w:sz w:val="20"/>
              </w:rPr>
              <w:t>7,979,814.68</w:t>
            </w:r>
            <w:r>
              <w:rPr>
                <w:rFonts w:ascii="宋体"/>
                <w:sz w:val="20"/>
              </w:rPr>
            </w:r>
          </w:p>
        </w:tc>
      </w:tr>
    </w:tbl>
    <w:p>
      <w:pPr>
        <w:spacing w:line="240" w:lineRule="auto" w:before="0"/>
        <w:rPr>
          <w:rFonts w:ascii="宋体" w:hAnsi="宋体" w:cs="宋体" w:eastAsia="宋体" w:hint="default"/>
          <w:sz w:val="26"/>
          <w:szCs w:val="26"/>
        </w:rPr>
      </w:pPr>
    </w:p>
    <w:p>
      <w:pPr>
        <w:pStyle w:val="Heading4"/>
        <w:spacing w:line="240" w:lineRule="auto" w:before="26"/>
        <w:ind w:left="374" w:right="0"/>
        <w:jc w:val="left"/>
        <w:rPr>
          <w:b w:val="0"/>
          <w:bCs w:val="0"/>
        </w:rPr>
      </w:pPr>
      <w:r>
        <w:rPr/>
        <w:t>（九）公司不存在其他控制下的特殊目的主体</w:t>
      </w:r>
      <w:r>
        <w:rPr>
          <w:b w:val="0"/>
          <w:bCs w:val="0"/>
        </w:rPr>
      </w:r>
    </w:p>
    <w:p>
      <w:pPr>
        <w:spacing w:line="240" w:lineRule="auto" w:before="0"/>
        <w:rPr>
          <w:rFonts w:ascii="宋体" w:hAnsi="宋体" w:cs="宋体" w:eastAsia="宋体" w:hint="default"/>
          <w:b/>
          <w:bCs/>
          <w:sz w:val="24"/>
          <w:szCs w:val="24"/>
        </w:rPr>
      </w:pPr>
    </w:p>
    <w:p>
      <w:pPr>
        <w:pStyle w:val="Heading2"/>
        <w:spacing w:line="240" w:lineRule="auto" w:before="213"/>
        <w:ind w:left="374" w:right="0"/>
        <w:jc w:val="left"/>
        <w:rPr>
          <w:b w:val="0"/>
          <w:bCs w:val="0"/>
        </w:rPr>
      </w:pPr>
      <w:r>
        <w:rPr>
          <w:color w:val="323232"/>
        </w:rPr>
        <w:t>二、对公司未来的展望</w:t>
      </w:r>
      <w:r>
        <w:rPr>
          <w:b w:val="0"/>
          <w:bCs w:val="0"/>
        </w:rPr>
      </w:r>
    </w:p>
    <w:p>
      <w:pPr>
        <w:pStyle w:val="Heading4"/>
        <w:spacing w:line="240" w:lineRule="auto" w:before="166"/>
        <w:ind w:left="374" w:right="0"/>
        <w:jc w:val="left"/>
        <w:rPr>
          <w:b w:val="0"/>
          <w:bCs w:val="0"/>
        </w:rPr>
      </w:pPr>
      <w:r>
        <w:rPr/>
        <w:t>（一）</w:t>
      </w:r>
      <w:r>
        <w:rPr>
          <w:color w:val="323232"/>
        </w:rPr>
        <w:t>公司所处行业的发展趋势</w:t>
      </w:r>
      <w:r>
        <w:rPr>
          <w:b w:val="0"/>
          <w:bCs w:val="0"/>
        </w:rPr>
      </w:r>
    </w:p>
    <w:p>
      <w:pPr>
        <w:pStyle w:val="BodyText"/>
        <w:spacing w:line="240" w:lineRule="auto" w:before="82"/>
        <w:ind w:left="794" w:right="0"/>
        <w:jc w:val="left"/>
      </w:pPr>
      <w:r>
        <w:rPr/>
        <w:t>1、按照“十二五”科技发展规划，环境监测科技发展趋势和环保科技需求将向以下几个方向发展：</w:t>
      </w:r>
    </w:p>
    <w:p>
      <w:pPr>
        <w:spacing w:line="240" w:lineRule="auto" w:before="8"/>
        <w:rPr>
          <w:rFonts w:ascii="宋体" w:hAnsi="宋体" w:cs="宋体" w:eastAsia="宋体" w:hint="default"/>
          <w:sz w:val="19"/>
          <w:szCs w:val="19"/>
        </w:rPr>
      </w:pPr>
    </w:p>
    <w:p>
      <w:pPr>
        <w:pStyle w:val="BodyText"/>
        <w:spacing w:line="240" w:lineRule="auto"/>
        <w:ind w:left="794" w:right="0"/>
        <w:jc w:val="left"/>
      </w:pPr>
      <w:r>
        <w:rPr/>
        <w:t>（1）研究领域从单一环境要素向天地一体化的生态系统的整体转变。</w:t>
      </w:r>
    </w:p>
    <w:p>
      <w:pPr>
        <w:spacing w:line="240" w:lineRule="auto" w:before="6"/>
        <w:rPr>
          <w:rFonts w:ascii="宋体" w:hAnsi="宋体" w:cs="宋体" w:eastAsia="宋体" w:hint="default"/>
          <w:sz w:val="19"/>
          <w:szCs w:val="19"/>
        </w:rPr>
      </w:pPr>
    </w:p>
    <w:p>
      <w:pPr>
        <w:pStyle w:val="BodyText"/>
        <w:spacing w:line="240" w:lineRule="auto"/>
        <w:ind w:left="794" w:right="0"/>
        <w:jc w:val="left"/>
      </w:pPr>
      <w:r>
        <w:rPr/>
        <w:t>（2）需要加强学科间的交叉、渗透和综合集成，分子技术、生物技术、信息技术等在环境领域的应</w:t>
      </w:r>
    </w:p>
    <w:p>
      <w:pPr>
        <w:spacing w:after="0" w:line="240" w:lineRule="auto"/>
        <w:jc w:val="left"/>
        <w:sectPr>
          <w:pgSz w:w="11910" w:h="16840"/>
          <w:pgMar w:header="750" w:footer="497" w:top="960" w:bottom="680" w:left="760" w:right="5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326" w:lineRule="auto" w:before="35"/>
        <w:ind w:right="210"/>
        <w:jc w:val="both"/>
      </w:pPr>
      <w:r>
        <w:rPr>
          <w:spacing w:val="-1"/>
        </w:rPr>
        <w:t>用不断拓宽和深入，使环境科研与高技术发展融为一体，在环境监测与信息管理方面，已由常规监测向集</w:t>
      </w:r>
      <w:r>
        <w:rPr>
          <w:spacing w:val="-83"/>
        </w:rPr>
        <w:t> </w:t>
      </w:r>
      <w:r>
        <w:rPr>
          <w:spacing w:val="-83"/>
        </w:rPr>
      </w:r>
      <w:r>
        <w:rPr/>
        <w:t>多种类型、多种手段监测分析为一体的综合技术方向发展。</w:t>
      </w:r>
    </w:p>
    <w:p>
      <w:pPr>
        <w:pStyle w:val="BodyText"/>
        <w:spacing w:line="326" w:lineRule="auto" w:before="180"/>
        <w:ind w:right="208" w:firstLine="420"/>
        <w:jc w:val="both"/>
      </w:pPr>
      <w:r>
        <w:rPr/>
        <w:t>（3）环境应急技术从事后应急向“事前预警”和“事后应急”并重转变，环境风险识别、评估、预</w:t>
      </w:r>
      <w:r>
        <w:rPr>
          <w:spacing w:val="1"/>
        </w:rPr>
        <w:t> </w:t>
      </w:r>
      <w:r>
        <w:rPr>
          <w:spacing w:val="-1"/>
        </w:rPr>
        <w:t>防、应急处置等环境预警和监控技术已成为我国环境科技发展的重点之一。针对区域性重大环境问题，探</w:t>
      </w:r>
      <w:r>
        <w:rPr>
          <w:spacing w:val="-81"/>
        </w:rPr>
        <w:t> </w:t>
      </w:r>
      <w:r>
        <w:rPr>
          <w:spacing w:val="-81"/>
        </w:rPr>
      </w:r>
      <w:r>
        <w:rPr>
          <w:spacing w:val="-1"/>
        </w:rPr>
        <w:t>索污染物在区域、流域尺度和多介质环境下的演变机理和调控机制，探索流域水污染治理技术、水环境管</w:t>
      </w:r>
      <w:r>
        <w:rPr>
          <w:spacing w:val="-82"/>
        </w:rPr>
        <w:t> </w:t>
      </w:r>
      <w:r>
        <w:rPr>
          <w:spacing w:val="-82"/>
        </w:rPr>
      </w:r>
      <w:r>
        <w:rPr/>
        <w:t>理技术，以及区域大气复合污染的作用机理和区域大气污染联防联控技术。</w:t>
      </w:r>
    </w:p>
    <w:p>
      <w:pPr>
        <w:pStyle w:val="BodyText"/>
        <w:spacing w:line="326" w:lineRule="auto" w:before="180"/>
        <w:ind w:right="238" w:firstLine="420"/>
        <w:jc w:val="both"/>
      </w:pPr>
      <w:r>
        <w:rPr/>
        <w:t>（4）研究热点向危害人体健康的各类环境风险转变，针对支撑环境管理从常规管理向风险管理转变</w:t>
      </w:r>
      <w:r>
        <w:rPr>
          <w:spacing w:val="1"/>
        </w:rPr>
        <w:t> </w:t>
      </w:r>
      <w:r>
        <w:rPr/>
        <w:t>的关键技术问题，急需开展</w:t>
      </w:r>
      <w:r>
        <w:rPr>
          <w:spacing w:val="-54"/>
        </w:rPr>
        <w:t> </w:t>
      </w:r>
      <w:r>
        <w:rPr/>
        <w:t>PM2.5、生物毒性、重金属、危险废物、持久性有机污染物（POPs）等监测</w:t>
      </w:r>
    </w:p>
    <w:p>
      <w:pPr>
        <w:pStyle w:val="BodyText"/>
        <w:spacing w:line="240" w:lineRule="auto" w:before="180"/>
        <w:ind w:left="533" w:right="0"/>
        <w:jc w:val="left"/>
      </w:pPr>
      <w:r>
        <w:rPr/>
        <w:t>（5）“十二五”节能环保规划中已将环境服务业纳入发展重点，规划到</w:t>
      </w:r>
      <w:r>
        <w:rPr>
          <w:spacing w:val="-58"/>
        </w:rPr>
        <w:t> </w:t>
      </w:r>
      <w:r>
        <w:rPr/>
        <w:t>2015</w:t>
      </w:r>
      <w:r>
        <w:rPr>
          <w:spacing w:val="-58"/>
        </w:rPr>
        <w:t> </w:t>
      </w:r>
      <w:r>
        <w:rPr/>
        <w:t>年达到产值</w:t>
      </w:r>
      <w:r>
        <w:rPr>
          <w:spacing w:val="-58"/>
        </w:rPr>
        <w:t> </w:t>
      </w:r>
      <w:r>
        <w:rPr/>
        <w:t>5000</w:t>
      </w:r>
      <w:r>
        <w:rPr>
          <w:spacing w:val="-58"/>
        </w:rPr>
        <w:t> </w:t>
      </w:r>
      <w:r>
        <w:rPr/>
        <w:t>亿元，</w:t>
      </w:r>
    </w:p>
    <w:p>
      <w:pPr>
        <w:pStyle w:val="BodyText"/>
        <w:spacing w:line="326" w:lineRule="auto" w:before="99"/>
        <w:ind w:right="206"/>
        <w:jc w:val="both"/>
      </w:pPr>
      <w:r>
        <w:rPr/>
        <w:t>年产值超过</w:t>
      </w:r>
      <w:r>
        <w:rPr>
          <w:spacing w:val="-59"/>
        </w:rPr>
        <w:t> </w:t>
      </w:r>
      <w:r>
        <w:rPr/>
        <w:t>10</w:t>
      </w:r>
      <w:r>
        <w:rPr>
          <w:spacing w:val="-57"/>
        </w:rPr>
        <w:t> </w:t>
      </w:r>
      <w:r>
        <w:rPr/>
        <w:t>亿元的企业超过</w:t>
      </w:r>
      <w:r>
        <w:rPr>
          <w:spacing w:val="-58"/>
        </w:rPr>
        <w:t> </w:t>
      </w:r>
      <w:r>
        <w:rPr/>
        <w:t>50</w:t>
      </w:r>
      <w:r>
        <w:rPr>
          <w:spacing w:val="-59"/>
        </w:rPr>
        <w:t> </w:t>
      </w:r>
      <w:r>
        <w:rPr/>
        <w:t>家，环境服务业的比重增大是环保产业走向成熟的标志。数据显示，在</w:t>
      </w:r>
      <w:r>
        <w:rPr/>
        <w:t> 发达国家的环境产业中，环保服务业务占比达到</w:t>
      </w:r>
      <w:r>
        <w:rPr>
          <w:spacing w:val="-32"/>
        </w:rPr>
        <w:t> </w:t>
      </w:r>
      <w:r>
        <w:rPr/>
        <w:t>50%-60%，我国的环保产业服务业比重约为</w:t>
      </w:r>
      <w:r>
        <w:rPr>
          <w:spacing w:val="-27"/>
        </w:rPr>
        <w:t> </w:t>
      </w:r>
      <w:r>
        <w:rPr/>
        <w:t>15%左右，因</w:t>
      </w:r>
      <w:r>
        <w:rPr>
          <w:spacing w:val="-87"/>
        </w:rPr>
        <w:t> </w:t>
      </w:r>
      <w:r>
        <w:rPr>
          <w:spacing w:val="-87"/>
        </w:rPr>
      </w:r>
      <w:r>
        <w:rPr/>
        <w:t>此环保服务业发展空间巨大。环境服务业主要以环境监测和污染设施运营管理为重点</w:t>
      </w:r>
      <w:r>
        <w:rPr>
          <w:spacing w:val="-1"/>
        </w:rPr>
        <w:t> </w:t>
      </w:r>
      <w:r>
        <w:rPr/>
        <w:t>。</w:t>
      </w:r>
    </w:p>
    <w:p>
      <w:pPr>
        <w:pStyle w:val="BodyText"/>
        <w:spacing w:line="240" w:lineRule="auto" w:before="180"/>
        <w:ind w:left="533" w:right="102"/>
        <w:jc w:val="left"/>
      </w:pPr>
      <w:r>
        <w:rPr/>
        <w:t>2、PM2.5</w:t>
      </w:r>
      <w:r>
        <w:rPr>
          <w:spacing w:val="-54"/>
        </w:rPr>
        <w:t> </w:t>
      </w:r>
      <w:r>
        <w:rPr/>
        <w:t>对公司未来</w:t>
      </w:r>
      <w:r>
        <w:rPr>
          <w:spacing w:val="-52"/>
        </w:rPr>
        <w:t> </w:t>
      </w:r>
      <w:r>
        <w:rPr/>
        <w:t>3</w:t>
      </w:r>
      <w:r>
        <w:rPr>
          <w:spacing w:val="-55"/>
        </w:rPr>
        <w:t> </w:t>
      </w:r>
      <w:r>
        <w:rPr/>
        <w:t>年的影响</w:t>
      </w:r>
    </w:p>
    <w:p>
      <w:pPr>
        <w:pStyle w:val="BodyText"/>
        <w:spacing w:line="326" w:lineRule="auto" w:before="99"/>
        <w:ind w:right="94" w:firstLine="420"/>
        <w:jc w:val="left"/>
      </w:pPr>
      <w:r>
        <w:rPr/>
        <w:t>2012</w:t>
      </w:r>
      <w:r>
        <w:rPr>
          <w:spacing w:val="-55"/>
        </w:rPr>
        <w:t> </w:t>
      </w:r>
      <w:r>
        <w:rPr/>
        <w:t>年</w:t>
      </w:r>
      <w:r>
        <w:rPr>
          <w:spacing w:val="-54"/>
        </w:rPr>
        <w:t> </w:t>
      </w:r>
      <w:r>
        <w:rPr/>
        <w:t>2</w:t>
      </w:r>
      <w:r>
        <w:rPr>
          <w:spacing w:val="-54"/>
        </w:rPr>
        <w:t> </w:t>
      </w:r>
      <w:r>
        <w:rPr/>
        <w:t>月</w:t>
      </w:r>
      <w:r>
        <w:rPr>
          <w:spacing w:val="-52"/>
        </w:rPr>
        <w:t> </w:t>
      </w:r>
      <w:r>
        <w:rPr/>
        <w:t>29</w:t>
      </w:r>
      <w:r>
        <w:rPr>
          <w:spacing w:val="-54"/>
        </w:rPr>
        <w:t> </w:t>
      </w:r>
      <w:r>
        <w:rPr/>
        <w:t>日国务院总理温家宝今日主持召开国务院常务会议，同意发布新修订的《环境空气质</w:t>
      </w:r>
      <w:r>
        <w:rPr/>
        <w:t> 量标准》，新标准增加了细颗粒物(PM2.5)和臭氧(O3)8</w:t>
      </w:r>
      <w:r>
        <w:rPr>
          <w:spacing w:val="-54"/>
        </w:rPr>
        <w:t> </w:t>
      </w:r>
      <w:r>
        <w:rPr/>
        <w:t>小时浓度限值监测指标。会议要求</w:t>
      </w:r>
      <w:r>
        <w:rPr>
          <w:spacing w:val="-53"/>
        </w:rPr>
        <w:t> </w:t>
      </w:r>
      <w:r>
        <w:rPr/>
        <w:t>2012</w:t>
      </w:r>
      <w:r>
        <w:rPr>
          <w:spacing w:val="-53"/>
        </w:rPr>
        <w:t> </w:t>
      </w:r>
      <w:r>
        <w:rPr/>
        <w:t>年在京津</w:t>
      </w:r>
      <w:r>
        <w:rPr/>
        <w:t> 冀、长三角、珠三角等重点区域以及直辖市和省会城市开展细颗粒物与臭氧等项目监测，2013</w:t>
      </w:r>
      <w:r>
        <w:rPr>
          <w:spacing w:val="-67"/>
        </w:rPr>
        <w:t> </w:t>
      </w:r>
      <w:r>
        <w:rPr/>
        <w:t>年在</w:t>
      </w:r>
      <w:r>
        <w:rPr>
          <w:spacing w:val="-69"/>
        </w:rPr>
        <w:t> </w:t>
      </w:r>
      <w:r>
        <w:rPr/>
        <w:t>113</w:t>
      </w:r>
      <w:r>
        <w:rPr>
          <w:spacing w:val="-67"/>
        </w:rPr>
        <w:t> </w:t>
      </w:r>
      <w:r>
        <w:rPr/>
        <w:t>个</w:t>
      </w:r>
      <w:r>
        <w:rPr/>
        <w:t> 环境保护重点城市和国家环境保护模范城市开展监测，2015</w:t>
      </w:r>
      <w:r>
        <w:rPr>
          <w:spacing w:val="-58"/>
        </w:rPr>
        <w:t> </w:t>
      </w:r>
      <w:r>
        <w:rPr/>
        <w:t>年覆盖所有地级以上城市。2016</w:t>
      </w:r>
      <w:r>
        <w:rPr>
          <w:spacing w:val="-57"/>
        </w:rPr>
        <w:t> </w:t>
      </w:r>
      <w:r>
        <w:rPr/>
        <w:t>年</w:t>
      </w:r>
      <w:r>
        <w:rPr>
          <w:spacing w:val="-57"/>
        </w:rPr>
        <w:t> </w:t>
      </w:r>
      <w:r>
        <w:rPr/>
        <w:t>1</w:t>
      </w:r>
      <w:r>
        <w:rPr>
          <w:spacing w:val="-57"/>
        </w:rPr>
        <w:t> </w:t>
      </w:r>
      <w:r>
        <w:rPr/>
        <w:t>月</w:t>
      </w:r>
      <w:r>
        <w:rPr>
          <w:spacing w:val="-57"/>
        </w:rPr>
        <w:t> </w:t>
      </w:r>
      <w:r>
        <w:rPr/>
        <w:t>1</w:t>
      </w:r>
      <w:r>
        <w:rPr>
          <w:spacing w:val="-57"/>
        </w:rPr>
        <w:t> </w:t>
      </w:r>
      <w:r>
        <w:rPr/>
        <w:t>日，</w:t>
      </w:r>
      <w:r>
        <w:rPr/>
        <w:t> 全国实施新标准。</w:t>
      </w:r>
    </w:p>
    <w:p>
      <w:pPr>
        <w:pStyle w:val="BodyText"/>
        <w:spacing w:line="326" w:lineRule="auto" w:before="24"/>
        <w:ind w:right="202" w:firstLine="525"/>
        <w:jc w:val="left"/>
      </w:pPr>
      <w:r>
        <w:rPr/>
        <w:t>环保部副部长吴晓青在国务院新闻办公室环境空气质量标准情况新闻发布会上指出全国大概要布</w:t>
      </w:r>
      <w:r>
        <w:rPr>
          <w:spacing w:val="-47"/>
        </w:rPr>
        <w:t> </w:t>
      </w:r>
      <w:r>
        <w:rPr/>
        <w:t>设</w:t>
      </w:r>
      <w:r>
        <w:rPr/>
        <w:t> 1500</w:t>
      </w:r>
      <w:r>
        <w:rPr>
          <w:spacing w:val="-53"/>
        </w:rPr>
        <w:t> </w:t>
      </w:r>
      <w:r>
        <w:rPr/>
        <w:t>个</w:t>
      </w:r>
      <w:r>
        <w:rPr>
          <w:spacing w:val="-53"/>
        </w:rPr>
        <w:t> </w:t>
      </w:r>
      <w:r>
        <w:rPr/>
        <w:t>PM2.5</w:t>
      </w:r>
      <w:r>
        <w:rPr>
          <w:spacing w:val="-51"/>
        </w:rPr>
        <w:t> </w:t>
      </w:r>
      <w:r>
        <w:rPr/>
        <w:t>监测点，加上县级站及气象、研究等领域，预计新增</w:t>
      </w:r>
      <w:r>
        <w:rPr>
          <w:spacing w:val="-33"/>
        </w:rPr>
        <w:t> </w:t>
      </w:r>
      <w:r>
        <w:rPr/>
        <w:t>PM2.5</w:t>
      </w:r>
      <w:r>
        <w:rPr>
          <w:spacing w:val="-53"/>
        </w:rPr>
        <w:t> </w:t>
      </w:r>
      <w:r>
        <w:rPr/>
        <w:t>数量在</w:t>
      </w:r>
      <w:r>
        <w:rPr>
          <w:spacing w:val="-51"/>
        </w:rPr>
        <w:t> </w:t>
      </w:r>
      <w:r>
        <w:rPr/>
        <w:t>3000</w:t>
      </w:r>
      <w:r>
        <w:rPr>
          <w:spacing w:val="-52"/>
        </w:rPr>
        <w:t> </w:t>
      </w:r>
      <w:r>
        <w:rPr/>
        <w:t>套左右，按照新的</w:t>
      </w:r>
    </w:p>
    <w:p>
      <w:pPr>
        <w:pStyle w:val="BodyText"/>
        <w:spacing w:line="326" w:lineRule="auto" w:before="24"/>
        <w:ind w:right="207"/>
        <w:jc w:val="both"/>
      </w:pPr>
      <w:r>
        <w:rPr/>
        <w:t>《环境空气质量标准》各站点还将新增</w:t>
      </w:r>
      <w:r>
        <w:rPr>
          <w:spacing w:val="-48"/>
        </w:rPr>
        <w:t> </w:t>
      </w:r>
      <w:r>
        <w:rPr/>
        <w:t>CO、臭氧等监测参数，预计未来</w:t>
      </w:r>
      <w:r>
        <w:rPr>
          <w:spacing w:val="-45"/>
        </w:rPr>
        <w:t> </w:t>
      </w:r>
      <w:r>
        <w:rPr/>
        <w:t>3</w:t>
      </w:r>
      <w:r>
        <w:rPr>
          <w:spacing w:val="-41"/>
        </w:rPr>
        <w:t> </w:t>
      </w:r>
      <w:r>
        <w:rPr/>
        <w:t>年</w:t>
      </w:r>
      <w:r>
        <w:rPr>
          <w:spacing w:val="-41"/>
        </w:rPr>
        <w:t> </w:t>
      </w:r>
      <w:r>
        <w:rPr/>
        <w:t>PM2.5</w:t>
      </w:r>
      <w:r>
        <w:rPr>
          <w:spacing w:val="-39"/>
        </w:rPr>
        <w:t> </w:t>
      </w:r>
      <w:r>
        <w:rPr/>
        <w:t>带动的相关市场在</w:t>
      </w:r>
      <w:r>
        <w:rPr>
          <w:spacing w:val="-44"/>
        </w:rPr>
        <w:t> </w:t>
      </w:r>
      <w:r>
        <w:rPr/>
        <w:t>20</w:t>
      </w:r>
      <w:r>
        <w:rPr>
          <w:spacing w:val="-100"/>
        </w:rPr>
        <w:t> </w:t>
      </w:r>
      <w:r>
        <w:rPr>
          <w:spacing w:val="-100"/>
        </w:rPr>
      </w:r>
      <w:r>
        <w:rPr/>
        <w:t>亿。</w:t>
      </w:r>
    </w:p>
    <w:p>
      <w:pPr>
        <w:pStyle w:val="Heading4"/>
        <w:spacing w:line="240" w:lineRule="auto" w:before="1"/>
        <w:ind w:right="0"/>
        <w:jc w:val="both"/>
        <w:rPr>
          <w:b w:val="0"/>
          <w:bCs w:val="0"/>
        </w:rPr>
      </w:pPr>
      <w:r>
        <w:rPr/>
        <w:t>（二）市场竞争格局</w:t>
      </w:r>
      <w:r>
        <w:rPr>
          <w:b w:val="0"/>
          <w:bCs w:val="0"/>
        </w:rPr>
      </w:r>
    </w:p>
    <w:p>
      <w:pPr>
        <w:pStyle w:val="BodyText"/>
        <w:spacing w:line="326" w:lineRule="auto" w:before="83"/>
        <w:ind w:left="114" w:right="209" w:firstLine="420"/>
        <w:jc w:val="both"/>
      </w:pPr>
      <w:r>
        <w:rPr>
          <w:spacing w:val="-1"/>
        </w:rPr>
        <w:t>环境监测仪器市场大致经过了三个阶段，“十五”的启动阶段，此阶段因市场容量急速扩大，有技术</w:t>
      </w:r>
      <w:r>
        <w:rPr/>
        <w:t> </w:t>
      </w:r>
      <w:r>
        <w:rPr>
          <w:spacing w:val="-1"/>
        </w:rPr>
        <w:t>储备，较早推出设备的公司获得了先发优势，“十一五”的发展阶段，此阶段客户对仪器的稳定性提出了</w:t>
      </w:r>
      <w:r>
        <w:rPr>
          <w:spacing w:val="-83"/>
        </w:rPr>
        <w:t> </w:t>
      </w:r>
      <w:r>
        <w:rPr>
          <w:spacing w:val="-83"/>
        </w:rPr>
      </w:r>
      <w:r>
        <w:rPr>
          <w:spacing w:val="-1"/>
        </w:rPr>
        <w:t>要求，公司规模大，研发实力强，产品质量稳定的公司在竞争中获得优势。“十二五”的成熟阶段，监测</w:t>
      </w:r>
      <w:r>
        <w:rPr>
          <w:spacing w:val="-83"/>
        </w:rPr>
        <w:t> </w:t>
      </w:r>
      <w:r>
        <w:rPr>
          <w:spacing w:val="-83"/>
        </w:rPr>
      </w:r>
      <w:r>
        <w:rPr>
          <w:spacing w:val="-1"/>
        </w:rPr>
        <w:t>数据受到了越来越多的关注，环保部周生贤部长提出监测与民众感受不一致的问题。在这个阶段，仪器的</w:t>
      </w:r>
      <w:r>
        <w:rPr>
          <w:spacing w:val="-83"/>
        </w:rPr>
        <w:t> </w:t>
      </w:r>
      <w:r>
        <w:rPr>
          <w:spacing w:val="-83"/>
        </w:rPr>
      </w:r>
      <w:r>
        <w:rPr>
          <w:spacing w:val="-1"/>
        </w:rPr>
        <w:t>准确性将成为竞争的最主要因素。相关部门也将加大对产品的检测力度，市场准入门槛将显著提高，行业</w:t>
      </w:r>
      <w:r>
        <w:rPr>
          <w:spacing w:val="-83"/>
        </w:rPr>
        <w:t> </w:t>
      </w:r>
      <w:r>
        <w:rPr>
          <w:spacing w:val="-83"/>
        </w:rPr>
      </w:r>
      <w:r>
        <w:rPr/>
        <w:t>整合将进一步加快。</w:t>
      </w:r>
    </w:p>
    <w:p>
      <w:pPr>
        <w:spacing w:line="304" w:lineRule="auto" w:before="1"/>
        <w:ind w:left="534" w:right="4719" w:hanging="420"/>
        <w:jc w:val="left"/>
        <w:rPr>
          <w:rFonts w:ascii="宋体" w:hAnsi="宋体" w:cs="宋体" w:eastAsia="宋体" w:hint="default"/>
          <w:sz w:val="21"/>
          <w:szCs w:val="21"/>
        </w:rPr>
      </w:pPr>
      <w:r>
        <w:rPr>
          <w:rFonts w:ascii="宋体" w:hAnsi="宋体" w:cs="宋体" w:eastAsia="宋体" w:hint="default"/>
          <w:b/>
          <w:bCs/>
          <w:w w:val="95"/>
          <w:sz w:val="21"/>
          <w:szCs w:val="21"/>
        </w:rPr>
        <w:t>（三）</w:t>
      </w:r>
      <w:r>
        <w:rPr>
          <w:rFonts w:ascii="宋体" w:hAnsi="宋体" w:cs="宋体" w:eastAsia="宋体" w:hint="default"/>
          <w:b/>
          <w:bCs/>
          <w:w w:val="95"/>
          <w:sz w:val="24"/>
          <w:szCs w:val="24"/>
        </w:rPr>
        <w:t>公司未来发展战略与经营目标</w:t>
      </w:r>
      <w:r>
        <w:rPr>
          <w:rFonts w:ascii="宋体" w:hAnsi="宋体" w:cs="宋体" w:eastAsia="宋体" w:hint="default"/>
          <w:b/>
          <w:bCs/>
          <w:spacing w:val="60"/>
          <w:w w:val="95"/>
          <w:sz w:val="24"/>
          <w:szCs w:val="24"/>
        </w:rPr>
        <w:t> </w:t>
      </w:r>
      <w:r>
        <w:rPr>
          <w:rFonts w:ascii="宋体" w:hAnsi="宋体" w:cs="宋体" w:eastAsia="宋体" w:hint="default"/>
          <w:b/>
          <w:bCs/>
          <w:spacing w:val="60"/>
          <w:w w:val="95"/>
          <w:sz w:val="24"/>
          <w:szCs w:val="24"/>
        </w:rPr>
      </w:r>
      <w:r>
        <w:rPr>
          <w:rFonts w:ascii="宋体" w:hAnsi="宋体" w:cs="宋体" w:eastAsia="宋体" w:hint="default"/>
          <w:sz w:val="21"/>
          <w:szCs w:val="21"/>
        </w:rPr>
        <w:t>1、未来发展战略</w:t>
      </w:r>
    </w:p>
    <w:p>
      <w:pPr>
        <w:pStyle w:val="BodyText"/>
        <w:spacing w:line="326" w:lineRule="auto" w:before="41"/>
        <w:ind w:left="114" w:right="211" w:firstLine="420"/>
        <w:jc w:val="both"/>
      </w:pPr>
      <w:r>
        <w:rPr>
          <w:spacing w:val="-1"/>
        </w:rPr>
        <w:t>环境监测仪器的研发、生产是公司的主营业务，也是未来公司发展的立足点和相当长时期内赖以生存</w:t>
      </w:r>
      <w:r>
        <w:rPr/>
        <w:t> </w:t>
      </w:r>
      <w:r>
        <w:rPr>
          <w:spacing w:val="-1"/>
        </w:rPr>
        <w:t>的基础。公司将通过细分业务板块、细分产品实现环境监测仪器领域的高度专业化经营，依靠高技术的差</w:t>
      </w:r>
      <w:r>
        <w:rPr>
          <w:spacing w:val="-83"/>
        </w:rPr>
        <w:t> </w:t>
      </w:r>
      <w:r>
        <w:rPr>
          <w:spacing w:val="-83"/>
        </w:rPr>
      </w:r>
      <w:r>
        <w:rPr/>
        <w:t>异化获得较高的市场份额，做全球最专业的高端环境监测仪器的供应商。</w:t>
      </w:r>
    </w:p>
    <w:p>
      <w:pPr>
        <w:pStyle w:val="BodyText"/>
        <w:spacing w:line="240" w:lineRule="auto" w:before="24"/>
        <w:ind w:left="429" w:right="102"/>
        <w:jc w:val="left"/>
      </w:pPr>
      <w:r>
        <w:rPr/>
        <w:t>2、公司</w:t>
      </w:r>
      <w:r>
        <w:rPr>
          <w:spacing w:val="-54"/>
        </w:rPr>
        <w:t> </w:t>
      </w:r>
      <w:r>
        <w:rPr/>
        <w:t>2012</w:t>
      </w:r>
      <w:r>
        <w:rPr>
          <w:spacing w:val="-52"/>
        </w:rPr>
        <w:t> </w:t>
      </w:r>
      <w:r>
        <w:rPr/>
        <w:t>年度经营计划</w:t>
      </w:r>
    </w:p>
    <w:p>
      <w:pPr>
        <w:spacing w:after="0" w:line="240" w:lineRule="auto"/>
        <w:jc w:val="left"/>
        <w:sectPr>
          <w:pgSz w:w="11910" w:h="16840"/>
          <w:pgMar w:header="750" w:footer="497" w:top="960" w:bottom="680" w:left="1020" w:right="9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before="35"/>
        <w:ind w:left="620" w:right="5629"/>
        <w:jc w:val="center"/>
      </w:pPr>
      <w:r>
        <w:rPr/>
        <w:t>(1)以市场为导向，做好产品及技术支撑</w:t>
      </w:r>
    </w:p>
    <w:p>
      <w:pPr>
        <w:pStyle w:val="BodyText"/>
        <w:spacing w:line="326" w:lineRule="auto" w:before="98"/>
        <w:ind w:right="205" w:firstLine="420"/>
        <w:jc w:val="both"/>
      </w:pPr>
      <w:r>
        <w:rPr>
          <w:spacing w:val="-2"/>
        </w:rPr>
        <w:t>产品支撑是业务发展的基础。2012</w:t>
      </w:r>
      <w:r>
        <w:rPr>
          <w:spacing w:val="-41"/>
        </w:rPr>
        <w:t> </w:t>
      </w:r>
      <w:r>
        <w:rPr>
          <w:spacing w:val="-2"/>
        </w:rPr>
        <w:t>年，围绕市场这个中心，以市场为导向，通过自主创新与技术引进</w:t>
      </w:r>
      <w:r>
        <w:rPr/>
        <w:t> </w:t>
      </w:r>
      <w:r>
        <w:rPr>
          <w:spacing w:val="-1"/>
        </w:rPr>
        <w:t>相结合，做好产品及技术支撑。市场部、研发中心、国际合作部紧密结合，要根据市场需求，盘点我们的</w:t>
      </w:r>
      <w:r>
        <w:rPr>
          <w:spacing w:val="-83"/>
        </w:rPr>
        <w:t> </w:t>
      </w:r>
      <w:r>
        <w:rPr>
          <w:spacing w:val="-83"/>
        </w:rPr>
      </w:r>
      <w:r>
        <w:rPr>
          <w:spacing w:val="-1"/>
        </w:rPr>
        <w:t>产品及技术储备情况，分析我们的优势、劣势，梳理出公司的产品策略，集中精力、物力搞出满足市场要</w:t>
      </w:r>
      <w:r>
        <w:rPr>
          <w:spacing w:val="-81"/>
        </w:rPr>
        <w:t> </w:t>
      </w:r>
      <w:r>
        <w:rPr>
          <w:spacing w:val="-81"/>
        </w:rPr>
      </w:r>
      <w:r>
        <w:rPr>
          <w:spacing w:val="-1"/>
        </w:rPr>
        <w:t>求的产品。公司内部立项要围绕市场需求，要围绕市场需求进行国家课题立项、人员配备，研发中心要分</w:t>
      </w:r>
      <w:r>
        <w:rPr>
          <w:spacing w:val="-81"/>
        </w:rPr>
        <w:t> </w:t>
      </w:r>
      <w:r>
        <w:rPr>
          <w:spacing w:val="-81"/>
        </w:rPr>
      </w:r>
      <w:r>
        <w:rPr>
          <w:spacing w:val="-1"/>
        </w:rPr>
        <w:t>轻重缓急，有保、有缓、有放，集中精力做有把握、见成效的产品，实现对公司业务发展的支撑。对于公</w:t>
      </w:r>
      <w:r>
        <w:rPr>
          <w:spacing w:val="-80"/>
        </w:rPr>
        <w:t> </w:t>
      </w:r>
      <w:r>
        <w:rPr>
          <w:spacing w:val="-80"/>
        </w:rPr>
      </w:r>
      <w:r>
        <w:rPr>
          <w:spacing w:val="-1"/>
        </w:rPr>
        <w:t>司缺乏储备的产品，要加大国际引进的力度，千方百计落实市场需求，为实现销售业绩的跨越提升提供有</w:t>
      </w:r>
      <w:r>
        <w:rPr>
          <w:spacing w:val="-83"/>
        </w:rPr>
        <w:t> </w:t>
      </w:r>
      <w:r>
        <w:rPr>
          <w:spacing w:val="-83"/>
        </w:rPr>
      </w:r>
      <w:r>
        <w:rPr/>
        <w:t>力的保障。</w:t>
      </w:r>
    </w:p>
    <w:p>
      <w:pPr>
        <w:pStyle w:val="BodyText"/>
        <w:spacing w:line="240" w:lineRule="auto" w:before="24"/>
        <w:ind w:left="533" w:right="102"/>
        <w:jc w:val="left"/>
      </w:pPr>
      <w:r>
        <w:rPr/>
        <w:t>（2）认真做好营销规划，保经营目标实现</w:t>
      </w:r>
    </w:p>
    <w:p>
      <w:pPr>
        <w:pStyle w:val="BodyText"/>
        <w:spacing w:line="326" w:lineRule="auto" w:before="99"/>
        <w:ind w:right="90" w:firstLine="420"/>
        <w:jc w:val="left"/>
      </w:pPr>
      <w:r>
        <w:rPr/>
        <w:t>按照环保部要求，PM2.5</w:t>
      </w:r>
      <w:r>
        <w:rPr>
          <w:spacing w:val="-58"/>
        </w:rPr>
        <w:t> </w:t>
      </w:r>
      <w:r>
        <w:rPr/>
        <w:t>和臭氧监测设备安装全国将分“四步走”。</w:t>
      </w:r>
      <w:r>
        <w:rPr>
          <w:spacing w:val="-14"/>
        </w:rPr>
        <w:t> </w:t>
      </w:r>
      <w:r>
        <w:rPr/>
        <w:t>2012</w:t>
      </w:r>
      <w:r>
        <w:rPr>
          <w:spacing w:val="-57"/>
        </w:rPr>
        <w:t> </w:t>
      </w:r>
      <w:r>
        <w:rPr/>
        <w:t>年，将在京津冀、长三角、</w:t>
      </w:r>
      <w:r>
        <w:rPr/>
        <w:t> 珠三角等重点区域以及直辖市和省会城市开展</w:t>
      </w:r>
      <w:r>
        <w:rPr>
          <w:spacing w:val="-53"/>
        </w:rPr>
        <w:t> </w:t>
      </w:r>
      <w:r>
        <w:rPr/>
        <w:t>PM2.5</w:t>
      </w:r>
      <w:r>
        <w:rPr>
          <w:spacing w:val="-52"/>
        </w:rPr>
        <w:t> </w:t>
      </w:r>
      <w:r>
        <w:rPr>
          <w:spacing w:val="-8"/>
        </w:rPr>
        <w:t>和臭氧监测；2013</w:t>
      </w:r>
      <w:r>
        <w:rPr>
          <w:spacing w:val="-53"/>
        </w:rPr>
        <w:t> </w:t>
      </w:r>
      <w:r>
        <w:rPr/>
        <w:t>年在</w:t>
      </w:r>
      <w:r>
        <w:rPr>
          <w:spacing w:val="-53"/>
        </w:rPr>
        <w:t> </w:t>
      </w:r>
      <w:r>
        <w:rPr/>
        <w:t>113</w:t>
      </w:r>
      <w:r>
        <w:rPr>
          <w:spacing w:val="-53"/>
        </w:rPr>
        <w:t> </w:t>
      </w:r>
      <w:r>
        <w:rPr/>
        <w:t>个环境保护重点城市和环</w:t>
      </w:r>
      <w:r>
        <w:rPr/>
        <w:t> 保模范城市开展监测；2015</w:t>
      </w:r>
      <w:r>
        <w:rPr>
          <w:spacing w:val="-52"/>
        </w:rPr>
        <w:t> </w:t>
      </w:r>
      <w:r>
        <w:rPr/>
        <w:t>年在所有地级以上城市开展监测，而</w:t>
      </w:r>
      <w:r>
        <w:rPr>
          <w:spacing w:val="-41"/>
        </w:rPr>
        <w:t> </w:t>
      </w:r>
      <w:r>
        <w:rPr/>
        <w:t>2016</w:t>
      </w:r>
      <w:r>
        <w:rPr>
          <w:spacing w:val="-52"/>
        </w:rPr>
        <w:t> </w:t>
      </w:r>
      <w:r>
        <w:rPr/>
        <w:t>年则是新标准在全国实施的关门期</w:t>
      </w:r>
      <w:r>
        <w:rPr>
          <w:spacing w:val="-102"/>
        </w:rPr>
        <w:t> </w:t>
      </w:r>
      <w:r>
        <w:rPr>
          <w:spacing w:val="-102"/>
        </w:rPr>
      </w:r>
      <w:r>
        <w:rPr/>
        <w:t>限，届时全国各地都要按照该标准监测和评价环境空气质量状况。PM2.5</w:t>
      </w:r>
      <w:r>
        <w:rPr>
          <w:spacing w:val="-61"/>
        </w:rPr>
        <w:t> </w:t>
      </w:r>
      <w:r>
        <w:rPr/>
        <w:t>市场容量为</w:t>
      </w:r>
      <w:r>
        <w:rPr>
          <w:spacing w:val="-63"/>
        </w:rPr>
        <w:t> </w:t>
      </w:r>
      <w:r>
        <w:rPr/>
        <w:t>20</w:t>
      </w:r>
      <w:r>
        <w:rPr>
          <w:spacing w:val="-62"/>
        </w:rPr>
        <w:t> </w:t>
      </w:r>
      <w:r>
        <w:rPr>
          <w:spacing w:val="-4"/>
        </w:rPr>
        <w:t>亿元，这对于公司</w:t>
      </w:r>
      <w:r>
        <w:rPr/>
        <w:t> 发展是个千载难逢的机遇。</w:t>
      </w:r>
    </w:p>
    <w:p>
      <w:pPr>
        <w:pStyle w:val="BodyText"/>
        <w:spacing w:line="326" w:lineRule="auto" w:before="24"/>
        <w:ind w:right="102" w:firstLine="420"/>
        <w:jc w:val="left"/>
      </w:pPr>
      <w:r>
        <w:rPr>
          <w:spacing w:val="-1"/>
        </w:rPr>
        <w:t>公司将加大市场策划的力度，加强品牌宣传及市场推广支持，为业绩提升铺路架桥；加强对薄弱市场</w:t>
      </w:r>
      <w:r>
        <w:rPr/>
        <w:t> 的培育，加大对市场的引导，实现多个产品线的齐头并进，靠新产品及新市场的增量促进销量的增长。</w:t>
      </w:r>
    </w:p>
    <w:p>
      <w:pPr>
        <w:pStyle w:val="BodyText"/>
        <w:spacing w:line="326" w:lineRule="auto" w:before="24"/>
        <w:ind w:left="429" w:right="102"/>
        <w:jc w:val="left"/>
      </w:pPr>
      <w:r>
        <w:rPr/>
        <w:t>（3）扎实推进收购兼并工作及产业链扩张工作</w:t>
      </w:r>
      <w:r>
        <w:rPr>
          <w:spacing w:val="-1"/>
        </w:rPr>
        <w:t> </w:t>
      </w:r>
      <w:r>
        <w:rPr/>
        <w:t>“十一五”期间环境监测行业进行了大规模的设备投资，按照“十二五”规划及市场发展趋势，环境</w:t>
      </w:r>
    </w:p>
    <w:p>
      <w:pPr>
        <w:pStyle w:val="BodyText"/>
        <w:spacing w:line="326" w:lineRule="auto" w:before="24"/>
        <w:ind w:right="210"/>
        <w:jc w:val="both"/>
      </w:pPr>
      <w:r>
        <w:rPr>
          <w:spacing w:val="-1"/>
        </w:rPr>
        <w:t>综合解决方案和环保服务业将成为投资亮点，公司的资金优势、品牌影响和在环境监测领域的技术积累支</w:t>
      </w:r>
      <w:r>
        <w:rPr>
          <w:spacing w:val="-81"/>
        </w:rPr>
        <w:t> </w:t>
      </w:r>
      <w:r>
        <w:rPr>
          <w:spacing w:val="-81"/>
        </w:rPr>
      </w:r>
      <w:r>
        <w:rPr>
          <w:spacing w:val="-1"/>
        </w:rPr>
        <w:t>持公司在环境监测领域的多元化扩张，实现公司的规模发展。为此，公司将进一步加大收购兼并及产业链</w:t>
      </w:r>
      <w:r>
        <w:rPr>
          <w:spacing w:val="-83"/>
        </w:rPr>
        <w:t> </w:t>
      </w:r>
      <w:r>
        <w:rPr>
          <w:spacing w:val="-83"/>
        </w:rPr>
      </w:r>
      <w:r>
        <w:rPr>
          <w:spacing w:val="-3"/>
        </w:rPr>
        <w:t>扩张工作的力度。2012</w:t>
      </w:r>
      <w:r>
        <w:rPr>
          <w:spacing w:val="-40"/>
        </w:rPr>
        <w:t> </w:t>
      </w:r>
      <w:r>
        <w:rPr>
          <w:spacing w:val="-3"/>
        </w:rPr>
        <w:t>年，公司将以在线环境监测仪器、运营服务、数字环保平台、常规仪器四大业务平</w:t>
      </w:r>
      <w:r>
        <w:rPr>
          <w:spacing w:val="-92"/>
        </w:rPr>
        <w:t> </w:t>
      </w:r>
      <w:r>
        <w:rPr>
          <w:spacing w:val="-92"/>
        </w:rPr>
      </w:r>
      <w:r>
        <w:rPr>
          <w:spacing w:val="-1"/>
        </w:rPr>
        <w:t>台为主线，遵照补充产品线、培养新的经济增长点、与公司核心业务互补的原则，稳步推进收购兼并及产</w:t>
      </w:r>
      <w:r>
        <w:rPr>
          <w:spacing w:val="-81"/>
        </w:rPr>
        <w:t> </w:t>
      </w:r>
      <w:r>
        <w:rPr>
          <w:spacing w:val="-81"/>
        </w:rPr>
      </w:r>
      <w:r>
        <w:rPr/>
        <w:t>业链扩张工作。</w:t>
      </w:r>
    </w:p>
    <w:p>
      <w:pPr>
        <w:pStyle w:val="BodyText"/>
        <w:spacing w:line="240" w:lineRule="auto" w:before="24"/>
        <w:ind w:left="429" w:right="102"/>
        <w:jc w:val="left"/>
      </w:pPr>
      <w:r>
        <w:rPr/>
        <w:t>（4）加快污染运营业务的拓展</w:t>
      </w:r>
    </w:p>
    <w:p>
      <w:pPr>
        <w:pStyle w:val="BodyText"/>
        <w:spacing w:line="326" w:lineRule="auto" w:before="99"/>
        <w:ind w:right="105" w:firstLine="315"/>
        <w:jc w:val="both"/>
      </w:pPr>
      <w:r>
        <w:rPr/>
        <w:t>"十二五"节能环保规划将环境服务业纳入发展重点，规划到</w:t>
      </w:r>
      <w:r>
        <w:rPr>
          <w:spacing w:val="-47"/>
        </w:rPr>
        <w:t> </w:t>
      </w:r>
      <w:r>
        <w:rPr/>
        <w:t>2015</w:t>
      </w:r>
      <w:r>
        <w:rPr>
          <w:spacing w:val="-40"/>
        </w:rPr>
        <w:t> </w:t>
      </w:r>
      <w:r>
        <w:rPr/>
        <w:t>年达到产值</w:t>
      </w:r>
      <w:r>
        <w:rPr>
          <w:spacing w:val="-42"/>
        </w:rPr>
        <w:t> </w:t>
      </w:r>
      <w:r>
        <w:rPr/>
        <w:t>5000</w:t>
      </w:r>
      <w:r>
        <w:rPr>
          <w:spacing w:val="-40"/>
        </w:rPr>
        <w:t> </w:t>
      </w:r>
      <w:r>
        <w:rPr/>
        <w:t>亿元，环境服务业</w:t>
      </w:r>
      <w:r>
        <w:rPr>
          <w:spacing w:val="2"/>
        </w:rPr>
        <w:t> </w:t>
      </w:r>
      <w:r>
        <w:rPr/>
        <w:t>的春天即将来临。由于我国的环境污染治理设施运营管理服务业尚处于初步发展阶段，从事运营的企业中</w:t>
      </w:r>
      <w:r>
        <w:rPr/>
        <w:t> 有相当比例的企业并不具备专业化运营管理的能力，运营技术水平较低。环境污染治理设施第三方运营的 目的，就是依靠技术进步和先进管理来获取设施运营的高效率、高水平、高效益和低成本，这正是先河的 </w:t>
      </w:r>
      <w:r>
        <w:rPr>
          <w:spacing w:val="-3"/>
        </w:rPr>
        <w:t>优势所在。先河不仅熟悉环保产业，掌握核心技术，拥有专业的技术队伍，而且拥有管理经验及资金优势。</w:t>
      </w:r>
    </w:p>
    <w:p>
      <w:pPr>
        <w:pStyle w:val="BodyText"/>
        <w:spacing w:line="326" w:lineRule="auto" w:before="24"/>
        <w:ind w:right="209" w:firstLine="315"/>
        <w:jc w:val="both"/>
      </w:pPr>
      <w:r>
        <w:rPr/>
        <w:t>目前，我国的环境污染治理设施运营管理的商业模式包括：投资-建设-运营-移交(BOT)、投资-运营-</w:t>
      </w:r>
      <w:r>
        <w:rPr>
          <w:spacing w:val="1"/>
        </w:rPr>
        <w:t> </w:t>
      </w:r>
      <w:r>
        <w:rPr/>
        <w:t>移交(TOT)、托管运营、委托运营、技术指导与设备维护等多种形式。</w:t>
      </w:r>
      <w:r>
        <w:rPr>
          <w:spacing w:val="-87"/>
        </w:rPr>
        <w:t> </w:t>
      </w:r>
      <w:r>
        <w:rPr/>
        <w:t>2012</w:t>
      </w:r>
      <w:r>
        <w:rPr>
          <w:spacing w:val="-52"/>
        </w:rPr>
        <w:t> </w:t>
      </w:r>
      <w:r>
        <w:rPr/>
        <w:t>年，可充分发挥公司上市后的</w:t>
      </w:r>
      <w:r>
        <w:rPr/>
        <w:t> 资金优势，通过建设运营一体化的（BOT）模式，积极推进运营业务，以运营服务为支撑，作为提高公司</w:t>
      </w:r>
      <w:r>
        <w:rPr>
          <w:spacing w:val="-50"/>
        </w:rPr>
        <w:t> </w:t>
      </w:r>
      <w:r>
        <w:rPr>
          <w:spacing w:val="-50"/>
        </w:rPr>
      </w:r>
      <w:r>
        <w:rPr/>
        <w:t>监测仪器市场份额的手段，使运营服务不仅成为公司大的经济增长点，而且与主营业务实现良性互动。</w:t>
      </w:r>
    </w:p>
    <w:p>
      <w:pPr>
        <w:pStyle w:val="BodyText"/>
        <w:spacing w:line="326" w:lineRule="auto" w:before="24"/>
        <w:ind w:left="533" w:right="102" w:firstLine="1"/>
        <w:jc w:val="left"/>
      </w:pPr>
      <w:r>
        <w:rPr/>
        <w:t>（5）加强和规范公司管理，为长远发展夯实基础</w:t>
      </w:r>
      <w:r>
        <w:rPr>
          <w:spacing w:val="-1"/>
        </w:rPr>
        <w:t> 规范管理的目标是保证公司经营管理合法合规、资产安全，提高经营效率和效果，为公司持续发展保</w:t>
      </w:r>
    </w:p>
    <w:p>
      <w:pPr>
        <w:pStyle w:val="BodyText"/>
        <w:spacing w:line="326" w:lineRule="auto" w:before="24"/>
        <w:ind w:left="533" w:right="102" w:hanging="420"/>
        <w:jc w:val="left"/>
      </w:pPr>
      <w:r>
        <w:rPr/>
        <w:t>驾护航。特别是公司作为公众公司，公司的规范经营既是监管的要求，也是公司健康发展的需要。 </w:t>
      </w:r>
      <w:r>
        <w:rPr>
          <w:spacing w:val="-1"/>
        </w:rPr>
        <w:t>从公司层面要全力推进建立与实施内部控制，使内部控制贯穿决策、执行和监督全过程，覆盖公司的</w:t>
      </w:r>
    </w:p>
    <w:p>
      <w:pPr>
        <w:spacing w:after="0" w:line="326" w:lineRule="auto"/>
        <w:jc w:val="left"/>
        <w:sectPr>
          <w:pgSz w:w="11910" w:h="16840"/>
          <w:pgMar w:header="750" w:footer="497" w:top="960" w:bottom="680" w:left="1020" w:right="9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326" w:lineRule="auto" w:before="35"/>
        <w:ind w:right="102"/>
        <w:jc w:val="left"/>
      </w:pPr>
      <w:r>
        <w:rPr>
          <w:spacing w:val="-3"/>
        </w:rPr>
        <w:t>各种业务和事项；要在全面控制的基础上，关注采购、销售、物资管理等重要业务事项；坚持在治理结构、</w:t>
      </w:r>
      <w:r>
        <w:rPr>
          <w:spacing w:val="-91"/>
        </w:rPr>
        <w:t> </w:t>
      </w:r>
      <w:r>
        <w:rPr>
          <w:spacing w:val="-91"/>
        </w:rPr>
      </w:r>
      <w:r>
        <w:rPr/>
        <w:t>机构设置及权责分配、业务流程等方面形成相互制约、相互监督；要加强内部监督，对内部控制建立与实</w:t>
      </w:r>
      <w:r>
        <w:rPr/>
        <w:t> 施情况进行监督检查，评价内部控制的有效性，发现内部控制缺陷，及时加以改进。</w:t>
      </w:r>
    </w:p>
    <w:p>
      <w:pPr>
        <w:pStyle w:val="BodyText"/>
        <w:spacing w:line="326" w:lineRule="auto" w:before="24"/>
        <w:ind w:left="533" w:right="96" w:firstLine="1"/>
        <w:jc w:val="left"/>
      </w:pPr>
      <w:r>
        <w:rPr/>
        <w:t>（6）健全人才引进、培养、考核、激励机制，推动公司持续发展。</w:t>
      </w:r>
      <w:r>
        <w:rPr>
          <w:spacing w:val="-1"/>
        </w:rPr>
        <w:t> </w:t>
      </w:r>
      <w:r>
        <w:rPr>
          <w:spacing w:val="-3"/>
        </w:rPr>
        <w:t>人才是决定公司走多远的关键。公司将围绕当前需求和长远战略发展需要，完善人才激励、培养机制，</w:t>
      </w:r>
    </w:p>
    <w:p>
      <w:pPr>
        <w:pStyle w:val="BodyText"/>
        <w:spacing w:line="326" w:lineRule="auto" w:before="25"/>
        <w:ind w:right="208"/>
        <w:jc w:val="both"/>
      </w:pPr>
      <w:r>
        <w:rPr>
          <w:spacing w:val="-1"/>
        </w:rPr>
        <w:t>保持核心团队的稳定，但靠现有人员已不能解决所有问题，要通过多种渠道为公司发展选录合格人才，重</w:t>
      </w:r>
      <w:r>
        <w:rPr>
          <w:spacing w:val="-81"/>
        </w:rPr>
        <w:t> </w:t>
      </w:r>
      <w:r>
        <w:rPr>
          <w:spacing w:val="-81"/>
        </w:rPr>
      </w:r>
      <w:r>
        <w:rPr>
          <w:spacing w:val="-1"/>
        </w:rPr>
        <w:t>点加强高级技术人才、中高级经营管理人才的引进、储备，加速核心业务和关键岗位的人员优化、考核和</w:t>
      </w:r>
      <w:r>
        <w:rPr>
          <w:spacing w:val="-80"/>
        </w:rPr>
        <w:t> </w:t>
      </w:r>
      <w:r>
        <w:rPr>
          <w:spacing w:val="-80"/>
        </w:rPr>
      </w:r>
      <w:r>
        <w:rPr/>
        <w:t>提升。</w:t>
      </w:r>
    </w:p>
    <w:p>
      <w:pPr>
        <w:pStyle w:val="BodyText"/>
        <w:spacing w:line="240" w:lineRule="auto" w:before="24"/>
        <w:ind w:left="525" w:right="102"/>
        <w:jc w:val="left"/>
      </w:pPr>
      <w:r>
        <w:rPr/>
        <w:t>3、对公司未来发展战略和经营目标的实现产生不利影响的风险因素分析</w:t>
      </w:r>
    </w:p>
    <w:p>
      <w:pPr>
        <w:pStyle w:val="BodyText"/>
        <w:spacing w:line="326" w:lineRule="auto" w:before="99"/>
        <w:ind w:left="533" w:right="102" w:hanging="111"/>
        <w:jc w:val="left"/>
      </w:pPr>
      <w:r>
        <w:rPr/>
        <w:t>（1)产业政策与环境保护相关法律变动的风险</w:t>
      </w:r>
      <w:r>
        <w:rPr>
          <w:spacing w:val="-1"/>
        </w:rPr>
        <w:t> “十二五”期间国家加大投资，公司主导产品空气在线自动监测系统、水质连续自动监测系统、酸雨</w:t>
      </w:r>
    </w:p>
    <w:p>
      <w:pPr>
        <w:pStyle w:val="BodyText"/>
        <w:spacing w:line="326" w:lineRule="auto" w:before="24"/>
        <w:ind w:right="208"/>
        <w:jc w:val="both"/>
      </w:pPr>
      <w:r>
        <w:rPr>
          <w:spacing w:val="-1"/>
        </w:rPr>
        <w:t>在线自动监测系统以及数字应急监测车大多为政府采购，因此相关政府采购预算金额的波动将直接影响以</w:t>
      </w:r>
      <w:r>
        <w:rPr>
          <w:spacing w:val="-81"/>
        </w:rPr>
        <w:t> </w:t>
      </w:r>
      <w:r>
        <w:rPr>
          <w:spacing w:val="-81"/>
        </w:rPr>
      </w:r>
      <w:r>
        <w:rPr>
          <w:spacing w:val="-1"/>
        </w:rPr>
        <w:t>上系列产品的盈利状况；其次，国家加大了环境监管与执法力度，间接地促进了企业对于污染源监测领域</w:t>
      </w:r>
      <w:r>
        <w:rPr>
          <w:spacing w:val="-81"/>
        </w:rPr>
        <w:t> </w:t>
      </w:r>
      <w:r>
        <w:rPr>
          <w:spacing w:val="-81"/>
        </w:rPr>
      </w:r>
      <w:r>
        <w:rPr>
          <w:spacing w:val="-1"/>
        </w:rPr>
        <w:t>的投入，公司的烟气在线自动监测系统和污水在线自动监测系统多由污染源企业采购，因此，产业政策和</w:t>
      </w:r>
      <w:r>
        <w:rPr>
          <w:spacing w:val="-83"/>
        </w:rPr>
        <w:t> </w:t>
      </w:r>
      <w:r>
        <w:rPr>
          <w:spacing w:val="-83"/>
        </w:rPr>
      </w:r>
      <w:r>
        <w:rPr/>
        <w:t>相关法律的变动将会对公司的生产经营产生较大的影响。</w:t>
      </w:r>
    </w:p>
    <w:p>
      <w:pPr>
        <w:pStyle w:val="BodyText"/>
        <w:spacing w:line="326" w:lineRule="auto" w:before="24"/>
        <w:ind w:left="533" w:right="102"/>
        <w:jc w:val="left"/>
      </w:pPr>
      <w:r>
        <w:rPr/>
        <w:t>(2)行政许可的风险</w:t>
      </w:r>
      <w:r>
        <w:rPr>
          <w:spacing w:val="-1"/>
        </w:rPr>
        <w:t> </w:t>
      </w:r>
      <w:r>
        <w:rPr>
          <w:spacing w:val="-2"/>
        </w:rPr>
        <w:t>按照《中华人民共和国计量法》，环境监测仪器属于计量器具，应符合《制造计量器具许可证考核规</w:t>
      </w:r>
      <w:r>
        <w:rPr/>
      </w:r>
    </w:p>
    <w:p>
      <w:pPr>
        <w:pStyle w:val="BodyText"/>
        <w:spacing w:line="326" w:lineRule="auto" w:before="24"/>
        <w:ind w:right="210"/>
        <w:jc w:val="both"/>
      </w:pPr>
      <w:r>
        <w:rPr>
          <w:spacing w:val="-1"/>
        </w:rPr>
        <w:t>范》的考核要求，生产厂家按照法律规定须向质量技术监督局提出申请，并经计量行政主管部门对生产厂</w:t>
      </w:r>
      <w:r>
        <w:rPr>
          <w:spacing w:val="-82"/>
        </w:rPr>
        <w:t> </w:t>
      </w:r>
      <w:r>
        <w:rPr>
          <w:spacing w:val="-82"/>
        </w:rPr>
      </w:r>
      <w:r>
        <w:rPr>
          <w:spacing w:val="-5"/>
        </w:rPr>
        <w:t>家组织考核合格后，才能取得“制造计量器具许可证”。</w:t>
      </w:r>
    </w:p>
    <w:p>
      <w:pPr>
        <w:pStyle w:val="BodyText"/>
        <w:spacing w:line="326" w:lineRule="auto" w:before="24"/>
        <w:ind w:left="114" w:right="211" w:firstLine="419"/>
        <w:jc w:val="both"/>
      </w:pPr>
      <w:r>
        <w:rPr>
          <w:spacing w:val="-6"/>
        </w:rPr>
        <w:t>按照《污染源自动监控管理办法》，建设自动监控系统必须符合下列要求：“自动监控设备中的相关仪</w:t>
      </w:r>
      <w:r>
        <w:rPr/>
        <w:t> </w:t>
      </w:r>
      <w:r>
        <w:rPr>
          <w:spacing w:val="-1"/>
        </w:rPr>
        <w:t>器应当选用经国家环境保护总局指定的环境监测仪器检测机构适用性检测合格的产品；数据采集和传输符</w:t>
      </w:r>
      <w:r>
        <w:rPr>
          <w:spacing w:val="-81"/>
        </w:rPr>
        <w:t> </w:t>
      </w:r>
      <w:r>
        <w:rPr>
          <w:spacing w:val="-81"/>
        </w:rPr>
      </w:r>
      <w:r>
        <w:rPr>
          <w:spacing w:val="-3"/>
        </w:rPr>
        <w:t>合国家有关污染源在线自动监控（监测）系统数据传输和接口标准的技术规范”。</w:t>
      </w:r>
    </w:p>
    <w:p>
      <w:pPr>
        <w:pStyle w:val="BodyText"/>
        <w:spacing w:line="326" w:lineRule="auto" w:before="24"/>
        <w:ind w:left="114" w:right="209" w:firstLine="420"/>
        <w:jc w:val="both"/>
      </w:pPr>
      <w:r>
        <w:rPr>
          <w:spacing w:val="-2"/>
        </w:rPr>
        <w:t>根据《环境污染治理设施运营资质许可管理办法》的规定，“环境污染治理设施运营，是指专门从事</w:t>
      </w:r>
      <w:r>
        <w:rPr>
          <w:spacing w:val="1"/>
        </w:rPr>
        <w:t> </w:t>
      </w:r>
      <w:r>
        <w:rPr>
          <w:spacing w:val="-1"/>
        </w:rPr>
        <w:t>污染物处理、处置的社会化有偿服务或者以营利为目的根据双方签订的合同承担他人环境污染治理设施运</w:t>
      </w:r>
      <w:r>
        <w:rPr>
          <w:spacing w:val="-81"/>
        </w:rPr>
        <w:t> </w:t>
      </w:r>
      <w:r>
        <w:rPr>
          <w:spacing w:val="-81"/>
        </w:rPr>
      </w:r>
      <w:r>
        <w:rPr>
          <w:spacing w:val="-5"/>
        </w:rPr>
        <w:t>营管理的活动。”“国家对环境污染治理设施运营活动实行运营资质许可制度”，“从事环境污染治理设施</w:t>
      </w:r>
      <w:r>
        <w:rPr/>
        <w:t> </w:t>
      </w:r>
      <w:r>
        <w:rPr>
          <w:spacing w:val="-1"/>
        </w:rPr>
        <w:t>运营的单位，必须按照本办法的规定申请获得环境污染治理设施运营资质证书，并按照资质证书的规定从</w:t>
      </w:r>
      <w:r>
        <w:rPr>
          <w:spacing w:val="-81"/>
        </w:rPr>
        <w:t> </w:t>
      </w:r>
      <w:r>
        <w:rPr>
          <w:spacing w:val="-81"/>
        </w:rPr>
      </w:r>
      <w:r>
        <w:rPr/>
        <w:t>事环境污染治理设施运营活动”。</w:t>
      </w:r>
    </w:p>
    <w:p>
      <w:pPr>
        <w:pStyle w:val="BodyText"/>
        <w:spacing w:line="326" w:lineRule="auto" w:before="24"/>
        <w:ind w:left="114" w:right="101" w:firstLine="420"/>
        <w:jc w:val="left"/>
      </w:pPr>
      <w:r>
        <w:rPr>
          <w:spacing w:val="-6"/>
        </w:rPr>
        <w:t>以上法规对于环境监测仪器行业的经营资质进行了规定，其中《制造计量器具许可证考核规范》和《环</w:t>
      </w:r>
      <w:r>
        <w:rPr/>
        <w:t> </w:t>
      </w:r>
      <w:r>
        <w:rPr>
          <w:spacing w:val="-3"/>
        </w:rPr>
        <w:t>境污染治理设施运营资质许可管理办法》是强制性规定，环保主管部门对技术标准的规定属于规范性要求。</w:t>
      </w:r>
      <w:r>
        <w:rPr>
          <w:spacing w:val="-91"/>
        </w:rPr>
        <w:t> </w:t>
      </w:r>
      <w:r>
        <w:rPr>
          <w:spacing w:val="-91"/>
        </w:rPr>
      </w:r>
      <w:r>
        <w:rPr/>
        <w:t>公司虽然已经取得以上全部运营许可资质，并且采取了积极的资质展期申请准备措施，但是如果以上资质</w:t>
      </w:r>
      <w:r>
        <w:rPr/>
        <w:t> 管理办法与技术规范性要求发生变化，可能会对公司产生一定影响。</w:t>
      </w:r>
    </w:p>
    <w:p>
      <w:pPr>
        <w:pStyle w:val="BodyText"/>
        <w:spacing w:line="326" w:lineRule="auto" w:before="22"/>
        <w:ind w:left="534" w:right="102"/>
        <w:jc w:val="left"/>
      </w:pPr>
      <w:r>
        <w:rPr/>
        <w:t>（3）内部管理的风险</w:t>
      </w:r>
      <w:r>
        <w:rPr>
          <w:spacing w:val="-1"/>
        </w:rPr>
        <w:t> 随着募集资金投资项目的实施，公司资产、业务、机构和人员进一步扩张。公司在战略规划、制度建</w:t>
      </w:r>
    </w:p>
    <w:p>
      <w:pPr>
        <w:pStyle w:val="BodyText"/>
        <w:spacing w:line="326" w:lineRule="auto" w:before="24"/>
        <w:ind w:left="114" w:right="183"/>
        <w:jc w:val="both"/>
      </w:pPr>
      <w:r>
        <w:rPr/>
        <w:t>设、组织设置、运营管理、资金管理和内部控制等方面将面临更大的挑战，公司经营规模的跳跃式增长， </w:t>
      </w:r>
      <w:r>
        <w:rPr>
          <w:spacing w:val="4"/>
        </w:rPr>
        <w:t>给公司建立适应企业发展需要的管理体系和制度及在新的条件下完善激励和约束机制带来管理方面的压</w:t>
      </w:r>
      <w:r>
        <w:rPr>
          <w:spacing w:val="4"/>
        </w:rPr>
        <w:t> </w:t>
      </w:r>
      <w:r>
        <w:rPr/>
        <w:t>力。尽管本公司已积累了较为丰富的企业管理经验，建立了规范的法人治理结构、质量管理体系，生产经</w:t>
      </w:r>
      <w:r>
        <w:rPr/>
        <w:t> 营能保持有序运行，但存在现有管理体系不能完全适应未来公司快速扩张的可能性,给企业正常的生产经</w:t>
      </w:r>
    </w:p>
    <w:p>
      <w:pPr>
        <w:spacing w:after="0" w:line="326" w:lineRule="auto"/>
        <w:jc w:val="both"/>
        <w:sectPr>
          <w:pgSz w:w="11910" w:h="16840"/>
          <w:pgMar w:header="750" w:footer="497" w:top="960" w:bottom="680" w:left="1020" w:right="9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before="35"/>
        <w:ind w:right="0"/>
        <w:jc w:val="both"/>
      </w:pPr>
      <w:r>
        <w:rPr/>
        <w:t>营带来风险。</w:t>
      </w:r>
    </w:p>
    <w:p>
      <w:pPr>
        <w:pStyle w:val="BodyText"/>
        <w:spacing w:line="326" w:lineRule="auto" w:before="98"/>
        <w:ind w:left="533" w:right="102"/>
        <w:jc w:val="left"/>
      </w:pPr>
      <w:r>
        <w:rPr/>
        <w:t>（4）市场风险</w:t>
      </w:r>
      <w:r>
        <w:rPr>
          <w:spacing w:val="-1"/>
        </w:rPr>
        <w:t> 公司产品的性能和质量处于国内领先水平，在国内市场已经部分取代国外竞争对手的同类产品；但与</w:t>
      </w:r>
    </w:p>
    <w:p>
      <w:pPr>
        <w:pStyle w:val="BodyText"/>
        <w:spacing w:line="326" w:lineRule="auto" w:before="24"/>
        <w:ind w:right="208"/>
        <w:jc w:val="both"/>
      </w:pPr>
      <w:r>
        <w:rPr>
          <w:spacing w:val="-1"/>
        </w:rPr>
        <w:t>国际竞争对手相比，本公司存在起步相对较晚，技术上仍须完善提高等不利因素。在环境监测领域，近年</w:t>
      </w:r>
      <w:r>
        <w:rPr>
          <w:spacing w:val="-80"/>
        </w:rPr>
        <w:t> </w:t>
      </w:r>
      <w:r>
        <w:rPr>
          <w:spacing w:val="-80"/>
        </w:rPr>
      </w:r>
      <w:r>
        <w:rPr>
          <w:spacing w:val="-1"/>
        </w:rPr>
        <w:t>来业内的厂家数量不断增加，竞争趋于激烈。虽然大部分竞争对手从经营规模、技术水准等方面对公司的</w:t>
      </w:r>
      <w:r>
        <w:rPr>
          <w:spacing w:val="-83"/>
        </w:rPr>
        <w:t> </w:t>
      </w:r>
      <w:r>
        <w:rPr>
          <w:spacing w:val="-83"/>
        </w:rPr>
      </w:r>
      <w:r>
        <w:rPr/>
        <w:t>长远发展不构成影响，但短期内可能对公司的经营业绩造成一定冲击。</w:t>
      </w:r>
    </w:p>
    <w:p>
      <w:pPr>
        <w:pStyle w:val="BodyText"/>
        <w:spacing w:line="240" w:lineRule="auto" w:before="22"/>
        <w:ind w:left="533" w:right="102"/>
        <w:jc w:val="left"/>
      </w:pPr>
      <w:r>
        <w:rPr/>
        <w:t>（5）募资资金使用的风险</w:t>
      </w:r>
    </w:p>
    <w:p>
      <w:pPr>
        <w:pStyle w:val="BodyText"/>
        <w:spacing w:line="321" w:lineRule="auto" w:before="99"/>
        <w:ind w:right="211" w:firstLine="420"/>
        <w:jc w:val="both"/>
      </w:pPr>
      <w:r>
        <w:rPr>
          <w:rFonts w:ascii="Times New Roman" w:hAnsi="Times New Roman" w:cs="Times New Roman" w:eastAsia="Times New Roman" w:hint="default"/>
          <w:spacing w:val="-1"/>
        </w:rPr>
        <w:t>2012</w:t>
      </w:r>
      <w:r>
        <w:rPr>
          <w:rFonts w:ascii="Times New Roman" w:hAnsi="Times New Roman" w:cs="Times New Roman" w:eastAsia="Times New Roman" w:hint="default"/>
          <w:spacing w:val="7"/>
        </w:rPr>
        <w:t> </w:t>
      </w:r>
      <w:r>
        <w:rPr>
          <w:spacing w:val="-2"/>
        </w:rPr>
        <w:t>年公司募集资金投资项目建设完成后，公司固定资产规模将大幅增加，每年将新增一定数量的固</w:t>
      </w:r>
      <w:r>
        <w:rPr/>
        <w:t> </w:t>
      </w:r>
      <w:r>
        <w:rPr>
          <w:spacing w:val="-1"/>
        </w:rPr>
        <w:t>定资产折旧。虽然公司募集资金投资项目相关产品饮用水监测市场前景广阔，但如果未来几年公司市场开</w:t>
      </w:r>
      <w:r>
        <w:rPr>
          <w:spacing w:val="-81"/>
        </w:rPr>
        <w:t> </w:t>
      </w:r>
      <w:r>
        <w:rPr>
          <w:spacing w:val="-81"/>
        </w:rPr>
      </w:r>
      <w:r>
        <w:rPr>
          <w:spacing w:val="-1"/>
        </w:rPr>
        <w:t>拓不力，募集资金投资项目所扩张的产能将会出现部分闲置，公司可能存在着净资产收益率下降的风险及</w:t>
      </w:r>
      <w:r>
        <w:rPr>
          <w:spacing w:val="-81"/>
        </w:rPr>
        <w:t> </w:t>
      </w:r>
      <w:r>
        <w:rPr>
          <w:spacing w:val="-81"/>
        </w:rPr>
      </w:r>
      <w:r>
        <w:rPr>
          <w:spacing w:val="-1"/>
        </w:rPr>
        <w:t>费用增加的风险。公司应当加强募投项目管理，同时进一步开拓市场，增加市场占有率；加快新产品研发</w:t>
      </w:r>
      <w:r>
        <w:rPr>
          <w:spacing w:val="-81"/>
        </w:rPr>
        <w:t> </w:t>
      </w:r>
      <w:r>
        <w:rPr>
          <w:spacing w:val="-81"/>
        </w:rPr>
      </w:r>
      <w:r>
        <w:rPr/>
        <w:t>进度，有更多的新产品投放市场。</w:t>
      </w:r>
    </w:p>
    <w:p>
      <w:pPr>
        <w:pStyle w:val="BodyText"/>
        <w:spacing w:line="240" w:lineRule="auto" w:before="28"/>
        <w:ind w:left="525" w:right="102"/>
        <w:jc w:val="left"/>
      </w:pPr>
      <w:r>
        <w:rPr/>
        <w:t>4、资金需求及使用计划</w:t>
      </w:r>
    </w:p>
    <w:p>
      <w:pPr>
        <w:pStyle w:val="BodyText"/>
        <w:spacing w:line="319" w:lineRule="auto" w:before="99"/>
        <w:ind w:right="206" w:firstLine="420"/>
        <w:jc w:val="both"/>
      </w:pPr>
      <w:r>
        <w:rPr/>
        <w:t>公司首次公开发行</w:t>
      </w:r>
      <w:r>
        <w:rPr>
          <w:spacing w:val="-44"/>
        </w:rPr>
        <w:t> </w:t>
      </w:r>
      <w:r>
        <w:rPr>
          <w:rFonts w:ascii="Times New Roman" w:hAnsi="Times New Roman" w:cs="Times New Roman" w:eastAsia="Times New Roman" w:hint="default"/>
        </w:rPr>
        <w:t>A</w:t>
      </w:r>
      <w:r>
        <w:rPr>
          <w:rFonts w:ascii="Times New Roman" w:hAnsi="Times New Roman" w:cs="Times New Roman" w:eastAsia="Times New Roman" w:hint="default"/>
          <w:spacing w:val="7"/>
        </w:rPr>
        <w:t> </w:t>
      </w:r>
      <w:r>
        <w:rPr/>
        <w:t>股募集资金净额人民币</w:t>
      </w:r>
      <w:r>
        <w:rPr>
          <w:spacing w:val="-44"/>
        </w:rPr>
        <w:t> </w:t>
      </w:r>
      <w:r>
        <w:rPr/>
        <w:t>62,650.33</w:t>
      </w:r>
      <w:r>
        <w:rPr>
          <w:spacing w:val="-45"/>
        </w:rPr>
        <w:t> </w:t>
      </w:r>
      <w:r>
        <w:rPr/>
        <w:t>万元，其中超募资金</w:t>
      </w:r>
      <w:r>
        <w:rPr>
          <w:spacing w:val="16"/>
        </w:rPr>
        <w:t> </w:t>
      </w:r>
      <w:r>
        <w:rPr/>
        <w:t>42,673.49</w:t>
      </w:r>
      <w:r>
        <w:rPr>
          <w:spacing w:val="-46"/>
        </w:rPr>
        <w:t> </w:t>
      </w:r>
      <w:r>
        <w:rPr>
          <w:spacing w:val="2"/>
        </w:rPr>
        <w:t>万元，基本</w:t>
      </w:r>
      <w:r>
        <w:rPr>
          <w:spacing w:val="2"/>
        </w:rPr>
        <w:t> </w:t>
      </w:r>
      <w:r>
        <w:rPr/>
        <w:t>保证了公司目前的产业发展需求。</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spacing w:val="-3"/>
        </w:rPr>
        <w:t>年，公司将严格按照中国证监会和深圳证券交易所的各项规定，规</w:t>
      </w:r>
      <w:r>
        <w:rPr>
          <w:spacing w:val="-103"/>
        </w:rPr>
        <w:t> </w:t>
      </w:r>
      <w:r>
        <w:rPr>
          <w:spacing w:val="-103"/>
        </w:rPr>
      </w:r>
      <w:r>
        <w:rPr>
          <w:spacing w:val="-1"/>
        </w:rPr>
        <w:t>范、有效的使用募集资金和超募资金。公司将积极推进各募投项目建设，努力提高募集资金使用效率，尽</w:t>
      </w:r>
      <w:r>
        <w:rPr>
          <w:spacing w:val="-81"/>
        </w:rPr>
        <w:t> </w:t>
      </w:r>
      <w:r>
        <w:rPr>
          <w:spacing w:val="-81"/>
        </w:rPr>
      </w:r>
      <w:r>
        <w:rPr>
          <w:spacing w:val="-1"/>
        </w:rPr>
        <w:t>快使募投项目产生效益。公司将结合目前的发展计划和未来发展战略，合理安排募集资金的使用计划，积</w:t>
      </w:r>
      <w:r>
        <w:rPr>
          <w:spacing w:val="-81"/>
        </w:rPr>
        <w:t> </w:t>
      </w:r>
      <w:r>
        <w:rPr>
          <w:spacing w:val="-81"/>
        </w:rPr>
      </w:r>
      <w:r>
        <w:rPr/>
        <w:t>极推进募投项目的建设和超募资金的使用方案，提高资金的使用效率，为股东创造最大效益。</w:t>
      </w:r>
    </w:p>
    <w:p>
      <w:pPr>
        <w:pStyle w:val="BodyText"/>
        <w:spacing w:line="326" w:lineRule="auto" w:before="30"/>
        <w:ind w:right="210" w:firstLine="420"/>
        <w:jc w:val="both"/>
      </w:pPr>
      <w:r>
        <w:rPr>
          <w:spacing w:val="-1"/>
        </w:rPr>
        <w:t>同时公司也将合理安排自有资金，建立与银行之间的良好合作关系，盘活公司资产，确保公司未来成</w:t>
      </w:r>
      <w:r>
        <w:rPr/>
        <w:t> 长过程中的资金需求。</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2"/>
        <w:spacing w:line="240" w:lineRule="auto" w:before="0"/>
        <w:ind w:left="674" w:right="102"/>
        <w:jc w:val="left"/>
        <w:rPr>
          <w:b w:val="0"/>
          <w:bCs w:val="0"/>
        </w:rPr>
      </w:pPr>
      <w:r>
        <w:rPr/>
        <w:t>三、公司投资情况</w:t>
      </w:r>
      <w:r>
        <w:rPr>
          <w:b w:val="0"/>
          <w:bCs w:val="0"/>
        </w:rPr>
      </w:r>
    </w:p>
    <w:p>
      <w:pPr>
        <w:pStyle w:val="Heading4"/>
        <w:spacing w:line="240" w:lineRule="auto" w:before="165"/>
        <w:ind w:left="594" w:right="102"/>
        <w:jc w:val="left"/>
        <w:rPr>
          <w:b w:val="0"/>
          <w:bCs w:val="0"/>
        </w:rPr>
      </w:pPr>
      <w:r>
        <w:rPr/>
        <w:t>（一）募集资金的使用情况</w:t>
      </w:r>
      <w:r>
        <w:rPr>
          <w:b w:val="0"/>
          <w:bCs w:val="0"/>
        </w:rPr>
      </w:r>
    </w:p>
    <w:p>
      <w:pPr>
        <w:pStyle w:val="BodyText"/>
        <w:spacing w:line="240" w:lineRule="auto" w:before="83"/>
        <w:ind w:left="534" w:right="102"/>
        <w:jc w:val="left"/>
      </w:pPr>
      <w:r>
        <w:rPr/>
        <w:t>1、首次公开发行股票募集资金到位的基本情况</w:t>
      </w:r>
    </w:p>
    <w:p>
      <w:pPr>
        <w:pStyle w:val="BodyText"/>
        <w:spacing w:line="240" w:lineRule="auto" w:before="99"/>
        <w:ind w:left="534" w:right="0"/>
        <w:jc w:val="left"/>
      </w:pPr>
      <w:r>
        <w:rPr/>
        <w:t>河北先河环保科技股份有限公司于</w:t>
      </w:r>
      <w:r>
        <w:rPr>
          <w:spacing w:val="-6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月</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日经中国证券监督管理委员会“证监许可【2010】</w:t>
      </w:r>
    </w:p>
    <w:p>
      <w:pPr>
        <w:pStyle w:val="BodyText"/>
        <w:spacing w:line="240" w:lineRule="auto" w:before="83"/>
        <w:ind w:right="0"/>
        <w:jc w:val="both"/>
      </w:pPr>
      <w:r>
        <w:rPr/>
        <w:t>1402</w:t>
      </w:r>
      <w:r>
        <w:rPr>
          <w:spacing w:val="-54"/>
        </w:rPr>
        <w:t> </w:t>
      </w:r>
      <w:r>
        <w:rPr/>
        <w:t>号”文核准，首次公开发行人民币普通股（A</w:t>
      </w:r>
      <w:r>
        <w:rPr>
          <w:spacing w:val="-52"/>
        </w:rPr>
        <w:t> </w:t>
      </w:r>
      <w:r>
        <w:rPr/>
        <w:t>股）3,000</w:t>
      </w:r>
      <w:r>
        <w:rPr>
          <w:spacing w:val="-53"/>
        </w:rPr>
        <w:t> </w:t>
      </w:r>
      <w:r>
        <w:rPr/>
        <w:t>万股，发行价格每股</w:t>
      </w:r>
      <w:r>
        <w:rPr>
          <w:spacing w:val="-53"/>
        </w:rPr>
        <w:t> </w:t>
      </w:r>
      <w:r>
        <w:rPr/>
        <w:t>22.00</w:t>
      </w:r>
      <w:r>
        <w:rPr>
          <w:spacing w:val="-53"/>
        </w:rPr>
        <w:t> </w:t>
      </w:r>
      <w:r>
        <w:rPr/>
        <w:t>元，于</w:t>
      </w:r>
      <w:r>
        <w:rPr>
          <w:spacing w:val="-53"/>
        </w:rPr>
        <w:t> </w:t>
      </w:r>
      <w:r>
        <w:rPr/>
        <w:t>2010</w:t>
      </w:r>
      <w:r>
        <w:rPr>
          <w:spacing w:val="-54"/>
        </w:rPr>
        <w:t> </w:t>
      </w:r>
      <w:r>
        <w:rPr/>
        <w:t>年</w:t>
      </w:r>
    </w:p>
    <w:p>
      <w:pPr>
        <w:pStyle w:val="BodyText"/>
        <w:spacing w:line="240" w:lineRule="auto" w:before="101"/>
        <w:ind w:right="0"/>
        <w:jc w:val="both"/>
      </w:pPr>
      <w:r>
        <w:rPr/>
        <w:t>11</w:t>
      </w:r>
      <w:r>
        <w:rPr>
          <w:spacing w:val="-54"/>
        </w:rPr>
        <w:t> </w:t>
      </w:r>
      <w:r>
        <w:rPr/>
        <w:t>月</w:t>
      </w:r>
      <w:r>
        <w:rPr>
          <w:spacing w:val="-51"/>
        </w:rPr>
        <w:t> </w:t>
      </w:r>
      <w:r>
        <w:rPr/>
        <w:t>5</w:t>
      </w:r>
      <w:r>
        <w:rPr>
          <w:spacing w:val="-54"/>
        </w:rPr>
        <w:t> </w:t>
      </w:r>
      <w:r>
        <w:rPr/>
        <w:t>日在深圳证券交易所创业板上市，向社会公众公开发行人民币普通股后增加注册资本</w:t>
      </w:r>
      <w:r>
        <w:rPr>
          <w:spacing w:val="-53"/>
        </w:rPr>
        <w:t> </w:t>
      </w:r>
      <w:r>
        <w:rPr/>
        <w:t>3,000</w:t>
      </w:r>
      <w:r>
        <w:rPr>
          <w:spacing w:val="-53"/>
        </w:rPr>
        <w:t> </w:t>
      </w:r>
      <w:r>
        <w:rPr/>
        <w:t>万元，</w:t>
      </w:r>
    </w:p>
    <w:p>
      <w:pPr>
        <w:pStyle w:val="BodyText"/>
        <w:spacing w:line="240" w:lineRule="auto" w:before="98"/>
        <w:ind w:right="0"/>
        <w:jc w:val="both"/>
      </w:pPr>
      <w:r>
        <w:rPr/>
        <w:t>共募集资金</w:t>
      </w:r>
      <w:r>
        <w:rPr>
          <w:spacing w:val="-58"/>
        </w:rPr>
        <w:t> </w:t>
      </w:r>
      <w:r>
        <w:rPr/>
        <w:t>66,000</w:t>
      </w:r>
      <w:r>
        <w:rPr>
          <w:spacing w:val="-56"/>
        </w:rPr>
        <w:t> </w:t>
      </w:r>
      <w:r>
        <w:rPr/>
        <w:t>万元，扣除发行费用</w:t>
      </w:r>
      <w:r>
        <w:rPr>
          <w:spacing w:val="-57"/>
        </w:rPr>
        <w:t> </w:t>
      </w:r>
      <w:r>
        <w:rPr/>
        <w:t>3,349.67</w:t>
      </w:r>
      <w:r>
        <w:rPr>
          <w:spacing w:val="-59"/>
        </w:rPr>
        <w:t> </w:t>
      </w:r>
      <w:r>
        <w:rPr/>
        <w:t>万元后，公司募集资金净额为</w:t>
      </w:r>
      <w:r>
        <w:rPr>
          <w:spacing w:val="-58"/>
        </w:rPr>
        <w:t> </w:t>
      </w:r>
      <w:r>
        <w:rPr/>
        <w:t>62,650.33</w:t>
      </w:r>
      <w:r>
        <w:rPr>
          <w:spacing w:val="-57"/>
        </w:rPr>
        <w:t> </w:t>
      </w:r>
      <w:r>
        <w:rPr/>
        <w:t>万元，超募资</w:t>
      </w:r>
    </w:p>
    <w:p>
      <w:pPr>
        <w:pStyle w:val="BodyText"/>
        <w:spacing w:line="326" w:lineRule="auto" w:before="99"/>
        <w:ind w:right="292"/>
        <w:jc w:val="both"/>
      </w:pPr>
      <w:r>
        <w:rPr/>
        <w:t>金为</w:t>
      </w:r>
      <w:r>
        <w:rPr>
          <w:spacing w:val="-55"/>
        </w:rPr>
        <w:t> </w:t>
      </w:r>
      <w:r>
        <w:rPr/>
        <w:t>42673.49</w:t>
      </w:r>
      <w:r>
        <w:rPr>
          <w:spacing w:val="-53"/>
        </w:rPr>
        <w:t> </w:t>
      </w:r>
      <w:r>
        <w:rPr/>
        <w:t>万元。该募集资金已由中磊会计事务所有限责任公司以中磊验字（2010）第</w:t>
      </w:r>
      <w:r>
        <w:rPr>
          <w:spacing w:val="-54"/>
        </w:rPr>
        <w:t> </w:t>
      </w:r>
      <w:r>
        <w:rPr/>
        <w:t>10011</w:t>
      </w:r>
      <w:r>
        <w:rPr>
          <w:spacing w:val="-53"/>
        </w:rPr>
        <w:t> </w:t>
      </w:r>
      <w:r>
        <w:rPr/>
        <w:t>号《验</w:t>
      </w:r>
      <w:r>
        <w:rPr/>
        <w:t> 资报告》验证确认。</w:t>
      </w:r>
    </w:p>
    <w:p>
      <w:pPr>
        <w:pStyle w:val="BodyText"/>
        <w:spacing w:line="328" w:lineRule="auto" w:before="24"/>
        <w:ind w:left="533" w:right="102" w:firstLine="105"/>
        <w:jc w:val="left"/>
      </w:pPr>
      <w:r>
        <w:rPr/>
        <w:t>2、募集资金管理情况</w:t>
      </w:r>
      <w:r>
        <w:rPr>
          <w:spacing w:val="-1"/>
        </w:rPr>
        <w:t> </w:t>
      </w:r>
      <w:r>
        <w:rPr>
          <w:spacing w:val="-6"/>
        </w:rPr>
        <w:t>为了规范募集资金的管理和使用，保护投资者的权益，根据《中华人民共和国公司法》、《中华人民共</w:t>
      </w:r>
    </w:p>
    <w:p>
      <w:pPr>
        <w:pStyle w:val="BodyText"/>
        <w:spacing w:line="326" w:lineRule="auto" w:before="20"/>
        <w:ind w:right="207"/>
        <w:jc w:val="both"/>
      </w:pPr>
      <w:r>
        <w:rPr>
          <w:spacing w:val="-1"/>
        </w:rPr>
        <w:t>和国证券法》和《深圳证券交易所创业板股票上市规则》等有关法律法规和中国证券监督管理委员会有关</w:t>
      </w:r>
      <w:r>
        <w:rPr>
          <w:spacing w:val="-80"/>
        </w:rPr>
        <w:t> </w:t>
      </w:r>
      <w:r>
        <w:rPr>
          <w:spacing w:val="-80"/>
        </w:rPr>
      </w:r>
      <w:r>
        <w:rPr>
          <w:spacing w:val="1"/>
        </w:rPr>
        <w:t>规范性文件，结合公司实际情况，公司制订了《河北先河环保科技股份有限公司募集资金管理办法</w:t>
      </w:r>
      <w:r>
        <w:rPr>
          <w:spacing w:val="-77"/>
        </w:rPr>
        <w:t> </w:t>
      </w:r>
      <w:r>
        <w:rPr>
          <w:spacing w:val="-34"/>
        </w:rPr>
        <w:t>》。根</w:t>
      </w:r>
      <w:r>
        <w:rPr>
          <w:spacing w:val="2"/>
        </w:rPr>
        <w:t> </w:t>
      </w:r>
      <w:r>
        <w:rPr/>
        <w:t>据上述管理办法的规定，公司对募集资金实行专户存储。</w:t>
      </w:r>
    </w:p>
    <w:p>
      <w:pPr>
        <w:pStyle w:val="BodyText"/>
        <w:spacing w:line="240" w:lineRule="auto" w:before="24"/>
        <w:ind w:left="533" w:right="102"/>
        <w:jc w:val="left"/>
      </w:pPr>
      <w:r>
        <w:rPr/>
        <w:t>公司及保荐机构兴业证券股份有限公司与募集资金专户所在银行交通银行石家庄和平东路支行、中国</w:t>
      </w:r>
    </w:p>
    <w:p>
      <w:pPr>
        <w:spacing w:after="0" w:line="240" w:lineRule="auto"/>
        <w:jc w:val="left"/>
        <w:sectPr>
          <w:pgSz w:w="11910" w:h="16840"/>
          <w:pgMar w:header="750" w:footer="497" w:top="960" w:bottom="680" w:left="1020" w:right="9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326" w:lineRule="auto" w:before="35"/>
        <w:ind w:left="133" w:right="110"/>
        <w:jc w:val="both"/>
      </w:pPr>
      <w:r>
        <w:rPr>
          <w:spacing w:val="-1"/>
        </w:rPr>
        <w:t>民生银行石家庄裕华东路支行、交通银行石家庄富强大街支行、兴业银行石家庄分行签订了《募集资金专</w:t>
      </w:r>
      <w:r>
        <w:rPr>
          <w:spacing w:val="-83"/>
        </w:rPr>
        <w:t> </w:t>
      </w:r>
      <w:r>
        <w:rPr>
          <w:spacing w:val="-83"/>
        </w:rPr>
      </w:r>
      <w:r>
        <w:rPr>
          <w:spacing w:val="-2"/>
        </w:rPr>
        <w:t>户存储三方监管协议》，明确了各方的权利和义务。三方监管协议与深圳证券交易所三方监管协议范本不</w:t>
      </w:r>
      <w:r>
        <w:rPr>
          <w:spacing w:val="-66"/>
        </w:rPr>
        <w:t> </w:t>
      </w:r>
      <w:r>
        <w:rPr>
          <w:spacing w:val="-66"/>
        </w:rPr>
      </w:r>
      <w:r>
        <w:rPr/>
        <w:t>存在重大差异，三方监管协议的履行不存在问题。</w:t>
      </w:r>
    </w:p>
    <w:p>
      <w:pPr>
        <w:pStyle w:val="BodyText"/>
        <w:spacing w:line="240" w:lineRule="auto" w:before="24"/>
        <w:ind w:left="553" w:right="90"/>
        <w:jc w:val="left"/>
      </w:pPr>
      <w:r>
        <w:rPr/>
        <w:t>截止</w:t>
      </w:r>
      <w:r>
        <w:rPr>
          <w:spacing w:val="-54"/>
        </w:rPr>
        <w:t> </w:t>
      </w:r>
      <w:r>
        <w:rPr/>
        <w:t>2011</w:t>
      </w:r>
      <w:r>
        <w:rPr>
          <w:spacing w:val="-52"/>
        </w:rPr>
        <w:t> </w:t>
      </w:r>
      <w:r>
        <w:rPr/>
        <w:t>年</w:t>
      </w:r>
      <w:r>
        <w:rPr>
          <w:spacing w:val="-54"/>
        </w:rPr>
        <w:t> </w:t>
      </w:r>
      <w:r>
        <w:rPr/>
        <w:t>12</w:t>
      </w:r>
      <w:r>
        <w:rPr>
          <w:spacing w:val="-53"/>
        </w:rPr>
        <w:t> </w:t>
      </w:r>
      <w:r>
        <w:rPr/>
        <w:t>月</w:t>
      </w:r>
      <w:r>
        <w:rPr>
          <w:spacing w:val="-54"/>
        </w:rPr>
        <w:t> </w:t>
      </w:r>
      <w:r>
        <w:rPr/>
        <w:t>31</w:t>
      </w:r>
      <w:r>
        <w:rPr>
          <w:spacing w:val="-52"/>
        </w:rPr>
        <w:t> </w:t>
      </w:r>
      <w:r>
        <w:rPr/>
        <w:t>日，公司募集资金具体存放情况如下：</w:t>
      </w:r>
    </w:p>
    <w:p>
      <w:pPr>
        <w:spacing w:line="240" w:lineRule="auto" w:before="6"/>
        <w:rPr>
          <w:rFonts w:ascii="宋体" w:hAnsi="宋体" w:cs="宋体" w:eastAsia="宋体" w:hint="default"/>
          <w:sz w:val="6"/>
          <w:szCs w:val="6"/>
        </w:rPr>
      </w:pPr>
    </w:p>
    <w:tbl>
      <w:tblPr>
        <w:tblW w:w="0" w:type="auto"/>
        <w:jc w:val="left"/>
        <w:tblInd w:w="114" w:type="dxa"/>
        <w:tblLayout w:type="fixed"/>
        <w:tblCellMar>
          <w:top w:w="0" w:type="dxa"/>
          <w:left w:w="0" w:type="dxa"/>
          <w:bottom w:w="0" w:type="dxa"/>
          <w:right w:w="0" w:type="dxa"/>
        </w:tblCellMar>
        <w:tblLook w:val="01E0"/>
      </w:tblPr>
      <w:tblGrid>
        <w:gridCol w:w="1994"/>
        <w:gridCol w:w="2326"/>
        <w:gridCol w:w="2260"/>
        <w:gridCol w:w="2300"/>
      </w:tblGrid>
      <w:tr>
        <w:trPr>
          <w:trHeight w:val="565" w:hRule="exact"/>
        </w:trPr>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left="591" w:right="0"/>
              <w:jc w:val="left"/>
              <w:rPr>
                <w:rFonts w:ascii="宋体" w:hAnsi="宋体" w:cs="宋体" w:eastAsia="宋体" w:hint="default"/>
                <w:sz w:val="20"/>
                <w:szCs w:val="20"/>
              </w:rPr>
            </w:pPr>
            <w:r>
              <w:rPr>
                <w:rFonts w:ascii="宋体" w:hAnsi="宋体" w:cs="宋体" w:eastAsia="宋体" w:hint="default"/>
                <w:b/>
                <w:bCs/>
                <w:sz w:val="20"/>
                <w:szCs w:val="20"/>
              </w:rPr>
              <w:t>开户银行</w:t>
            </w:r>
            <w:r>
              <w:rPr>
                <w:rFonts w:ascii="宋体" w:hAnsi="宋体" w:cs="宋体" w:eastAsia="宋体" w:hint="default"/>
                <w:sz w:val="20"/>
                <w:szCs w:val="20"/>
              </w:rPr>
            </w:r>
          </w:p>
        </w:tc>
        <w:tc>
          <w:tcPr>
            <w:tcW w:w="23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left="207" w:right="0"/>
              <w:jc w:val="left"/>
              <w:rPr>
                <w:rFonts w:ascii="宋体" w:hAnsi="宋体" w:cs="宋体" w:eastAsia="宋体" w:hint="default"/>
                <w:sz w:val="20"/>
                <w:szCs w:val="20"/>
              </w:rPr>
            </w:pPr>
            <w:r>
              <w:rPr>
                <w:rFonts w:ascii="宋体" w:hAnsi="宋体" w:cs="宋体" w:eastAsia="宋体" w:hint="default"/>
                <w:b/>
                <w:bCs/>
                <w:sz w:val="20"/>
                <w:szCs w:val="20"/>
              </w:rPr>
              <w:t>银行账号/定期存单号</w:t>
            </w:r>
            <w:r>
              <w:rPr>
                <w:rFonts w:ascii="宋体" w:hAnsi="宋体" w:cs="宋体" w:eastAsia="宋体" w:hint="default"/>
                <w:sz w:val="20"/>
                <w:szCs w:val="20"/>
              </w:rPr>
            </w:r>
          </w:p>
        </w:tc>
        <w:tc>
          <w:tcPr>
            <w:tcW w:w="2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left="1" w:right="0"/>
              <w:jc w:val="center"/>
              <w:rPr>
                <w:rFonts w:ascii="宋体" w:hAnsi="宋体" w:cs="宋体" w:eastAsia="宋体" w:hint="default"/>
                <w:sz w:val="20"/>
                <w:szCs w:val="20"/>
              </w:rPr>
            </w:pPr>
            <w:r>
              <w:rPr>
                <w:rFonts w:ascii="宋体" w:hAnsi="宋体" w:cs="宋体" w:eastAsia="宋体" w:hint="default"/>
                <w:b/>
                <w:bCs/>
                <w:sz w:val="20"/>
                <w:szCs w:val="20"/>
              </w:rPr>
              <w:t>账户类别</w:t>
            </w:r>
            <w:r>
              <w:rPr>
                <w:rFonts w:ascii="宋体" w:hAnsi="宋体" w:cs="宋体" w:eastAsia="宋体" w:hint="default"/>
                <w:sz w:val="20"/>
                <w:szCs w:val="20"/>
              </w:rPr>
            </w:r>
          </w:p>
        </w:tc>
        <w:tc>
          <w:tcPr>
            <w:tcW w:w="2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74"/>
              <w:jc w:val="right"/>
              <w:rPr>
                <w:rFonts w:ascii="宋体" w:hAnsi="宋体" w:cs="宋体" w:eastAsia="宋体" w:hint="default"/>
                <w:sz w:val="20"/>
                <w:szCs w:val="20"/>
              </w:rPr>
            </w:pPr>
            <w:r>
              <w:rPr>
                <w:rFonts w:ascii="宋体" w:hAnsi="宋体" w:cs="宋体" w:eastAsia="宋体" w:hint="default"/>
                <w:b/>
                <w:bCs/>
                <w:spacing w:val="-1"/>
                <w:sz w:val="20"/>
                <w:szCs w:val="20"/>
              </w:rPr>
              <w:t>存储余额（人民币元）</w:t>
            </w:r>
            <w:r>
              <w:rPr>
                <w:rFonts w:ascii="宋体" w:hAnsi="宋体" w:cs="宋体" w:eastAsia="宋体" w:hint="default"/>
                <w:spacing w:val="-1"/>
                <w:sz w:val="20"/>
                <w:szCs w:val="20"/>
              </w:rPr>
            </w:r>
          </w:p>
        </w:tc>
      </w:tr>
      <w:tr>
        <w:trPr>
          <w:trHeight w:val="757" w:hRule="exact"/>
        </w:trPr>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343" w:lineRule="auto" w:before="24"/>
              <w:ind w:left="102" w:right="277"/>
              <w:jc w:val="left"/>
              <w:rPr>
                <w:rFonts w:ascii="宋体" w:hAnsi="宋体" w:cs="宋体" w:eastAsia="宋体" w:hint="default"/>
                <w:sz w:val="20"/>
                <w:szCs w:val="20"/>
              </w:rPr>
            </w:pPr>
            <w:r>
              <w:rPr>
                <w:rFonts w:ascii="宋体" w:hAnsi="宋体" w:cs="宋体" w:eastAsia="宋体" w:hint="default"/>
                <w:sz w:val="20"/>
                <w:szCs w:val="20"/>
              </w:rPr>
              <w:t>交通银行石家庄和</w:t>
            </w:r>
            <w:r>
              <w:rPr>
                <w:rFonts w:ascii="宋体" w:hAnsi="宋体" w:cs="宋体" w:eastAsia="宋体" w:hint="default"/>
                <w:spacing w:val="-97"/>
                <w:sz w:val="20"/>
                <w:szCs w:val="20"/>
              </w:rPr>
              <w:t> </w:t>
            </w:r>
            <w:r>
              <w:rPr>
                <w:rFonts w:ascii="宋体" w:hAnsi="宋体" w:cs="宋体" w:eastAsia="宋体" w:hint="default"/>
                <w:sz w:val="20"/>
                <w:szCs w:val="20"/>
              </w:rPr>
              <w:t>平东路支行</w:t>
            </w:r>
          </w:p>
        </w:tc>
        <w:tc>
          <w:tcPr>
            <w:tcW w:w="23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0"/>
                <w:szCs w:val="20"/>
              </w:rPr>
            </w:pPr>
            <w:r>
              <w:rPr>
                <w:rFonts w:ascii="宋体"/>
                <w:sz w:val="20"/>
              </w:rPr>
              <w:t>131080060018010255124</w:t>
            </w:r>
          </w:p>
        </w:tc>
        <w:tc>
          <w:tcPr>
            <w:tcW w:w="2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0"/>
                <w:szCs w:val="20"/>
              </w:rPr>
            </w:pPr>
            <w:r>
              <w:rPr>
                <w:rFonts w:ascii="宋体" w:hAnsi="宋体" w:cs="宋体" w:eastAsia="宋体" w:hint="default"/>
                <w:sz w:val="20"/>
                <w:szCs w:val="20"/>
              </w:rPr>
              <w:t>募集资金专户</w:t>
            </w:r>
          </w:p>
        </w:tc>
        <w:tc>
          <w:tcPr>
            <w:tcW w:w="2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55,890,982.60</w:t>
            </w:r>
            <w:r>
              <w:rPr>
                <w:rFonts w:ascii="宋体"/>
                <w:sz w:val="20"/>
              </w:rPr>
            </w:r>
          </w:p>
        </w:tc>
      </w:tr>
      <w:tr>
        <w:trPr>
          <w:trHeight w:val="1182" w:hRule="exact"/>
        </w:trPr>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343" w:lineRule="auto" w:before="49"/>
              <w:ind w:left="102" w:right="277"/>
              <w:jc w:val="both"/>
              <w:rPr>
                <w:rFonts w:ascii="宋体" w:hAnsi="宋体" w:cs="宋体" w:eastAsia="宋体" w:hint="default"/>
                <w:sz w:val="20"/>
                <w:szCs w:val="20"/>
              </w:rPr>
            </w:pPr>
            <w:r>
              <w:rPr>
                <w:rFonts w:ascii="宋体" w:hAnsi="宋体" w:cs="宋体" w:eastAsia="宋体" w:hint="default"/>
                <w:sz w:val="20"/>
                <w:szCs w:val="20"/>
              </w:rPr>
              <w:t>交通银行石家庄和</w:t>
            </w:r>
            <w:r>
              <w:rPr>
                <w:rFonts w:ascii="宋体" w:hAnsi="宋体" w:cs="宋体" w:eastAsia="宋体" w:hint="default"/>
                <w:spacing w:val="-97"/>
                <w:sz w:val="20"/>
                <w:szCs w:val="20"/>
              </w:rPr>
              <w:t> </w:t>
            </w:r>
            <w:r>
              <w:rPr>
                <w:rFonts w:ascii="宋体" w:hAnsi="宋体" w:cs="宋体" w:eastAsia="宋体" w:hint="default"/>
                <w:sz w:val="20"/>
                <w:szCs w:val="20"/>
              </w:rPr>
              <w:t>平东路支行募集资</w:t>
            </w:r>
            <w:r>
              <w:rPr>
                <w:rFonts w:ascii="宋体" w:hAnsi="宋体" w:cs="宋体" w:eastAsia="宋体" w:hint="default"/>
                <w:spacing w:val="-97"/>
                <w:sz w:val="20"/>
                <w:szCs w:val="20"/>
              </w:rPr>
              <w:t> </w:t>
            </w:r>
            <w:r>
              <w:rPr>
                <w:rFonts w:ascii="宋体" w:hAnsi="宋体" w:cs="宋体" w:eastAsia="宋体" w:hint="default"/>
                <w:sz w:val="20"/>
                <w:szCs w:val="20"/>
              </w:rPr>
              <w:t>金户余额合计</w:t>
            </w:r>
          </w:p>
        </w:tc>
        <w:tc>
          <w:tcPr>
            <w:tcW w:w="2326" w:type="dxa"/>
            <w:tcBorders>
              <w:top w:val="single" w:sz="4" w:space="0" w:color="010101"/>
              <w:left w:val="single" w:sz="4" w:space="0" w:color="010101"/>
              <w:bottom w:val="single" w:sz="4" w:space="0" w:color="010101"/>
              <w:right w:val="single" w:sz="4" w:space="0" w:color="010101"/>
            </w:tcBorders>
          </w:tcPr>
          <w:p>
            <w:pPr/>
          </w:p>
        </w:tc>
        <w:tc>
          <w:tcPr>
            <w:tcW w:w="2260" w:type="dxa"/>
            <w:tcBorders>
              <w:top w:val="single" w:sz="4" w:space="0" w:color="010101"/>
              <w:left w:val="single" w:sz="4" w:space="0" w:color="010101"/>
              <w:bottom w:val="single" w:sz="4" w:space="0" w:color="010101"/>
              <w:right w:val="single" w:sz="4" w:space="0" w:color="010101"/>
            </w:tcBorders>
          </w:tcPr>
          <w:p>
            <w:pPr/>
          </w:p>
        </w:tc>
        <w:tc>
          <w:tcPr>
            <w:tcW w:w="2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102"/>
              <w:jc w:val="right"/>
              <w:rPr>
                <w:rFonts w:ascii="宋体" w:hAnsi="宋体" w:cs="宋体" w:eastAsia="宋体" w:hint="default"/>
                <w:sz w:val="20"/>
                <w:szCs w:val="20"/>
              </w:rPr>
            </w:pPr>
            <w:r>
              <w:rPr>
                <w:rFonts w:ascii="宋体"/>
                <w:spacing w:val="-1"/>
                <w:sz w:val="20"/>
              </w:rPr>
              <w:t>55,890,982.60</w:t>
            </w:r>
            <w:r>
              <w:rPr>
                <w:rFonts w:ascii="宋体"/>
                <w:sz w:val="20"/>
              </w:rPr>
            </w:r>
          </w:p>
        </w:tc>
      </w:tr>
      <w:tr>
        <w:trPr>
          <w:trHeight w:val="564" w:hRule="exact"/>
        </w:trPr>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4"/>
              <w:ind w:left="591" w:right="0"/>
              <w:jc w:val="left"/>
              <w:rPr>
                <w:rFonts w:ascii="宋体" w:hAnsi="宋体" w:cs="宋体" w:eastAsia="宋体" w:hint="default"/>
                <w:sz w:val="20"/>
                <w:szCs w:val="20"/>
              </w:rPr>
            </w:pPr>
            <w:r>
              <w:rPr>
                <w:rFonts w:ascii="宋体" w:hAnsi="宋体" w:cs="宋体" w:eastAsia="宋体" w:hint="default"/>
                <w:b/>
                <w:bCs/>
                <w:sz w:val="20"/>
                <w:szCs w:val="20"/>
              </w:rPr>
              <w:t>开户银行</w:t>
            </w:r>
            <w:r>
              <w:rPr>
                <w:rFonts w:ascii="宋体" w:hAnsi="宋体" w:cs="宋体" w:eastAsia="宋体" w:hint="default"/>
                <w:sz w:val="20"/>
                <w:szCs w:val="20"/>
              </w:rPr>
            </w:r>
          </w:p>
        </w:tc>
        <w:tc>
          <w:tcPr>
            <w:tcW w:w="23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4"/>
              <w:ind w:left="207" w:right="0"/>
              <w:jc w:val="left"/>
              <w:rPr>
                <w:rFonts w:ascii="宋体" w:hAnsi="宋体" w:cs="宋体" w:eastAsia="宋体" w:hint="default"/>
                <w:sz w:val="20"/>
                <w:szCs w:val="20"/>
              </w:rPr>
            </w:pPr>
            <w:r>
              <w:rPr>
                <w:rFonts w:ascii="宋体" w:hAnsi="宋体" w:cs="宋体" w:eastAsia="宋体" w:hint="default"/>
                <w:b/>
                <w:bCs/>
                <w:sz w:val="20"/>
                <w:szCs w:val="20"/>
              </w:rPr>
              <w:t>银行账号/定期存单号</w:t>
            </w:r>
            <w:r>
              <w:rPr>
                <w:rFonts w:ascii="宋体" w:hAnsi="宋体" w:cs="宋体" w:eastAsia="宋体" w:hint="default"/>
                <w:sz w:val="20"/>
                <w:szCs w:val="20"/>
              </w:rPr>
            </w:r>
          </w:p>
        </w:tc>
        <w:tc>
          <w:tcPr>
            <w:tcW w:w="2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4"/>
              <w:ind w:left="1" w:right="0"/>
              <w:jc w:val="center"/>
              <w:rPr>
                <w:rFonts w:ascii="宋体" w:hAnsi="宋体" w:cs="宋体" w:eastAsia="宋体" w:hint="default"/>
                <w:sz w:val="20"/>
                <w:szCs w:val="20"/>
              </w:rPr>
            </w:pPr>
            <w:r>
              <w:rPr>
                <w:rFonts w:ascii="宋体" w:hAnsi="宋体" w:cs="宋体" w:eastAsia="宋体" w:hint="default"/>
                <w:b/>
                <w:bCs/>
                <w:sz w:val="20"/>
                <w:szCs w:val="20"/>
              </w:rPr>
              <w:t>账户类别</w:t>
            </w:r>
            <w:r>
              <w:rPr>
                <w:rFonts w:ascii="宋体" w:hAnsi="宋体" w:cs="宋体" w:eastAsia="宋体" w:hint="default"/>
                <w:sz w:val="20"/>
                <w:szCs w:val="20"/>
              </w:rPr>
            </w:r>
          </w:p>
        </w:tc>
        <w:tc>
          <w:tcPr>
            <w:tcW w:w="2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4"/>
              <w:ind w:right="74"/>
              <w:jc w:val="right"/>
              <w:rPr>
                <w:rFonts w:ascii="宋体" w:hAnsi="宋体" w:cs="宋体" w:eastAsia="宋体" w:hint="default"/>
                <w:sz w:val="20"/>
                <w:szCs w:val="20"/>
              </w:rPr>
            </w:pPr>
            <w:r>
              <w:rPr>
                <w:rFonts w:ascii="宋体" w:hAnsi="宋体" w:cs="宋体" w:eastAsia="宋体" w:hint="default"/>
                <w:b/>
                <w:bCs/>
                <w:spacing w:val="-1"/>
                <w:sz w:val="20"/>
                <w:szCs w:val="20"/>
              </w:rPr>
              <w:t>存储余额（人民币元）</w:t>
            </w:r>
            <w:r>
              <w:rPr>
                <w:rFonts w:ascii="宋体" w:hAnsi="宋体" w:cs="宋体" w:eastAsia="宋体" w:hint="default"/>
                <w:spacing w:val="-1"/>
                <w:sz w:val="20"/>
                <w:szCs w:val="20"/>
              </w:rPr>
            </w:r>
          </w:p>
        </w:tc>
      </w:tr>
      <w:tr>
        <w:trPr>
          <w:trHeight w:val="565" w:hRule="exact"/>
        </w:trPr>
        <w:tc>
          <w:tcPr>
            <w:tcW w:w="1994"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343" w:lineRule="auto"/>
              <w:ind w:left="102" w:right="277"/>
              <w:jc w:val="left"/>
              <w:rPr>
                <w:rFonts w:ascii="宋体" w:hAnsi="宋体" w:cs="宋体" w:eastAsia="宋体" w:hint="default"/>
                <w:sz w:val="20"/>
                <w:szCs w:val="20"/>
              </w:rPr>
            </w:pPr>
            <w:r>
              <w:rPr>
                <w:rFonts w:ascii="宋体" w:hAnsi="宋体" w:cs="宋体" w:eastAsia="宋体" w:hint="default"/>
                <w:sz w:val="20"/>
                <w:szCs w:val="20"/>
              </w:rPr>
              <w:t>中国民生银行石家</w:t>
            </w:r>
            <w:r>
              <w:rPr>
                <w:rFonts w:ascii="宋体" w:hAnsi="宋体" w:cs="宋体" w:eastAsia="宋体" w:hint="default"/>
                <w:spacing w:val="-97"/>
                <w:sz w:val="20"/>
                <w:szCs w:val="20"/>
              </w:rPr>
              <w:t> </w:t>
            </w:r>
            <w:r>
              <w:rPr>
                <w:rFonts w:ascii="宋体" w:hAnsi="宋体" w:cs="宋体" w:eastAsia="宋体" w:hint="default"/>
                <w:sz w:val="20"/>
                <w:szCs w:val="20"/>
              </w:rPr>
              <w:t>庄裕华东路支行</w:t>
            </w:r>
          </w:p>
        </w:tc>
        <w:tc>
          <w:tcPr>
            <w:tcW w:w="23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left="103" w:right="0"/>
              <w:jc w:val="left"/>
              <w:rPr>
                <w:rFonts w:ascii="宋体" w:hAnsi="宋体" w:cs="宋体" w:eastAsia="宋体" w:hint="default"/>
                <w:sz w:val="20"/>
                <w:szCs w:val="20"/>
              </w:rPr>
            </w:pPr>
            <w:r>
              <w:rPr>
                <w:rFonts w:ascii="宋体"/>
                <w:sz w:val="20"/>
              </w:rPr>
              <w:t>1009014210004763</w:t>
            </w:r>
          </w:p>
        </w:tc>
        <w:tc>
          <w:tcPr>
            <w:tcW w:w="2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left="2" w:right="0"/>
              <w:jc w:val="center"/>
              <w:rPr>
                <w:rFonts w:ascii="宋体" w:hAnsi="宋体" w:cs="宋体" w:eastAsia="宋体" w:hint="default"/>
                <w:sz w:val="20"/>
                <w:szCs w:val="20"/>
              </w:rPr>
            </w:pPr>
            <w:r>
              <w:rPr>
                <w:rFonts w:ascii="宋体" w:hAnsi="宋体" w:cs="宋体" w:eastAsia="宋体" w:hint="default"/>
                <w:sz w:val="20"/>
                <w:szCs w:val="20"/>
              </w:rPr>
              <w:t>募集资金专户</w:t>
            </w:r>
          </w:p>
        </w:tc>
        <w:tc>
          <w:tcPr>
            <w:tcW w:w="2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2"/>
              <w:jc w:val="right"/>
              <w:rPr>
                <w:rFonts w:ascii="宋体" w:hAnsi="宋体" w:cs="宋体" w:eastAsia="宋体" w:hint="default"/>
                <w:sz w:val="20"/>
                <w:szCs w:val="20"/>
              </w:rPr>
            </w:pPr>
            <w:r>
              <w:rPr>
                <w:rFonts w:ascii="宋体"/>
                <w:spacing w:val="-1"/>
                <w:sz w:val="20"/>
              </w:rPr>
              <w:t>20,505,741.33</w:t>
            </w:r>
            <w:r>
              <w:rPr>
                <w:rFonts w:ascii="宋体"/>
                <w:sz w:val="20"/>
              </w:rPr>
            </w:r>
          </w:p>
        </w:tc>
      </w:tr>
      <w:tr>
        <w:trPr>
          <w:trHeight w:val="565" w:hRule="exact"/>
        </w:trPr>
        <w:tc>
          <w:tcPr>
            <w:tcW w:w="1994" w:type="dxa"/>
            <w:vMerge/>
            <w:tcBorders>
              <w:left w:val="single" w:sz="4" w:space="0" w:color="010101"/>
              <w:right w:val="single" w:sz="4" w:space="0" w:color="010101"/>
            </w:tcBorders>
          </w:tcPr>
          <w:p>
            <w:pPr/>
          </w:p>
        </w:tc>
        <w:tc>
          <w:tcPr>
            <w:tcW w:w="23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left="103" w:right="0"/>
              <w:jc w:val="left"/>
              <w:rPr>
                <w:rFonts w:ascii="宋体" w:hAnsi="宋体" w:cs="宋体" w:eastAsia="宋体" w:hint="default"/>
                <w:sz w:val="20"/>
                <w:szCs w:val="20"/>
              </w:rPr>
            </w:pPr>
            <w:r>
              <w:rPr>
                <w:rFonts w:ascii="宋体"/>
                <w:sz w:val="20"/>
              </w:rPr>
              <w:t>90028086</w:t>
            </w:r>
          </w:p>
        </w:tc>
        <w:tc>
          <w:tcPr>
            <w:tcW w:w="2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left="2" w:right="0"/>
              <w:jc w:val="center"/>
              <w:rPr>
                <w:rFonts w:ascii="宋体" w:hAnsi="宋体" w:cs="宋体" w:eastAsia="宋体" w:hint="default"/>
                <w:sz w:val="20"/>
                <w:szCs w:val="20"/>
              </w:rPr>
            </w:pPr>
            <w:r>
              <w:rPr>
                <w:rFonts w:ascii="宋体" w:hAnsi="宋体" w:cs="宋体" w:eastAsia="宋体" w:hint="default"/>
                <w:sz w:val="20"/>
                <w:szCs w:val="20"/>
              </w:rPr>
              <w:t>三个月定期存款</w:t>
            </w:r>
          </w:p>
        </w:tc>
        <w:tc>
          <w:tcPr>
            <w:tcW w:w="2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2"/>
              <w:jc w:val="right"/>
              <w:rPr>
                <w:rFonts w:ascii="宋体" w:hAnsi="宋体" w:cs="宋体" w:eastAsia="宋体" w:hint="default"/>
                <w:sz w:val="20"/>
                <w:szCs w:val="20"/>
              </w:rPr>
            </w:pPr>
            <w:r>
              <w:rPr>
                <w:rFonts w:ascii="宋体"/>
                <w:spacing w:val="-1"/>
                <w:sz w:val="20"/>
              </w:rPr>
              <w:t>35,000,000.00</w:t>
            </w:r>
            <w:r>
              <w:rPr>
                <w:rFonts w:ascii="宋体"/>
                <w:sz w:val="20"/>
              </w:rPr>
            </w:r>
          </w:p>
        </w:tc>
      </w:tr>
      <w:tr>
        <w:trPr>
          <w:trHeight w:val="565" w:hRule="exact"/>
        </w:trPr>
        <w:tc>
          <w:tcPr>
            <w:tcW w:w="1994" w:type="dxa"/>
            <w:vMerge/>
            <w:tcBorders>
              <w:left w:val="single" w:sz="4" w:space="0" w:color="010101"/>
              <w:bottom w:val="single" w:sz="4" w:space="0" w:color="010101"/>
              <w:right w:val="single" w:sz="4" w:space="0" w:color="010101"/>
            </w:tcBorders>
          </w:tcPr>
          <w:p>
            <w:pPr/>
          </w:p>
        </w:tc>
        <w:tc>
          <w:tcPr>
            <w:tcW w:w="23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left="103" w:right="0"/>
              <w:jc w:val="left"/>
              <w:rPr>
                <w:rFonts w:ascii="宋体" w:hAnsi="宋体" w:cs="宋体" w:eastAsia="宋体" w:hint="default"/>
                <w:sz w:val="20"/>
                <w:szCs w:val="20"/>
              </w:rPr>
            </w:pPr>
            <w:r>
              <w:rPr>
                <w:rFonts w:ascii="宋体"/>
                <w:sz w:val="20"/>
              </w:rPr>
              <w:t>90028096</w:t>
            </w:r>
          </w:p>
        </w:tc>
        <w:tc>
          <w:tcPr>
            <w:tcW w:w="2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left="3" w:right="0"/>
              <w:jc w:val="center"/>
              <w:rPr>
                <w:rFonts w:ascii="宋体" w:hAnsi="宋体" w:cs="宋体" w:eastAsia="宋体" w:hint="default"/>
                <w:sz w:val="20"/>
                <w:szCs w:val="20"/>
              </w:rPr>
            </w:pPr>
            <w:r>
              <w:rPr>
                <w:rFonts w:ascii="宋体" w:hAnsi="宋体" w:cs="宋体" w:eastAsia="宋体" w:hint="default"/>
                <w:sz w:val="20"/>
                <w:szCs w:val="20"/>
              </w:rPr>
              <w:t>三个月定期存款</w:t>
            </w:r>
          </w:p>
        </w:tc>
        <w:tc>
          <w:tcPr>
            <w:tcW w:w="2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0"/>
              <w:jc w:val="right"/>
              <w:rPr>
                <w:rFonts w:ascii="宋体" w:hAnsi="宋体" w:cs="宋体" w:eastAsia="宋体" w:hint="default"/>
                <w:sz w:val="20"/>
                <w:szCs w:val="20"/>
              </w:rPr>
            </w:pPr>
            <w:r>
              <w:rPr>
                <w:rFonts w:ascii="宋体"/>
                <w:spacing w:val="-1"/>
                <w:sz w:val="20"/>
              </w:rPr>
              <w:t>116,921,900.00</w:t>
            </w:r>
            <w:r>
              <w:rPr>
                <w:rFonts w:ascii="宋体"/>
                <w:sz w:val="20"/>
              </w:rPr>
            </w:r>
          </w:p>
        </w:tc>
      </w:tr>
      <w:tr>
        <w:trPr>
          <w:trHeight w:val="1180" w:hRule="exact"/>
        </w:trPr>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343" w:lineRule="auto" w:before="48"/>
              <w:ind w:left="102" w:right="277"/>
              <w:jc w:val="both"/>
              <w:rPr>
                <w:rFonts w:ascii="宋体" w:hAnsi="宋体" w:cs="宋体" w:eastAsia="宋体" w:hint="default"/>
                <w:sz w:val="20"/>
                <w:szCs w:val="20"/>
              </w:rPr>
            </w:pPr>
            <w:r>
              <w:rPr>
                <w:rFonts w:ascii="宋体" w:hAnsi="宋体" w:cs="宋体" w:eastAsia="宋体" w:hint="default"/>
                <w:sz w:val="20"/>
                <w:szCs w:val="20"/>
              </w:rPr>
              <w:t>中国民生银行石家</w:t>
            </w:r>
            <w:r>
              <w:rPr>
                <w:rFonts w:ascii="宋体" w:hAnsi="宋体" w:cs="宋体" w:eastAsia="宋体" w:hint="default"/>
                <w:spacing w:val="-97"/>
                <w:sz w:val="20"/>
                <w:szCs w:val="20"/>
              </w:rPr>
              <w:t> </w:t>
            </w:r>
            <w:r>
              <w:rPr>
                <w:rFonts w:ascii="宋体" w:hAnsi="宋体" w:cs="宋体" w:eastAsia="宋体" w:hint="default"/>
                <w:sz w:val="20"/>
                <w:szCs w:val="20"/>
              </w:rPr>
              <w:t>庄裕华东路支行募</w:t>
            </w:r>
            <w:r>
              <w:rPr>
                <w:rFonts w:ascii="宋体" w:hAnsi="宋体" w:cs="宋体" w:eastAsia="宋体" w:hint="default"/>
                <w:spacing w:val="-97"/>
                <w:sz w:val="20"/>
                <w:szCs w:val="20"/>
              </w:rPr>
              <w:t> </w:t>
            </w:r>
            <w:r>
              <w:rPr>
                <w:rFonts w:ascii="宋体" w:hAnsi="宋体" w:cs="宋体" w:eastAsia="宋体" w:hint="default"/>
                <w:sz w:val="20"/>
                <w:szCs w:val="20"/>
              </w:rPr>
              <w:t>集资金户余额合计</w:t>
            </w:r>
          </w:p>
        </w:tc>
        <w:tc>
          <w:tcPr>
            <w:tcW w:w="2326" w:type="dxa"/>
            <w:tcBorders>
              <w:top w:val="single" w:sz="4" w:space="0" w:color="010101"/>
              <w:left w:val="single" w:sz="4" w:space="0" w:color="010101"/>
              <w:bottom w:val="single" w:sz="4" w:space="0" w:color="010101"/>
              <w:right w:val="single" w:sz="4" w:space="0" w:color="010101"/>
            </w:tcBorders>
          </w:tcPr>
          <w:p>
            <w:pPr/>
          </w:p>
        </w:tc>
        <w:tc>
          <w:tcPr>
            <w:tcW w:w="2260" w:type="dxa"/>
            <w:tcBorders>
              <w:top w:val="single" w:sz="4" w:space="0" w:color="010101"/>
              <w:left w:val="single" w:sz="4" w:space="0" w:color="010101"/>
              <w:bottom w:val="single" w:sz="4" w:space="0" w:color="010101"/>
              <w:right w:val="single" w:sz="4" w:space="0" w:color="010101"/>
            </w:tcBorders>
          </w:tcPr>
          <w:p>
            <w:pPr/>
          </w:p>
        </w:tc>
        <w:tc>
          <w:tcPr>
            <w:tcW w:w="2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0"/>
              <w:jc w:val="right"/>
              <w:rPr>
                <w:rFonts w:ascii="宋体" w:hAnsi="宋体" w:cs="宋体" w:eastAsia="宋体" w:hint="default"/>
                <w:sz w:val="20"/>
                <w:szCs w:val="20"/>
              </w:rPr>
            </w:pPr>
            <w:r>
              <w:rPr>
                <w:rFonts w:ascii="宋体"/>
                <w:spacing w:val="-1"/>
                <w:sz w:val="20"/>
              </w:rPr>
              <w:t>172,427,641.33</w:t>
            </w:r>
          </w:p>
        </w:tc>
      </w:tr>
      <w:tr>
        <w:trPr>
          <w:trHeight w:val="565" w:hRule="exact"/>
        </w:trPr>
        <w:tc>
          <w:tcPr>
            <w:tcW w:w="1994"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343" w:lineRule="auto"/>
              <w:ind w:left="102" w:right="277"/>
              <w:jc w:val="left"/>
              <w:rPr>
                <w:rFonts w:ascii="宋体" w:hAnsi="宋体" w:cs="宋体" w:eastAsia="宋体" w:hint="default"/>
                <w:sz w:val="20"/>
                <w:szCs w:val="20"/>
              </w:rPr>
            </w:pPr>
            <w:r>
              <w:rPr>
                <w:rFonts w:ascii="宋体" w:hAnsi="宋体" w:cs="宋体" w:eastAsia="宋体" w:hint="default"/>
                <w:sz w:val="20"/>
                <w:szCs w:val="20"/>
              </w:rPr>
              <w:t>交通银行石家庄富</w:t>
            </w:r>
            <w:r>
              <w:rPr>
                <w:rFonts w:ascii="宋体" w:hAnsi="宋体" w:cs="宋体" w:eastAsia="宋体" w:hint="default"/>
                <w:spacing w:val="-97"/>
                <w:sz w:val="20"/>
                <w:szCs w:val="20"/>
              </w:rPr>
              <w:t> </w:t>
            </w:r>
            <w:r>
              <w:rPr>
                <w:rFonts w:ascii="宋体" w:hAnsi="宋体" w:cs="宋体" w:eastAsia="宋体" w:hint="default"/>
                <w:sz w:val="20"/>
                <w:szCs w:val="20"/>
              </w:rPr>
              <w:t>强大街支行</w:t>
            </w:r>
          </w:p>
        </w:tc>
        <w:tc>
          <w:tcPr>
            <w:tcW w:w="23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left="103" w:right="0"/>
              <w:jc w:val="left"/>
              <w:rPr>
                <w:rFonts w:ascii="宋体" w:hAnsi="宋体" w:cs="宋体" w:eastAsia="宋体" w:hint="default"/>
                <w:sz w:val="20"/>
                <w:szCs w:val="20"/>
              </w:rPr>
            </w:pPr>
            <w:r>
              <w:rPr>
                <w:rFonts w:ascii="宋体"/>
                <w:sz w:val="20"/>
              </w:rPr>
              <w:t>131080190018010030758</w:t>
            </w:r>
          </w:p>
        </w:tc>
        <w:tc>
          <w:tcPr>
            <w:tcW w:w="2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left="2" w:right="0"/>
              <w:jc w:val="center"/>
              <w:rPr>
                <w:rFonts w:ascii="宋体" w:hAnsi="宋体" w:cs="宋体" w:eastAsia="宋体" w:hint="default"/>
                <w:sz w:val="20"/>
                <w:szCs w:val="20"/>
              </w:rPr>
            </w:pPr>
            <w:r>
              <w:rPr>
                <w:rFonts w:ascii="宋体" w:hAnsi="宋体" w:cs="宋体" w:eastAsia="宋体" w:hint="default"/>
                <w:sz w:val="20"/>
                <w:szCs w:val="20"/>
              </w:rPr>
              <w:t>募集资金专户</w:t>
            </w:r>
          </w:p>
        </w:tc>
        <w:tc>
          <w:tcPr>
            <w:tcW w:w="2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2"/>
              <w:jc w:val="right"/>
              <w:rPr>
                <w:rFonts w:ascii="宋体" w:hAnsi="宋体" w:cs="宋体" w:eastAsia="宋体" w:hint="default"/>
                <w:sz w:val="20"/>
                <w:szCs w:val="20"/>
              </w:rPr>
            </w:pPr>
            <w:r>
              <w:rPr>
                <w:rFonts w:ascii="宋体"/>
                <w:spacing w:val="-1"/>
                <w:sz w:val="20"/>
              </w:rPr>
              <w:t>46,542,491.28</w:t>
            </w:r>
            <w:r>
              <w:rPr>
                <w:rFonts w:ascii="宋体"/>
                <w:sz w:val="20"/>
              </w:rPr>
            </w:r>
          </w:p>
        </w:tc>
      </w:tr>
      <w:tr>
        <w:trPr>
          <w:trHeight w:val="565" w:hRule="exact"/>
        </w:trPr>
        <w:tc>
          <w:tcPr>
            <w:tcW w:w="1994" w:type="dxa"/>
            <w:vMerge/>
            <w:tcBorders>
              <w:left w:val="single" w:sz="4" w:space="0" w:color="010101"/>
              <w:right w:val="single" w:sz="4" w:space="0" w:color="010101"/>
            </w:tcBorders>
          </w:tcPr>
          <w:p>
            <w:pPr/>
          </w:p>
        </w:tc>
        <w:tc>
          <w:tcPr>
            <w:tcW w:w="23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left="103" w:right="0"/>
              <w:jc w:val="left"/>
              <w:rPr>
                <w:rFonts w:ascii="宋体" w:hAnsi="宋体" w:cs="宋体" w:eastAsia="宋体" w:hint="default"/>
                <w:sz w:val="20"/>
                <w:szCs w:val="20"/>
              </w:rPr>
            </w:pPr>
            <w:r>
              <w:rPr>
                <w:rFonts w:ascii="宋体"/>
                <w:sz w:val="20"/>
              </w:rPr>
              <w:t>XX00419746</w:t>
            </w:r>
          </w:p>
        </w:tc>
        <w:tc>
          <w:tcPr>
            <w:tcW w:w="2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left="2" w:right="0"/>
              <w:jc w:val="center"/>
              <w:rPr>
                <w:rFonts w:ascii="宋体" w:hAnsi="宋体" w:cs="宋体" w:eastAsia="宋体" w:hint="default"/>
                <w:sz w:val="20"/>
                <w:szCs w:val="20"/>
              </w:rPr>
            </w:pPr>
            <w:r>
              <w:rPr>
                <w:rFonts w:ascii="宋体" w:hAnsi="宋体" w:cs="宋体" w:eastAsia="宋体" w:hint="default"/>
                <w:sz w:val="20"/>
                <w:szCs w:val="20"/>
              </w:rPr>
              <w:t>三个月定期存款</w:t>
            </w:r>
          </w:p>
        </w:tc>
        <w:tc>
          <w:tcPr>
            <w:tcW w:w="2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2"/>
              <w:jc w:val="right"/>
              <w:rPr>
                <w:rFonts w:ascii="宋体" w:hAnsi="宋体" w:cs="宋体" w:eastAsia="宋体" w:hint="default"/>
                <w:sz w:val="20"/>
                <w:szCs w:val="20"/>
              </w:rPr>
            </w:pPr>
            <w:r>
              <w:rPr>
                <w:rFonts w:ascii="宋体"/>
                <w:spacing w:val="-1"/>
                <w:sz w:val="20"/>
              </w:rPr>
              <w:t>10,000,000.00</w:t>
            </w:r>
            <w:r>
              <w:rPr>
                <w:rFonts w:ascii="宋体"/>
                <w:sz w:val="20"/>
              </w:rPr>
            </w:r>
          </w:p>
        </w:tc>
      </w:tr>
      <w:tr>
        <w:trPr>
          <w:trHeight w:val="565" w:hRule="exact"/>
        </w:trPr>
        <w:tc>
          <w:tcPr>
            <w:tcW w:w="1994" w:type="dxa"/>
            <w:vMerge/>
            <w:tcBorders>
              <w:left w:val="single" w:sz="4" w:space="0" w:color="010101"/>
              <w:bottom w:val="single" w:sz="4" w:space="0" w:color="010101"/>
              <w:right w:val="single" w:sz="4" w:space="0" w:color="010101"/>
            </w:tcBorders>
          </w:tcPr>
          <w:p>
            <w:pPr/>
          </w:p>
        </w:tc>
        <w:tc>
          <w:tcPr>
            <w:tcW w:w="23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left="103" w:right="0"/>
              <w:jc w:val="left"/>
              <w:rPr>
                <w:rFonts w:ascii="宋体" w:hAnsi="宋体" w:cs="宋体" w:eastAsia="宋体" w:hint="default"/>
                <w:sz w:val="20"/>
                <w:szCs w:val="20"/>
              </w:rPr>
            </w:pPr>
            <w:r>
              <w:rPr>
                <w:rFonts w:ascii="宋体"/>
                <w:sz w:val="20"/>
              </w:rPr>
              <w:t>XX00419745</w:t>
            </w:r>
          </w:p>
        </w:tc>
        <w:tc>
          <w:tcPr>
            <w:tcW w:w="2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left="2" w:right="0"/>
              <w:jc w:val="center"/>
              <w:rPr>
                <w:rFonts w:ascii="宋体" w:hAnsi="宋体" w:cs="宋体" w:eastAsia="宋体" w:hint="default"/>
                <w:sz w:val="20"/>
                <w:szCs w:val="20"/>
              </w:rPr>
            </w:pPr>
            <w:r>
              <w:rPr>
                <w:rFonts w:ascii="宋体" w:hAnsi="宋体" w:cs="宋体" w:eastAsia="宋体" w:hint="default"/>
                <w:sz w:val="20"/>
                <w:szCs w:val="20"/>
              </w:rPr>
              <w:t>三个月定期存款</w:t>
            </w:r>
          </w:p>
        </w:tc>
        <w:tc>
          <w:tcPr>
            <w:tcW w:w="2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2"/>
              <w:jc w:val="right"/>
              <w:rPr>
                <w:rFonts w:ascii="宋体" w:hAnsi="宋体" w:cs="宋体" w:eastAsia="宋体" w:hint="default"/>
                <w:sz w:val="20"/>
                <w:szCs w:val="20"/>
              </w:rPr>
            </w:pPr>
            <w:r>
              <w:rPr>
                <w:rFonts w:ascii="宋体"/>
                <w:spacing w:val="-1"/>
                <w:sz w:val="20"/>
              </w:rPr>
              <w:t>50,000,000.00</w:t>
            </w:r>
            <w:r>
              <w:rPr>
                <w:rFonts w:ascii="宋体"/>
                <w:sz w:val="20"/>
              </w:rPr>
            </w:r>
          </w:p>
        </w:tc>
      </w:tr>
      <w:tr>
        <w:trPr>
          <w:trHeight w:val="1133" w:hRule="exact"/>
        </w:trPr>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343" w:lineRule="auto" w:before="25"/>
              <w:ind w:left="102" w:right="277"/>
              <w:jc w:val="both"/>
              <w:rPr>
                <w:rFonts w:ascii="宋体" w:hAnsi="宋体" w:cs="宋体" w:eastAsia="宋体" w:hint="default"/>
                <w:sz w:val="20"/>
                <w:szCs w:val="20"/>
              </w:rPr>
            </w:pPr>
            <w:r>
              <w:rPr>
                <w:rFonts w:ascii="宋体" w:hAnsi="宋体" w:cs="宋体" w:eastAsia="宋体" w:hint="default"/>
                <w:sz w:val="20"/>
                <w:szCs w:val="20"/>
              </w:rPr>
              <w:t>交通银行石家庄富</w:t>
            </w:r>
            <w:r>
              <w:rPr>
                <w:rFonts w:ascii="宋体" w:hAnsi="宋体" w:cs="宋体" w:eastAsia="宋体" w:hint="default"/>
                <w:spacing w:val="-97"/>
                <w:sz w:val="20"/>
                <w:szCs w:val="20"/>
              </w:rPr>
              <w:t> </w:t>
            </w:r>
            <w:r>
              <w:rPr>
                <w:rFonts w:ascii="宋体" w:hAnsi="宋体" w:cs="宋体" w:eastAsia="宋体" w:hint="default"/>
                <w:sz w:val="20"/>
                <w:szCs w:val="20"/>
              </w:rPr>
              <w:t>强大街支行募集资</w:t>
            </w:r>
            <w:r>
              <w:rPr>
                <w:rFonts w:ascii="宋体" w:hAnsi="宋体" w:cs="宋体" w:eastAsia="宋体" w:hint="default"/>
                <w:spacing w:val="-97"/>
                <w:sz w:val="20"/>
                <w:szCs w:val="20"/>
              </w:rPr>
              <w:t> </w:t>
            </w:r>
            <w:r>
              <w:rPr>
                <w:rFonts w:ascii="宋体" w:hAnsi="宋体" w:cs="宋体" w:eastAsia="宋体" w:hint="default"/>
                <w:sz w:val="20"/>
                <w:szCs w:val="20"/>
              </w:rPr>
              <w:t>金户余额合计</w:t>
            </w:r>
          </w:p>
        </w:tc>
        <w:tc>
          <w:tcPr>
            <w:tcW w:w="2326" w:type="dxa"/>
            <w:tcBorders>
              <w:top w:val="single" w:sz="4" w:space="0" w:color="010101"/>
              <w:left w:val="single" w:sz="4" w:space="0" w:color="010101"/>
              <w:bottom w:val="single" w:sz="4" w:space="0" w:color="010101"/>
              <w:right w:val="single" w:sz="4" w:space="0" w:color="010101"/>
            </w:tcBorders>
          </w:tcPr>
          <w:p>
            <w:pPr/>
          </w:p>
        </w:tc>
        <w:tc>
          <w:tcPr>
            <w:tcW w:w="2260" w:type="dxa"/>
            <w:tcBorders>
              <w:top w:val="single" w:sz="4" w:space="0" w:color="010101"/>
              <w:left w:val="single" w:sz="4" w:space="0" w:color="010101"/>
              <w:bottom w:val="single" w:sz="4" w:space="0" w:color="010101"/>
              <w:right w:val="single" w:sz="4" w:space="0" w:color="010101"/>
            </w:tcBorders>
          </w:tcPr>
          <w:p>
            <w:pPr/>
          </w:p>
        </w:tc>
        <w:tc>
          <w:tcPr>
            <w:tcW w:w="2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right="100"/>
              <w:jc w:val="right"/>
              <w:rPr>
                <w:rFonts w:ascii="宋体" w:hAnsi="宋体" w:cs="宋体" w:eastAsia="宋体" w:hint="default"/>
                <w:sz w:val="20"/>
                <w:szCs w:val="20"/>
              </w:rPr>
            </w:pPr>
            <w:r>
              <w:rPr>
                <w:rFonts w:ascii="宋体"/>
                <w:spacing w:val="-1"/>
                <w:sz w:val="20"/>
              </w:rPr>
              <w:t>106,542,491.28</w:t>
            </w:r>
          </w:p>
        </w:tc>
      </w:tr>
      <w:tr>
        <w:trPr>
          <w:trHeight w:val="565" w:hRule="exact"/>
        </w:trPr>
        <w:tc>
          <w:tcPr>
            <w:tcW w:w="1994"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343" w:lineRule="auto"/>
              <w:ind w:left="102" w:right="277"/>
              <w:jc w:val="left"/>
              <w:rPr>
                <w:rFonts w:ascii="宋体" w:hAnsi="宋体" w:cs="宋体" w:eastAsia="宋体" w:hint="default"/>
                <w:sz w:val="20"/>
                <w:szCs w:val="20"/>
              </w:rPr>
            </w:pPr>
            <w:r>
              <w:rPr>
                <w:rFonts w:ascii="宋体" w:hAnsi="宋体" w:cs="宋体" w:eastAsia="宋体" w:hint="default"/>
                <w:sz w:val="20"/>
                <w:szCs w:val="20"/>
              </w:rPr>
              <w:t>兴业银行石家庄分</w:t>
            </w:r>
            <w:r>
              <w:rPr>
                <w:rFonts w:ascii="宋体" w:hAnsi="宋体" w:cs="宋体" w:eastAsia="宋体" w:hint="default"/>
                <w:spacing w:val="-97"/>
                <w:sz w:val="20"/>
                <w:szCs w:val="20"/>
              </w:rPr>
              <w:t> </w:t>
            </w:r>
            <w:r>
              <w:rPr>
                <w:rFonts w:ascii="宋体" w:hAnsi="宋体" w:cs="宋体" w:eastAsia="宋体" w:hint="default"/>
                <w:sz w:val="20"/>
                <w:szCs w:val="20"/>
              </w:rPr>
              <w:t>行</w:t>
            </w:r>
          </w:p>
        </w:tc>
        <w:tc>
          <w:tcPr>
            <w:tcW w:w="23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left="103" w:right="0"/>
              <w:jc w:val="left"/>
              <w:rPr>
                <w:rFonts w:ascii="宋体" w:hAnsi="宋体" w:cs="宋体" w:eastAsia="宋体" w:hint="default"/>
                <w:sz w:val="20"/>
                <w:szCs w:val="20"/>
              </w:rPr>
            </w:pPr>
            <w:r>
              <w:rPr>
                <w:rFonts w:ascii="宋体"/>
                <w:sz w:val="20"/>
              </w:rPr>
              <w:t>572010100100096513</w:t>
            </w:r>
          </w:p>
        </w:tc>
        <w:tc>
          <w:tcPr>
            <w:tcW w:w="2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left="1" w:right="0"/>
              <w:jc w:val="center"/>
              <w:rPr>
                <w:rFonts w:ascii="宋体" w:hAnsi="宋体" w:cs="宋体" w:eastAsia="宋体" w:hint="default"/>
                <w:sz w:val="20"/>
                <w:szCs w:val="20"/>
              </w:rPr>
            </w:pPr>
            <w:r>
              <w:rPr>
                <w:rFonts w:ascii="宋体" w:hAnsi="宋体" w:cs="宋体" w:eastAsia="宋体" w:hint="default"/>
                <w:sz w:val="20"/>
                <w:szCs w:val="20"/>
              </w:rPr>
              <w:t>募集资金专户</w:t>
            </w:r>
          </w:p>
        </w:tc>
        <w:tc>
          <w:tcPr>
            <w:tcW w:w="2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2"/>
              <w:jc w:val="right"/>
              <w:rPr>
                <w:rFonts w:ascii="宋体" w:hAnsi="宋体" w:cs="宋体" w:eastAsia="宋体" w:hint="default"/>
                <w:sz w:val="20"/>
                <w:szCs w:val="20"/>
              </w:rPr>
            </w:pPr>
            <w:r>
              <w:rPr>
                <w:rFonts w:ascii="宋体"/>
                <w:spacing w:val="-1"/>
                <w:sz w:val="20"/>
              </w:rPr>
              <w:t>2,803,355.21</w:t>
            </w:r>
            <w:r>
              <w:rPr>
                <w:rFonts w:ascii="宋体"/>
                <w:sz w:val="20"/>
              </w:rPr>
            </w:r>
          </w:p>
        </w:tc>
      </w:tr>
      <w:tr>
        <w:trPr>
          <w:trHeight w:val="565" w:hRule="exact"/>
        </w:trPr>
        <w:tc>
          <w:tcPr>
            <w:tcW w:w="1994" w:type="dxa"/>
            <w:vMerge/>
            <w:tcBorders>
              <w:left w:val="single" w:sz="4" w:space="0" w:color="010101"/>
              <w:right w:val="single" w:sz="4" w:space="0" w:color="010101"/>
            </w:tcBorders>
          </w:tcPr>
          <w:p>
            <w:pPr/>
          </w:p>
        </w:tc>
        <w:tc>
          <w:tcPr>
            <w:tcW w:w="23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left="103" w:right="0"/>
              <w:jc w:val="left"/>
              <w:rPr>
                <w:rFonts w:ascii="宋体" w:hAnsi="宋体" w:cs="宋体" w:eastAsia="宋体" w:hint="default"/>
                <w:sz w:val="20"/>
                <w:szCs w:val="20"/>
              </w:rPr>
            </w:pPr>
            <w:r>
              <w:rPr>
                <w:rFonts w:ascii="宋体"/>
                <w:sz w:val="20"/>
              </w:rPr>
              <w:t>0323972</w:t>
            </w:r>
          </w:p>
        </w:tc>
        <w:tc>
          <w:tcPr>
            <w:tcW w:w="2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left="3" w:right="0"/>
              <w:jc w:val="center"/>
              <w:rPr>
                <w:rFonts w:ascii="宋体" w:hAnsi="宋体" w:cs="宋体" w:eastAsia="宋体" w:hint="default"/>
                <w:sz w:val="20"/>
                <w:szCs w:val="20"/>
              </w:rPr>
            </w:pPr>
            <w:r>
              <w:rPr>
                <w:rFonts w:ascii="宋体" w:hAnsi="宋体" w:cs="宋体" w:eastAsia="宋体" w:hint="default"/>
                <w:sz w:val="20"/>
                <w:szCs w:val="20"/>
              </w:rPr>
              <w:t>三个月定期存款</w:t>
            </w:r>
          </w:p>
        </w:tc>
        <w:tc>
          <w:tcPr>
            <w:tcW w:w="2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102"/>
              <w:jc w:val="right"/>
              <w:rPr>
                <w:rFonts w:ascii="宋体" w:hAnsi="宋体" w:cs="宋体" w:eastAsia="宋体" w:hint="default"/>
                <w:sz w:val="20"/>
                <w:szCs w:val="20"/>
              </w:rPr>
            </w:pPr>
            <w:r>
              <w:rPr>
                <w:rFonts w:ascii="宋体"/>
                <w:spacing w:val="-1"/>
                <w:sz w:val="20"/>
              </w:rPr>
              <w:t>50,000,000.00</w:t>
            </w:r>
            <w:r>
              <w:rPr>
                <w:rFonts w:ascii="宋体"/>
                <w:sz w:val="20"/>
              </w:rPr>
            </w:r>
          </w:p>
        </w:tc>
      </w:tr>
      <w:tr>
        <w:trPr>
          <w:trHeight w:val="564" w:hRule="exact"/>
        </w:trPr>
        <w:tc>
          <w:tcPr>
            <w:tcW w:w="1994" w:type="dxa"/>
            <w:vMerge/>
            <w:tcBorders>
              <w:left w:val="single" w:sz="4" w:space="0" w:color="010101"/>
              <w:bottom w:val="single" w:sz="4" w:space="0" w:color="010101"/>
              <w:right w:val="single" w:sz="4" w:space="0" w:color="010101"/>
            </w:tcBorders>
          </w:tcPr>
          <w:p>
            <w:pPr/>
          </w:p>
        </w:tc>
        <w:tc>
          <w:tcPr>
            <w:tcW w:w="23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4"/>
              <w:ind w:left="103" w:right="0"/>
              <w:jc w:val="left"/>
              <w:rPr>
                <w:rFonts w:ascii="宋体" w:hAnsi="宋体" w:cs="宋体" w:eastAsia="宋体" w:hint="default"/>
                <w:sz w:val="20"/>
                <w:szCs w:val="20"/>
              </w:rPr>
            </w:pPr>
            <w:r>
              <w:rPr>
                <w:rFonts w:ascii="宋体"/>
                <w:sz w:val="20"/>
              </w:rPr>
              <w:t>0323973</w:t>
            </w:r>
          </w:p>
        </w:tc>
        <w:tc>
          <w:tcPr>
            <w:tcW w:w="2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4"/>
              <w:ind w:left="3" w:right="0"/>
              <w:jc w:val="center"/>
              <w:rPr>
                <w:rFonts w:ascii="宋体" w:hAnsi="宋体" w:cs="宋体" w:eastAsia="宋体" w:hint="default"/>
                <w:sz w:val="20"/>
                <w:szCs w:val="20"/>
              </w:rPr>
            </w:pPr>
            <w:r>
              <w:rPr>
                <w:rFonts w:ascii="宋体" w:hAnsi="宋体" w:cs="宋体" w:eastAsia="宋体" w:hint="default"/>
                <w:sz w:val="20"/>
                <w:szCs w:val="20"/>
              </w:rPr>
              <w:t>三个月定期存款</w:t>
            </w:r>
          </w:p>
        </w:tc>
        <w:tc>
          <w:tcPr>
            <w:tcW w:w="2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4"/>
              <w:ind w:right="102"/>
              <w:jc w:val="right"/>
              <w:rPr>
                <w:rFonts w:ascii="宋体" w:hAnsi="宋体" w:cs="宋体" w:eastAsia="宋体" w:hint="default"/>
                <w:sz w:val="20"/>
                <w:szCs w:val="20"/>
              </w:rPr>
            </w:pPr>
            <w:r>
              <w:rPr>
                <w:rFonts w:ascii="宋体"/>
                <w:spacing w:val="-1"/>
                <w:sz w:val="20"/>
              </w:rPr>
              <w:t>50,000,000.00</w:t>
            </w:r>
            <w:r>
              <w:rPr>
                <w:rFonts w:ascii="宋体"/>
                <w:sz w:val="20"/>
              </w:rPr>
            </w:r>
          </w:p>
        </w:tc>
      </w:tr>
      <w:tr>
        <w:trPr>
          <w:trHeight w:val="1134" w:hRule="exact"/>
        </w:trPr>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343" w:lineRule="auto" w:before="25"/>
              <w:ind w:left="102" w:right="277"/>
              <w:jc w:val="both"/>
              <w:rPr>
                <w:rFonts w:ascii="宋体" w:hAnsi="宋体" w:cs="宋体" w:eastAsia="宋体" w:hint="default"/>
                <w:sz w:val="20"/>
                <w:szCs w:val="20"/>
              </w:rPr>
            </w:pPr>
            <w:r>
              <w:rPr>
                <w:rFonts w:ascii="宋体" w:hAnsi="宋体" w:cs="宋体" w:eastAsia="宋体" w:hint="default"/>
                <w:sz w:val="20"/>
                <w:szCs w:val="20"/>
              </w:rPr>
              <w:t>兴业银行石家庄分</w:t>
            </w:r>
            <w:r>
              <w:rPr>
                <w:rFonts w:ascii="宋体" w:hAnsi="宋体" w:cs="宋体" w:eastAsia="宋体" w:hint="default"/>
                <w:spacing w:val="-97"/>
                <w:sz w:val="20"/>
                <w:szCs w:val="20"/>
              </w:rPr>
              <w:t> </w:t>
            </w:r>
            <w:r>
              <w:rPr>
                <w:rFonts w:ascii="宋体" w:hAnsi="宋体" w:cs="宋体" w:eastAsia="宋体" w:hint="default"/>
                <w:sz w:val="20"/>
                <w:szCs w:val="20"/>
              </w:rPr>
              <w:t>行募集资金户余额</w:t>
            </w:r>
            <w:r>
              <w:rPr>
                <w:rFonts w:ascii="宋体" w:hAnsi="宋体" w:cs="宋体" w:eastAsia="宋体" w:hint="default"/>
                <w:spacing w:val="-97"/>
                <w:sz w:val="20"/>
                <w:szCs w:val="20"/>
              </w:rPr>
              <w:t> </w:t>
            </w:r>
            <w:r>
              <w:rPr>
                <w:rFonts w:ascii="宋体" w:hAnsi="宋体" w:cs="宋体" w:eastAsia="宋体" w:hint="default"/>
                <w:sz w:val="20"/>
                <w:szCs w:val="20"/>
              </w:rPr>
              <w:t>合计</w:t>
            </w:r>
          </w:p>
        </w:tc>
        <w:tc>
          <w:tcPr>
            <w:tcW w:w="2326" w:type="dxa"/>
            <w:tcBorders>
              <w:top w:val="single" w:sz="4" w:space="0" w:color="010101"/>
              <w:left w:val="single" w:sz="4" w:space="0" w:color="010101"/>
              <w:bottom w:val="single" w:sz="4" w:space="0" w:color="010101"/>
              <w:right w:val="single" w:sz="4" w:space="0" w:color="010101"/>
            </w:tcBorders>
          </w:tcPr>
          <w:p>
            <w:pPr/>
          </w:p>
        </w:tc>
        <w:tc>
          <w:tcPr>
            <w:tcW w:w="2260" w:type="dxa"/>
            <w:tcBorders>
              <w:top w:val="single" w:sz="4" w:space="0" w:color="010101"/>
              <w:left w:val="single" w:sz="4" w:space="0" w:color="010101"/>
              <w:bottom w:val="single" w:sz="4" w:space="0" w:color="010101"/>
              <w:right w:val="single" w:sz="4" w:space="0" w:color="010101"/>
            </w:tcBorders>
          </w:tcPr>
          <w:p>
            <w:pPr/>
          </w:p>
        </w:tc>
        <w:tc>
          <w:tcPr>
            <w:tcW w:w="2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00"/>
              <w:jc w:val="right"/>
              <w:rPr>
                <w:rFonts w:ascii="宋体" w:hAnsi="宋体" w:cs="宋体" w:eastAsia="宋体" w:hint="default"/>
                <w:sz w:val="20"/>
                <w:szCs w:val="20"/>
              </w:rPr>
            </w:pPr>
            <w:r>
              <w:rPr>
                <w:rFonts w:ascii="宋体"/>
                <w:spacing w:val="-1"/>
                <w:sz w:val="20"/>
              </w:rPr>
              <w:t>102,803,355.21</w:t>
            </w:r>
          </w:p>
        </w:tc>
      </w:tr>
      <w:tr>
        <w:trPr>
          <w:trHeight w:val="850" w:hRule="exact"/>
        </w:trPr>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343" w:lineRule="auto" w:before="70"/>
              <w:ind w:left="102" w:right="277"/>
              <w:jc w:val="left"/>
              <w:rPr>
                <w:rFonts w:ascii="宋体" w:hAnsi="宋体" w:cs="宋体" w:eastAsia="宋体" w:hint="default"/>
                <w:sz w:val="20"/>
                <w:szCs w:val="20"/>
              </w:rPr>
            </w:pPr>
            <w:r>
              <w:rPr>
                <w:rFonts w:ascii="宋体" w:hAnsi="宋体" w:cs="宋体" w:eastAsia="宋体" w:hint="default"/>
                <w:sz w:val="20"/>
                <w:szCs w:val="20"/>
              </w:rPr>
              <w:t>募集资金账户余额</w:t>
            </w:r>
            <w:r>
              <w:rPr>
                <w:rFonts w:ascii="宋体" w:hAnsi="宋体" w:cs="宋体" w:eastAsia="宋体" w:hint="default"/>
                <w:spacing w:val="-97"/>
                <w:sz w:val="20"/>
                <w:szCs w:val="20"/>
              </w:rPr>
              <w:t> </w:t>
            </w:r>
            <w:r>
              <w:rPr>
                <w:rFonts w:ascii="宋体" w:hAnsi="宋体" w:cs="宋体" w:eastAsia="宋体" w:hint="default"/>
                <w:sz w:val="20"/>
                <w:szCs w:val="20"/>
              </w:rPr>
              <w:t>合计</w:t>
            </w:r>
          </w:p>
        </w:tc>
        <w:tc>
          <w:tcPr>
            <w:tcW w:w="2326" w:type="dxa"/>
            <w:tcBorders>
              <w:top w:val="single" w:sz="4" w:space="0" w:color="010101"/>
              <w:left w:val="single" w:sz="4" w:space="0" w:color="010101"/>
              <w:bottom w:val="single" w:sz="4" w:space="0" w:color="010101"/>
              <w:right w:val="single" w:sz="4" w:space="0" w:color="010101"/>
            </w:tcBorders>
          </w:tcPr>
          <w:p>
            <w:pPr/>
          </w:p>
        </w:tc>
        <w:tc>
          <w:tcPr>
            <w:tcW w:w="2260" w:type="dxa"/>
            <w:tcBorders>
              <w:top w:val="single" w:sz="4" w:space="0" w:color="010101"/>
              <w:left w:val="single" w:sz="4" w:space="0" w:color="010101"/>
              <w:bottom w:val="single" w:sz="4" w:space="0" w:color="010101"/>
              <w:right w:val="single" w:sz="4" w:space="0" w:color="010101"/>
            </w:tcBorders>
          </w:tcPr>
          <w:p>
            <w:pPr/>
          </w:p>
        </w:tc>
        <w:tc>
          <w:tcPr>
            <w:tcW w:w="2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437,664,470.42</w:t>
            </w:r>
          </w:p>
        </w:tc>
      </w:tr>
    </w:tbl>
    <w:p>
      <w:pPr>
        <w:spacing w:after="0" w:line="240" w:lineRule="auto"/>
        <w:jc w:val="right"/>
        <w:rPr>
          <w:rFonts w:ascii="宋体" w:hAnsi="宋体" w:cs="宋体" w:eastAsia="宋体" w:hint="default"/>
          <w:sz w:val="20"/>
          <w:szCs w:val="20"/>
        </w:rPr>
        <w:sectPr>
          <w:pgSz w:w="11910" w:h="16840"/>
          <w:pgMar w:header="750" w:footer="497" w:top="960" w:bottom="680" w:left="100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BodyText"/>
        <w:spacing w:line="240" w:lineRule="auto" w:before="35"/>
        <w:ind w:right="2781"/>
        <w:jc w:val="left"/>
      </w:pPr>
      <w:r>
        <w:rPr/>
        <w:t>3、公司募集资金使用及结余情况</w:t>
      </w:r>
    </w:p>
    <w:p>
      <w:pPr>
        <w:spacing w:line="240" w:lineRule="auto" w:before="7"/>
        <w:rPr>
          <w:rFonts w:ascii="宋体" w:hAnsi="宋体" w:cs="宋体" w:eastAsia="宋体" w:hint="default"/>
          <w:sz w:val="19"/>
          <w:szCs w:val="19"/>
        </w:rPr>
      </w:pPr>
    </w:p>
    <w:p>
      <w:pPr>
        <w:pStyle w:val="BodyText"/>
        <w:spacing w:line="463" w:lineRule="auto"/>
        <w:ind w:right="2781"/>
        <w:jc w:val="left"/>
      </w:pPr>
      <w:r>
        <w:rPr/>
        <w:pict>
          <v:shape style="position:absolute;margin-left:84.360001pt;margin-top:44.484394pt;width:426.85pt;height:309.2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916"/>
                    <w:gridCol w:w="2606"/>
                  </w:tblGrid>
                  <w:tr>
                    <w:trPr>
                      <w:trHeight w:val="475" w:hRule="exact"/>
                    </w:trPr>
                    <w:tc>
                      <w:tcPr>
                        <w:tcW w:w="59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0"/>
                          <w:ind w:left="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6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0"/>
                          <w:ind w:left="2"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r>
                  <w:tr>
                    <w:trPr>
                      <w:trHeight w:val="475" w:hRule="exact"/>
                    </w:trPr>
                    <w:tc>
                      <w:tcPr>
                        <w:tcW w:w="59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0"/>
                          <w:ind w:left="103" w:right="0"/>
                          <w:jc w:val="left"/>
                          <w:rPr>
                            <w:rFonts w:ascii="宋体" w:hAnsi="宋体" w:cs="宋体" w:eastAsia="宋体" w:hint="default"/>
                            <w:sz w:val="21"/>
                            <w:szCs w:val="21"/>
                          </w:rPr>
                        </w:pPr>
                        <w:r>
                          <w:rPr>
                            <w:rFonts w:ascii="宋体" w:hAnsi="宋体" w:cs="宋体" w:eastAsia="宋体" w:hint="default"/>
                            <w:sz w:val="21"/>
                            <w:szCs w:val="21"/>
                          </w:rPr>
                          <w:t>募集资金净额</w:t>
                        </w:r>
                      </w:p>
                    </w:tc>
                    <w:tc>
                      <w:tcPr>
                        <w:tcW w:w="26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0"/>
                          <w:ind w:right="101"/>
                          <w:jc w:val="right"/>
                          <w:rPr>
                            <w:rFonts w:ascii="宋体" w:hAnsi="宋体" w:cs="宋体" w:eastAsia="宋体" w:hint="default"/>
                            <w:sz w:val="21"/>
                            <w:szCs w:val="21"/>
                          </w:rPr>
                        </w:pPr>
                        <w:r>
                          <w:rPr>
                            <w:rFonts w:ascii="宋体"/>
                            <w:sz w:val="21"/>
                          </w:rPr>
                          <w:t>626,503,282.65</w:t>
                        </w:r>
                      </w:p>
                    </w:tc>
                  </w:tr>
                  <w:tr>
                    <w:trPr>
                      <w:trHeight w:val="474" w:hRule="exact"/>
                    </w:trPr>
                    <w:tc>
                      <w:tcPr>
                        <w:tcW w:w="59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减：2010</w:t>
                        </w:r>
                        <w:r>
                          <w:rPr>
                            <w:rFonts w:ascii="宋体" w:hAnsi="宋体" w:cs="宋体" w:eastAsia="宋体" w:hint="default"/>
                            <w:spacing w:val="-54"/>
                            <w:sz w:val="21"/>
                            <w:szCs w:val="21"/>
                          </w:rPr>
                          <w:t> </w:t>
                        </w:r>
                        <w:r>
                          <w:rPr>
                            <w:rFonts w:ascii="宋体" w:hAnsi="宋体" w:cs="宋体" w:eastAsia="宋体" w:hint="default"/>
                            <w:sz w:val="21"/>
                            <w:szCs w:val="21"/>
                          </w:rPr>
                          <w:t>年使用金额</w:t>
                        </w:r>
                      </w:p>
                    </w:tc>
                    <w:tc>
                      <w:tcPr>
                        <w:tcW w:w="26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9"/>
                          <w:ind w:right="101"/>
                          <w:jc w:val="right"/>
                          <w:rPr>
                            <w:rFonts w:ascii="宋体" w:hAnsi="宋体" w:cs="宋体" w:eastAsia="宋体" w:hint="default"/>
                            <w:sz w:val="21"/>
                            <w:szCs w:val="21"/>
                          </w:rPr>
                        </w:pPr>
                        <w:r>
                          <w:rPr>
                            <w:rFonts w:ascii="宋体"/>
                            <w:sz w:val="21"/>
                          </w:rPr>
                          <w:t>71,840,356.85</w:t>
                        </w:r>
                      </w:p>
                    </w:tc>
                  </w:tr>
                  <w:tr>
                    <w:trPr>
                      <w:trHeight w:val="475" w:hRule="exact"/>
                    </w:trPr>
                    <w:tc>
                      <w:tcPr>
                        <w:tcW w:w="59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0"/>
                          <w:ind w:left="103" w:right="0"/>
                          <w:jc w:val="left"/>
                          <w:rPr>
                            <w:rFonts w:ascii="宋体" w:hAnsi="宋体" w:cs="宋体" w:eastAsia="宋体" w:hint="default"/>
                            <w:sz w:val="21"/>
                            <w:szCs w:val="21"/>
                          </w:rPr>
                        </w:pPr>
                        <w:r>
                          <w:rPr>
                            <w:rFonts w:ascii="宋体" w:hAnsi="宋体" w:cs="宋体" w:eastAsia="宋体" w:hint="default"/>
                            <w:sz w:val="21"/>
                            <w:szCs w:val="21"/>
                          </w:rPr>
                          <w:t>加：2010</w:t>
                        </w:r>
                        <w:r>
                          <w:rPr>
                            <w:rFonts w:ascii="宋体" w:hAnsi="宋体" w:cs="宋体" w:eastAsia="宋体" w:hint="default"/>
                            <w:spacing w:val="-54"/>
                            <w:sz w:val="21"/>
                            <w:szCs w:val="21"/>
                          </w:rPr>
                          <w:t> </w:t>
                        </w:r>
                        <w:r>
                          <w:rPr>
                            <w:rFonts w:ascii="宋体" w:hAnsi="宋体" w:cs="宋体" w:eastAsia="宋体" w:hint="default"/>
                            <w:sz w:val="21"/>
                            <w:szCs w:val="21"/>
                          </w:rPr>
                          <w:t>年募集资金利息收入扣减手续费净额</w:t>
                        </w:r>
                      </w:p>
                    </w:tc>
                    <w:tc>
                      <w:tcPr>
                        <w:tcW w:w="26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0"/>
                          <w:ind w:right="99"/>
                          <w:jc w:val="right"/>
                          <w:rPr>
                            <w:rFonts w:ascii="宋体" w:hAnsi="宋体" w:cs="宋体" w:eastAsia="宋体" w:hint="default"/>
                            <w:sz w:val="21"/>
                            <w:szCs w:val="21"/>
                          </w:rPr>
                        </w:pPr>
                        <w:r>
                          <w:rPr>
                            <w:rFonts w:ascii="宋体"/>
                            <w:sz w:val="21"/>
                          </w:rPr>
                          <w:t>305,881.75</w:t>
                        </w:r>
                      </w:p>
                    </w:tc>
                  </w:tr>
                  <w:tr>
                    <w:trPr>
                      <w:trHeight w:val="475" w:hRule="exact"/>
                    </w:trPr>
                    <w:tc>
                      <w:tcPr>
                        <w:tcW w:w="59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0"/>
                          <w:ind w:left="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6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0"/>
                          <w:ind w:left="2"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r>
                  <w:tr>
                    <w:trPr>
                      <w:trHeight w:val="475" w:hRule="exact"/>
                    </w:trPr>
                    <w:tc>
                      <w:tcPr>
                        <w:tcW w:w="59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0"/>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日尚未使用的募集资金余额</w:t>
                        </w:r>
                      </w:p>
                    </w:tc>
                    <w:tc>
                      <w:tcPr>
                        <w:tcW w:w="26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0"/>
                          <w:ind w:right="99"/>
                          <w:jc w:val="right"/>
                          <w:rPr>
                            <w:rFonts w:ascii="宋体" w:hAnsi="宋体" w:cs="宋体" w:eastAsia="宋体" w:hint="default"/>
                            <w:sz w:val="21"/>
                            <w:szCs w:val="21"/>
                          </w:rPr>
                        </w:pPr>
                        <w:r>
                          <w:rPr>
                            <w:rFonts w:ascii="宋体"/>
                            <w:spacing w:val="-1"/>
                            <w:sz w:val="21"/>
                          </w:rPr>
                          <w:t>554,968,807.55</w:t>
                        </w:r>
                      </w:p>
                    </w:tc>
                  </w:tr>
                  <w:tr>
                    <w:trPr>
                      <w:trHeight w:val="475" w:hRule="exact"/>
                    </w:trPr>
                    <w:tc>
                      <w:tcPr>
                        <w:tcW w:w="59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0"/>
                          <w:ind w:left="103" w:right="0"/>
                          <w:jc w:val="left"/>
                          <w:rPr>
                            <w:rFonts w:ascii="宋体" w:hAnsi="宋体" w:cs="宋体" w:eastAsia="宋体" w:hint="default"/>
                            <w:sz w:val="21"/>
                            <w:szCs w:val="21"/>
                          </w:rPr>
                        </w:pPr>
                        <w:r>
                          <w:rPr>
                            <w:rFonts w:ascii="宋体" w:hAnsi="宋体" w:cs="宋体" w:eastAsia="宋体" w:hint="default"/>
                            <w:sz w:val="21"/>
                            <w:szCs w:val="21"/>
                          </w:rPr>
                          <w:t>减：本年度直接投入募投项目</w:t>
                        </w:r>
                      </w:p>
                    </w:tc>
                    <w:tc>
                      <w:tcPr>
                        <w:tcW w:w="26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0"/>
                          <w:ind w:right="101"/>
                          <w:jc w:val="right"/>
                          <w:rPr>
                            <w:rFonts w:ascii="宋体" w:hAnsi="宋体" w:cs="宋体" w:eastAsia="宋体" w:hint="default"/>
                            <w:sz w:val="21"/>
                            <w:szCs w:val="21"/>
                          </w:rPr>
                        </w:pPr>
                        <w:r>
                          <w:rPr>
                            <w:rFonts w:ascii="宋体"/>
                            <w:sz w:val="21"/>
                          </w:rPr>
                          <w:t>62,881,641.89</w:t>
                        </w:r>
                      </w:p>
                    </w:tc>
                  </w:tr>
                  <w:tr>
                    <w:trPr>
                      <w:trHeight w:val="475" w:hRule="exact"/>
                    </w:trPr>
                    <w:tc>
                      <w:tcPr>
                        <w:tcW w:w="59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0"/>
                          <w:ind w:left="103" w:right="0"/>
                          <w:jc w:val="left"/>
                          <w:rPr>
                            <w:rFonts w:ascii="宋体" w:hAnsi="宋体" w:cs="宋体" w:eastAsia="宋体" w:hint="default"/>
                            <w:sz w:val="21"/>
                            <w:szCs w:val="21"/>
                          </w:rPr>
                        </w:pPr>
                        <w:r>
                          <w:rPr>
                            <w:rFonts w:ascii="宋体" w:hAnsi="宋体" w:cs="宋体" w:eastAsia="宋体" w:hint="default"/>
                            <w:sz w:val="21"/>
                            <w:szCs w:val="21"/>
                          </w:rPr>
                          <w:t>加：本年度募集资金利息收入扣减手续费净额</w:t>
                        </w:r>
                      </w:p>
                    </w:tc>
                    <w:tc>
                      <w:tcPr>
                        <w:tcW w:w="26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0"/>
                          <w:ind w:right="101"/>
                          <w:jc w:val="right"/>
                          <w:rPr>
                            <w:rFonts w:ascii="宋体" w:hAnsi="宋体" w:cs="宋体" w:eastAsia="宋体" w:hint="default"/>
                            <w:sz w:val="21"/>
                            <w:szCs w:val="21"/>
                          </w:rPr>
                        </w:pPr>
                        <w:r>
                          <w:rPr>
                            <w:rFonts w:ascii="宋体"/>
                            <w:sz w:val="21"/>
                          </w:rPr>
                          <w:t>11,549,971.56</w:t>
                        </w:r>
                      </w:p>
                    </w:tc>
                  </w:tr>
                  <w:tr>
                    <w:trPr>
                      <w:trHeight w:val="474" w:hRule="exact"/>
                    </w:trPr>
                    <w:tc>
                      <w:tcPr>
                        <w:tcW w:w="59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0"/>
                          <w:ind w:left="103" w:right="0"/>
                          <w:jc w:val="left"/>
                          <w:rPr>
                            <w:rFonts w:ascii="宋体" w:hAnsi="宋体" w:cs="宋体" w:eastAsia="宋体" w:hint="default"/>
                            <w:sz w:val="21"/>
                            <w:szCs w:val="21"/>
                          </w:rPr>
                        </w:pPr>
                        <w:r>
                          <w:rPr>
                            <w:rFonts w:ascii="宋体" w:hAnsi="宋体" w:cs="宋体" w:eastAsia="宋体" w:hint="default"/>
                            <w:sz w:val="21"/>
                            <w:szCs w:val="21"/>
                          </w:rPr>
                          <w:t>减：本年度偿还借款</w:t>
                        </w:r>
                      </w:p>
                    </w:tc>
                    <w:tc>
                      <w:tcPr>
                        <w:tcW w:w="26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0"/>
                          <w:ind w:right="99"/>
                          <w:jc w:val="right"/>
                          <w:rPr>
                            <w:rFonts w:ascii="宋体" w:hAnsi="宋体" w:cs="宋体" w:eastAsia="宋体" w:hint="default"/>
                            <w:sz w:val="21"/>
                            <w:szCs w:val="21"/>
                          </w:rPr>
                        </w:pPr>
                        <w:r>
                          <w:rPr>
                            <w:rFonts w:ascii="宋体"/>
                            <w:sz w:val="21"/>
                          </w:rPr>
                          <w:t>7,000,000.00</w:t>
                        </w:r>
                      </w:p>
                    </w:tc>
                  </w:tr>
                  <w:tr>
                    <w:trPr>
                      <w:trHeight w:val="475" w:hRule="exact"/>
                    </w:trPr>
                    <w:tc>
                      <w:tcPr>
                        <w:tcW w:w="59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0"/>
                          <w:ind w:left="103" w:right="0"/>
                          <w:jc w:val="left"/>
                          <w:rPr>
                            <w:rFonts w:ascii="宋体" w:hAnsi="宋体" w:cs="宋体" w:eastAsia="宋体" w:hint="default"/>
                            <w:sz w:val="21"/>
                            <w:szCs w:val="21"/>
                          </w:rPr>
                        </w:pPr>
                        <w:r>
                          <w:rPr>
                            <w:rFonts w:ascii="宋体" w:hAnsi="宋体" w:cs="宋体" w:eastAsia="宋体" w:hint="default"/>
                            <w:sz w:val="21"/>
                            <w:szCs w:val="21"/>
                          </w:rPr>
                          <w:t>减：本年度投资设立山东先河环保科技有限公司</w:t>
                        </w:r>
                      </w:p>
                    </w:tc>
                    <w:tc>
                      <w:tcPr>
                        <w:tcW w:w="26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0"/>
                          <w:ind w:right="99"/>
                          <w:jc w:val="right"/>
                          <w:rPr>
                            <w:rFonts w:ascii="宋体" w:hAnsi="宋体" w:cs="宋体" w:eastAsia="宋体" w:hint="default"/>
                            <w:sz w:val="21"/>
                            <w:szCs w:val="21"/>
                          </w:rPr>
                        </w:pPr>
                        <w:r>
                          <w:rPr>
                            <w:rFonts w:ascii="宋体"/>
                            <w:sz w:val="21"/>
                          </w:rPr>
                          <w:t>8,000,000.00</w:t>
                        </w:r>
                      </w:p>
                    </w:tc>
                  </w:tr>
                  <w:tr>
                    <w:trPr>
                      <w:trHeight w:val="475" w:hRule="exact"/>
                    </w:trPr>
                    <w:tc>
                      <w:tcPr>
                        <w:tcW w:w="59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0"/>
                          <w:ind w:left="103" w:right="0"/>
                          <w:jc w:val="left"/>
                          <w:rPr>
                            <w:rFonts w:ascii="宋体" w:hAnsi="宋体" w:cs="宋体" w:eastAsia="宋体" w:hint="default"/>
                            <w:sz w:val="21"/>
                            <w:szCs w:val="21"/>
                          </w:rPr>
                        </w:pPr>
                        <w:r>
                          <w:rPr>
                            <w:rFonts w:ascii="宋体" w:hAnsi="宋体" w:cs="宋体" w:eastAsia="宋体" w:hint="default"/>
                            <w:sz w:val="21"/>
                            <w:szCs w:val="21"/>
                          </w:rPr>
                          <w:t>减：本年度永久性补充流动资金</w:t>
                        </w:r>
                      </w:p>
                    </w:tc>
                    <w:tc>
                      <w:tcPr>
                        <w:tcW w:w="26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0"/>
                          <w:ind w:right="101"/>
                          <w:jc w:val="right"/>
                          <w:rPr>
                            <w:rFonts w:ascii="宋体" w:hAnsi="宋体" w:cs="宋体" w:eastAsia="宋体" w:hint="default"/>
                            <w:sz w:val="21"/>
                            <w:szCs w:val="21"/>
                          </w:rPr>
                        </w:pPr>
                        <w:r>
                          <w:rPr>
                            <w:rFonts w:ascii="宋体"/>
                            <w:sz w:val="21"/>
                          </w:rPr>
                          <w:t>15,972,666.80</w:t>
                        </w:r>
                      </w:p>
                    </w:tc>
                  </w:tr>
                  <w:tr>
                    <w:trPr>
                      <w:trHeight w:val="475" w:hRule="exact"/>
                    </w:trPr>
                    <w:tc>
                      <w:tcPr>
                        <w:tcW w:w="59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0"/>
                          <w:ind w:left="103" w:right="0"/>
                          <w:jc w:val="left"/>
                          <w:rPr>
                            <w:rFonts w:ascii="宋体" w:hAnsi="宋体" w:cs="宋体" w:eastAsia="宋体" w:hint="default"/>
                            <w:sz w:val="21"/>
                            <w:szCs w:val="21"/>
                          </w:rPr>
                        </w:pPr>
                        <w:r>
                          <w:rPr>
                            <w:rFonts w:ascii="宋体" w:hAnsi="宋体" w:cs="宋体" w:eastAsia="宋体" w:hint="default"/>
                            <w:sz w:val="21"/>
                            <w:szCs w:val="21"/>
                          </w:rPr>
                          <w:t>减：本年度暂时性补充流动资金</w:t>
                        </w:r>
                      </w:p>
                    </w:tc>
                    <w:tc>
                      <w:tcPr>
                        <w:tcW w:w="26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0"/>
                          <w:ind w:right="101"/>
                          <w:jc w:val="right"/>
                          <w:rPr>
                            <w:rFonts w:ascii="宋体" w:hAnsi="宋体" w:cs="宋体" w:eastAsia="宋体" w:hint="default"/>
                            <w:sz w:val="21"/>
                            <w:szCs w:val="21"/>
                          </w:rPr>
                        </w:pPr>
                        <w:r>
                          <w:rPr>
                            <w:rFonts w:ascii="宋体"/>
                            <w:sz w:val="21"/>
                          </w:rPr>
                          <w:t>35,000,000.00</w:t>
                        </w:r>
                      </w:p>
                    </w:tc>
                  </w:tr>
                  <w:tr>
                    <w:trPr>
                      <w:trHeight w:val="475" w:hRule="exact"/>
                    </w:trPr>
                    <w:tc>
                      <w:tcPr>
                        <w:tcW w:w="59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0"/>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日尚未使用的募集资金余额</w:t>
                        </w:r>
                      </w:p>
                    </w:tc>
                    <w:tc>
                      <w:tcPr>
                        <w:tcW w:w="26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0"/>
                          <w:ind w:right="99"/>
                          <w:jc w:val="right"/>
                          <w:rPr>
                            <w:rFonts w:ascii="宋体" w:hAnsi="宋体" w:cs="宋体" w:eastAsia="宋体" w:hint="default"/>
                            <w:sz w:val="21"/>
                            <w:szCs w:val="21"/>
                          </w:rPr>
                        </w:pPr>
                        <w:r>
                          <w:rPr>
                            <w:rFonts w:ascii="宋体"/>
                            <w:spacing w:val="-1"/>
                            <w:sz w:val="21"/>
                          </w:rPr>
                          <w:t>437,664,470.42</w:t>
                        </w:r>
                      </w:p>
                    </w:tc>
                  </w:tr>
                </w:tbl>
                <w:p>
                  <w:pPr/>
                </w:p>
              </w:txbxContent>
            </v:textbox>
            <w10:wrap type="none"/>
          </v:shape>
        </w:pict>
      </w:r>
      <w:r>
        <w:rPr/>
        <w:t>截至</w:t>
      </w:r>
      <w:r>
        <w:rPr>
          <w:spacing w:val="-54"/>
        </w:rPr>
        <w:t> </w:t>
      </w:r>
      <w:r>
        <w:rPr/>
        <w:t>2011</w:t>
      </w:r>
      <w:r>
        <w:rPr>
          <w:spacing w:val="-52"/>
        </w:rPr>
        <w:t> </w:t>
      </w:r>
      <w:r>
        <w:rPr/>
        <w:t>年</w:t>
      </w:r>
      <w:r>
        <w:rPr>
          <w:spacing w:val="-54"/>
        </w:rPr>
        <w:t> </w:t>
      </w:r>
      <w:r>
        <w:rPr/>
        <w:t>12</w:t>
      </w:r>
      <w:r>
        <w:rPr>
          <w:spacing w:val="-53"/>
        </w:rPr>
        <w:t> </w:t>
      </w:r>
      <w:r>
        <w:rPr/>
        <w:t>月</w:t>
      </w:r>
      <w:r>
        <w:rPr>
          <w:spacing w:val="-54"/>
        </w:rPr>
        <w:t> </w:t>
      </w:r>
      <w:r>
        <w:rPr/>
        <w:t>31</w:t>
      </w:r>
      <w:r>
        <w:rPr>
          <w:spacing w:val="-52"/>
        </w:rPr>
        <w:t> </w:t>
      </w:r>
      <w:r>
        <w:rPr/>
        <w:t>日止，公司募集资金使用及结余情况如下：</w:t>
      </w:r>
      <w:r>
        <w:rPr/>
        <w:t> 尚未使用的募集资金余额与募集资金专户中的期末资金余额一致。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before="35"/>
        <w:ind w:left="176" w:right="2781"/>
        <w:jc w:val="left"/>
      </w:pPr>
      <w:r>
        <w:rPr/>
        <w:t>4、本年度募集资金的实际使用情况</w:t>
      </w:r>
    </w:p>
    <w:p>
      <w:pPr>
        <w:spacing w:line="240" w:lineRule="auto" w:before="2"/>
        <w:rPr>
          <w:rFonts w:ascii="宋体" w:hAnsi="宋体" w:cs="宋体" w:eastAsia="宋体" w:hint="default"/>
          <w:sz w:val="20"/>
          <w:szCs w:val="20"/>
        </w:rPr>
      </w:pPr>
    </w:p>
    <w:p>
      <w:pPr>
        <w:pStyle w:val="Heading4"/>
        <w:spacing w:line="240" w:lineRule="auto"/>
        <w:ind w:left="2687" w:right="2661"/>
        <w:jc w:val="center"/>
        <w:rPr>
          <w:b w:val="0"/>
          <w:bCs w:val="0"/>
        </w:rPr>
      </w:pPr>
      <w:r>
        <w:rPr/>
        <w:t>2011年度募集资金使用情况对照表</w:t>
      </w:r>
      <w:r>
        <w:rPr>
          <w:b w:val="0"/>
          <w:bCs w:val="0"/>
        </w:rPr>
      </w:r>
    </w:p>
    <w:p>
      <w:pPr>
        <w:spacing w:line="240" w:lineRule="auto" w:before="11"/>
        <w:rPr>
          <w:rFonts w:ascii="宋体" w:hAnsi="宋体" w:cs="宋体" w:eastAsia="宋体" w:hint="default"/>
          <w:b/>
          <w:bCs/>
          <w:sz w:val="24"/>
          <w:szCs w:val="24"/>
        </w:rPr>
      </w:pPr>
    </w:p>
    <w:p>
      <w:pPr>
        <w:tabs>
          <w:tab w:pos="7169" w:val="left" w:leader="none"/>
        </w:tabs>
        <w:spacing w:before="0"/>
        <w:ind w:left="255" w:right="0" w:firstLine="0"/>
        <w:jc w:val="left"/>
        <w:rPr>
          <w:rFonts w:ascii="宋体" w:hAnsi="宋体" w:cs="宋体" w:eastAsia="宋体" w:hint="default"/>
          <w:sz w:val="20"/>
          <w:szCs w:val="20"/>
        </w:rPr>
      </w:pPr>
      <w:r>
        <w:rPr>
          <w:rFonts w:ascii="宋体" w:hAnsi="宋体" w:cs="宋体" w:eastAsia="宋体" w:hint="default"/>
          <w:sz w:val="20"/>
          <w:szCs w:val="20"/>
        </w:rPr>
        <w:t>编制单位：河北先河环保科技股份有限公司</w:t>
        <w:tab/>
        <w:t>单位：人民币万元</w:t>
      </w:r>
    </w:p>
    <w:p>
      <w:pPr>
        <w:spacing w:line="240" w:lineRule="auto" w:before="3"/>
        <w:rPr>
          <w:rFonts w:ascii="宋体" w:hAnsi="宋体" w:cs="宋体" w:eastAsia="宋体" w:hint="default"/>
          <w:sz w:val="10"/>
          <w:szCs w:val="10"/>
        </w:rPr>
      </w:pPr>
    </w:p>
    <w:tbl>
      <w:tblPr>
        <w:tblW w:w="0" w:type="auto"/>
        <w:jc w:val="left"/>
        <w:tblInd w:w="143" w:type="dxa"/>
        <w:tblLayout w:type="fixed"/>
        <w:tblCellMar>
          <w:top w:w="0" w:type="dxa"/>
          <w:left w:w="0" w:type="dxa"/>
          <w:bottom w:w="0" w:type="dxa"/>
          <w:right w:w="0" w:type="dxa"/>
        </w:tblCellMar>
        <w:tblLook w:val="01E0"/>
      </w:tblPr>
      <w:tblGrid>
        <w:gridCol w:w="2785"/>
        <w:gridCol w:w="2087"/>
        <w:gridCol w:w="713"/>
        <w:gridCol w:w="3145"/>
      </w:tblGrid>
      <w:tr>
        <w:trPr>
          <w:trHeight w:val="565" w:hRule="exact"/>
        </w:trPr>
        <w:tc>
          <w:tcPr>
            <w:tcW w:w="27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left="786" w:right="0"/>
              <w:jc w:val="left"/>
              <w:rPr>
                <w:rFonts w:ascii="宋体" w:hAnsi="宋体" w:cs="宋体" w:eastAsia="宋体" w:hint="default"/>
                <w:sz w:val="20"/>
                <w:szCs w:val="20"/>
              </w:rPr>
            </w:pPr>
            <w:r>
              <w:rPr>
                <w:rFonts w:ascii="宋体" w:hAnsi="宋体" w:cs="宋体" w:eastAsia="宋体" w:hint="default"/>
                <w:sz w:val="20"/>
                <w:szCs w:val="20"/>
              </w:rPr>
              <w:t>募集资金总额</w:t>
            </w:r>
          </w:p>
        </w:tc>
        <w:tc>
          <w:tcPr>
            <w:tcW w:w="20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5"/>
              <w:ind w:right="2"/>
              <w:jc w:val="center"/>
              <w:rPr>
                <w:rFonts w:ascii="宋体" w:hAnsi="宋体" w:cs="宋体" w:eastAsia="宋体" w:hint="default"/>
                <w:sz w:val="20"/>
                <w:szCs w:val="20"/>
              </w:rPr>
            </w:pPr>
            <w:r>
              <w:rPr>
                <w:rFonts w:ascii="宋体"/>
                <w:sz w:val="20"/>
              </w:rPr>
              <w:t>62,650.33</w:t>
            </w:r>
          </w:p>
        </w:tc>
        <w:tc>
          <w:tcPr>
            <w:tcW w:w="713" w:type="dxa"/>
            <w:vMerge w:val="restart"/>
            <w:tcBorders>
              <w:top w:val="single" w:sz="4" w:space="0" w:color="010101"/>
              <w:left w:val="single" w:sz="4" w:space="0" w:color="010101"/>
              <w:right w:val="single" w:sz="4" w:space="0" w:color="010101"/>
            </w:tcBorders>
          </w:tcPr>
          <w:p>
            <w:pPr>
              <w:pStyle w:val="TableParagraph"/>
              <w:spacing w:line="285" w:lineRule="auto"/>
              <w:ind w:left="150" w:right="150"/>
              <w:jc w:val="both"/>
              <w:rPr>
                <w:rFonts w:ascii="宋体" w:hAnsi="宋体" w:cs="宋体" w:eastAsia="宋体" w:hint="default"/>
                <w:sz w:val="20"/>
                <w:szCs w:val="20"/>
              </w:rPr>
            </w:pPr>
            <w:r>
              <w:rPr>
                <w:rFonts w:ascii="宋体" w:hAnsi="宋体" w:cs="宋体" w:eastAsia="宋体" w:hint="default"/>
                <w:sz w:val="20"/>
                <w:szCs w:val="20"/>
              </w:rPr>
              <w:t>本年</w:t>
            </w:r>
            <w:r>
              <w:rPr>
                <w:rFonts w:ascii="宋体" w:hAnsi="宋体" w:cs="宋体" w:eastAsia="宋体" w:hint="default"/>
                <w:w w:val="100"/>
                <w:sz w:val="20"/>
                <w:szCs w:val="20"/>
              </w:rPr>
              <w:t> </w:t>
            </w:r>
            <w:r>
              <w:rPr>
                <w:rFonts w:ascii="宋体" w:hAnsi="宋体" w:cs="宋体" w:eastAsia="宋体" w:hint="default"/>
                <w:sz w:val="20"/>
                <w:szCs w:val="20"/>
              </w:rPr>
              <w:t>度投</w:t>
            </w:r>
            <w:r>
              <w:rPr>
                <w:rFonts w:ascii="宋体" w:hAnsi="宋体" w:cs="宋体" w:eastAsia="宋体" w:hint="default"/>
                <w:w w:val="100"/>
                <w:sz w:val="20"/>
                <w:szCs w:val="20"/>
              </w:rPr>
              <w:t> </w:t>
            </w:r>
            <w:r>
              <w:rPr>
                <w:rFonts w:ascii="宋体" w:hAnsi="宋体" w:cs="宋体" w:eastAsia="宋体" w:hint="default"/>
                <w:sz w:val="20"/>
                <w:szCs w:val="20"/>
              </w:rPr>
              <w:t>入募</w:t>
            </w:r>
            <w:r>
              <w:rPr>
                <w:rFonts w:ascii="宋体" w:hAnsi="宋体" w:cs="宋体" w:eastAsia="宋体" w:hint="default"/>
                <w:w w:val="100"/>
                <w:sz w:val="20"/>
                <w:szCs w:val="20"/>
              </w:rPr>
              <w:t> </w:t>
            </w:r>
            <w:r>
              <w:rPr>
                <w:rFonts w:ascii="宋体" w:hAnsi="宋体" w:cs="宋体" w:eastAsia="宋体" w:hint="default"/>
                <w:sz w:val="20"/>
                <w:szCs w:val="20"/>
              </w:rPr>
              <w:t>集资</w:t>
            </w:r>
            <w:r>
              <w:rPr>
                <w:rFonts w:ascii="宋体" w:hAnsi="宋体" w:cs="宋体" w:eastAsia="宋体" w:hint="default"/>
                <w:w w:val="100"/>
                <w:sz w:val="20"/>
                <w:szCs w:val="20"/>
              </w:rPr>
              <w:t> </w:t>
            </w:r>
            <w:r>
              <w:rPr>
                <w:rFonts w:ascii="宋体" w:hAnsi="宋体" w:cs="宋体" w:eastAsia="宋体" w:hint="default"/>
                <w:sz w:val="20"/>
                <w:szCs w:val="20"/>
              </w:rPr>
              <w:t>金总</w:t>
            </w:r>
            <w:r>
              <w:rPr>
                <w:rFonts w:ascii="宋体" w:hAnsi="宋体" w:cs="宋体" w:eastAsia="宋体" w:hint="default"/>
                <w:w w:val="100"/>
                <w:sz w:val="20"/>
                <w:szCs w:val="20"/>
              </w:rPr>
              <w:t> </w:t>
            </w:r>
            <w:r>
              <w:rPr>
                <w:rFonts w:ascii="宋体" w:hAnsi="宋体" w:cs="宋体" w:eastAsia="宋体" w:hint="default"/>
                <w:sz w:val="20"/>
                <w:szCs w:val="20"/>
              </w:rPr>
              <w:t>额</w:t>
            </w:r>
          </w:p>
        </w:tc>
        <w:tc>
          <w:tcPr>
            <w:tcW w:w="3145"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sz w:val="20"/>
              </w:rPr>
              <w:t>9,385.44</w:t>
            </w:r>
          </w:p>
        </w:tc>
      </w:tr>
      <w:tr>
        <w:trPr>
          <w:trHeight w:val="1316" w:hRule="exact"/>
        </w:trPr>
        <w:tc>
          <w:tcPr>
            <w:tcW w:w="27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85" w:lineRule="auto"/>
              <w:ind w:left="1085" w:right="182" w:hanging="900"/>
              <w:jc w:val="left"/>
              <w:rPr>
                <w:rFonts w:ascii="宋体" w:hAnsi="宋体" w:cs="宋体" w:eastAsia="宋体" w:hint="default"/>
                <w:sz w:val="20"/>
                <w:szCs w:val="20"/>
              </w:rPr>
            </w:pPr>
            <w:r>
              <w:rPr>
                <w:rFonts w:ascii="宋体" w:hAnsi="宋体" w:cs="宋体" w:eastAsia="宋体" w:hint="default"/>
                <w:sz w:val="20"/>
                <w:szCs w:val="20"/>
              </w:rPr>
              <w:t>报告期内变更用途的募集资</w:t>
            </w:r>
            <w:r>
              <w:rPr>
                <w:rFonts w:ascii="宋体" w:hAnsi="宋体" w:cs="宋体" w:eastAsia="宋体" w:hint="default"/>
                <w:spacing w:val="-96"/>
                <w:sz w:val="20"/>
                <w:szCs w:val="20"/>
              </w:rPr>
              <w:t> </w:t>
            </w:r>
            <w:r>
              <w:rPr>
                <w:rFonts w:ascii="宋体" w:hAnsi="宋体" w:cs="宋体" w:eastAsia="宋体" w:hint="default"/>
                <w:sz w:val="20"/>
                <w:szCs w:val="20"/>
              </w:rPr>
              <w:t>金总额</w:t>
            </w:r>
          </w:p>
        </w:tc>
        <w:tc>
          <w:tcPr>
            <w:tcW w:w="20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96" w:right="0"/>
              <w:jc w:val="center"/>
              <w:rPr>
                <w:rFonts w:ascii="宋体" w:hAnsi="宋体" w:cs="宋体" w:eastAsia="宋体" w:hint="default"/>
                <w:sz w:val="20"/>
                <w:szCs w:val="20"/>
              </w:rPr>
            </w:pPr>
            <w:r>
              <w:rPr>
                <w:rFonts w:ascii="宋体"/>
                <w:w w:val="100"/>
                <w:sz w:val="20"/>
              </w:rPr>
              <w:t>-</w:t>
            </w:r>
          </w:p>
        </w:tc>
        <w:tc>
          <w:tcPr>
            <w:tcW w:w="713" w:type="dxa"/>
            <w:vMerge/>
            <w:tcBorders>
              <w:left w:val="single" w:sz="4" w:space="0" w:color="010101"/>
              <w:bottom w:val="single" w:sz="4" w:space="0" w:color="010101"/>
              <w:right w:val="single" w:sz="4" w:space="0" w:color="010101"/>
            </w:tcBorders>
          </w:tcPr>
          <w:p>
            <w:pPr/>
          </w:p>
        </w:tc>
        <w:tc>
          <w:tcPr>
            <w:tcW w:w="3145" w:type="dxa"/>
            <w:vMerge/>
            <w:tcBorders>
              <w:left w:val="single" w:sz="4" w:space="0" w:color="010101"/>
              <w:bottom w:val="single" w:sz="4" w:space="0" w:color="010101"/>
              <w:right w:val="single" w:sz="4" w:space="0" w:color="010101"/>
            </w:tcBorders>
          </w:tcPr>
          <w:p>
            <w:pPr/>
          </w:p>
        </w:tc>
      </w:tr>
      <w:tr>
        <w:trPr>
          <w:trHeight w:val="634" w:hRule="exact"/>
        </w:trPr>
        <w:tc>
          <w:tcPr>
            <w:tcW w:w="2785" w:type="dxa"/>
            <w:tcBorders>
              <w:top w:val="single" w:sz="4" w:space="0" w:color="010101"/>
              <w:left w:val="single" w:sz="4" w:space="0" w:color="010101"/>
              <w:bottom w:val="single" w:sz="4" w:space="0" w:color="010101"/>
              <w:right w:val="single" w:sz="4" w:space="0" w:color="010101"/>
            </w:tcBorders>
          </w:tcPr>
          <w:p>
            <w:pPr>
              <w:pStyle w:val="TableParagraph"/>
              <w:spacing w:line="285" w:lineRule="auto"/>
              <w:ind w:left="1286" w:right="182" w:hanging="1101"/>
              <w:jc w:val="left"/>
              <w:rPr>
                <w:rFonts w:ascii="宋体" w:hAnsi="宋体" w:cs="宋体" w:eastAsia="宋体" w:hint="default"/>
                <w:sz w:val="20"/>
                <w:szCs w:val="20"/>
              </w:rPr>
            </w:pPr>
            <w:r>
              <w:rPr>
                <w:rFonts w:ascii="宋体" w:hAnsi="宋体" w:cs="宋体" w:eastAsia="宋体" w:hint="default"/>
                <w:sz w:val="20"/>
                <w:szCs w:val="20"/>
              </w:rPr>
              <w:t>累计变更用途的募集资金总</w:t>
            </w:r>
            <w:r>
              <w:rPr>
                <w:rFonts w:ascii="宋体" w:hAnsi="宋体" w:cs="宋体" w:eastAsia="宋体" w:hint="default"/>
                <w:spacing w:val="-96"/>
                <w:sz w:val="20"/>
                <w:szCs w:val="20"/>
              </w:rPr>
              <w:t> </w:t>
            </w:r>
            <w:r>
              <w:rPr>
                <w:rFonts w:ascii="宋体" w:hAnsi="宋体" w:cs="宋体" w:eastAsia="宋体" w:hint="default"/>
                <w:sz w:val="20"/>
                <w:szCs w:val="20"/>
              </w:rPr>
              <w:t>额</w:t>
            </w:r>
          </w:p>
        </w:tc>
        <w:tc>
          <w:tcPr>
            <w:tcW w:w="20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0"/>
              <w:ind w:left="96" w:right="0"/>
              <w:jc w:val="center"/>
              <w:rPr>
                <w:rFonts w:ascii="宋体" w:hAnsi="宋体" w:cs="宋体" w:eastAsia="宋体" w:hint="default"/>
                <w:sz w:val="20"/>
                <w:szCs w:val="20"/>
              </w:rPr>
            </w:pPr>
            <w:r>
              <w:rPr>
                <w:rFonts w:ascii="宋体"/>
                <w:w w:val="100"/>
                <w:sz w:val="20"/>
              </w:rPr>
              <w:t>-</w:t>
            </w:r>
          </w:p>
        </w:tc>
        <w:tc>
          <w:tcPr>
            <w:tcW w:w="713" w:type="dxa"/>
            <w:vMerge w:val="restart"/>
            <w:tcBorders>
              <w:top w:val="single" w:sz="4" w:space="0" w:color="010101"/>
              <w:left w:val="single" w:sz="4" w:space="0" w:color="010101"/>
              <w:right w:val="single" w:sz="4" w:space="0" w:color="010101"/>
            </w:tcBorders>
          </w:tcPr>
          <w:p>
            <w:pPr>
              <w:pStyle w:val="TableParagraph"/>
              <w:spacing w:line="285" w:lineRule="auto"/>
              <w:ind w:left="149" w:right="150"/>
              <w:jc w:val="both"/>
              <w:rPr>
                <w:rFonts w:ascii="宋体" w:hAnsi="宋体" w:cs="宋体" w:eastAsia="宋体" w:hint="default"/>
                <w:sz w:val="20"/>
                <w:szCs w:val="20"/>
              </w:rPr>
            </w:pPr>
            <w:r>
              <w:rPr>
                <w:rFonts w:ascii="宋体" w:hAnsi="宋体" w:cs="宋体" w:eastAsia="宋体" w:hint="default"/>
                <w:sz w:val="20"/>
                <w:szCs w:val="20"/>
              </w:rPr>
              <w:t>已累</w:t>
            </w:r>
            <w:r>
              <w:rPr>
                <w:rFonts w:ascii="宋体" w:hAnsi="宋体" w:cs="宋体" w:eastAsia="宋体" w:hint="default"/>
                <w:w w:val="100"/>
                <w:sz w:val="20"/>
                <w:szCs w:val="20"/>
              </w:rPr>
              <w:t> </w:t>
            </w:r>
            <w:r>
              <w:rPr>
                <w:rFonts w:ascii="宋体" w:hAnsi="宋体" w:cs="宋体" w:eastAsia="宋体" w:hint="default"/>
                <w:sz w:val="20"/>
                <w:szCs w:val="20"/>
              </w:rPr>
              <w:t>计投</w:t>
            </w:r>
            <w:r>
              <w:rPr>
                <w:rFonts w:ascii="宋体" w:hAnsi="宋体" w:cs="宋体" w:eastAsia="宋体" w:hint="default"/>
                <w:w w:val="100"/>
                <w:sz w:val="20"/>
                <w:szCs w:val="20"/>
              </w:rPr>
              <w:t> </w:t>
            </w:r>
            <w:r>
              <w:rPr>
                <w:rFonts w:ascii="宋体" w:hAnsi="宋体" w:cs="宋体" w:eastAsia="宋体" w:hint="default"/>
                <w:sz w:val="20"/>
                <w:szCs w:val="20"/>
              </w:rPr>
              <w:t>入募</w:t>
            </w:r>
            <w:r>
              <w:rPr>
                <w:rFonts w:ascii="宋体" w:hAnsi="宋体" w:cs="宋体" w:eastAsia="宋体" w:hint="default"/>
                <w:w w:val="100"/>
                <w:sz w:val="20"/>
                <w:szCs w:val="20"/>
              </w:rPr>
              <w:t> </w:t>
            </w:r>
            <w:r>
              <w:rPr>
                <w:rFonts w:ascii="宋体" w:hAnsi="宋体" w:cs="宋体" w:eastAsia="宋体" w:hint="default"/>
                <w:sz w:val="20"/>
                <w:szCs w:val="20"/>
              </w:rPr>
              <w:t>集资</w:t>
            </w:r>
            <w:r>
              <w:rPr>
                <w:rFonts w:ascii="宋体" w:hAnsi="宋体" w:cs="宋体" w:eastAsia="宋体" w:hint="default"/>
                <w:w w:val="100"/>
                <w:sz w:val="20"/>
                <w:szCs w:val="20"/>
              </w:rPr>
              <w:t> </w:t>
            </w:r>
            <w:r>
              <w:rPr>
                <w:rFonts w:ascii="宋体" w:hAnsi="宋体" w:cs="宋体" w:eastAsia="宋体" w:hint="default"/>
                <w:sz w:val="20"/>
                <w:szCs w:val="20"/>
              </w:rPr>
              <w:t>金总</w:t>
            </w:r>
          </w:p>
        </w:tc>
        <w:tc>
          <w:tcPr>
            <w:tcW w:w="3145"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
              <w:jc w:val="center"/>
              <w:rPr>
                <w:rFonts w:ascii="宋体" w:hAnsi="宋体" w:cs="宋体" w:eastAsia="宋体" w:hint="default"/>
                <w:sz w:val="20"/>
                <w:szCs w:val="20"/>
              </w:rPr>
            </w:pPr>
            <w:r>
              <w:rPr>
                <w:rFonts w:ascii="宋体"/>
                <w:sz w:val="20"/>
              </w:rPr>
              <w:t>16,569.47</w:t>
            </w:r>
          </w:p>
        </w:tc>
      </w:tr>
      <w:tr>
        <w:trPr>
          <w:trHeight w:val="936" w:hRule="exact"/>
        </w:trPr>
        <w:tc>
          <w:tcPr>
            <w:tcW w:w="2785" w:type="dxa"/>
            <w:tcBorders>
              <w:top w:val="single" w:sz="4" w:space="0" w:color="010101"/>
              <w:left w:val="single" w:sz="4" w:space="0" w:color="010101"/>
              <w:bottom w:val="single" w:sz="4" w:space="0" w:color="010101"/>
              <w:right w:val="single" w:sz="4" w:space="0" w:color="010101"/>
            </w:tcBorders>
          </w:tcPr>
          <w:p>
            <w:pPr>
              <w:pStyle w:val="TableParagraph"/>
              <w:spacing w:line="285" w:lineRule="auto" w:before="145"/>
              <w:ind w:left="1085" w:right="182" w:hanging="900"/>
              <w:jc w:val="left"/>
              <w:rPr>
                <w:rFonts w:ascii="宋体" w:hAnsi="宋体" w:cs="宋体" w:eastAsia="宋体" w:hint="default"/>
                <w:sz w:val="20"/>
                <w:szCs w:val="20"/>
              </w:rPr>
            </w:pPr>
            <w:r>
              <w:rPr>
                <w:rFonts w:ascii="宋体" w:hAnsi="宋体" w:cs="宋体" w:eastAsia="宋体" w:hint="default"/>
                <w:sz w:val="20"/>
                <w:szCs w:val="20"/>
              </w:rPr>
              <w:t>累计变更用途的募集资金总</w:t>
            </w:r>
            <w:r>
              <w:rPr>
                <w:rFonts w:ascii="宋体" w:hAnsi="宋体" w:cs="宋体" w:eastAsia="宋体" w:hint="default"/>
                <w:spacing w:val="-96"/>
                <w:sz w:val="20"/>
                <w:szCs w:val="20"/>
              </w:rPr>
              <w:t> </w:t>
            </w:r>
            <w:r>
              <w:rPr>
                <w:rFonts w:ascii="宋体" w:hAnsi="宋体" w:cs="宋体" w:eastAsia="宋体" w:hint="default"/>
                <w:sz w:val="20"/>
                <w:szCs w:val="20"/>
              </w:rPr>
              <w:t>额比例</w:t>
            </w:r>
          </w:p>
        </w:tc>
        <w:tc>
          <w:tcPr>
            <w:tcW w:w="20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96" w:right="0"/>
              <w:jc w:val="center"/>
              <w:rPr>
                <w:rFonts w:ascii="宋体" w:hAnsi="宋体" w:cs="宋体" w:eastAsia="宋体" w:hint="default"/>
                <w:sz w:val="20"/>
                <w:szCs w:val="20"/>
              </w:rPr>
            </w:pPr>
            <w:r>
              <w:rPr>
                <w:rFonts w:ascii="宋体"/>
                <w:w w:val="100"/>
                <w:sz w:val="20"/>
              </w:rPr>
              <w:t>-</w:t>
            </w:r>
          </w:p>
        </w:tc>
        <w:tc>
          <w:tcPr>
            <w:tcW w:w="713" w:type="dxa"/>
            <w:vMerge/>
            <w:tcBorders>
              <w:left w:val="single" w:sz="4" w:space="0" w:color="010101"/>
              <w:bottom w:val="single" w:sz="4" w:space="0" w:color="010101"/>
              <w:right w:val="single" w:sz="4" w:space="0" w:color="010101"/>
            </w:tcBorders>
          </w:tcPr>
          <w:p>
            <w:pPr/>
          </w:p>
        </w:tc>
        <w:tc>
          <w:tcPr>
            <w:tcW w:w="3145" w:type="dxa"/>
            <w:vMerge/>
            <w:tcBorders>
              <w:left w:val="single" w:sz="4" w:space="0" w:color="010101"/>
              <w:bottom w:val="single" w:sz="4" w:space="0" w:color="010101"/>
              <w:right w:val="single" w:sz="4" w:space="0" w:color="010101"/>
            </w:tcBorders>
          </w:tcPr>
          <w:p>
            <w:pPr/>
          </w:p>
        </w:tc>
      </w:tr>
    </w:tbl>
    <w:p>
      <w:pPr>
        <w:spacing w:after="0"/>
        <w:sectPr>
          <w:pgSz w:w="11910" w:h="16840"/>
          <w:pgMar w:header="750" w:footer="497" w:top="960" w:bottom="680" w:left="1440" w:right="146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0"/>
          <w:szCs w:val="20"/>
        </w:rPr>
      </w:pPr>
    </w:p>
    <w:tbl>
      <w:tblPr>
        <w:tblW w:w="0" w:type="auto"/>
        <w:jc w:val="left"/>
        <w:tblInd w:w="103" w:type="dxa"/>
        <w:tblLayout w:type="fixed"/>
        <w:tblCellMar>
          <w:top w:w="0" w:type="dxa"/>
          <w:left w:w="0" w:type="dxa"/>
          <w:bottom w:w="0" w:type="dxa"/>
          <w:right w:w="0" w:type="dxa"/>
        </w:tblCellMar>
        <w:tblLook w:val="01E0"/>
      </w:tblPr>
      <w:tblGrid>
        <w:gridCol w:w="1043"/>
        <w:gridCol w:w="698"/>
        <w:gridCol w:w="1044"/>
        <w:gridCol w:w="736"/>
        <w:gridCol w:w="613"/>
        <w:gridCol w:w="738"/>
        <w:gridCol w:w="713"/>
        <w:gridCol w:w="790"/>
        <w:gridCol w:w="913"/>
        <w:gridCol w:w="236"/>
        <w:gridCol w:w="260"/>
        <w:gridCol w:w="946"/>
      </w:tblGrid>
      <w:tr>
        <w:trPr>
          <w:trHeight w:val="475" w:hRule="exact"/>
        </w:trPr>
        <w:tc>
          <w:tcPr>
            <w:tcW w:w="2785" w:type="dxa"/>
            <w:gridSpan w:val="3"/>
            <w:tcBorders>
              <w:top w:val="single" w:sz="4" w:space="0" w:color="010101"/>
              <w:left w:val="single" w:sz="4" w:space="0" w:color="010101"/>
              <w:bottom w:val="single" w:sz="4" w:space="0" w:color="010101"/>
              <w:right w:val="single" w:sz="4" w:space="0" w:color="010101"/>
            </w:tcBorders>
          </w:tcPr>
          <w:p>
            <w:pPr/>
          </w:p>
        </w:tc>
        <w:tc>
          <w:tcPr>
            <w:tcW w:w="2087" w:type="dxa"/>
            <w:gridSpan w:val="3"/>
            <w:tcBorders>
              <w:top w:val="single" w:sz="4" w:space="0" w:color="010101"/>
              <w:left w:val="single" w:sz="4" w:space="0" w:color="010101"/>
              <w:bottom w:val="single" w:sz="4" w:space="0" w:color="010101"/>
              <w:right w:val="single" w:sz="4" w:space="0" w:color="010101"/>
            </w:tcBorders>
          </w:tcPr>
          <w:p>
            <w:pPr/>
          </w:p>
        </w:tc>
        <w:tc>
          <w:tcPr>
            <w:tcW w:w="713" w:type="dxa"/>
            <w:tcBorders>
              <w:top w:val="single" w:sz="4" w:space="0" w:color="010101"/>
              <w:left w:val="single" w:sz="4" w:space="0" w:color="010101"/>
              <w:bottom w:val="single" w:sz="4" w:space="0" w:color="010101"/>
              <w:right w:val="single" w:sz="4" w:space="0" w:color="010101"/>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w w:val="100"/>
                <w:sz w:val="20"/>
                <w:szCs w:val="20"/>
              </w:rPr>
              <w:t>额</w:t>
            </w:r>
          </w:p>
        </w:tc>
        <w:tc>
          <w:tcPr>
            <w:tcW w:w="3145" w:type="dxa"/>
            <w:gridSpan w:val="5"/>
            <w:tcBorders>
              <w:top w:val="single" w:sz="4" w:space="0" w:color="010101"/>
              <w:left w:val="single" w:sz="4" w:space="0" w:color="010101"/>
              <w:bottom w:val="single" w:sz="4" w:space="0" w:color="010101"/>
              <w:right w:val="single" w:sz="4" w:space="0" w:color="010101"/>
            </w:tcBorders>
          </w:tcPr>
          <w:p>
            <w:pPr/>
          </w:p>
        </w:tc>
      </w:tr>
      <w:tr>
        <w:trPr>
          <w:trHeight w:val="2819" w:hRule="exact"/>
        </w:trPr>
        <w:tc>
          <w:tcPr>
            <w:tcW w:w="10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85" w:lineRule="auto"/>
              <w:ind w:left="115" w:right="114"/>
              <w:jc w:val="center"/>
              <w:rPr>
                <w:rFonts w:ascii="宋体" w:hAnsi="宋体" w:cs="宋体" w:eastAsia="宋体" w:hint="default"/>
                <w:sz w:val="20"/>
                <w:szCs w:val="20"/>
              </w:rPr>
            </w:pPr>
            <w:r>
              <w:rPr>
                <w:rFonts w:ascii="宋体" w:hAnsi="宋体" w:cs="宋体" w:eastAsia="宋体" w:hint="default"/>
                <w:sz w:val="20"/>
                <w:szCs w:val="20"/>
              </w:rPr>
              <w:t>承诺投资</w:t>
            </w:r>
            <w:r>
              <w:rPr>
                <w:rFonts w:ascii="宋体" w:hAnsi="宋体" w:cs="宋体" w:eastAsia="宋体" w:hint="default"/>
                <w:w w:val="100"/>
                <w:sz w:val="20"/>
                <w:szCs w:val="20"/>
              </w:rPr>
              <w:t> </w:t>
            </w:r>
            <w:r>
              <w:rPr>
                <w:rFonts w:ascii="宋体" w:hAnsi="宋体" w:cs="宋体" w:eastAsia="宋体" w:hint="default"/>
                <w:sz w:val="20"/>
                <w:szCs w:val="20"/>
              </w:rPr>
              <w:t>项目和超</w:t>
            </w:r>
            <w:r>
              <w:rPr>
                <w:rFonts w:ascii="宋体" w:hAnsi="宋体" w:cs="宋体" w:eastAsia="宋体" w:hint="default"/>
                <w:w w:val="100"/>
                <w:sz w:val="20"/>
                <w:szCs w:val="20"/>
              </w:rPr>
              <w:t> </w:t>
            </w:r>
            <w:r>
              <w:rPr>
                <w:rFonts w:ascii="宋体" w:hAnsi="宋体" w:cs="宋体" w:eastAsia="宋体" w:hint="default"/>
                <w:sz w:val="20"/>
                <w:szCs w:val="20"/>
              </w:rPr>
              <w:t>募资金投</w:t>
            </w:r>
            <w:r>
              <w:rPr>
                <w:rFonts w:ascii="宋体" w:hAnsi="宋体" w:cs="宋体" w:eastAsia="宋体" w:hint="default"/>
                <w:w w:val="100"/>
                <w:sz w:val="20"/>
                <w:szCs w:val="20"/>
              </w:rPr>
              <w:t> </w:t>
            </w:r>
            <w:r>
              <w:rPr>
                <w:rFonts w:ascii="宋体" w:hAnsi="宋体" w:cs="宋体" w:eastAsia="宋体" w:hint="default"/>
                <w:sz w:val="20"/>
                <w:szCs w:val="20"/>
              </w:rPr>
              <w:t>向</w:t>
            </w:r>
          </w:p>
        </w:tc>
        <w:tc>
          <w:tcPr>
            <w:tcW w:w="698" w:type="dxa"/>
            <w:tcBorders>
              <w:top w:val="single" w:sz="4" w:space="0" w:color="010101"/>
              <w:left w:val="single" w:sz="4" w:space="0" w:color="010101"/>
              <w:bottom w:val="single" w:sz="4" w:space="0" w:color="010101"/>
              <w:right w:val="single" w:sz="4" w:space="0" w:color="010101"/>
            </w:tcBorders>
          </w:tcPr>
          <w:p>
            <w:pPr>
              <w:pStyle w:val="TableParagraph"/>
              <w:spacing w:line="285" w:lineRule="auto" w:before="150"/>
              <w:ind w:left="144" w:right="143"/>
              <w:jc w:val="both"/>
              <w:rPr>
                <w:rFonts w:ascii="宋体" w:hAnsi="宋体" w:cs="宋体" w:eastAsia="宋体" w:hint="default"/>
                <w:sz w:val="20"/>
                <w:szCs w:val="20"/>
              </w:rPr>
            </w:pPr>
            <w:r>
              <w:rPr>
                <w:rFonts w:ascii="宋体" w:hAnsi="宋体" w:cs="宋体" w:eastAsia="宋体" w:hint="default"/>
                <w:sz w:val="20"/>
                <w:szCs w:val="20"/>
              </w:rPr>
              <w:t>是否</w:t>
            </w:r>
            <w:r>
              <w:rPr>
                <w:rFonts w:ascii="宋体" w:hAnsi="宋体" w:cs="宋体" w:eastAsia="宋体" w:hint="default"/>
                <w:w w:val="100"/>
                <w:sz w:val="20"/>
                <w:szCs w:val="20"/>
              </w:rPr>
              <w:t> </w:t>
            </w:r>
            <w:r>
              <w:rPr>
                <w:rFonts w:ascii="宋体" w:hAnsi="宋体" w:cs="宋体" w:eastAsia="宋体" w:hint="default"/>
                <w:sz w:val="20"/>
                <w:szCs w:val="20"/>
              </w:rPr>
              <w:t>已变</w:t>
            </w:r>
            <w:r>
              <w:rPr>
                <w:rFonts w:ascii="宋体" w:hAnsi="宋体" w:cs="宋体" w:eastAsia="宋体" w:hint="default"/>
                <w:w w:val="100"/>
                <w:sz w:val="20"/>
                <w:szCs w:val="20"/>
              </w:rPr>
              <w:t> </w:t>
            </w:r>
            <w:r>
              <w:rPr>
                <w:rFonts w:ascii="宋体" w:hAnsi="宋体" w:cs="宋体" w:eastAsia="宋体" w:hint="default"/>
                <w:sz w:val="20"/>
                <w:szCs w:val="20"/>
              </w:rPr>
              <w:t>更项</w:t>
            </w:r>
            <w:r>
              <w:rPr>
                <w:rFonts w:ascii="宋体" w:hAnsi="宋体" w:cs="宋体" w:eastAsia="宋体" w:hint="default"/>
                <w:w w:val="100"/>
                <w:sz w:val="20"/>
                <w:szCs w:val="20"/>
              </w:rPr>
              <w:t> </w:t>
            </w:r>
            <w:r>
              <w:rPr>
                <w:rFonts w:ascii="宋体" w:hAnsi="宋体" w:cs="宋体" w:eastAsia="宋体" w:hint="default"/>
                <w:sz w:val="20"/>
                <w:szCs w:val="20"/>
              </w:rPr>
              <w:t>目</w:t>
            </w:r>
          </w:p>
          <w:p>
            <w:pPr>
              <w:pStyle w:val="TableParagraph"/>
              <w:spacing w:line="285" w:lineRule="auto" w:before="12"/>
              <w:ind w:left="144" w:right="143"/>
              <w:jc w:val="center"/>
              <w:rPr>
                <w:rFonts w:ascii="宋体" w:hAnsi="宋体" w:cs="宋体" w:eastAsia="宋体" w:hint="default"/>
                <w:sz w:val="20"/>
                <w:szCs w:val="20"/>
              </w:rPr>
            </w:pPr>
            <w:r>
              <w:rPr>
                <w:rFonts w:ascii="宋体" w:hAnsi="宋体" w:cs="宋体" w:eastAsia="宋体" w:hint="default"/>
                <w:sz w:val="20"/>
                <w:szCs w:val="20"/>
              </w:rPr>
              <w:t>（含</w:t>
            </w:r>
            <w:r>
              <w:rPr>
                <w:rFonts w:ascii="宋体" w:hAnsi="宋体" w:cs="宋体" w:eastAsia="宋体" w:hint="default"/>
                <w:w w:val="100"/>
                <w:sz w:val="20"/>
                <w:szCs w:val="20"/>
              </w:rPr>
              <w:t> </w:t>
            </w:r>
            <w:r>
              <w:rPr>
                <w:rFonts w:ascii="宋体" w:hAnsi="宋体" w:cs="宋体" w:eastAsia="宋体" w:hint="default"/>
                <w:sz w:val="20"/>
                <w:szCs w:val="20"/>
              </w:rPr>
              <w:t>部分</w:t>
            </w:r>
            <w:r>
              <w:rPr>
                <w:rFonts w:ascii="宋体" w:hAnsi="宋体" w:cs="宋体" w:eastAsia="宋体" w:hint="default"/>
                <w:w w:val="100"/>
                <w:sz w:val="20"/>
                <w:szCs w:val="20"/>
              </w:rPr>
              <w:t> </w:t>
            </w:r>
            <w:r>
              <w:rPr>
                <w:rFonts w:ascii="宋体" w:hAnsi="宋体" w:cs="宋体" w:eastAsia="宋体" w:hint="default"/>
                <w:sz w:val="20"/>
                <w:szCs w:val="20"/>
              </w:rPr>
              <w:t>变</w:t>
            </w:r>
            <w:r>
              <w:rPr>
                <w:rFonts w:ascii="宋体" w:hAnsi="宋体" w:cs="宋体" w:eastAsia="宋体" w:hint="default"/>
                <w:w w:val="100"/>
                <w:sz w:val="20"/>
                <w:szCs w:val="20"/>
              </w:rPr>
              <w:t> </w:t>
            </w:r>
            <w:r>
              <w:rPr>
                <w:rFonts w:ascii="宋体" w:hAnsi="宋体" w:cs="宋体" w:eastAsia="宋体" w:hint="default"/>
                <w:sz w:val="20"/>
                <w:szCs w:val="20"/>
              </w:rPr>
              <w:t>更）</w:t>
            </w:r>
          </w:p>
        </w:tc>
        <w:tc>
          <w:tcPr>
            <w:tcW w:w="10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85" w:lineRule="auto"/>
              <w:ind w:left="116" w:right="114"/>
              <w:jc w:val="center"/>
              <w:rPr>
                <w:rFonts w:ascii="宋体" w:hAnsi="宋体" w:cs="宋体" w:eastAsia="宋体" w:hint="default"/>
                <w:sz w:val="20"/>
                <w:szCs w:val="20"/>
              </w:rPr>
            </w:pPr>
            <w:r>
              <w:rPr>
                <w:rFonts w:ascii="宋体" w:hAnsi="宋体" w:cs="宋体" w:eastAsia="宋体" w:hint="default"/>
                <w:sz w:val="20"/>
                <w:szCs w:val="20"/>
              </w:rPr>
              <w:t>募集资金</w:t>
            </w:r>
            <w:r>
              <w:rPr>
                <w:rFonts w:ascii="宋体" w:hAnsi="宋体" w:cs="宋体" w:eastAsia="宋体" w:hint="default"/>
                <w:w w:val="100"/>
                <w:sz w:val="20"/>
                <w:szCs w:val="20"/>
              </w:rPr>
              <w:t> </w:t>
            </w:r>
            <w:r>
              <w:rPr>
                <w:rFonts w:ascii="宋体" w:hAnsi="宋体" w:cs="宋体" w:eastAsia="宋体" w:hint="default"/>
                <w:sz w:val="20"/>
                <w:szCs w:val="20"/>
              </w:rPr>
              <w:t>承诺投资</w:t>
            </w:r>
            <w:r>
              <w:rPr>
                <w:rFonts w:ascii="宋体" w:hAnsi="宋体" w:cs="宋体" w:eastAsia="宋体" w:hint="default"/>
                <w:w w:val="100"/>
                <w:sz w:val="20"/>
                <w:szCs w:val="20"/>
              </w:rPr>
              <w:t> </w:t>
            </w:r>
            <w:r>
              <w:rPr>
                <w:rFonts w:ascii="宋体" w:hAnsi="宋体" w:cs="宋体" w:eastAsia="宋体" w:hint="default"/>
                <w:sz w:val="20"/>
                <w:szCs w:val="20"/>
              </w:rPr>
              <w:t>总额</w:t>
            </w:r>
          </w:p>
        </w:tc>
        <w:tc>
          <w:tcPr>
            <w:tcW w:w="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85" w:lineRule="auto"/>
              <w:ind w:left="101" w:right="1" w:hanging="100"/>
              <w:jc w:val="center"/>
              <w:rPr>
                <w:rFonts w:ascii="宋体" w:hAnsi="宋体" w:cs="宋体" w:eastAsia="宋体" w:hint="default"/>
                <w:sz w:val="20"/>
                <w:szCs w:val="20"/>
              </w:rPr>
            </w:pPr>
            <w:r>
              <w:rPr>
                <w:rFonts w:ascii="宋体" w:hAnsi="宋体" w:cs="宋体" w:eastAsia="宋体" w:hint="default"/>
                <w:sz w:val="20"/>
                <w:szCs w:val="20"/>
              </w:rPr>
              <w:t>调整</w:t>
            </w:r>
            <w:r>
              <w:rPr>
                <w:rFonts w:ascii="宋体" w:hAnsi="宋体" w:cs="宋体" w:eastAsia="宋体" w:hint="default"/>
                <w:w w:val="100"/>
                <w:sz w:val="20"/>
                <w:szCs w:val="20"/>
              </w:rPr>
              <w:t> </w:t>
            </w:r>
            <w:r>
              <w:rPr>
                <w:rFonts w:ascii="宋体" w:hAnsi="宋体" w:cs="宋体" w:eastAsia="宋体" w:hint="default"/>
                <w:sz w:val="20"/>
                <w:szCs w:val="20"/>
              </w:rPr>
              <w:t>后投</w:t>
            </w:r>
            <w:r>
              <w:rPr>
                <w:rFonts w:ascii="宋体" w:hAnsi="宋体" w:cs="宋体" w:eastAsia="宋体" w:hint="default"/>
                <w:w w:val="100"/>
                <w:sz w:val="20"/>
                <w:szCs w:val="20"/>
              </w:rPr>
              <w:t> </w:t>
            </w:r>
            <w:r>
              <w:rPr>
                <w:rFonts w:ascii="宋体" w:hAnsi="宋体" w:cs="宋体" w:eastAsia="宋体" w:hint="default"/>
                <w:sz w:val="20"/>
                <w:szCs w:val="20"/>
              </w:rPr>
              <w:t>资总</w:t>
            </w:r>
            <w:r>
              <w:rPr>
                <w:rFonts w:ascii="宋体" w:hAnsi="宋体" w:cs="宋体" w:eastAsia="宋体" w:hint="default"/>
                <w:w w:val="100"/>
                <w:sz w:val="20"/>
                <w:szCs w:val="20"/>
              </w:rPr>
              <w:t> </w:t>
            </w:r>
            <w:r>
              <w:rPr>
                <w:rFonts w:ascii="宋体" w:hAnsi="宋体" w:cs="宋体" w:eastAsia="宋体" w:hint="default"/>
                <w:spacing w:val="-21"/>
                <w:sz w:val="20"/>
                <w:szCs w:val="20"/>
              </w:rPr>
              <w:t>额（1）</w:t>
            </w:r>
            <w:r>
              <w:rPr>
                <w:rFonts w:ascii="宋体" w:hAnsi="宋体" w:cs="宋体" w:eastAsia="宋体" w:hint="default"/>
                <w:sz w:val="20"/>
                <w:szCs w:val="20"/>
              </w:rPr>
            </w:r>
          </w:p>
        </w:tc>
        <w:tc>
          <w:tcPr>
            <w:tcW w:w="6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85" w:lineRule="auto"/>
              <w:ind w:left="200" w:right="200"/>
              <w:jc w:val="both"/>
              <w:rPr>
                <w:rFonts w:ascii="宋体" w:hAnsi="宋体" w:cs="宋体" w:eastAsia="宋体" w:hint="default"/>
                <w:sz w:val="20"/>
                <w:szCs w:val="20"/>
              </w:rPr>
            </w:pPr>
            <w:r>
              <w:rPr>
                <w:rFonts w:ascii="宋体" w:hAnsi="宋体" w:cs="宋体" w:eastAsia="宋体" w:hint="default"/>
                <w:sz w:val="20"/>
                <w:szCs w:val="20"/>
              </w:rPr>
              <w:t>本</w:t>
            </w:r>
            <w:r>
              <w:rPr>
                <w:rFonts w:ascii="宋体" w:hAnsi="宋体" w:cs="宋体" w:eastAsia="宋体" w:hint="default"/>
                <w:w w:val="100"/>
                <w:sz w:val="20"/>
                <w:szCs w:val="20"/>
              </w:rPr>
              <w:t> </w:t>
            </w:r>
            <w:r>
              <w:rPr>
                <w:rFonts w:ascii="宋体" w:hAnsi="宋体" w:cs="宋体" w:eastAsia="宋体" w:hint="default"/>
                <w:sz w:val="20"/>
                <w:szCs w:val="20"/>
              </w:rPr>
              <w:t>年</w:t>
            </w:r>
            <w:r>
              <w:rPr>
                <w:rFonts w:ascii="宋体" w:hAnsi="宋体" w:cs="宋体" w:eastAsia="宋体" w:hint="default"/>
                <w:w w:val="100"/>
                <w:sz w:val="20"/>
                <w:szCs w:val="20"/>
              </w:rPr>
              <w:t> </w:t>
            </w:r>
            <w:r>
              <w:rPr>
                <w:rFonts w:ascii="宋体" w:hAnsi="宋体" w:cs="宋体" w:eastAsia="宋体" w:hint="default"/>
                <w:sz w:val="20"/>
                <w:szCs w:val="20"/>
              </w:rPr>
              <w:t>度</w:t>
            </w:r>
            <w:r>
              <w:rPr>
                <w:rFonts w:ascii="宋体" w:hAnsi="宋体" w:cs="宋体" w:eastAsia="宋体" w:hint="default"/>
                <w:w w:val="100"/>
                <w:sz w:val="20"/>
                <w:szCs w:val="20"/>
              </w:rPr>
              <w:t> </w:t>
            </w:r>
            <w:r>
              <w:rPr>
                <w:rFonts w:ascii="宋体" w:hAnsi="宋体" w:cs="宋体" w:eastAsia="宋体" w:hint="default"/>
                <w:sz w:val="20"/>
                <w:szCs w:val="20"/>
              </w:rPr>
              <w:t>投</w:t>
            </w:r>
            <w:r>
              <w:rPr>
                <w:rFonts w:ascii="宋体" w:hAnsi="宋体" w:cs="宋体" w:eastAsia="宋体" w:hint="default"/>
                <w:w w:val="100"/>
                <w:sz w:val="20"/>
                <w:szCs w:val="20"/>
              </w:rPr>
              <w:t> </w:t>
            </w:r>
            <w:r>
              <w:rPr>
                <w:rFonts w:ascii="宋体" w:hAnsi="宋体" w:cs="宋体" w:eastAsia="宋体" w:hint="default"/>
                <w:sz w:val="20"/>
                <w:szCs w:val="20"/>
              </w:rPr>
              <w:t>入</w:t>
            </w:r>
            <w:r>
              <w:rPr>
                <w:rFonts w:ascii="宋体" w:hAnsi="宋体" w:cs="宋体" w:eastAsia="宋体" w:hint="default"/>
                <w:w w:val="100"/>
                <w:sz w:val="20"/>
                <w:szCs w:val="20"/>
              </w:rPr>
              <w:t> </w:t>
            </w:r>
            <w:r>
              <w:rPr>
                <w:rFonts w:ascii="宋体" w:hAnsi="宋体" w:cs="宋体" w:eastAsia="宋体" w:hint="default"/>
                <w:sz w:val="20"/>
                <w:szCs w:val="20"/>
              </w:rPr>
              <w:t>金</w:t>
            </w:r>
            <w:r>
              <w:rPr>
                <w:rFonts w:ascii="宋体" w:hAnsi="宋体" w:cs="宋体" w:eastAsia="宋体" w:hint="default"/>
                <w:w w:val="100"/>
                <w:sz w:val="20"/>
                <w:szCs w:val="20"/>
              </w:rPr>
              <w:t> </w:t>
            </w:r>
            <w:r>
              <w:rPr>
                <w:rFonts w:ascii="宋体" w:hAnsi="宋体" w:cs="宋体" w:eastAsia="宋体" w:hint="default"/>
                <w:sz w:val="20"/>
                <w:szCs w:val="20"/>
              </w:rPr>
              <w:t>额</w:t>
            </w:r>
          </w:p>
        </w:tc>
        <w:tc>
          <w:tcPr>
            <w:tcW w:w="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85" w:lineRule="auto"/>
              <w:ind w:left="163" w:right="162"/>
              <w:jc w:val="both"/>
              <w:rPr>
                <w:rFonts w:ascii="宋体" w:hAnsi="宋体" w:cs="宋体" w:eastAsia="宋体" w:hint="default"/>
                <w:sz w:val="20"/>
                <w:szCs w:val="20"/>
              </w:rPr>
            </w:pPr>
            <w:r>
              <w:rPr>
                <w:rFonts w:ascii="宋体" w:hAnsi="宋体" w:cs="宋体" w:eastAsia="宋体" w:hint="default"/>
                <w:sz w:val="20"/>
                <w:szCs w:val="20"/>
              </w:rPr>
              <w:t>截至</w:t>
            </w:r>
            <w:r>
              <w:rPr>
                <w:rFonts w:ascii="宋体" w:hAnsi="宋体" w:cs="宋体" w:eastAsia="宋体" w:hint="default"/>
                <w:w w:val="100"/>
                <w:sz w:val="20"/>
                <w:szCs w:val="20"/>
              </w:rPr>
              <w:t> </w:t>
            </w:r>
            <w:r>
              <w:rPr>
                <w:rFonts w:ascii="宋体" w:hAnsi="宋体" w:cs="宋体" w:eastAsia="宋体" w:hint="default"/>
                <w:sz w:val="20"/>
                <w:szCs w:val="20"/>
              </w:rPr>
              <w:t>期末</w:t>
            </w:r>
            <w:r>
              <w:rPr>
                <w:rFonts w:ascii="宋体" w:hAnsi="宋体" w:cs="宋体" w:eastAsia="宋体" w:hint="default"/>
                <w:w w:val="100"/>
                <w:sz w:val="20"/>
                <w:szCs w:val="20"/>
              </w:rPr>
              <w:t> </w:t>
            </w:r>
            <w:r>
              <w:rPr>
                <w:rFonts w:ascii="宋体" w:hAnsi="宋体" w:cs="宋体" w:eastAsia="宋体" w:hint="default"/>
                <w:sz w:val="20"/>
                <w:szCs w:val="20"/>
              </w:rPr>
              <w:t>累计</w:t>
            </w:r>
            <w:r>
              <w:rPr>
                <w:rFonts w:ascii="宋体" w:hAnsi="宋体" w:cs="宋体" w:eastAsia="宋体" w:hint="default"/>
                <w:w w:val="100"/>
                <w:sz w:val="20"/>
                <w:szCs w:val="20"/>
              </w:rPr>
              <w:t> </w:t>
            </w:r>
            <w:r>
              <w:rPr>
                <w:rFonts w:ascii="宋体" w:hAnsi="宋体" w:cs="宋体" w:eastAsia="宋体" w:hint="default"/>
                <w:sz w:val="20"/>
                <w:szCs w:val="20"/>
              </w:rPr>
              <w:t>投入</w:t>
            </w:r>
            <w:r>
              <w:rPr>
                <w:rFonts w:ascii="宋体" w:hAnsi="宋体" w:cs="宋体" w:eastAsia="宋体" w:hint="default"/>
                <w:w w:val="100"/>
                <w:sz w:val="20"/>
                <w:szCs w:val="20"/>
              </w:rPr>
              <w:t> </w:t>
            </w:r>
            <w:r>
              <w:rPr>
                <w:rFonts w:ascii="宋体" w:hAnsi="宋体" w:cs="宋体" w:eastAsia="宋体" w:hint="default"/>
                <w:sz w:val="20"/>
                <w:szCs w:val="20"/>
              </w:rPr>
              <w:t>金额</w:t>
            </w:r>
            <w:r>
              <w:rPr>
                <w:rFonts w:ascii="宋体" w:hAnsi="宋体" w:cs="宋体" w:eastAsia="宋体" w:hint="default"/>
                <w:w w:val="100"/>
                <w:sz w:val="20"/>
                <w:szCs w:val="20"/>
              </w:rPr>
              <w:t> </w:t>
            </w:r>
            <w:r>
              <w:rPr>
                <w:rFonts w:ascii="宋体" w:hAnsi="宋体" w:cs="宋体" w:eastAsia="宋体" w:hint="default"/>
                <w:sz w:val="20"/>
                <w:szCs w:val="20"/>
              </w:rPr>
              <w:t>(2)</w:t>
            </w:r>
          </w:p>
        </w:tc>
        <w:tc>
          <w:tcPr>
            <w:tcW w:w="713" w:type="dxa"/>
            <w:tcBorders>
              <w:top w:val="single" w:sz="4" w:space="0" w:color="010101"/>
              <w:left w:val="single" w:sz="4" w:space="0" w:color="010101"/>
              <w:bottom w:val="single" w:sz="4" w:space="0" w:color="010101"/>
              <w:right w:val="single" w:sz="4" w:space="0" w:color="010101"/>
            </w:tcBorders>
          </w:tcPr>
          <w:p>
            <w:pPr>
              <w:pStyle w:val="TableParagraph"/>
              <w:spacing w:line="285" w:lineRule="auto"/>
              <w:ind w:left="150" w:right="150"/>
              <w:jc w:val="both"/>
              <w:rPr>
                <w:rFonts w:ascii="宋体" w:hAnsi="宋体" w:cs="宋体" w:eastAsia="宋体" w:hint="default"/>
                <w:sz w:val="20"/>
                <w:szCs w:val="20"/>
              </w:rPr>
            </w:pPr>
            <w:r>
              <w:rPr>
                <w:rFonts w:ascii="宋体" w:hAnsi="宋体" w:cs="宋体" w:eastAsia="宋体" w:hint="default"/>
                <w:sz w:val="20"/>
                <w:szCs w:val="20"/>
              </w:rPr>
              <w:t>截至</w:t>
            </w:r>
            <w:r>
              <w:rPr>
                <w:rFonts w:ascii="宋体" w:hAnsi="宋体" w:cs="宋体" w:eastAsia="宋体" w:hint="default"/>
                <w:w w:val="100"/>
                <w:sz w:val="20"/>
                <w:szCs w:val="20"/>
              </w:rPr>
              <w:t> </w:t>
            </w:r>
            <w:r>
              <w:rPr>
                <w:rFonts w:ascii="宋体" w:hAnsi="宋体" w:cs="宋体" w:eastAsia="宋体" w:hint="default"/>
                <w:sz w:val="20"/>
                <w:szCs w:val="20"/>
              </w:rPr>
              <w:t>期末</w:t>
            </w:r>
            <w:r>
              <w:rPr>
                <w:rFonts w:ascii="宋体" w:hAnsi="宋体" w:cs="宋体" w:eastAsia="宋体" w:hint="default"/>
                <w:w w:val="100"/>
                <w:sz w:val="20"/>
                <w:szCs w:val="20"/>
              </w:rPr>
              <w:t> </w:t>
            </w:r>
            <w:r>
              <w:rPr>
                <w:rFonts w:ascii="宋体" w:hAnsi="宋体" w:cs="宋体" w:eastAsia="宋体" w:hint="default"/>
                <w:sz w:val="20"/>
                <w:szCs w:val="20"/>
              </w:rPr>
              <w:t>投资</w:t>
            </w:r>
            <w:r>
              <w:rPr>
                <w:rFonts w:ascii="宋体" w:hAnsi="宋体" w:cs="宋体" w:eastAsia="宋体" w:hint="default"/>
                <w:w w:val="100"/>
                <w:sz w:val="20"/>
                <w:szCs w:val="20"/>
              </w:rPr>
              <w:t> </w:t>
            </w:r>
            <w:r>
              <w:rPr>
                <w:rFonts w:ascii="宋体" w:hAnsi="宋体" w:cs="宋体" w:eastAsia="宋体" w:hint="default"/>
                <w:sz w:val="20"/>
                <w:szCs w:val="20"/>
              </w:rPr>
              <w:t>进度</w:t>
            </w:r>
          </w:p>
          <w:p>
            <w:pPr>
              <w:pStyle w:val="TableParagraph"/>
              <w:spacing w:line="285" w:lineRule="auto" w:before="12"/>
              <w:ind w:left="200" w:right="99" w:hanging="99"/>
              <w:jc w:val="both"/>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1"/>
                <w:w w:val="100"/>
                <w:sz w:val="20"/>
                <w:szCs w:val="20"/>
              </w:rPr>
              <w:t> </w:t>
            </w:r>
            <w:r>
              <w:rPr>
                <w:rFonts w:ascii="宋体" w:hAnsi="宋体" w:cs="宋体" w:eastAsia="宋体" w:hint="default"/>
                <w:sz w:val="20"/>
                <w:szCs w:val="20"/>
              </w:rPr>
              <w:t>(3)</w:t>
            </w:r>
          </w:p>
          <w:p>
            <w:pPr>
              <w:pStyle w:val="TableParagraph"/>
              <w:spacing w:line="285" w:lineRule="auto" w:before="12"/>
              <w:ind w:left="150" w:right="151" w:firstLine="2"/>
              <w:jc w:val="center"/>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(2)/</w:t>
            </w:r>
          </w:p>
          <w:p>
            <w:pPr>
              <w:pStyle w:val="TableParagraph"/>
              <w:spacing w:line="240" w:lineRule="auto" w:before="12"/>
              <w:ind w:left="200" w:right="0"/>
              <w:jc w:val="both"/>
              <w:rPr>
                <w:rFonts w:ascii="宋体" w:hAnsi="宋体" w:cs="宋体" w:eastAsia="宋体" w:hint="default"/>
                <w:sz w:val="20"/>
                <w:szCs w:val="20"/>
              </w:rPr>
            </w:pPr>
            <w:r>
              <w:rPr>
                <w:rFonts w:ascii="宋体"/>
                <w:sz w:val="20"/>
              </w:rPr>
              <w:t>(1)</w:t>
            </w:r>
          </w:p>
        </w:tc>
        <w:tc>
          <w:tcPr>
            <w:tcW w:w="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85" w:lineRule="auto"/>
              <w:ind w:left="189" w:right="187"/>
              <w:jc w:val="both"/>
              <w:rPr>
                <w:rFonts w:ascii="宋体" w:hAnsi="宋体" w:cs="宋体" w:eastAsia="宋体" w:hint="default"/>
                <w:sz w:val="20"/>
                <w:szCs w:val="20"/>
              </w:rPr>
            </w:pPr>
            <w:r>
              <w:rPr>
                <w:rFonts w:ascii="宋体" w:hAnsi="宋体" w:cs="宋体" w:eastAsia="宋体" w:hint="default"/>
                <w:sz w:val="20"/>
                <w:szCs w:val="20"/>
              </w:rPr>
              <w:t>项目</w:t>
            </w:r>
            <w:r>
              <w:rPr>
                <w:rFonts w:ascii="宋体" w:hAnsi="宋体" w:cs="宋体" w:eastAsia="宋体" w:hint="default"/>
                <w:w w:val="100"/>
                <w:sz w:val="20"/>
                <w:szCs w:val="20"/>
              </w:rPr>
              <w:t> </w:t>
            </w:r>
            <w:r>
              <w:rPr>
                <w:rFonts w:ascii="宋体" w:hAnsi="宋体" w:cs="宋体" w:eastAsia="宋体" w:hint="default"/>
                <w:sz w:val="20"/>
                <w:szCs w:val="20"/>
              </w:rPr>
              <w:t>达到</w:t>
            </w:r>
            <w:r>
              <w:rPr>
                <w:rFonts w:ascii="宋体" w:hAnsi="宋体" w:cs="宋体" w:eastAsia="宋体" w:hint="default"/>
                <w:w w:val="100"/>
                <w:sz w:val="20"/>
                <w:szCs w:val="20"/>
              </w:rPr>
              <w:t> </w:t>
            </w:r>
            <w:r>
              <w:rPr>
                <w:rFonts w:ascii="宋体" w:hAnsi="宋体" w:cs="宋体" w:eastAsia="宋体" w:hint="default"/>
                <w:sz w:val="20"/>
                <w:szCs w:val="20"/>
              </w:rPr>
              <w:t>预定</w:t>
            </w:r>
            <w:r>
              <w:rPr>
                <w:rFonts w:ascii="宋体" w:hAnsi="宋体" w:cs="宋体" w:eastAsia="宋体" w:hint="default"/>
                <w:w w:val="100"/>
                <w:sz w:val="20"/>
                <w:szCs w:val="20"/>
              </w:rPr>
              <w:t> </w:t>
            </w:r>
            <w:r>
              <w:rPr>
                <w:rFonts w:ascii="宋体" w:hAnsi="宋体" w:cs="宋体" w:eastAsia="宋体" w:hint="default"/>
                <w:sz w:val="20"/>
                <w:szCs w:val="20"/>
              </w:rPr>
              <w:t>可使</w:t>
            </w:r>
            <w:r>
              <w:rPr>
                <w:rFonts w:ascii="宋体" w:hAnsi="宋体" w:cs="宋体" w:eastAsia="宋体" w:hint="default"/>
                <w:w w:val="100"/>
                <w:sz w:val="20"/>
                <w:szCs w:val="20"/>
              </w:rPr>
              <w:t> </w:t>
            </w:r>
            <w:r>
              <w:rPr>
                <w:rFonts w:ascii="宋体" w:hAnsi="宋体" w:cs="宋体" w:eastAsia="宋体" w:hint="default"/>
                <w:sz w:val="20"/>
                <w:szCs w:val="20"/>
              </w:rPr>
              <w:t>用状</w:t>
            </w:r>
            <w:r>
              <w:rPr>
                <w:rFonts w:ascii="宋体" w:hAnsi="宋体" w:cs="宋体" w:eastAsia="宋体" w:hint="default"/>
                <w:w w:val="100"/>
                <w:sz w:val="20"/>
                <w:szCs w:val="20"/>
              </w:rPr>
              <w:t> </w:t>
            </w:r>
            <w:r>
              <w:rPr>
                <w:rFonts w:ascii="宋体" w:hAnsi="宋体" w:cs="宋体" w:eastAsia="宋体" w:hint="default"/>
                <w:sz w:val="20"/>
                <w:szCs w:val="20"/>
              </w:rPr>
              <w:t>态日</w:t>
            </w:r>
            <w:r>
              <w:rPr>
                <w:rFonts w:ascii="宋体" w:hAnsi="宋体" w:cs="宋体" w:eastAsia="宋体" w:hint="default"/>
                <w:w w:val="100"/>
                <w:sz w:val="20"/>
                <w:szCs w:val="20"/>
              </w:rPr>
              <w:t> </w:t>
            </w:r>
            <w:r>
              <w:rPr>
                <w:rFonts w:ascii="宋体" w:hAnsi="宋体" w:cs="宋体" w:eastAsia="宋体" w:hint="default"/>
                <w:sz w:val="20"/>
                <w:szCs w:val="20"/>
              </w:rPr>
              <w:t>期</w:t>
            </w:r>
          </w:p>
        </w:tc>
        <w:tc>
          <w:tcPr>
            <w:tcW w:w="9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85" w:lineRule="auto"/>
              <w:ind w:left="151" w:right="149"/>
              <w:jc w:val="both"/>
              <w:rPr>
                <w:rFonts w:ascii="宋体" w:hAnsi="宋体" w:cs="宋体" w:eastAsia="宋体" w:hint="default"/>
                <w:sz w:val="20"/>
                <w:szCs w:val="20"/>
              </w:rPr>
            </w:pPr>
            <w:r>
              <w:rPr>
                <w:rFonts w:ascii="宋体" w:hAnsi="宋体" w:cs="宋体" w:eastAsia="宋体" w:hint="default"/>
                <w:sz w:val="20"/>
                <w:szCs w:val="20"/>
              </w:rPr>
              <w:t>本年度</w:t>
            </w:r>
            <w:r>
              <w:rPr>
                <w:rFonts w:ascii="宋体" w:hAnsi="宋体" w:cs="宋体" w:eastAsia="宋体" w:hint="default"/>
                <w:w w:val="100"/>
                <w:sz w:val="20"/>
                <w:szCs w:val="20"/>
              </w:rPr>
              <w:t> </w:t>
            </w:r>
            <w:r>
              <w:rPr>
                <w:rFonts w:ascii="宋体" w:hAnsi="宋体" w:cs="宋体" w:eastAsia="宋体" w:hint="default"/>
                <w:sz w:val="20"/>
                <w:szCs w:val="20"/>
              </w:rPr>
              <w:t>实现的</w:t>
            </w:r>
            <w:r>
              <w:rPr>
                <w:rFonts w:ascii="宋体" w:hAnsi="宋体" w:cs="宋体" w:eastAsia="宋体" w:hint="default"/>
                <w:w w:val="100"/>
                <w:sz w:val="20"/>
                <w:szCs w:val="20"/>
              </w:rPr>
              <w:t> </w:t>
            </w:r>
            <w:r>
              <w:rPr>
                <w:rFonts w:ascii="宋体" w:hAnsi="宋体" w:cs="宋体" w:eastAsia="宋体" w:hint="default"/>
                <w:sz w:val="20"/>
                <w:szCs w:val="20"/>
              </w:rPr>
              <w:t>效益</w:t>
            </w:r>
          </w:p>
        </w:tc>
        <w:tc>
          <w:tcPr>
            <w:tcW w:w="497" w:type="dxa"/>
            <w:gridSpan w:val="2"/>
            <w:tcBorders>
              <w:top w:val="single" w:sz="4" w:space="0" w:color="010101"/>
              <w:left w:val="single" w:sz="4" w:space="0" w:color="010101"/>
              <w:bottom w:val="single" w:sz="4" w:space="0" w:color="010101"/>
              <w:right w:val="single" w:sz="4" w:space="0" w:color="010101"/>
            </w:tcBorders>
          </w:tcPr>
          <w:p>
            <w:pPr>
              <w:pStyle w:val="TableParagraph"/>
              <w:spacing w:line="285" w:lineRule="auto" w:before="150"/>
              <w:ind w:left="142" w:right="141"/>
              <w:jc w:val="both"/>
              <w:rPr>
                <w:rFonts w:ascii="宋体" w:hAnsi="宋体" w:cs="宋体" w:eastAsia="宋体" w:hint="default"/>
                <w:sz w:val="20"/>
                <w:szCs w:val="20"/>
              </w:rPr>
            </w:pPr>
            <w:r>
              <w:rPr>
                <w:rFonts w:ascii="宋体" w:hAnsi="宋体" w:cs="宋体" w:eastAsia="宋体" w:hint="default"/>
                <w:sz w:val="20"/>
                <w:szCs w:val="20"/>
              </w:rPr>
              <w:t>是</w:t>
            </w:r>
            <w:r>
              <w:rPr>
                <w:rFonts w:ascii="宋体" w:hAnsi="宋体" w:cs="宋体" w:eastAsia="宋体" w:hint="default"/>
                <w:w w:val="100"/>
                <w:sz w:val="20"/>
                <w:szCs w:val="20"/>
              </w:rPr>
              <w:t> </w:t>
            </w:r>
            <w:r>
              <w:rPr>
                <w:rFonts w:ascii="宋体" w:hAnsi="宋体" w:cs="宋体" w:eastAsia="宋体" w:hint="default"/>
                <w:sz w:val="20"/>
                <w:szCs w:val="20"/>
              </w:rPr>
              <w:t>否</w:t>
            </w:r>
            <w:r>
              <w:rPr>
                <w:rFonts w:ascii="宋体" w:hAnsi="宋体" w:cs="宋体" w:eastAsia="宋体" w:hint="default"/>
                <w:w w:val="100"/>
                <w:sz w:val="20"/>
                <w:szCs w:val="20"/>
              </w:rPr>
              <w:t> </w:t>
            </w:r>
            <w:r>
              <w:rPr>
                <w:rFonts w:ascii="宋体" w:hAnsi="宋体" w:cs="宋体" w:eastAsia="宋体" w:hint="default"/>
                <w:sz w:val="20"/>
                <w:szCs w:val="20"/>
              </w:rPr>
              <w:t>达</w:t>
            </w:r>
            <w:r>
              <w:rPr>
                <w:rFonts w:ascii="宋体" w:hAnsi="宋体" w:cs="宋体" w:eastAsia="宋体" w:hint="default"/>
                <w:w w:val="100"/>
                <w:sz w:val="20"/>
                <w:szCs w:val="20"/>
              </w:rPr>
              <w:t> </w:t>
            </w:r>
            <w:r>
              <w:rPr>
                <w:rFonts w:ascii="宋体" w:hAnsi="宋体" w:cs="宋体" w:eastAsia="宋体" w:hint="default"/>
                <w:sz w:val="20"/>
                <w:szCs w:val="20"/>
              </w:rPr>
              <w:t>到</w:t>
            </w:r>
            <w:r>
              <w:rPr>
                <w:rFonts w:ascii="宋体" w:hAnsi="宋体" w:cs="宋体" w:eastAsia="宋体" w:hint="default"/>
                <w:w w:val="100"/>
                <w:sz w:val="20"/>
                <w:szCs w:val="20"/>
              </w:rPr>
              <w:t> </w:t>
            </w:r>
            <w:r>
              <w:rPr>
                <w:rFonts w:ascii="宋体" w:hAnsi="宋体" w:cs="宋体" w:eastAsia="宋体" w:hint="default"/>
                <w:sz w:val="20"/>
                <w:szCs w:val="20"/>
              </w:rPr>
              <w:t>预</w:t>
            </w:r>
            <w:r>
              <w:rPr>
                <w:rFonts w:ascii="宋体" w:hAnsi="宋体" w:cs="宋体" w:eastAsia="宋体" w:hint="default"/>
                <w:w w:val="100"/>
                <w:sz w:val="20"/>
                <w:szCs w:val="20"/>
              </w:rPr>
              <w:t> </w:t>
            </w:r>
            <w:r>
              <w:rPr>
                <w:rFonts w:ascii="宋体" w:hAnsi="宋体" w:cs="宋体" w:eastAsia="宋体" w:hint="default"/>
                <w:sz w:val="20"/>
                <w:szCs w:val="20"/>
              </w:rPr>
              <w:t>计</w:t>
            </w:r>
            <w:r>
              <w:rPr>
                <w:rFonts w:ascii="宋体" w:hAnsi="宋体" w:cs="宋体" w:eastAsia="宋体" w:hint="default"/>
                <w:w w:val="100"/>
                <w:sz w:val="20"/>
                <w:szCs w:val="20"/>
              </w:rPr>
              <w:t> </w:t>
            </w:r>
            <w:r>
              <w:rPr>
                <w:rFonts w:ascii="宋体" w:hAnsi="宋体" w:cs="宋体" w:eastAsia="宋体" w:hint="default"/>
                <w:sz w:val="20"/>
                <w:szCs w:val="20"/>
              </w:rPr>
              <w:t>效</w:t>
            </w:r>
            <w:r>
              <w:rPr>
                <w:rFonts w:ascii="宋体" w:hAnsi="宋体" w:cs="宋体" w:eastAsia="宋体" w:hint="default"/>
                <w:w w:val="100"/>
                <w:sz w:val="20"/>
                <w:szCs w:val="20"/>
              </w:rPr>
              <w:t> </w:t>
            </w:r>
            <w:r>
              <w:rPr>
                <w:rFonts w:ascii="宋体" w:hAnsi="宋体" w:cs="宋体" w:eastAsia="宋体" w:hint="default"/>
                <w:sz w:val="20"/>
                <w:szCs w:val="20"/>
              </w:rPr>
              <w:t>益</w:t>
            </w:r>
          </w:p>
        </w:tc>
        <w:tc>
          <w:tcPr>
            <w:tcW w:w="9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58"/>
              <w:ind w:left="166" w:right="165"/>
              <w:jc w:val="center"/>
              <w:rPr>
                <w:rFonts w:ascii="宋体" w:hAnsi="宋体" w:cs="宋体" w:eastAsia="宋体" w:hint="default"/>
                <w:sz w:val="20"/>
                <w:szCs w:val="20"/>
              </w:rPr>
            </w:pPr>
            <w:r>
              <w:rPr>
                <w:rFonts w:ascii="宋体" w:hAnsi="宋体" w:cs="宋体" w:eastAsia="宋体" w:hint="default"/>
                <w:sz w:val="20"/>
                <w:szCs w:val="20"/>
              </w:rPr>
              <w:t>项目可</w:t>
            </w:r>
            <w:r>
              <w:rPr>
                <w:rFonts w:ascii="宋体" w:hAnsi="宋体" w:cs="宋体" w:eastAsia="宋体" w:hint="default"/>
                <w:w w:val="100"/>
                <w:sz w:val="20"/>
                <w:szCs w:val="20"/>
              </w:rPr>
              <w:t> </w:t>
            </w:r>
            <w:r>
              <w:rPr>
                <w:rFonts w:ascii="宋体" w:hAnsi="宋体" w:cs="宋体" w:eastAsia="宋体" w:hint="default"/>
                <w:sz w:val="20"/>
                <w:szCs w:val="20"/>
              </w:rPr>
              <w:t>行性是</w:t>
            </w:r>
            <w:r>
              <w:rPr>
                <w:rFonts w:ascii="宋体" w:hAnsi="宋体" w:cs="宋体" w:eastAsia="宋体" w:hint="default"/>
                <w:w w:val="100"/>
                <w:sz w:val="20"/>
                <w:szCs w:val="20"/>
              </w:rPr>
              <w:t> </w:t>
            </w:r>
            <w:r>
              <w:rPr>
                <w:rFonts w:ascii="宋体" w:hAnsi="宋体" w:cs="宋体" w:eastAsia="宋体" w:hint="default"/>
                <w:sz w:val="20"/>
                <w:szCs w:val="20"/>
              </w:rPr>
              <w:t>否发生</w:t>
            </w:r>
            <w:r>
              <w:rPr>
                <w:rFonts w:ascii="宋体" w:hAnsi="宋体" w:cs="宋体" w:eastAsia="宋体" w:hint="default"/>
                <w:w w:val="100"/>
                <w:sz w:val="20"/>
                <w:szCs w:val="20"/>
              </w:rPr>
              <w:t> </w:t>
            </w:r>
            <w:r>
              <w:rPr>
                <w:rFonts w:ascii="宋体" w:hAnsi="宋体" w:cs="宋体" w:eastAsia="宋体" w:hint="default"/>
                <w:sz w:val="20"/>
                <w:szCs w:val="20"/>
              </w:rPr>
              <w:t>重大变</w:t>
            </w:r>
            <w:r>
              <w:rPr>
                <w:rFonts w:ascii="宋体" w:hAnsi="宋体" w:cs="宋体" w:eastAsia="宋体" w:hint="default"/>
                <w:w w:val="100"/>
                <w:sz w:val="20"/>
                <w:szCs w:val="20"/>
              </w:rPr>
              <w:t> </w:t>
            </w:r>
            <w:r>
              <w:rPr>
                <w:rFonts w:ascii="宋体" w:hAnsi="宋体" w:cs="宋体" w:eastAsia="宋体" w:hint="default"/>
                <w:sz w:val="20"/>
                <w:szCs w:val="20"/>
              </w:rPr>
              <w:t>化</w:t>
            </w:r>
          </w:p>
        </w:tc>
      </w:tr>
      <w:tr>
        <w:trPr>
          <w:trHeight w:val="634" w:hRule="exact"/>
        </w:trPr>
        <w:tc>
          <w:tcPr>
            <w:tcW w:w="1043" w:type="dxa"/>
            <w:tcBorders>
              <w:top w:val="single" w:sz="4" w:space="0" w:color="010101"/>
              <w:left w:val="single" w:sz="4" w:space="0" w:color="010101"/>
              <w:bottom w:val="single" w:sz="4" w:space="0" w:color="010101"/>
              <w:right w:val="single" w:sz="4" w:space="0" w:color="010101"/>
            </w:tcBorders>
          </w:tcPr>
          <w:p>
            <w:pPr>
              <w:pStyle w:val="TableParagraph"/>
              <w:spacing w:line="285" w:lineRule="auto"/>
              <w:ind w:left="102" w:right="95"/>
              <w:jc w:val="left"/>
              <w:rPr>
                <w:rFonts w:ascii="宋体" w:hAnsi="宋体" w:cs="宋体" w:eastAsia="宋体" w:hint="default"/>
                <w:sz w:val="20"/>
                <w:szCs w:val="20"/>
              </w:rPr>
            </w:pPr>
            <w:r>
              <w:rPr>
                <w:rFonts w:ascii="宋体" w:hAnsi="宋体" w:cs="宋体" w:eastAsia="宋体" w:hint="default"/>
                <w:spacing w:val="7"/>
                <w:sz w:val="20"/>
                <w:szCs w:val="20"/>
              </w:rPr>
              <w:t>承诺投资</w:t>
            </w:r>
            <w:r>
              <w:rPr>
                <w:rFonts w:ascii="宋体" w:hAnsi="宋体" w:cs="宋体" w:eastAsia="宋体" w:hint="default"/>
                <w:spacing w:val="-95"/>
                <w:sz w:val="20"/>
                <w:szCs w:val="20"/>
              </w:rPr>
              <w:t> </w:t>
            </w:r>
            <w:r>
              <w:rPr>
                <w:rFonts w:ascii="宋体" w:hAnsi="宋体" w:cs="宋体" w:eastAsia="宋体" w:hint="default"/>
                <w:sz w:val="20"/>
                <w:szCs w:val="20"/>
              </w:rPr>
              <w:t>项目</w:t>
            </w:r>
          </w:p>
        </w:tc>
        <w:tc>
          <w:tcPr>
            <w:tcW w:w="7687" w:type="dxa"/>
            <w:gridSpan w:val="11"/>
            <w:tcBorders>
              <w:top w:val="single" w:sz="4" w:space="0" w:color="010101"/>
              <w:left w:val="single" w:sz="4" w:space="0" w:color="010101"/>
              <w:bottom w:val="single" w:sz="4" w:space="0" w:color="010101"/>
              <w:right w:val="single" w:sz="4" w:space="0" w:color="010101"/>
            </w:tcBorders>
          </w:tcPr>
          <w:p>
            <w:pPr/>
          </w:p>
        </w:tc>
      </w:tr>
      <w:tr>
        <w:trPr>
          <w:trHeight w:val="2194" w:hRule="exact"/>
        </w:trPr>
        <w:tc>
          <w:tcPr>
            <w:tcW w:w="1043" w:type="dxa"/>
            <w:tcBorders>
              <w:top w:val="single" w:sz="4" w:space="0" w:color="010101"/>
              <w:left w:val="single" w:sz="4" w:space="0" w:color="010101"/>
              <w:bottom w:val="single" w:sz="4" w:space="0" w:color="010101"/>
              <w:right w:val="single" w:sz="4" w:space="0" w:color="010101"/>
            </w:tcBorders>
          </w:tcPr>
          <w:p>
            <w:pPr>
              <w:pStyle w:val="TableParagraph"/>
              <w:spacing w:line="285" w:lineRule="auto"/>
              <w:ind w:left="102" w:right="127"/>
              <w:jc w:val="both"/>
              <w:rPr>
                <w:rFonts w:ascii="宋体" w:hAnsi="宋体" w:cs="宋体" w:eastAsia="宋体" w:hint="default"/>
                <w:sz w:val="20"/>
                <w:szCs w:val="20"/>
              </w:rPr>
            </w:pPr>
            <w:r>
              <w:rPr>
                <w:rFonts w:ascii="宋体" w:hAnsi="宋体" w:cs="宋体" w:eastAsia="宋体" w:hint="default"/>
                <w:sz w:val="20"/>
                <w:szCs w:val="20"/>
              </w:rPr>
              <w:t>饮用水水</w:t>
            </w:r>
            <w:r>
              <w:rPr>
                <w:rFonts w:ascii="宋体" w:hAnsi="宋体" w:cs="宋体" w:eastAsia="宋体" w:hint="default"/>
                <w:w w:val="100"/>
                <w:sz w:val="20"/>
                <w:szCs w:val="20"/>
              </w:rPr>
              <w:t> </w:t>
            </w:r>
            <w:r>
              <w:rPr>
                <w:rFonts w:ascii="宋体" w:hAnsi="宋体" w:cs="宋体" w:eastAsia="宋体" w:hint="default"/>
                <w:sz w:val="20"/>
                <w:szCs w:val="20"/>
              </w:rPr>
              <w:t>质安全在</w:t>
            </w:r>
            <w:r>
              <w:rPr>
                <w:rFonts w:ascii="宋体" w:hAnsi="宋体" w:cs="宋体" w:eastAsia="宋体" w:hint="default"/>
                <w:w w:val="100"/>
                <w:sz w:val="20"/>
                <w:szCs w:val="20"/>
              </w:rPr>
              <w:t> </w:t>
            </w:r>
            <w:r>
              <w:rPr>
                <w:rFonts w:ascii="宋体" w:hAnsi="宋体" w:cs="宋体" w:eastAsia="宋体" w:hint="default"/>
                <w:sz w:val="20"/>
                <w:szCs w:val="20"/>
              </w:rPr>
              <w:t>线监测系</w:t>
            </w:r>
            <w:r>
              <w:rPr>
                <w:rFonts w:ascii="宋体" w:hAnsi="宋体" w:cs="宋体" w:eastAsia="宋体" w:hint="default"/>
                <w:w w:val="100"/>
                <w:sz w:val="20"/>
                <w:szCs w:val="20"/>
              </w:rPr>
              <w:t> </w:t>
            </w:r>
            <w:r>
              <w:rPr>
                <w:rFonts w:ascii="宋体" w:hAnsi="宋体" w:cs="宋体" w:eastAsia="宋体" w:hint="default"/>
                <w:sz w:val="20"/>
                <w:szCs w:val="20"/>
              </w:rPr>
              <w:t>统及预警</w:t>
            </w:r>
            <w:r>
              <w:rPr>
                <w:rFonts w:ascii="宋体" w:hAnsi="宋体" w:cs="宋体" w:eastAsia="宋体" w:hint="default"/>
                <w:w w:val="100"/>
                <w:sz w:val="20"/>
                <w:szCs w:val="20"/>
              </w:rPr>
              <w:t> </w:t>
            </w:r>
            <w:r>
              <w:rPr>
                <w:rFonts w:ascii="宋体" w:hAnsi="宋体" w:cs="宋体" w:eastAsia="宋体" w:hint="default"/>
                <w:sz w:val="20"/>
                <w:szCs w:val="20"/>
              </w:rPr>
              <w:t>信息管理</w:t>
            </w:r>
            <w:r>
              <w:rPr>
                <w:rFonts w:ascii="宋体" w:hAnsi="宋体" w:cs="宋体" w:eastAsia="宋体" w:hint="default"/>
                <w:w w:val="100"/>
                <w:sz w:val="20"/>
                <w:szCs w:val="20"/>
              </w:rPr>
              <w:t> </w:t>
            </w:r>
            <w:r>
              <w:rPr>
                <w:rFonts w:ascii="宋体" w:hAnsi="宋体" w:cs="宋体" w:eastAsia="宋体" w:hint="default"/>
                <w:sz w:val="20"/>
                <w:szCs w:val="20"/>
              </w:rPr>
              <w:t>装备产业</w:t>
            </w:r>
            <w:r>
              <w:rPr>
                <w:rFonts w:ascii="宋体" w:hAnsi="宋体" w:cs="宋体" w:eastAsia="宋体" w:hint="default"/>
                <w:w w:val="100"/>
                <w:sz w:val="20"/>
                <w:szCs w:val="20"/>
              </w:rPr>
              <w:t> </w:t>
            </w:r>
            <w:r>
              <w:rPr>
                <w:rFonts w:ascii="宋体" w:hAnsi="宋体" w:cs="宋体" w:eastAsia="宋体" w:hint="default"/>
                <w:sz w:val="20"/>
                <w:szCs w:val="20"/>
              </w:rPr>
              <w:t>化项目</w:t>
            </w:r>
          </w:p>
        </w:tc>
        <w:tc>
          <w:tcPr>
            <w:tcW w:w="6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0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02" w:right="0"/>
              <w:jc w:val="left"/>
              <w:rPr>
                <w:rFonts w:ascii="宋体" w:hAnsi="宋体" w:cs="宋体" w:eastAsia="宋体" w:hint="default"/>
                <w:sz w:val="20"/>
                <w:szCs w:val="20"/>
              </w:rPr>
            </w:pPr>
            <w:r>
              <w:rPr>
                <w:rFonts w:ascii="宋体"/>
                <w:sz w:val="20"/>
              </w:rPr>
              <w:t>10,337.8</w:t>
            </w:r>
          </w:p>
          <w:p>
            <w:pPr>
              <w:pStyle w:val="TableParagraph"/>
              <w:spacing w:line="240" w:lineRule="auto" w:before="50"/>
              <w:ind w:left="102" w:right="0"/>
              <w:jc w:val="left"/>
              <w:rPr>
                <w:rFonts w:ascii="宋体" w:hAnsi="宋体" w:cs="宋体" w:eastAsia="宋体" w:hint="default"/>
                <w:sz w:val="20"/>
                <w:szCs w:val="20"/>
              </w:rPr>
            </w:pPr>
            <w:r>
              <w:rPr>
                <w:rFonts w:ascii="宋体"/>
                <w:w w:val="100"/>
                <w:sz w:val="20"/>
              </w:rPr>
              <w:t>4</w:t>
            </w:r>
          </w:p>
        </w:tc>
        <w:tc>
          <w:tcPr>
            <w:tcW w:w="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02" w:right="0"/>
              <w:jc w:val="left"/>
              <w:rPr>
                <w:rFonts w:ascii="宋体" w:hAnsi="宋体" w:cs="宋体" w:eastAsia="宋体" w:hint="default"/>
                <w:sz w:val="20"/>
                <w:szCs w:val="20"/>
              </w:rPr>
            </w:pPr>
            <w:r>
              <w:rPr>
                <w:rFonts w:ascii="宋体"/>
                <w:sz w:val="20"/>
              </w:rPr>
              <w:t>10,33</w:t>
            </w:r>
          </w:p>
          <w:p>
            <w:pPr>
              <w:pStyle w:val="TableParagraph"/>
              <w:spacing w:line="240" w:lineRule="auto" w:before="50"/>
              <w:ind w:left="102" w:right="0"/>
              <w:jc w:val="left"/>
              <w:rPr>
                <w:rFonts w:ascii="宋体" w:hAnsi="宋体" w:cs="宋体" w:eastAsia="宋体" w:hint="default"/>
                <w:sz w:val="20"/>
                <w:szCs w:val="20"/>
              </w:rPr>
            </w:pPr>
            <w:r>
              <w:rPr>
                <w:rFonts w:ascii="宋体"/>
                <w:sz w:val="20"/>
              </w:rPr>
              <w:t>7.84</w:t>
            </w:r>
          </w:p>
        </w:tc>
        <w:tc>
          <w:tcPr>
            <w:tcW w:w="6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0"/>
                <w:szCs w:val="20"/>
              </w:rPr>
            </w:pPr>
            <w:r>
              <w:rPr>
                <w:rFonts w:ascii="宋体"/>
                <w:sz w:val="20"/>
              </w:rPr>
              <w:t>4,6</w:t>
            </w:r>
          </w:p>
          <w:p>
            <w:pPr>
              <w:pStyle w:val="TableParagraph"/>
              <w:spacing w:line="240" w:lineRule="auto" w:before="50"/>
              <w:ind w:left="103" w:right="0"/>
              <w:jc w:val="left"/>
              <w:rPr>
                <w:rFonts w:ascii="宋体" w:hAnsi="宋体" w:cs="宋体" w:eastAsia="宋体" w:hint="default"/>
                <w:sz w:val="20"/>
                <w:szCs w:val="20"/>
              </w:rPr>
            </w:pPr>
            <w:r>
              <w:rPr>
                <w:rFonts w:ascii="宋体"/>
                <w:sz w:val="20"/>
              </w:rPr>
              <w:t>35.</w:t>
            </w:r>
          </w:p>
          <w:p>
            <w:pPr>
              <w:pStyle w:val="TableParagraph"/>
              <w:spacing w:line="240" w:lineRule="auto" w:before="50"/>
              <w:ind w:left="103" w:right="0"/>
              <w:jc w:val="left"/>
              <w:rPr>
                <w:rFonts w:ascii="宋体" w:hAnsi="宋体" w:cs="宋体" w:eastAsia="宋体" w:hint="default"/>
                <w:sz w:val="20"/>
                <w:szCs w:val="20"/>
              </w:rPr>
            </w:pPr>
            <w:r>
              <w:rPr>
                <w:rFonts w:ascii="宋体"/>
                <w:sz w:val="20"/>
              </w:rPr>
              <w:t>92</w:t>
            </w:r>
          </w:p>
        </w:tc>
        <w:tc>
          <w:tcPr>
            <w:tcW w:w="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02" w:right="0"/>
              <w:jc w:val="left"/>
              <w:rPr>
                <w:rFonts w:ascii="宋体" w:hAnsi="宋体" w:cs="宋体" w:eastAsia="宋体" w:hint="default"/>
                <w:sz w:val="20"/>
                <w:szCs w:val="20"/>
              </w:rPr>
            </w:pPr>
            <w:r>
              <w:rPr>
                <w:rFonts w:ascii="宋体"/>
                <w:sz w:val="20"/>
              </w:rPr>
              <w:t>5,617</w:t>
            </w:r>
          </w:p>
          <w:p>
            <w:pPr>
              <w:pStyle w:val="TableParagraph"/>
              <w:spacing w:line="240" w:lineRule="auto" w:before="50"/>
              <w:ind w:left="102" w:right="0"/>
              <w:jc w:val="left"/>
              <w:rPr>
                <w:rFonts w:ascii="宋体" w:hAnsi="宋体" w:cs="宋体" w:eastAsia="宋体" w:hint="default"/>
                <w:sz w:val="20"/>
                <w:szCs w:val="20"/>
              </w:rPr>
            </w:pPr>
            <w:r>
              <w:rPr>
                <w:rFonts w:ascii="宋体"/>
                <w:sz w:val="20"/>
              </w:rPr>
              <w:t>.22</w:t>
            </w:r>
          </w:p>
        </w:tc>
        <w:tc>
          <w:tcPr>
            <w:tcW w:w="7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left="102" w:right="0"/>
              <w:jc w:val="left"/>
              <w:rPr>
                <w:rFonts w:ascii="宋体" w:hAnsi="宋体" w:cs="宋体" w:eastAsia="宋体" w:hint="default"/>
                <w:sz w:val="20"/>
                <w:szCs w:val="20"/>
              </w:rPr>
            </w:pPr>
            <w:r>
              <w:rPr>
                <w:rFonts w:ascii="宋体"/>
                <w:sz w:val="20"/>
              </w:rPr>
              <w:t>54.3</w:t>
            </w:r>
          </w:p>
          <w:p>
            <w:pPr>
              <w:pStyle w:val="TableParagraph"/>
              <w:spacing w:line="240" w:lineRule="auto" w:before="50"/>
              <w:ind w:left="102" w:right="0"/>
              <w:jc w:val="left"/>
              <w:rPr>
                <w:rFonts w:ascii="宋体" w:hAnsi="宋体" w:cs="宋体" w:eastAsia="宋体" w:hint="default"/>
                <w:sz w:val="20"/>
                <w:szCs w:val="20"/>
              </w:rPr>
            </w:pPr>
            <w:r>
              <w:rPr>
                <w:rFonts w:ascii="宋体"/>
                <w:sz w:val="20"/>
              </w:rPr>
              <w:t>4%</w:t>
            </w:r>
          </w:p>
        </w:tc>
        <w:tc>
          <w:tcPr>
            <w:tcW w:w="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left="189" w:right="0"/>
              <w:jc w:val="left"/>
              <w:rPr>
                <w:rFonts w:ascii="宋体" w:hAnsi="宋体" w:cs="宋体" w:eastAsia="宋体" w:hint="default"/>
                <w:sz w:val="20"/>
                <w:szCs w:val="20"/>
              </w:rPr>
            </w:pPr>
            <w:r>
              <w:rPr>
                <w:rFonts w:ascii="宋体"/>
                <w:sz w:val="20"/>
              </w:rPr>
              <w:t>2012</w:t>
            </w:r>
          </w:p>
          <w:p>
            <w:pPr>
              <w:pStyle w:val="TableParagraph"/>
              <w:spacing w:line="285" w:lineRule="auto" w:before="50"/>
              <w:ind w:left="189" w:right="138" w:hanging="51"/>
              <w:jc w:val="left"/>
              <w:rPr>
                <w:rFonts w:ascii="宋体" w:hAnsi="宋体" w:cs="宋体" w:eastAsia="宋体" w:hint="default"/>
                <w:sz w:val="20"/>
                <w:szCs w:val="20"/>
              </w:rPr>
            </w:pPr>
            <w:r>
              <w:rPr>
                <w:rFonts w:ascii="宋体" w:hAnsi="宋体" w:cs="宋体" w:eastAsia="宋体" w:hint="default"/>
                <w:sz w:val="20"/>
                <w:szCs w:val="20"/>
              </w:rPr>
              <w:t>年8月</w:t>
            </w:r>
            <w:r>
              <w:rPr>
                <w:rFonts w:ascii="宋体" w:hAnsi="宋体" w:cs="宋体" w:eastAsia="宋体" w:hint="default"/>
                <w:spacing w:val="-1"/>
                <w:w w:val="100"/>
                <w:sz w:val="20"/>
                <w:szCs w:val="20"/>
              </w:rPr>
              <w:t> </w:t>
            </w:r>
            <w:r>
              <w:rPr>
                <w:rFonts w:ascii="宋体" w:hAnsi="宋体" w:cs="宋体" w:eastAsia="宋体" w:hint="default"/>
                <w:sz w:val="20"/>
                <w:szCs w:val="20"/>
              </w:rPr>
              <w:t>31日</w:t>
            </w:r>
          </w:p>
        </w:tc>
        <w:tc>
          <w:tcPr>
            <w:tcW w:w="913" w:type="dxa"/>
            <w:tcBorders>
              <w:top w:val="single" w:sz="4" w:space="0" w:color="010101"/>
              <w:left w:val="single" w:sz="4" w:space="0" w:color="010101"/>
              <w:bottom w:val="single" w:sz="4" w:space="0" w:color="010101"/>
              <w:right w:val="single" w:sz="4" w:space="0" w:color="010101"/>
            </w:tcBorders>
          </w:tcPr>
          <w:p>
            <w:pPr/>
          </w:p>
        </w:tc>
        <w:tc>
          <w:tcPr>
            <w:tcW w:w="497"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58"/>
              <w:ind w:left="142" w:right="143"/>
              <w:jc w:val="both"/>
              <w:rPr>
                <w:rFonts w:ascii="宋体" w:hAnsi="宋体" w:cs="宋体" w:eastAsia="宋体" w:hint="default"/>
                <w:sz w:val="20"/>
                <w:szCs w:val="20"/>
              </w:rPr>
            </w:pPr>
            <w:r>
              <w:rPr>
                <w:rFonts w:ascii="宋体" w:hAnsi="宋体" w:cs="宋体" w:eastAsia="宋体" w:hint="default"/>
                <w:sz w:val="20"/>
                <w:szCs w:val="20"/>
              </w:rPr>
              <w:t>不</w:t>
            </w:r>
            <w:r>
              <w:rPr>
                <w:rFonts w:ascii="宋体" w:hAnsi="宋体" w:cs="宋体" w:eastAsia="宋体" w:hint="default"/>
                <w:w w:val="100"/>
                <w:sz w:val="20"/>
                <w:szCs w:val="20"/>
              </w:rPr>
              <w:t> </w:t>
            </w:r>
            <w:r>
              <w:rPr>
                <w:rFonts w:ascii="宋体" w:hAnsi="宋体" w:cs="宋体" w:eastAsia="宋体" w:hint="default"/>
                <w:sz w:val="20"/>
                <w:szCs w:val="20"/>
              </w:rPr>
              <w:t>适</w:t>
            </w:r>
            <w:r>
              <w:rPr>
                <w:rFonts w:ascii="宋体" w:hAnsi="宋体" w:cs="宋体" w:eastAsia="宋体" w:hint="default"/>
                <w:w w:val="100"/>
                <w:sz w:val="20"/>
                <w:szCs w:val="20"/>
              </w:rPr>
              <w:t> </w:t>
            </w:r>
            <w:r>
              <w:rPr>
                <w:rFonts w:ascii="宋体" w:hAnsi="宋体" w:cs="宋体" w:eastAsia="宋体" w:hint="default"/>
                <w:sz w:val="20"/>
                <w:szCs w:val="20"/>
              </w:rPr>
              <w:t>用</w:t>
            </w:r>
          </w:p>
        </w:tc>
        <w:tc>
          <w:tcPr>
            <w:tcW w:w="9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1259" w:hRule="exact"/>
        </w:trPr>
        <w:tc>
          <w:tcPr>
            <w:tcW w:w="1043" w:type="dxa"/>
            <w:tcBorders>
              <w:top w:val="single" w:sz="4" w:space="0" w:color="010101"/>
              <w:left w:val="single" w:sz="4" w:space="0" w:color="010101"/>
              <w:bottom w:val="single" w:sz="4" w:space="0" w:color="010101"/>
              <w:right w:val="single" w:sz="4" w:space="0" w:color="010101"/>
            </w:tcBorders>
          </w:tcPr>
          <w:p>
            <w:pPr>
              <w:pStyle w:val="TableParagraph"/>
              <w:spacing w:line="285" w:lineRule="auto"/>
              <w:ind w:left="101" w:right="127"/>
              <w:jc w:val="both"/>
              <w:rPr>
                <w:rFonts w:ascii="宋体" w:hAnsi="宋体" w:cs="宋体" w:eastAsia="宋体" w:hint="default"/>
                <w:sz w:val="20"/>
                <w:szCs w:val="20"/>
              </w:rPr>
            </w:pPr>
            <w:r>
              <w:rPr>
                <w:rFonts w:ascii="宋体" w:hAnsi="宋体" w:cs="宋体" w:eastAsia="宋体" w:hint="default"/>
                <w:sz w:val="20"/>
                <w:szCs w:val="20"/>
              </w:rPr>
              <w:t>水质安全</w:t>
            </w:r>
            <w:r>
              <w:rPr>
                <w:rFonts w:ascii="宋体" w:hAnsi="宋体" w:cs="宋体" w:eastAsia="宋体" w:hint="default"/>
                <w:w w:val="100"/>
                <w:sz w:val="20"/>
                <w:szCs w:val="20"/>
              </w:rPr>
              <w:t> </w:t>
            </w:r>
            <w:r>
              <w:rPr>
                <w:rFonts w:ascii="宋体" w:hAnsi="宋体" w:cs="宋体" w:eastAsia="宋体" w:hint="default"/>
                <w:sz w:val="20"/>
                <w:szCs w:val="20"/>
              </w:rPr>
              <w:t>在线监测</w:t>
            </w:r>
            <w:r>
              <w:rPr>
                <w:rFonts w:ascii="宋体" w:hAnsi="宋体" w:cs="宋体" w:eastAsia="宋体" w:hint="default"/>
                <w:w w:val="100"/>
                <w:sz w:val="20"/>
                <w:szCs w:val="20"/>
              </w:rPr>
              <w:t> </w:t>
            </w:r>
            <w:r>
              <w:rPr>
                <w:rFonts w:ascii="宋体" w:hAnsi="宋体" w:cs="宋体" w:eastAsia="宋体" w:hint="default"/>
                <w:sz w:val="20"/>
                <w:szCs w:val="20"/>
              </w:rPr>
              <w:t>系统技术</w:t>
            </w:r>
            <w:r>
              <w:rPr>
                <w:rFonts w:ascii="宋体" w:hAnsi="宋体" w:cs="宋体" w:eastAsia="宋体" w:hint="default"/>
                <w:w w:val="100"/>
                <w:sz w:val="20"/>
                <w:szCs w:val="20"/>
              </w:rPr>
              <w:t> </w:t>
            </w:r>
            <w:r>
              <w:rPr>
                <w:rFonts w:ascii="宋体" w:hAnsi="宋体" w:cs="宋体" w:eastAsia="宋体" w:hint="default"/>
                <w:sz w:val="20"/>
                <w:szCs w:val="20"/>
              </w:rPr>
              <w:t>改造项目</w:t>
            </w:r>
          </w:p>
        </w:tc>
        <w:tc>
          <w:tcPr>
            <w:tcW w:w="6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0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right="27"/>
              <w:jc w:val="center"/>
              <w:rPr>
                <w:rFonts w:ascii="宋体" w:hAnsi="宋体" w:cs="宋体" w:eastAsia="宋体" w:hint="default"/>
                <w:sz w:val="20"/>
                <w:szCs w:val="20"/>
              </w:rPr>
            </w:pPr>
            <w:r>
              <w:rPr>
                <w:rFonts w:ascii="宋体"/>
                <w:sz w:val="20"/>
              </w:rPr>
              <w:t>4,168.00</w:t>
            </w:r>
          </w:p>
        </w:tc>
        <w:tc>
          <w:tcPr>
            <w:tcW w:w="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0"/>
                <w:szCs w:val="20"/>
              </w:rPr>
            </w:pPr>
            <w:r>
              <w:rPr>
                <w:rFonts w:ascii="宋体"/>
                <w:sz w:val="20"/>
              </w:rPr>
              <w:t>4,168</w:t>
            </w:r>
          </w:p>
          <w:p>
            <w:pPr>
              <w:pStyle w:val="TableParagraph"/>
              <w:spacing w:line="240" w:lineRule="auto" w:before="50"/>
              <w:ind w:left="101" w:right="0"/>
              <w:jc w:val="left"/>
              <w:rPr>
                <w:rFonts w:ascii="宋体" w:hAnsi="宋体" w:cs="宋体" w:eastAsia="宋体" w:hint="default"/>
                <w:sz w:val="20"/>
                <w:szCs w:val="20"/>
              </w:rPr>
            </w:pPr>
            <w:r>
              <w:rPr>
                <w:rFonts w:ascii="宋体"/>
                <w:sz w:val="20"/>
              </w:rPr>
              <w:t>.00</w:t>
            </w:r>
          </w:p>
        </w:tc>
        <w:tc>
          <w:tcPr>
            <w:tcW w:w="6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0"/>
                <w:szCs w:val="20"/>
              </w:rPr>
            </w:pPr>
            <w:r>
              <w:rPr>
                <w:rFonts w:ascii="宋体"/>
                <w:sz w:val="20"/>
              </w:rPr>
              <w:t>1,3</w:t>
            </w:r>
          </w:p>
          <w:p>
            <w:pPr>
              <w:pStyle w:val="TableParagraph"/>
              <w:spacing w:line="240" w:lineRule="auto" w:before="50"/>
              <w:ind w:left="103" w:right="0"/>
              <w:jc w:val="left"/>
              <w:rPr>
                <w:rFonts w:ascii="宋体" w:hAnsi="宋体" w:cs="宋体" w:eastAsia="宋体" w:hint="default"/>
                <w:sz w:val="20"/>
                <w:szCs w:val="20"/>
              </w:rPr>
            </w:pPr>
            <w:r>
              <w:rPr>
                <w:rFonts w:ascii="宋体"/>
                <w:sz w:val="20"/>
              </w:rPr>
              <w:t>86.</w:t>
            </w:r>
          </w:p>
          <w:p>
            <w:pPr>
              <w:pStyle w:val="TableParagraph"/>
              <w:spacing w:line="240" w:lineRule="auto" w:before="50"/>
              <w:ind w:left="103" w:right="0"/>
              <w:jc w:val="left"/>
              <w:rPr>
                <w:rFonts w:ascii="宋体" w:hAnsi="宋体" w:cs="宋体" w:eastAsia="宋体" w:hint="default"/>
                <w:sz w:val="20"/>
                <w:szCs w:val="20"/>
              </w:rPr>
            </w:pPr>
            <w:r>
              <w:rPr>
                <w:rFonts w:ascii="宋体"/>
                <w:sz w:val="20"/>
              </w:rPr>
              <w:t>26</w:t>
            </w:r>
          </w:p>
        </w:tc>
        <w:tc>
          <w:tcPr>
            <w:tcW w:w="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0"/>
                <w:szCs w:val="20"/>
              </w:rPr>
            </w:pPr>
            <w:r>
              <w:rPr>
                <w:rFonts w:ascii="宋体"/>
                <w:sz w:val="20"/>
              </w:rPr>
              <w:t>1,386</w:t>
            </w:r>
          </w:p>
          <w:p>
            <w:pPr>
              <w:pStyle w:val="TableParagraph"/>
              <w:spacing w:line="240" w:lineRule="auto" w:before="50"/>
              <w:ind w:left="101" w:right="0"/>
              <w:jc w:val="left"/>
              <w:rPr>
                <w:rFonts w:ascii="宋体" w:hAnsi="宋体" w:cs="宋体" w:eastAsia="宋体" w:hint="default"/>
                <w:sz w:val="20"/>
                <w:szCs w:val="20"/>
              </w:rPr>
            </w:pPr>
            <w:r>
              <w:rPr>
                <w:rFonts w:ascii="宋体"/>
                <w:sz w:val="20"/>
              </w:rPr>
              <w:t>.26</w:t>
            </w:r>
          </w:p>
        </w:tc>
        <w:tc>
          <w:tcPr>
            <w:tcW w:w="7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宋体"/>
                <w:sz w:val="20"/>
              </w:rPr>
              <w:t>33.2</w:t>
            </w:r>
          </w:p>
          <w:p>
            <w:pPr>
              <w:pStyle w:val="TableParagraph"/>
              <w:spacing w:line="240" w:lineRule="auto" w:before="50"/>
              <w:ind w:left="101" w:right="0"/>
              <w:jc w:val="left"/>
              <w:rPr>
                <w:rFonts w:ascii="宋体" w:hAnsi="宋体" w:cs="宋体" w:eastAsia="宋体" w:hint="default"/>
                <w:sz w:val="20"/>
                <w:szCs w:val="20"/>
              </w:rPr>
            </w:pPr>
            <w:r>
              <w:rPr>
                <w:rFonts w:ascii="宋体"/>
                <w:sz w:val="20"/>
              </w:rPr>
              <w:t>6%</w:t>
            </w:r>
          </w:p>
        </w:tc>
        <w:tc>
          <w:tcPr>
            <w:tcW w:w="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0"/>
              <w:ind w:left="189" w:right="0"/>
              <w:jc w:val="left"/>
              <w:rPr>
                <w:rFonts w:ascii="宋体" w:hAnsi="宋体" w:cs="宋体" w:eastAsia="宋体" w:hint="default"/>
                <w:sz w:val="20"/>
                <w:szCs w:val="20"/>
              </w:rPr>
            </w:pPr>
            <w:r>
              <w:rPr>
                <w:rFonts w:ascii="宋体"/>
                <w:sz w:val="20"/>
              </w:rPr>
              <w:t>2012</w:t>
            </w:r>
          </w:p>
          <w:p>
            <w:pPr>
              <w:pStyle w:val="TableParagraph"/>
              <w:spacing w:line="285" w:lineRule="auto" w:before="50"/>
              <w:ind w:left="189" w:right="138" w:hanging="51"/>
              <w:jc w:val="left"/>
              <w:rPr>
                <w:rFonts w:ascii="宋体" w:hAnsi="宋体" w:cs="宋体" w:eastAsia="宋体" w:hint="default"/>
                <w:sz w:val="20"/>
                <w:szCs w:val="20"/>
              </w:rPr>
            </w:pPr>
            <w:r>
              <w:rPr>
                <w:rFonts w:ascii="宋体" w:hAnsi="宋体" w:cs="宋体" w:eastAsia="宋体" w:hint="default"/>
                <w:sz w:val="20"/>
                <w:szCs w:val="20"/>
              </w:rPr>
              <w:t>年8月</w:t>
            </w:r>
            <w:r>
              <w:rPr>
                <w:rFonts w:ascii="宋体" w:hAnsi="宋体" w:cs="宋体" w:eastAsia="宋体" w:hint="default"/>
                <w:spacing w:val="-1"/>
                <w:w w:val="100"/>
                <w:sz w:val="20"/>
                <w:szCs w:val="20"/>
              </w:rPr>
              <w:t> </w:t>
            </w:r>
            <w:r>
              <w:rPr>
                <w:rFonts w:ascii="宋体" w:hAnsi="宋体" w:cs="宋体" w:eastAsia="宋体" w:hint="default"/>
                <w:sz w:val="20"/>
                <w:szCs w:val="20"/>
              </w:rPr>
              <w:t>31日</w:t>
            </w:r>
          </w:p>
        </w:tc>
        <w:tc>
          <w:tcPr>
            <w:tcW w:w="913" w:type="dxa"/>
            <w:tcBorders>
              <w:top w:val="single" w:sz="4" w:space="0" w:color="010101"/>
              <w:left w:val="single" w:sz="4" w:space="0" w:color="010101"/>
              <w:bottom w:val="single" w:sz="4" w:space="0" w:color="010101"/>
              <w:right w:val="single" w:sz="4" w:space="0" w:color="010101"/>
            </w:tcBorders>
          </w:tcPr>
          <w:p>
            <w:pPr/>
          </w:p>
        </w:tc>
        <w:tc>
          <w:tcPr>
            <w:tcW w:w="497" w:type="dxa"/>
            <w:gridSpan w:val="2"/>
            <w:tcBorders>
              <w:top w:val="single" w:sz="4" w:space="0" w:color="010101"/>
              <w:left w:val="single" w:sz="4" w:space="0" w:color="010101"/>
              <w:bottom w:val="single" w:sz="4" w:space="0" w:color="010101"/>
              <w:right w:val="single" w:sz="4" w:space="0" w:color="010101"/>
            </w:tcBorders>
          </w:tcPr>
          <w:p>
            <w:pPr>
              <w:pStyle w:val="TableParagraph"/>
              <w:spacing w:line="285" w:lineRule="auto" w:before="150"/>
              <w:ind w:left="142" w:right="142"/>
              <w:jc w:val="both"/>
              <w:rPr>
                <w:rFonts w:ascii="宋体" w:hAnsi="宋体" w:cs="宋体" w:eastAsia="宋体" w:hint="default"/>
                <w:sz w:val="20"/>
                <w:szCs w:val="20"/>
              </w:rPr>
            </w:pPr>
            <w:r>
              <w:rPr>
                <w:rFonts w:ascii="宋体" w:hAnsi="宋体" w:cs="宋体" w:eastAsia="宋体" w:hint="default"/>
                <w:sz w:val="20"/>
                <w:szCs w:val="20"/>
              </w:rPr>
              <w:t>不</w:t>
            </w:r>
            <w:r>
              <w:rPr>
                <w:rFonts w:ascii="宋体" w:hAnsi="宋体" w:cs="宋体" w:eastAsia="宋体" w:hint="default"/>
                <w:w w:val="100"/>
                <w:sz w:val="20"/>
                <w:szCs w:val="20"/>
              </w:rPr>
              <w:t> </w:t>
            </w:r>
            <w:r>
              <w:rPr>
                <w:rFonts w:ascii="宋体" w:hAnsi="宋体" w:cs="宋体" w:eastAsia="宋体" w:hint="default"/>
                <w:sz w:val="20"/>
                <w:szCs w:val="20"/>
              </w:rPr>
              <w:t>适</w:t>
            </w:r>
            <w:r>
              <w:rPr>
                <w:rFonts w:ascii="宋体" w:hAnsi="宋体" w:cs="宋体" w:eastAsia="宋体" w:hint="default"/>
                <w:w w:val="100"/>
                <w:sz w:val="20"/>
                <w:szCs w:val="20"/>
              </w:rPr>
              <w:t> </w:t>
            </w:r>
            <w:r>
              <w:rPr>
                <w:rFonts w:ascii="宋体" w:hAnsi="宋体" w:cs="宋体" w:eastAsia="宋体" w:hint="default"/>
                <w:sz w:val="20"/>
                <w:szCs w:val="20"/>
              </w:rPr>
              <w:t>用</w:t>
            </w:r>
          </w:p>
        </w:tc>
        <w:tc>
          <w:tcPr>
            <w:tcW w:w="9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1882" w:hRule="exact"/>
        </w:trPr>
        <w:tc>
          <w:tcPr>
            <w:tcW w:w="10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85" w:lineRule="auto"/>
              <w:ind w:left="101" w:right="127"/>
              <w:jc w:val="both"/>
              <w:rPr>
                <w:rFonts w:ascii="宋体" w:hAnsi="宋体" w:cs="宋体" w:eastAsia="宋体" w:hint="default"/>
                <w:sz w:val="20"/>
                <w:szCs w:val="20"/>
              </w:rPr>
            </w:pPr>
            <w:r>
              <w:rPr>
                <w:rFonts w:ascii="宋体" w:hAnsi="宋体" w:cs="宋体" w:eastAsia="宋体" w:hint="default"/>
                <w:sz w:val="20"/>
                <w:szCs w:val="20"/>
              </w:rPr>
              <w:t>环境监测</w:t>
            </w:r>
            <w:r>
              <w:rPr>
                <w:rFonts w:ascii="宋体" w:hAnsi="宋体" w:cs="宋体" w:eastAsia="宋体" w:hint="default"/>
                <w:w w:val="100"/>
                <w:sz w:val="20"/>
                <w:szCs w:val="20"/>
              </w:rPr>
              <w:t> </w:t>
            </w:r>
            <w:r>
              <w:rPr>
                <w:rFonts w:ascii="宋体" w:hAnsi="宋体" w:cs="宋体" w:eastAsia="宋体" w:hint="default"/>
                <w:sz w:val="20"/>
                <w:szCs w:val="20"/>
              </w:rPr>
              <w:t>设施市场</w:t>
            </w:r>
            <w:r>
              <w:rPr>
                <w:rFonts w:ascii="宋体" w:hAnsi="宋体" w:cs="宋体" w:eastAsia="宋体" w:hint="default"/>
                <w:w w:val="100"/>
                <w:sz w:val="20"/>
                <w:szCs w:val="20"/>
              </w:rPr>
              <w:t> </w:t>
            </w:r>
            <w:r>
              <w:rPr>
                <w:rFonts w:ascii="宋体" w:hAnsi="宋体" w:cs="宋体" w:eastAsia="宋体" w:hint="default"/>
                <w:sz w:val="20"/>
                <w:szCs w:val="20"/>
              </w:rPr>
              <w:t>化运营服</w:t>
            </w:r>
            <w:r>
              <w:rPr>
                <w:rFonts w:ascii="宋体" w:hAnsi="宋体" w:cs="宋体" w:eastAsia="宋体" w:hint="default"/>
                <w:w w:val="100"/>
                <w:sz w:val="20"/>
                <w:szCs w:val="20"/>
              </w:rPr>
              <w:t> </w:t>
            </w:r>
            <w:r>
              <w:rPr>
                <w:rFonts w:ascii="宋体" w:hAnsi="宋体" w:cs="宋体" w:eastAsia="宋体" w:hint="default"/>
                <w:sz w:val="20"/>
                <w:szCs w:val="20"/>
              </w:rPr>
              <w:t>务项目</w:t>
            </w:r>
          </w:p>
        </w:tc>
        <w:tc>
          <w:tcPr>
            <w:tcW w:w="6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w w:val="100"/>
                <w:sz w:val="20"/>
                <w:szCs w:val="20"/>
              </w:rPr>
              <w:t>否</w:t>
            </w:r>
          </w:p>
        </w:tc>
        <w:tc>
          <w:tcPr>
            <w:tcW w:w="10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27"/>
              <w:jc w:val="center"/>
              <w:rPr>
                <w:rFonts w:ascii="宋体" w:hAnsi="宋体" w:cs="宋体" w:eastAsia="宋体" w:hint="default"/>
                <w:sz w:val="20"/>
                <w:szCs w:val="20"/>
              </w:rPr>
            </w:pPr>
            <w:r>
              <w:rPr>
                <w:rFonts w:ascii="宋体"/>
                <w:sz w:val="20"/>
              </w:rPr>
              <w:t>5,471.00</w:t>
            </w:r>
          </w:p>
        </w:tc>
        <w:tc>
          <w:tcPr>
            <w:tcW w:w="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left="101" w:right="0"/>
              <w:jc w:val="left"/>
              <w:rPr>
                <w:rFonts w:ascii="宋体" w:hAnsi="宋体" w:cs="宋体" w:eastAsia="宋体" w:hint="default"/>
                <w:sz w:val="20"/>
                <w:szCs w:val="20"/>
              </w:rPr>
            </w:pPr>
            <w:r>
              <w:rPr>
                <w:rFonts w:ascii="宋体"/>
                <w:sz w:val="20"/>
              </w:rPr>
              <w:t>5,471</w:t>
            </w:r>
          </w:p>
          <w:p>
            <w:pPr>
              <w:pStyle w:val="TableParagraph"/>
              <w:spacing w:line="240" w:lineRule="auto" w:before="50"/>
              <w:ind w:left="101" w:right="0"/>
              <w:jc w:val="left"/>
              <w:rPr>
                <w:rFonts w:ascii="宋体" w:hAnsi="宋体" w:cs="宋体" w:eastAsia="宋体" w:hint="default"/>
                <w:sz w:val="20"/>
                <w:szCs w:val="20"/>
              </w:rPr>
            </w:pPr>
            <w:r>
              <w:rPr>
                <w:rFonts w:ascii="宋体"/>
                <w:sz w:val="20"/>
              </w:rPr>
              <w:t>.00</w:t>
            </w:r>
          </w:p>
        </w:tc>
        <w:tc>
          <w:tcPr>
            <w:tcW w:w="6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0"/>
                <w:szCs w:val="20"/>
              </w:rPr>
            </w:pPr>
            <w:r>
              <w:rPr>
                <w:rFonts w:ascii="宋体"/>
                <w:sz w:val="20"/>
              </w:rPr>
              <w:t>265</w:t>
            </w:r>
          </w:p>
          <w:p>
            <w:pPr>
              <w:pStyle w:val="TableParagraph"/>
              <w:spacing w:line="240" w:lineRule="auto" w:before="50"/>
              <w:ind w:left="103" w:right="0"/>
              <w:jc w:val="left"/>
              <w:rPr>
                <w:rFonts w:ascii="宋体" w:hAnsi="宋体" w:cs="宋体" w:eastAsia="宋体" w:hint="default"/>
                <w:sz w:val="20"/>
                <w:szCs w:val="20"/>
              </w:rPr>
            </w:pPr>
            <w:r>
              <w:rPr>
                <w:rFonts w:ascii="宋体"/>
                <w:sz w:val="20"/>
              </w:rPr>
              <w:t>.99</w:t>
            </w:r>
          </w:p>
        </w:tc>
        <w:tc>
          <w:tcPr>
            <w:tcW w:w="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left="101" w:right="0"/>
              <w:jc w:val="left"/>
              <w:rPr>
                <w:rFonts w:ascii="宋体" w:hAnsi="宋体" w:cs="宋体" w:eastAsia="宋体" w:hint="default"/>
                <w:sz w:val="20"/>
                <w:szCs w:val="20"/>
              </w:rPr>
            </w:pPr>
            <w:r>
              <w:rPr>
                <w:rFonts w:ascii="宋体"/>
                <w:sz w:val="20"/>
              </w:rPr>
              <w:t>265.9</w:t>
            </w:r>
          </w:p>
          <w:p>
            <w:pPr>
              <w:pStyle w:val="TableParagraph"/>
              <w:spacing w:line="240" w:lineRule="auto" w:before="50"/>
              <w:ind w:left="101" w:right="0"/>
              <w:jc w:val="left"/>
              <w:rPr>
                <w:rFonts w:ascii="宋体" w:hAnsi="宋体" w:cs="宋体" w:eastAsia="宋体" w:hint="default"/>
                <w:sz w:val="20"/>
                <w:szCs w:val="20"/>
              </w:rPr>
            </w:pPr>
            <w:r>
              <w:rPr>
                <w:rFonts w:ascii="宋体"/>
                <w:w w:val="100"/>
                <w:sz w:val="20"/>
              </w:rPr>
              <w:t>9</w:t>
            </w:r>
          </w:p>
        </w:tc>
        <w:tc>
          <w:tcPr>
            <w:tcW w:w="7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left="101" w:right="0"/>
              <w:jc w:val="left"/>
              <w:rPr>
                <w:rFonts w:ascii="宋体" w:hAnsi="宋体" w:cs="宋体" w:eastAsia="宋体" w:hint="default"/>
                <w:sz w:val="20"/>
                <w:szCs w:val="20"/>
              </w:rPr>
            </w:pPr>
            <w:r>
              <w:rPr>
                <w:rFonts w:ascii="宋体"/>
                <w:sz w:val="20"/>
              </w:rPr>
              <w:t>4.86</w:t>
            </w:r>
          </w:p>
          <w:p>
            <w:pPr>
              <w:pStyle w:val="TableParagraph"/>
              <w:spacing w:line="240" w:lineRule="auto" w:before="51"/>
              <w:ind w:left="101" w:right="0"/>
              <w:jc w:val="left"/>
              <w:rPr>
                <w:rFonts w:ascii="宋体" w:hAnsi="宋体" w:cs="宋体" w:eastAsia="宋体" w:hint="default"/>
                <w:sz w:val="20"/>
                <w:szCs w:val="20"/>
              </w:rPr>
            </w:pPr>
            <w:r>
              <w:rPr>
                <w:rFonts w:ascii="宋体"/>
                <w:w w:val="100"/>
                <w:sz w:val="20"/>
              </w:rPr>
              <w:t>%</w:t>
            </w:r>
          </w:p>
        </w:tc>
        <w:tc>
          <w:tcPr>
            <w:tcW w:w="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89" w:right="0"/>
              <w:jc w:val="left"/>
              <w:rPr>
                <w:rFonts w:ascii="宋体" w:hAnsi="宋体" w:cs="宋体" w:eastAsia="宋体" w:hint="default"/>
                <w:sz w:val="20"/>
                <w:szCs w:val="20"/>
              </w:rPr>
            </w:pPr>
            <w:r>
              <w:rPr>
                <w:rFonts w:ascii="宋体"/>
                <w:sz w:val="20"/>
              </w:rPr>
              <w:t>2013</w:t>
            </w:r>
          </w:p>
          <w:p>
            <w:pPr>
              <w:pStyle w:val="TableParagraph"/>
              <w:spacing w:line="285" w:lineRule="auto" w:before="51"/>
              <w:ind w:left="189" w:right="138" w:hanging="51"/>
              <w:jc w:val="left"/>
              <w:rPr>
                <w:rFonts w:ascii="宋体" w:hAnsi="宋体" w:cs="宋体" w:eastAsia="宋体" w:hint="default"/>
                <w:sz w:val="20"/>
                <w:szCs w:val="20"/>
              </w:rPr>
            </w:pPr>
            <w:r>
              <w:rPr>
                <w:rFonts w:ascii="宋体" w:hAnsi="宋体" w:cs="宋体" w:eastAsia="宋体" w:hint="default"/>
                <w:sz w:val="20"/>
                <w:szCs w:val="20"/>
              </w:rPr>
              <w:t>年6月</w:t>
            </w:r>
            <w:r>
              <w:rPr>
                <w:rFonts w:ascii="宋体" w:hAnsi="宋体" w:cs="宋体" w:eastAsia="宋体" w:hint="default"/>
                <w:spacing w:val="-1"/>
                <w:w w:val="100"/>
                <w:sz w:val="20"/>
                <w:szCs w:val="20"/>
              </w:rPr>
              <w:t> </w:t>
            </w:r>
            <w:r>
              <w:rPr>
                <w:rFonts w:ascii="宋体" w:hAnsi="宋体" w:cs="宋体" w:eastAsia="宋体" w:hint="default"/>
                <w:sz w:val="20"/>
                <w:szCs w:val="20"/>
              </w:rPr>
              <w:t>30日</w:t>
            </w:r>
          </w:p>
        </w:tc>
        <w:tc>
          <w:tcPr>
            <w:tcW w:w="913" w:type="dxa"/>
            <w:tcBorders>
              <w:top w:val="single" w:sz="4" w:space="0" w:color="010101"/>
              <w:left w:val="single" w:sz="4" w:space="0" w:color="010101"/>
              <w:bottom w:val="single" w:sz="4" w:space="0" w:color="010101"/>
              <w:right w:val="single" w:sz="4" w:space="0" w:color="010101"/>
            </w:tcBorders>
          </w:tcPr>
          <w:p>
            <w:pPr>
              <w:pStyle w:val="TableParagraph"/>
              <w:spacing w:line="285" w:lineRule="auto"/>
              <w:ind w:left="103" w:right="197"/>
              <w:jc w:val="both"/>
              <w:rPr>
                <w:rFonts w:ascii="宋体" w:hAnsi="宋体" w:cs="宋体" w:eastAsia="宋体" w:hint="default"/>
                <w:sz w:val="20"/>
                <w:szCs w:val="20"/>
              </w:rPr>
            </w:pPr>
            <w:r>
              <w:rPr>
                <w:rFonts w:ascii="宋体" w:hAnsi="宋体" w:cs="宋体" w:eastAsia="宋体" w:hint="default"/>
                <w:sz w:val="20"/>
                <w:szCs w:val="20"/>
              </w:rPr>
              <w:t>本年度</w:t>
            </w:r>
            <w:r>
              <w:rPr>
                <w:rFonts w:ascii="宋体" w:hAnsi="宋体" w:cs="宋体" w:eastAsia="宋体" w:hint="default"/>
                <w:w w:val="100"/>
                <w:sz w:val="20"/>
                <w:szCs w:val="20"/>
              </w:rPr>
              <w:t> </w:t>
            </w:r>
            <w:r>
              <w:rPr>
                <w:rFonts w:ascii="宋体" w:hAnsi="宋体" w:cs="宋体" w:eastAsia="宋体" w:hint="default"/>
                <w:sz w:val="20"/>
                <w:szCs w:val="20"/>
              </w:rPr>
              <w:t>实现营</w:t>
            </w:r>
            <w:r>
              <w:rPr>
                <w:rFonts w:ascii="宋体" w:hAnsi="宋体" w:cs="宋体" w:eastAsia="宋体" w:hint="default"/>
                <w:w w:val="100"/>
                <w:sz w:val="20"/>
                <w:szCs w:val="20"/>
              </w:rPr>
              <w:t> </w:t>
            </w:r>
            <w:r>
              <w:rPr>
                <w:rFonts w:ascii="宋体" w:hAnsi="宋体" w:cs="宋体" w:eastAsia="宋体" w:hint="default"/>
                <w:sz w:val="20"/>
                <w:szCs w:val="20"/>
              </w:rPr>
              <w:t>业收入</w:t>
            </w:r>
            <w:r>
              <w:rPr>
                <w:rFonts w:ascii="宋体" w:hAnsi="宋体" w:cs="宋体" w:eastAsia="宋体" w:hint="default"/>
                <w:w w:val="100"/>
                <w:sz w:val="20"/>
                <w:szCs w:val="20"/>
              </w:rPr>
              <w:t> </w:t>
            </w:r>
            <w:r>
              <w:rPr>
                <w:rFonts w:ascii="宋体" w:hAnsi="宋体" w:cs="宋体" w:eastAsia="宋体" w:hint="default"/>
                <w:sz w:val="20"/>
                <w:szCs w:val="20"/>
              </w:rPr>
              <w:t>1,157.</w:t>
            </w:r>
          </w:p>
          <w:p>
            <w:pPr>
              <w:pStyle w:val="TableParagraph"/>
              <w:spacing w:line="285" w:lineRule="auto" w:before="12"/>
              <w:ind w:left="103" w:right="397"/>
              <w:jc w:val="left"/>
              <w:rPr>
                <w:rFonts w:ascii="宋体" w:hAnsi="宋体" w:cs="宋体" w:eastAsia="宋体" w:hint="default"/>
                <w:sz w:val="20"/>
                <w:szCs w:val="20"/>
              </w:rPr>
            </w:pPr>
            <w:r>
              <w:rPr>
                <w:rFonts w:ascii="宋体" w:hAnsi="宋体" w:cs="宋体" w:eastAsia="宋体" w:hint="default"/>
                <w:sz w:val="20"/>
                <w:szCs w:val="20"/>
              </w:rPr>
              <w:t>70万</w:t>
            </w:r>
            <w:r>
              <w:rPr>
                <w:rFonts w:ascii="宋体" w:hAnsi="宋体" w:cs="宋体" w:eastAsia="宋体" w:hint="default"/>
                <w:w w:val="100"/>
                <w:sz w:val="20"/>
                <w:szCs w:val="20"/>
              </w:rPr>
              <w:t> </w:t>
            </w:r>
            <w:r>
              <w:rPr>
                <w:rFonts w:ascii="宋体" w:hAnsi="宋体" w:cs="宋体" w:eastAsia="宋体" w:hint="default"/>
                <w:sz w:val="20"/>
                <w:szCs w:val="20"/>
              </w:rPr>
              <w:t>元。</w:t>
            </w:r>
          </w:p>
        </w:tc>
        <w:tc>
          <w:tcPr>
            <w:tcW w:w="497"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85" w:lineRule="auto"/>
              <w:ind w:left="142" w:right="143"/>
              <w:jc w:val="both"/>
              <w:rPr>
                <w:rFonts w:ascii="宋体" w:hAnsi="宋体" w:cs="宋体" w:eastAsia="宋体" w:hint="default"/>
                <w:sz w:val="20"/>
                <w:szCs w:val="20"/>
              </w:rPr>
            </w:pPr>
            <w:r>
              <w:rPr>
                <w:rFonts w:ascii="宋体" w:hAnsi="宋体" w:cs="宋体" w:eastAsia="宋体" w:hint="default"/>
                <w:sz w:val="20"/>
                <w:szCs w:val="20"/>
              </w:rPr>
              <w:t>不</w:t>
            </w:r>
            <w:r>
              <w:rPr>
                <w:rFonts w:ascii="宋体" w:hAnsi="宋体" w:cs="宋体" w:eastAsia="宋体" w:hint="default"/>
                <w:w w:val="100"/>
                <w:sz w:val="20"/>
                <w:szCs w:val="20"/>
              </w:rPr>
              <w:t> </w:t>
            </w:r>
            <w:r>
              <w:rPr>
                <w:rFonts w:ascii="宋体" w:hAnsi="宋体" w:cs="宋体" w:eastAsia="宋体" w:hint="default"/>
                <w:sz w:val="20"/>
                <w:szCs w:val="20"/>
              </w:rPr>
              <w:t>适</w:t>
            </w:r>
            <w:r>
              <w:rPr>
                <w:rFonts w:ascii="宋体" w:hAnsi="宋体" w:cs="宋体" w:eastAsia="宋体" w:hint="default"/>
                <w:w w:val="100"/>
                <w:sz w:val="20"/>
                <w:szCs w:val="20"/>
              </w:rPr>
              <w:t> </w:t>
            </w:r>
            <w:r>
              <w:rPr>
                <w:rFonts w:ascii="宋体" w:hAnsi="宋体" w:cs="宋体" w:eastAsia="宋体" w:hint="default"/>
                <w:sz w:val="20"/>
                <w:szCs w:val="20"/>
              </w:rPr>
              <w:t>用</w:t>
            </w:r>
          </w:p>
        </w:tc>
        <w:tc>
          <w:tcPr>
            <w:tcW w:w="9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1258" w:hRule="exact"/>
        </w:trPr>
        <w:tc>
          <w:tcPr>
            <w:tcW w:w="10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85" w:lineRule="auto"/>
              <w:ind w:left="101" w:right="94"/>
              <w:jc w:val="left"/>
              <w:rPr>
                <w:rFonts w:ascii="宋体" w:hAnsi="宋体" w:cs="宋体" w:eastAsia="宋体" w:hint="default"/>
                <w:sz w:val="20"/>
                <w:szCs w:val="20"/>
              </w:rPr>
            </w:pPr>
            <w:r>
              <w:rPr>
                <w:rFonts w:ascii="宋体" w:hAnsi="宋体" w:cs="宋体" w:eastAsia="宋体" w:hint="default"/>
                <w:spacing w:val="7"/>
                <w:sz w:val="20"/>
                <w:szCs w:val="20"/>
              </w:rPr>
              <w:t>承诺投资</w:t>
            </w:r>
            <w:r>
              <w:rPr>
                <w:rFonts w:ascii="宋体" w:hAnsi="宋体" w:cs="宋体" w:eastAsia="宋体" w:hint="default"/>
                <w:spacing w:val="-95"/>
                <w:sz w:val="20"/>
                <w:szCs w:val="20"/>
              </w:rPr>
              <w:t> </w:t>
            </w:r>
            <w:r>
              <w:rPr>
                <w:rFonts w:ascii="宋体" w:hAnsi="宋体" w:cs="宋体" w:eastAsia="宋体" w:hint="default"/>
                <w:sz w:val="20"/>
                <w:szCs w:val="20"/>
              </w:rPr>
              <w:t>项目小计</w:t>
            </w:r>
          </w:p>
        </w:tc>
        <w:tc>
          <w:tcPr>
            <w:tcW w:w="698" w:type="dxa"/>
            <w:tcBorders>
              <w:top w:val="single" w:sz="4" w:space="0" w:color="010101"/>
              <w:left w:val="single" w:sz="4" w:space="0" w:color="010101"/>
              <w:bottom w:val="single" w:sz="4" w:space="0" w:color="010101"/>
              <w:right w:val="single" w:sz="4" w:space="0" w:color="010101"/>
            </w:tcBorders>
          </w:tcPr>
          <w:p>
            <w:pPr/>
          </w:p>
        </w:tc>
        <w:tc>
          <w:tcPr>
            <w:tcW w:w="10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0"/>
                <w:szCs w:val="20"/>
              </w:rPr>
            </w:pPr>
            <w:r>
              <w:rPr>
                <w:rFonts w:ascii="宋体"/>
                <w:sz w:val="20"/>
              </w:rPr>
              <w:t>19,976.8</w:t>
            </w:r>
          </w:p>
          <w:p>
            <w:pPr>
              <w:pStyle w:val="TableParagraph"/>
              <w:spacing w:line="240" w:lineRule="auto" w:before="50"/>
              <w:ind w:left="101" w:right="0"/>
              <w:jc w:val="left"/>
              <w:rPr>
                <w:rFonts w:ascii="宋体" w:hAnsi="宋体" w:cs="宋体" w:eastAsia="宋体" w:hint="default"/>
                <w:sz w:val="20"/>
                <w:szCs w:val="20"/>
              </w:rPr>
            </w:pPr>
            <w:r>
              <w:rPr>
                <w:rFonts w:ascii="宋体"/>
                <w:w w:val="100"/>
                <w:sz w:val="20"/>
              </w:rPr>
              <w:t>4</w:t>
            </w:r>
          </w:p>
        </w:tc>
        <w:tc>
          <w:tcPr>
            <w:tcW w:w="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0"/>
                <w:szCs w:val="20"/>
              </w:rPr>
            </w:pPr>
            <w:r>
              <w:rPr>
                <w:rFonts w:ascii="宋体"/>
                <w:sz w:val="20"/>
              </w:rPr>
              <w:t>19,97</w:t>
            </w:r>
          </w:p>
          <w:p>
            <w:pPr>
              <w:pStyle w:val="TableParagraph"/>
              <w:spacing w:line="240" w:lineRule="auto" w:before="50"/>
              <w:ind w:left="101" w:right="0"/>
              <w:jc w:val="left"/>
              <w:rPr>
                <w:rFonts w:ascii="宋体" w:hAnsi="宋体" w:cs="宋体" w:eastAsia="宋体" w:hint="default"/>
                <w:sz w:val="20"/>
                <w:szCs w:val="20"/>
              </w:rPr>
            </w:pPr>
            <w:r>
              <w:rPr>
                <w:rFonts w:ascii="宋体"/>
                <w:sz w:val="20"/>
              </w:rPr>
              <w:t>6.84</w:t>
            </w:r>
          </w:p>
        </w:tc>
        <w:tc>
          <w:tcPr>
            <w:tcW w:w="6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0"/>
                <w:szCs w:val="20"/>
              </w:rPr>
            </w:pPr>
            <w:r>
              <w:rPr>
                <w:rFonts w:ascii="宋体"/>
                <w:sz w:val="20"/>
              </w:rPr>
              <w:t>6,2</w:t>
            </w:r>
          </w:p>
          <w:p>
            <w:pPr>
              <w:pStyle w:val="TableParagraph"/>
              <w:spacing w:line="240" w:lineRule="auto" w:before="50"/>
              <w:ind w:left="103" w:right="0"/>
              <w:jc w:val="left"/>
              <w:rPr>
                <w:rFonts w:ascii="宋体" w:hAnsi="宋体" w:cs="宋体" w:eastAsia="宋体" w:hint="default"/>
                <w:sz w:val="20"/>
                <w:szCs w:val="20"/>
              </w:rPr>
            </w:pPr>
            <w:r>
              <w:rPr>
                <w:rFonts w:ascii="宋体"/>
                <w:sz w:val="20"/>
              </w:rPr>
              <w:t>88.</w:t>
            </w:r>
          </w:p>
          <w:p>
            <w:pPr>
              <w:pStyle w:val="TableParagraph"/>
              <w:spacing w:line="240" w:lineRule="auto" w:before="50"/>
              <w:ind w:left="103" w:right="0"/>
              <w:jc w:val="left"/>
              <w:rPr>
                <w:rFonts w:ascii="宋体" w:hAnsi="宋体" w:cs="宋体" w:eastAsia="宋体" w:hint="default"/>
                <w:sz w:val="20"/>
                <w:szCs w:val="20"/>
              </w:rPr>
            </w:pPr>
            <w:r>
              <w:rPr>
                <w:rFonts w:ascii="宋体"/>
                <w:sz w:val="20"/>
              </w:rPr>
              <w:t>17</w:t>
            </w:r>
          </w:p>
        </w:tc>
        <w:tc>
          <w:tcPr>
            <w:tcW w:w="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0"/>
                <w:szCs w:val="20"/>
              </w:rPr>
            </w:pPr>
            <w:r>
              <w:rPr>
                <w:rFonts w:ascii="宋体"/>
                <w:sz w:val="20"/>
              </w:rPr>
              <w:t>7,269</w:t>
            </w:r>
          </w:p>
          <w:p>
            <w:pPr>
              <w:pStyle w:val="TableParagraph"/>
              <w:spacing w:line="240" w:lineRule="auto" w:before="50"/>
              <w:ind w:left="101" w:right="0"/>
              <w:jc w:val="left"/>
              <w:rPr>
                <w:rFonts w:ascii="宋体" w:hAnsi="宋体" w:cs="宋体" w:eastAsia="宋体" w:hint="default"/>
                <w:sz w:val="20"/>
                <w:szCs w:val="20"/>
              </w:rPr>
            </w:pPr>
            <w:r>
              <w:rPr>
                <w:rFonts w:ascii="宋体"/>
                <w:sz w:val="20"/>
              </w:rPr>
              <w:t>.47</w:t>
            </w:r>
          </w:p>
        </w:tc>
        <w:tc>
          <w:tcPr>
            <w:tcW w:w="713" w:type="dxa"/>
            <w:tcBorders>
              <w:top w:val="single" w:sz="4" w:space="0" w:color="010101"/>
              <w:left w:val="single" w:sz="4" w:space="0" w:color="010101"/>
              <w:bottom w:val="single" w:sz="4" w:space="0" w:color="010101"/>
              <w:right w:val="single" w:sz="4" w:space="0" w:color="010101"/>
            </w:tcBorders>
          </w:tcPr>
          <w:p>
            <w:pPr/>
          </w:p>
        </w:tc>
        <w:tc>
          <w:tcPr>
            <w:tcW w:w="790" w:type="dxa"/>
            <w:tcBorders>
              <w:top w:val="single" w:sz="4" w:space="0" w:color="010101"/>
              <w:left w:val="single" w:sz="4" w:space="0" w:color="010101"/>
              <w:bottom w:val="single" w:sz="4" w:space="0" w:color="010101"/>
              <w:right w:val="single" w:sz="4" w:space="0" w:color="010101"/>
            </w:tcBorders>
          </w:tcPr>
          <w:p>
            <w:pPr/>
          </w:p>
        </w:tc>
        <w:tc>
          <w:tcPr>
            <w:tcW w:w="913" w:type="dxa"/>
            <w:tcBorders>
              <w:top w:val="single" w:sz="4" w:space="0" w:color="010101"/>
              <w:left w:val="single" w:sz="4" w:space="0" w:color="010101"/>
              <w:bottom w:val="single" w:sz="4" w:space="0" w:color="010101"/>
              <w:right w:val="single" w:sz="4" w:space="0" w:color="010101"/>
            </w:tcBorders>
          </w:tcPr>
          <w:p>
            <w:pPr/>
          </w:p>
        </w:tc>
        <w:tc>
          <w:tcPr>
            <w:tcW w:w="497" w:type="dxa"/>
            <w:gridSpan w:val="2"/>
            <w:tcBorders>
              <w:top w:val="single" w:sz="4" w:space="0" w:color="010101"/>
              <w:left w:val="single" w:sz="4" w:space="0" w:color="010101"/>
              <w:bottom w:val="single" w:sz="4" w:space="0" w:color="010101"/>
              <w:right w:val="single" w:sz="4" w:space="0" w:color="010101"/>
            </w:tcBorders>
          </w:tcPr>
          <w:p>
            <w:pPr/>
          </w:p>
        </w:tc>
        <w:tc>
          <w:tcPr>
            <w:tcW w:w="946" w:type="dxa"/>
            <w:tcBorders>
              <w:top w:val="single" w:sz="4" w:space="0" w:color="010101"/>
              <w:left w:val="single" w:sz="4" w:space="0" w:color="010101"/>
              <w:bottom w:val="single" w:sz="4" w:space="0" w:color="010101"/>
              <w:right w:val="single" w:sz="4" w:space="0" w:color="010101"/>
            </w:tcBorders>
          </w:tcPr>
          <w:p>
            <w:pPr/>
          </w:p>
        </w:tc>
      </w:tr>
      <w:tr>
        <w:trPr>
          <w:trHeight w:val="635" w:hRule="exact"/>
        </w:trPr>
        <w:tc>
          <w:tcPr>
            <w:tcW w:w="1043" w:type="dxa"/>
            <w:tcBorders>
              <w:top w:val="single" w:sz="4" w:space="0" w:color="010101"/>
              <w:left w:val="single" w:sz="4" w:space="0" w:color="010101"/>
              <w:bottom w:val="single" w:sz="4" w:space="0" w:color="010101"/>
              <w:right w:val="single" w:sz="4" w:space="0" w:color="010101"/>
            </w:tcBorders>
          </w:tcPr>
          <w:p>
            <w:pPr>
              <w:pStyle w:val="TableParagraph"/>
              <w:spacing w:line="285" w:lineRule="auto"/>
              <w:ind w:left="101" w:right="94"/>
              <w:jc w:val="left"/>
              <w:rPr>
                <w:rFonts w:ascii="宋体" w:hAnsi="宋体" w:cs="宋体" w:eastAsia="宋体" w:hint="default"/>
                <w:sz w:val="20"/>
                <w:szCs w:val="20"/>
              </w:rPr>
            </w:pPr>
            <w:r>
              <w:rPr>
                <w:rFonts w:ascii="宋体" w:hAnsi="宋体" w:cs="宋体" w:eastAsia="宋体" w:hint="default"/>
                <w:spacing w:val="7"/>
                <w:sz w:val="20"/>
                <w:szCs w:val="20"/>
              </w:rPr>
              <w:t>超募资金</w:t>
            </w:r>
            <w:r>
              <w:rPr>
                <w:rFonts w:ascii="宋体" w:hAnsi="宋体" w:cs="宋体" w:eastAsia="宋体" w:hint="default"/>
                <w:spacing w:val="-95"/>
                <w:sz w:val="20"/>
                <w:szCs w:val="20"/>
              </w:rPr>
              <w:t> </w:t>
            </w:r>
            <w:r>
              <w:rPr>
                <w:rFonts w:ascii="宋体" w:hAnsi="宋体" w:cs="宋体" w:eastAsia="宋体" w:hint="default"/>
                <w:sz w:val="20"/>
                <w:szCs w:val="20"/>
              </w:rPr>
              <w:t>投向</w:t>
            </w:r>
          </w:p>
        </w:tc>
        <w:tc>
          <w:tcPr>
            <w:tcW w:w="7687" w:type="dxa"/>
            <w:gridSpan w:val="11"/>
            <w:tcBorders>
              <w:top w:val="single" w:sz="4" w:space="0" w:color="010101"/>
              <w:left w:val="single" w:sz="4" w:space="0" w:color="010101"/>
              <w:bottom w:val="single" w:sz="4" w:space="0" w:color="010101"/>
              <w:right w:val="single" w:sz="4" w:space="0" w:color="010101"/>
            </w:tcBorders>
          </w:tcPr>
          <w:p>
            <w:pPr/>
          </w:p>
        </w:tc>
      </w:tr>
      <w:tr>
        <w:trPr>
          <w:trHeight w:val="1258" w:hRule="exact"/>
        </w:trPr>
        <w:tc>
          <w:tcPr>
            <w:tcW w:w="1043" w:type="dxa"/>
            <w:tcBorders>
              <w:top w:val="single" w:sz="4" w:space="0" w:color="010101"/>
              <w:left w:val="single" w:sz="4" w:space="0" w:color="010101"/>
              <w:bottom w:val="single" w:sz="4" w:space="0" w:color="010101"/>
              <w:right w:val="single" w:sz="4" w:space="0" w:color="010101"/>
            </w:tcBorders>
          </w:tcPr>
          <w:p>
            <w:pPr>
              <w:pStyle w:val="TableParagraph"/>
              <w:spacing w:line="285" w:lineRule="auto"/>
              <w:ind w:left="101" w:right="94"/>
              <w:jc w:val="both"/>
              <w:rPr>
                <w:rFonts w:ascii="宋体" w:hAnsi="宋体" w:cs="宋体" w:eastAsia="宋体" w:hint="default"/>
                <w:sz w:val="20"/>
                <w:szCs w:val="20"/>
              </w:rPr>
            </w:pPr>
            <w:r>
              <w:rPr>
                <w:rFonts w:ascii="宋体" w:hAnsi="宋体" w:cs="宋体" w:eastAsia="宋体" w:hint="default"/>
                <w:spacing w:val="7"/>
                <w:sz w:val="20"/>
                <w:szCs w:val="20"/>
              </w:rPr>
              <w:t>投资设立</w:t>
            </w:r>
            <w:r>
              <w:rPr>
                <w:rFonts w:ascii="宋体" w:hAnsi="宋体" w:cs="宋体" w:eastAsia="宋体" w:hint="default"/>
                <w:spacing w:val="-95"/>
                <w:sz w:val="20"/>
                <w:szCs w:val="20"/>
              </w:rPr>
              <w:t> </w:t>
            </w:r>
            <w:r>
              <w:rPr>
                <w:rFonts w:ascii="宋体" w:hAnsi="宋体" w:cs="宋体" w:eastAsia="宋体" w:hint="default"/>
                <w:spacing w:val="7"/>
                <w:sz w:val="20"/>
                <w:szCs w:val="20"/>
              </w:rPr>
              <w:t>山东先河</w:t>
            </w:r>
            <w:r>
              <w:rPr>
                <w:rFonts w:ascii="宋体" w:hAnsi="宋体" w:cs="宋体" w:eastAsia="宋体" w:hint="default"/>
                <w:spacing w:val="-95"/>
                <w:sz w:val="20"/>
                <w:szCs w:val="20"/>
              </w:rPr>
              <w:t> </w:t>
            </w:r>
            <w:r>
              <w:rPr>
                <w:rFonts w:ascii="宋体" w:hAnsi="宋体" w:cs="宋体" w:eastAsia="宋体" w:hint="default"/>
                <w:spacing w:val="7"/>
                <w:sz w:val="20"/>
                <w:szCs w:val="20"/>
              </w:rPr>
              <w:t>环保科技</w:t>
            </w:r>
            <w:r>
              <w:rPr>
                <w:rFonts w:ascii="宋体" w:hAnsi="宋体" w:cs="宋体" w:eastAsia="宋体" w:hint="default"/>
                <w:spacing w:val="-95"/>
                <w:sz w:val="20"/>
                <w:szCs w:val="20"/>
              </w:rPr>
              <w:t> </w:t>
            </w:r>
            <w:r>
              <w:rPr>
                <w:rFonts w:ascii="宋体" w:hAnsi="宋体" w:cs="宋体" w:eastAsia="宋体" w:hint="default"/>
                <w:sz w:val="20"/>
                <w:szCs w:val="20"/>
              </w:rPr>
              <w:t>有限公司</w:t>
            </w:r>
          </w:p>
        </w:tc>
        <w:tc>
          <w:tcPr>
            <w:tcW w:w="698" w:type="dxa"/>
            <w:tcBorders>
              <w:top w:val="single" w:sz="4" w:space="0" w:color="010101"/>
              <w:left w:val="single" w:sz="4" w:space="0" w:color="010101"/>
              <w:bottom w:val="single" w:sz="4" w:space="0" w:color="010101"/>
              <w:right w:val="single" w:sz="4" w:space="0" w:color="010101"/>
            </w:tcBorders>
          </w:tcPr>
          <w:p>
            <w:pPr/>
          </w:p>
        </w:tc>
        <w:tc>
          <w:tcPr>
            <w:tcW w:w="10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6"/>
              <w:jc w:val="center"/>
              <w:rPr>
                <w:rFonts w:ascii="宋体" w:hAnsi="宋体" w:cs="宋体" w:eastAsia="宋体" w:hint="default"/>
                <w:sz w:val="20"/>
                <w:szCs w:val="20"/>
              </w:rPr>
            </w:pPr>
            <w:r>
              <w:rPr>
                <w:rFonts w:ascii="宋体"/>
                <w:sz w:val="20"/>
              </w:rPr>
              <w:t>800.00</w:t>
            </w:r>
          </w:p>
        </w:tc>
        <w:tc>
          <w:tcPr>
            <w:tcW w:w="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0"/>
                <w:szCs w:val="20"/>
              </w:rPr>
            </w:pPr>
            <w:r>
              <w:rPr>
                <w:rFonts w:ascii="宋体"/>
                <w:sz w:val="20"/>
              </w:rPr>
              <w:t>800.0</w:t>
            </w:r>
          </w:p>
          <w:p>
            <w:pPr>
              <w:pStyle w:val="TableParagraph"/>
              <w:spacing w:line="240" w:lineRule="auto" w:before="50"/>
              <w:ind w:left="101" w:right="0"/>
              <w:jc w:val="left"/>
              <w:rPr>
                <w:rFonts w:ascii="宋体" w:hAnsi="宋体" w:cs="宋体" w:eastAsia="宋体" w:hint="default"/>
                <w:sz w:val="20"/>
                <w:szCs w:val="20"/>
              </w:rPr>
            </w:pPr>
            <w:r>
              <w:rPr>
                <w:rFonts w:ascii="宋体"/>
                <w:w w:val="100"/>
                <w:sz w:val="20"/>
              </w:rPr>
              <w:t>0</w:t>
            </w:r>
          </w:p>
        </w:tc>
        <w:tc>
          <w:tcPr>
            <w:tcW w:w="6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0"/>
                <w:szCs w:val="20"/>
              </w:rPr>
            </w:pPr>
            <w:r>
              <w:rPr>
                <w:rFonts w:ascii="宋体"/>
                <w:sz w:val="20"/>
              </w:rPr>
              <w:t>800</w:t>
            </w:r>
          </w:p>
          <w:p>
            <w:pPr>
              <w:pStyle w:val="TableParagraph"/>
              <w:spacing w:line="240" w:lineRule="auto" w:before="50"/>
              <w:ind w:left="103" w:right="0"/>
              <w:jc w:val="left"/>
              <w:rPr>
                <w:rFonts w:ascii="宋体" w:hAnsi="宋体" w:cs="宋体" w:eastAsia="宋体" w:hint="default"/>
                <w:sz w:val="20"/>
                <w:szCs w:val="20"/>
              </w:rPr>
            </w:pPr>
            <w:r>
              <w:rPr>
                <w:rFonts w:ascii="宋体"/>
                <w:sz w:val="20"/>
              </w:rPr>
              <w:t>.00</w:t>
            </w:r>
          </w:p>
        </w:tc>
        <w:tc>
          <w:tcPr>
            <w:tcW w:w="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0"/>
                <w:szCs w:val="20"/>
              </w:rPr>
            </w:pPr>
            <w:r>
              <w:rPr>
                <w:rFonts w:ascii="宋体"/>
                <w:sz w:val="20"/>
              </w:rPr>
              <w:t>800.0</w:t>
            </w:r>
          </w:p>
          <w:p>
            <w:pPr>
              <w:pStyle w:val="TableParagraph"/>
              <w:spacing w:line="240" w:lineRule="auto" w:before="50"/>
              <w:ind w:left="101" w:right="0"/>
              <w:jc w:val="left"/>
              <w:rPr>
                <w:rFonts w:ascii="宋体" w:hAnsi="宋体" w:cs="宋体" w:eastAsia="宋体" w:hint="default"/>
                <w:sz w:val="20"/>
                <w:szCs w:val="20"/>
              </w:rPr>
            </w:pPr>
            <w:r>
              <w:rPr>
                <w:rFonts w:ascii="宋体"/>
                <w:w w:val="100"/>
                <w:sz w:val="20"/>
              </w:rPr>
              <w:t>0</w:t>
            </w:r>
          </w:p>
        </w:tc>
        <w:tc>
          <w:tcPr>
            <w:tcW w:w="7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94" w:right="0"/>
              <w:jc w:val="center"/>
              <w:rPr>
                <w:rFonts w:ascii="宋体" w:hAnsi="宋体" w:cs="宋体" w:eastAsia="宋体" w:hint="default"/>
                <w:sz w:val="20"/>
                <w:szCs w:val="20"/>
              </w:rPr>
            </w:pPr>
            <w:r>
              <w:rPr>
                <w:rFonts w:ascii="宋体"/>
                <w:sz w:val="20"/>
              </w:rPr>
              <w:t>100.</w:t>
            </w:r>
          </w:p>
          <w:p>
            <w:pPr>
              <w:pStyle w:val="TableParagraph"/>
              <w:spacing w:line="240" w:lineRule="auto" w:before="50"/>
              <w:ind w:left="197" w:right="0"/>
              <w:jc w:val="center"/>
              <w:rPr>
                <w:rFonts w:ascii="宋体" w:hAnsi="宋体" w:cs="宋体" w:eastAsia="宋体" w:hint="default"/>
                <w:sz w:val="20"/>
                <w:szCs w:val="20"/>
              </w:rPr>
            </w:pPr>
            <w:r>
              <w:rPr>
                <w:rFonts w:ascii="宋体"/>
                <w:sz w:val="20"/>
              </w:rPr>
              <w:t>00%</w:t>
            </w:r>
          </w:p>
        </w:tc>
        <w:tc>
          <w:tcPr>
            <w:tcW w:w="790" w:type="dxa"/>
            <w:tcBorders>
              <w:top w:val="single" w:sz="4" w:space="0" w:color="010101"/>
              <w:left w:val="single" w:sz="4" w:space="0" w:color="010101"/>
              <w:bottom w:val="single" w:sz="4" w:space="0" w:color="010101"/>
              <w:right w:val="single" w:sz="4" w:space="0" w:color="010101"/>
            </w:tcBorders>
          </w:tcPr>
          <w:p>
            <w:pPr/>
          </w:p>
        </w:tc>
        <w:tc>
          <w:tcPr>
            <w:tcW w:w="913" w:type="dxa"/>
            <w:tcBorders>
              <w:top w:val="single" w:sz="4" w:space="0" w:color="010101"/>
              <w:left w:val="single" w:sz="4" w:space="0" w:color="010101"/>
              <w:bottom w:val="single" w:sz="4" w:space="0" w:color="010101"/>
              <w:right w:val="single" w:sz="4" w:space="0" w:color="010101"/>
            </w:tcBorders>
          </w:tcPr>
          <w:p>
            <w:pPr/>
          </w:p>
        </w:tc>
        <w:tc>
          <w:tcPr>
            <w:tcW w:w="236" w:type="dxa"/>
            <w:tcBorders>
              <w:top w:val="single" w:sz="4" w:space="0" w:color="010101"/>
              <w:left w:val="single" w:sz="4" w:space="0" w:color="010101"/>
              <w:bottom w:val="single" w:sz="4" w:space="0" w:color="010101"/>
              <w:right w:val="single" w:sz="4" w:space="0" w:color="010101"/>
            </w:tcBorders>
          </w:tcPr>
          <w:p>
            <w:pPr/>
          </w:p>
        </w:tc>
        <w:tc>
          <w:tcPr>
            <w:tcW w:w="1206" w:type="dxa"/>
            <w:gridSpan w:val="2"/>
            <w:tcBorders>
              <w:top w:val="single" w:sz="4" w:space="0" w:color="010101"/>
              <w:left w:val="single" w:sz="4" w:space="0" w:color="010101"/>
              <w:bottom w:val="single" w:sz="4" w:space="0" w:color="010101"/>
              <w:right w:val="single" w:sz="4" w:space="0" w:color="010101"/>
            </w:tcBorders>
          </w:tcPr>
          <w:p>
            <w:pPr/>
          </w:p>
        </w:tc>
      </w:tr>
      <w:tr>
        <w:trPr>
          <w:trHeight w:val="946" w:hRule="exact"/>
        </w:trPr>
        <w:tc>
          <w:tcPr>
            <w:tcW w:w="10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宋体" w:hAnsi="宋体" w:cs="宋体" w:eastAsia="宋体" w:hint="default"/>
                <w:sz w:val="20"/>
                <w:szCs w:val="20"/>
              </w:rPr>
              <w:t>归还借款</w:t>
            </w:r>
          </w:p>
        </w:tc>
        <w:tc>
          <w:tcPr>
            <w:tcW w:w="698" w:type="dxa"/>
            <w:tcBorders>
              <w:top w:val="single" w:sz="4" w:space="0" w:color="010101"/>
              <w:left w:val="single" w:sz="4" w:space="0" w:color="010101"/>
              <w:bottom w:val="single" w:sz="4" w:space="0" w:color="010101"/>
              <w:right w:val="single" w:sz="4" w:space="0" w:color="010101"/>
            </w:tcBorders>
          </w:tcPr>
          <w:p>
            <w:pPr/>
          </w:p>
        </w:tc>
        <w:tc>
          <w:tcPr>
            <w:tcW w:w="10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7"/>
              <w:jc w:val="center"/>
              <w:rPr>
                <w:rFonts w:ascii="宋体" w:hAnsi="宋体" w:cs="宋体" w:eastAsia="宋体" w:hint="default"/>
                <w:sz w:val="20"/>
                <w:szCs w:val="20"/>
              </w:rPr>
            </w:pPr>
            <w:r>
              <w:rPr>
                <w:rFonts w:ascii="宋体"/>
                <w:sz w:val="20"/>
              </w:rPr>
              <w:t>4,800.00</w:t>
            </w:r>
          </w:p>
        </w:tc>
        <w:tc>
          <w:tcPr>
            <w:tcW w:w="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宋体"/>
                <w:sz w:val="20"/>
              </w:rPr>
              <w:t>4,800</w:t>
            </w:r>
          </w:p>
          <w:p>
            <w:pPr>
              <w:pStyle w:val="TableParagraph"/>
              <w:spacing w:line="240" w:lineRule="auto" w:before="50"/>
              <w:ind w:left="101" w:right="0"/>
              <w:jc w:val="left"/>
              <w:rPr>
                <w:rFonts w:ascii="宋体" w:hAnsi="宋体" w:cs="宋体" w:eastAsia="宋体" w:hint="default"/>
                <w:sz w:val="20"/>
                <w:szCs w:val="20"/>
              </w:rPr>
            </w:pPr>
            <w:r>
              <w:rPr>
                <w:rFonts w:ascii="宋体"/>
                <w:sz w:val="20"/>
              </w:rPr>
              <w:t>.00</w:t>
            </w:r>
          </w:p>
        </w:tc>
        <w:tc>
          <w:tcPr>
            <w:tcW w:w="6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0"/>
                <w:szCs w:val="20"/>
              </w:rPr>
            </w:pPr>
            <w:r>
              <w:rPr>
                <w:rFonts w:ascii="宋体"/>
                <w:sz w:val="20"/>
              </w:rPr>
              <w:t>700</w:t>
            </w:r>
          </w:p>
          <w:p>
            <w:pPr>
              <w:pStyle w:val="TableParagraph"/>
              <w:spacing w:line="240" w:lineRule="auto" w:before="50"/>
              <w:ind w:left="103" w:right="0"/>
              <w:jc w:val="left"/>
              <w:rPr>
                <w:rFonts w:ascii="宋体" w:hAnsi="宋体" w:cs="宋体" w:eastAsia="宋体" w:hint="default"/>
                <w:sz w:val="20"/>
                <w:szCs w:val="20"/>
              </w:rPr>
            </w:pPr>
            <w:r>
              <w:rPr>
                <w:rFonts w:ascii="宋体"/>
                <w:sz w:val="20"/>
              </w:rPr>
              <w:t>.00</w:t>
            </w:r>
          </w:p>
        </w:tc>
        <w:tc>
          <w:tcPr>
            <w:tcW w:w="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20"/>
                <w:szCs w:val="20"/>
              </w:rPr>
            </w:pPr>
            <w:r>
              <w:rPr>
                <w:rFonts w:ascii="宋体"/>
                <w:sz w:val="20"/>
              </w:rPr>
              <w:t>4,800</w:t>
            </w:r>
          </w:p>
          <w:p>
            <w:pPr>
              <w:pStyle w:val="TableParagraph"/>
              <w:spacing w:line="240" w:lineRule="auto" w:before="50"/>
              <w:ind w:left="101" w:right="0"/>
              <w:jc w:val="left"/>
              <w:rPr>
                <w:rFonts w:ascii="宋体" w:hAnsi="宋体" w:cs="宋体" w:eastAsia="宋体" w:hint="default"/>
                <w:sz w:val="20"/>
                <w:szCs w:val="20"/>
              </w:rPr>
            </w:pPr>
            <w:r>
              <w:rPr>
                <w:rFonts w:ascii="宋体"/>
                <w:sz w:val="20"/>
              </w:rPr>
              <w:t>.00</w:t>
            </w:r>
          </w:p>
        </w:tc>
        <w:tc>
          <w:tcPr>
            <w:tcW w:w="7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0"/>
              <w:ind w:left="101" w:right="0"/>
              <w:jc w:val="left"/>
              <w:rPr>
                <w:rFonts w:ascii="宋体" w:hAnsi="宋体" w:cs="宋体" w:eastAsia="宋体" w:hint="default"/>
                <w:sz w:val="20"/>
                <w:szCs w:val="20"/>
              </w:rPr>
            </w:pPr>
            <w:r>
              <w:rPr>
                <w:rFonts w:ascii="宋体"/>
                <w:sz w:val="20"/>
              </w:rPr>
              <w:t>100.</w:t>
            </w:r>
          </w:p>
          <w:p>
            <w:pPr>
              <w:pStyle w:val="TableParagraph"/>
              <w:spacing w:line="240" w:lineRule="auto" w:before="50"/>
              <w:ind w:left="101" w:right="0"/>
              <w:jc w:val="left"/>
              <w:rPr>
                <w:rFonts w:ascii="宋体" w:hAnsi="宋体" w:cs="宋体" w:eastAsia="宋体" w:hint="default"/>
                <w:sz w:val="20"/>
                <w:szCs w:val="20"/>
              </w:rPr>
            </w:pPr>
            <w:r>
              <w:rPr>
                <w:rFonts w:ascii="宋体"/>
                <w:sz w:val="20"/>
              </w:rPr>
              <w:t>00%</w:t>
            </w:r>
          </w:p>
        </w:tc>
        <w:tc>
          <w:tcPr>
            <w:tcW w:w="790" w:type="dxa"/>
            <w:tcBorders>
              <w:top w:val="single" w:sz="4" w:space="0" w:color="010101"/>
              <w:left w:val="single" w:sz="4" w:space="0" w:color="010101"/>
              <w:bottom w:val="single" w:sz="4" w:space="0" w:color="010101"/>
              <w:right w:val="single" w:sz="4" w:space="0" w:color="010101"/>
            </w:tcBorders>
          </w:tcPr>
          <w:p>
            <w:pPr/>
          </w:p>
        </w:tc>
        <w:tc>
          <w:tcPr>
            <w:tcW w:w="913" w:type="dxa"/>
            <w:tcBorders>
              <w:top w:val="single" w:sz="4" w:space="0" w:color="010101"/>
              <w:left w:val="single" w:sz="4" w:space="0" w:color="010101"/>
              <w:bottom w:val="single" w:sz="4" w:space="0" w:color="010101"/>
              <w:right w:val="single" w:sz="4" w:space="0" w:color="010101"/>
            </w:tcBorders>
          </w:tcPr>
          <w:p>
            <w:pPr/>
          </w:p>
        </w:tc>
        <w:tc>
          <w:tcPr>
            <w:tcW w:w="236" w:type="dxa"/>
            <w:tcBorders>
              <w:top w:val="single" w:sz="4" w:space="0" w:color="010101"/>
              <w:left w:val="single" w:sz="4" w:space="0" w:color="010101"/>
              <w:bottom w:val="single" w:sz="4" w:space="0" w:color="010101"/>
              <w:right w:val="single" w:sz="4" w:space="0" w:color="010101"/>
            </w:tcBorders>
          </w:tcPr>
          <w:p>
            <w:pPr/>
          </w:p>
        </w:tc>
        <w:tc>
          <w:tcPr>
            <w:tcW w:w="1206" w:type="dxa"/>
            <w:gridSpan w:val="2"/>
            <w:tcBorders>
              <w:top w:val="single" w:sz="4" w:space="0" w:color="010101"/>
              <w:left w:val="single" w:sz="4" w:space="0" w:color="010101"/>
              <w:bottom w:val="single" w:sz="4" w:space="0" w:color="010101"/>
              <w:right w:val="single" w:sz="4" w:space="0" w:color="010101"/>
            </w:tcBorders>
          </w:tcPr>
          <w:p>
            <w:pPr/>
          </w:p>
        </w:tc>
      </w:tr>
      <w:tr>
        <w:trPr>
          <w:trHeight w:val="445" w:hRule="exact"/>
        </w:trPr>
        <w:tc>
          <w:tcPr>
            <w:tcW w:w="10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5"/>
              <w:ind w:left="101" w:right="0"/>
              <w:jc w:val="left"/>
              <w:rPr>
                <w:rFonts w:ascii="宋体" w:hAnsi="宋体" w:cs="宋体" w:eastAsia="宋体" w:hint="default"/>
                <w:sz w:val="20"/>
                <w:szCs w:val="20"/>
              </w:rPr>
            </w:pPr>
            <w:r>
              <w:rPr>
                <w:rFonts w:ascii="宋体" w:hAnsi="宋体" w:cs="宋体" w:eastAsia="宋体" w:hint="default"/>
                <w:spacing w:val="7"/>
                <w:sz w:val="20"/>
                <w:szCs w:val="20"/>
              </w:rPr>
              <w:t>永久性补</w:t>
            </w:r>
            <w:r>
              <w:rPr>
                <w:rFonts w:ascii="宋体" w:hAnsi="宋体" w:cs="宋体" w:eastAsia="宋体" w:hint="default"/>
                <w:sz w:val="20"/>
                <w:szCs w:val="20"/>
              </w:rPr>
            </w:r>
          </w:p>
        </w:tc>
        <w:tc>
          <w:tcPr>
            <w:tcW w:w="698" w:type="dxa"/>
            <w:tcBorders>
              <w:top w:val="single" w:sz="4" w:space="0" w:color="010101"/>
              <w:left w:val="single" w:sz="4" w:space="0" w:color="010101"/>
              <w:bottom w:val="single" w:sz="4" w:space="0" w:color="010101"/>
              <w:right w:val="single" w:sz="4" w:space="0" w:color="010101"/>
            </w:tcBorders>
          </w:tcPr>
          <w:p>
            <w:pPr/>
          </w:p>
        </w:tc>
        <w:tc>
          <w:tcPr>
            <w:tcW w:w="1044" w:type="dxa"/>
            <w:tcBorders>
              <w:top w:val="single" w:sz="4" w:space="0" w:color="010101"/>
              <w:left w:val="single" w:sz="4" w:space="0" w:color="010101"/>
              <w:bottom w:val="single" w:sz="4" w:space="0" w:color="010101"/>
              <w:right w:val="single" w:sz="4" w:space="0" w:color="010101"/>
            </w:tcBorders>
          </w:tcPr>
          <w:p>
            <w:pPr/>
          </w:p>
        </w:tc>
        <w:tc>
          <w:tcPr>
            <w:tcW w:w="736" w:type="dxa"/>
            <w:tcBorders>
              <w:top w:val="single" w:sz="4" w:space="0" w:color="010101"/>
              <w:left w:val="single" w:sz="4" w:space="0" w:color="010101"/>
              <w:bottom w:val="single" w:sz="4" w:space="0" w:color="010101"/>
              <w:right w:val="single" w:sz="4" w:space="0" w:color="010101"/>
            </w:tcBorders>
          </w:tcPr>
          <w:p>
            <w:pPr/>
          </w:p>
        </w:tc>
        <w:tc>
          <w:tcPr>
            <w:tcW w:w="613" w:type="dxa"/>
            <w:tcBorders>
              <w:top w:val="single" w:sz="4" w:space="0" w:color="010101"/>
              <w:left w:val="single" w:sz="4" w:space="0" w:color="010101"/>
              <w:bottom w:val="single" w:sz="4" w:space="0" w:color="010101"/>
              <w:right w:val="single" w:sz="4" w:space="0" w:color="010101"/>
            </w:tcBorders>
          </w:tcPr>
          <w:p>
            <w:pPr/>
          </w:p>
        </w:tc>
        <w:tc>
          <w:tcPr>
            <w:tcW w:w="738" w:type="dxa"/>
            <w:tcBorders>
              <w:top w:val="single" w:sz="4" w:space="0" w:color="010101"/>
              <w:left w:val="single" w:sz="4" w:space="0" w:color="010101"/>
              <w:bottom w:val="single" w:sz="4" w:space="0" w:color="010101"/>
              <w:right w:val="single" w:sz="4" w:space="0" w:color="010101"/>
            </w:tcBorders>
          </w:tcPr>
          <w:p>
            <w:pPr/>
          </w:p>
        </w:tc>
        <w:tc>
          <w:tcPr>
            <w:tcW w:w="7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5"/>
              <w:ind w:right="97"/>
              <w:jc w:val="center"/>
              <w:rPr>
                <w:rFonts w:ascii="宋体" w:hAnsi="宋体" w:cs="宋体" w:eastAsia="宋体" w:hint="default"/>
                <w:sz w:val="20"/>
                <w:szCs w:val="20"/>
              </w:rPr>
            </w:pPr>
            <w:r>
              <w:rPr>
                <w:rFonts w:ascii="宋体"/>
                <w:sz w:val="20"/>
              </w:rPr>
              <w:t>100.</w:t>
            </w:r>
          </w:p>
        </w:tc>
        <w:tc>
          <w:tcPr>
            <w:tcW w:w="790" w:type="dxa"/>
            <w:tcBorders>
              <w:top w:val="single" w:sz="4" w:space="0" w:color="010101"/>
              <w:left w:val="single" w:sz="4" w:space="0" w:color="010101"/>
              <w:bottom w:val="single" w:sz="4" w:space="0" w:color="010101"/>
              <w:right w:val="single" w:sz="4" w:space="0" w:color="010101"/>
            </w:tcBorders>
          </w:tcPr>
          <w:p>
            <w:pPr/>
          </w:p>
        </w:tc>
        <w:tc>
          <w:tcPr>
            <w:tcW w:w="913" w:type="dxa"/>
            <w:tcBorders>
              <w:top w:val="single" w:sz="4" w:space="0" w:color="010101"/>
              <w:left w:val="single" w:sz="4" w:space="0" w:color="010101"/>
              <w:bottom w:val="single" w:sz="4" w:space="0" w:color="010101"/>
              <w:right w:val="single" w:sz="4" w:space="0" w:color="010101"/>
            </w:tcBorders>
          </w:tcPr>
          <w:p>
            <w:pPr/>
          </w:p>
        </w:tc>
        <w:tc>
          <w:tcPr>
            <w:tcW w:w="236" w:type="dxa"/>
            <w:tcBorders>
              <w:top w:val="single" w:sz="4" w:space="0" w:color="010101"/>
              <w:left w:val="single" w:sz="4" w:space="0" w:color="010101"/>
              <w:bottom w:val="single" w:sz="4" w:space="0" w:color="010101"/>
              <w:right w:val="single" w:sz="4" w:space="0" w:color="010101"/>
            </w:tcBorders>
          </w:tcPr>
          <w:p>
            <w:pPr/>
          </w:p>
        </w:tc>
        <w:tc>
          <w:tcPr>
            <w:tcW w:w="1206" w:type="dxa"/>
            <w:gridSpan w:val="2"/>
            <w:tcBorders>
              <w:top w:val="single" w:sz="4" w:space="0" w:color="010101"/>
              <w:left w:val="single" w:sz="4" w:space="0" w:color="010101"/>
              <w:bottom w:val="single" w:sz="4" w:space="0" w:color="010101"/>
              <w:right w:val="single" w:sz="4" w:space="0" w:color="010101"/>
            </w:tcBorders>
          </w:tcPr>
          <w:p>
            <w:pPr/>
          </w:p>
        </w:tc>
      </w:tr>
    </w:tbl>
    <w:p>
      <w:pPr>
        <w:spacing w:after="0"/>
        <w:sectPr>
          <w:pgSz w:w="11910" w:h="16840"/>
          <w:pgMar w:header="750" w:footer="497" w:top="960" w:bottom="680" w:left="1480" w:right="146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0"/>
          <w:szCs w:val="20"/>
        </w:rPr>
      </w:pPr>
    </w:p>
    <w:tbl>
      <w:tblPr>
        <w:tblW w:w="0" w:type="auto"/>
        <w:jc w:val="left"/>
        <w:tblInd w:w="103" w:type="dxa"/>
        <w:tblLayout w:type="fixed"/>
        <w:tblCellMar>
          <w:top w:w="0" w:type="dxa"/>
          <w:left w:w="0" w:type="dxa"/>
          <w:bottom w:w="0" w:type="dxa"/>
          <w:right w:w="0" w:type="dxa"/>
        </w:tblCellMar>
        <w:tblLook w:val="01E0"/>
      </w:tblPr>
      <w:tblGrid>
        <w:gridCol w:w="1043"/>
        <w:gridCol w:w="698"/>
        <w:gridCol w:w="1044"/>
        <w:gridCol w:w="736"/>
        <w:gridCol w:w="613"/>
        <w:gridCol w:w="738"/>
        <w:gridCol w:w="713"/>
        <w:gridCol w:w="790"/>
        <w:gridCol w:w="913"/>
        <w:gridCol w:w="236"/>
        <w:gridCol w:w="1206"/>
      </w:tblGrid>
      <w:tr>
        <w:trPr>
          <w:trHeight w:val="378" w:hRule="exact"/>
        </w:trPr>
        <w:tc>
          <w:tcPr>
            <w:tcW w:w="1043"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5"/>
              <w:ind w:left="102" w:right="0"/>
              <w:jc w:val="left"/>
              <w:rPr>
                <w:rFonts w:ascii="宋体" w:hAnsi="宋体" w:cs="宋体" w:eastAsia="宋体" w:hint="default"/>
                <w:sz w:val="20"/>
                <w:szCs w:val="20"/>
              </w:rPr>
            </w:pPr>
            <w:r>
              <w:rPr>
                <w:rFonts w:ascii="宋体" w:hAnsi="宋体" w:cs="宋体" w:eastAsia="宋体" w:hint="default"/>
                <w:spacing w:val="7"/>
                <w:sz w:val="20"/>
                <w:szCs w:val="20"/>
              </w:rPr>
              <w:t>充流动资</w:t>
            </w:r>
            <w:r>
              <w:rPr>
                <w:rFonts w:ascii="宋体" w:hAnsi="宋体" w:cs="宋体" w:eastAsia="宋体" w:hint="default"/>
                <w:sz w:val="20"/>
                <w:szCs w:val="20"/>
              </w:rPr>
            </w:r>
          </w:p>
        </w:tc>
        <w:tc>
          <w:tcPr>
            <w:tcW w:w="698" w:type="dxa"/>
            <w:vMerge w:val="restart"/>
            <w:tcBorders>
              <w:top w:val="single" w:sz="4" w:space="0" w:color="010101"/>
              <w:left w:val="single" w:sz="4" w:space="0" w:color="010101"/>
              <w:right w:val="single" w:sz="4" w:space="0" w:color="010101"/>
            </w:tcBorders>
          </w:tcPr>
          <w:p>
            <w:pPr/>
          </w:p>
        </w:tc>
        <w:tc>
          <w:tcPr>
            <w:tcW w:w="104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5"/>
              <w:ind w:left="101" w:right="0"/>
              <w:jc w:val="left"/>
              <w:rPr>
                <w:rFonts w:ascii="宋体" w:hAnsi="宋体" w:cs="宋体" w:eastAsia="宋体" w:hint="default"/>
                <w:sz w:val="20"/>
                <w:szCs w:val="20"/>
              </w:rPr>
            </w:pPr>
            <w:r>
              <w:rPr>
                <w:rFonts w:ascii="宋体"/>
                <w:sz w:val="20"/>
              </w:rPr>
              <w:t>3,700.00</w:t>
            </w:r>
          </w:p>
        </w:tc>
        <w:tc>
          <w:tcPr>
            <w:tcW w:w="736"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5"/>
              <w:ind w:left="101" w:right="0"/>
              <w:jc w:val="left"/>
              <w:rPr>
                <w:rFonts w:ascii="宋体" w:hAnsi="宋体" w:cs="宋体" w:eastAsia="宋体" w:hint="default"/>
                <w:sz w:val="20"/>
                <w:szCs w:val="20"/>
              </w:rPr>
            </w:pPr>
            <w:r>
              <w:rPr>
                <w:rFonts w:ascii="宋体"/>
                <w:sz w:val="20"/>
              </w:rPr>
              <w:t>3,700</w:t>
            </w:r>
          </w:p>
        </w:tc>
        <w:tc>
          <w:tcPr>
            <w:tcW w:w="613"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5"/>
              <w:ind w:left="103" w:right="0"/>
              <w:jc w:val="left"/>
              <w:rPr>
                <w:rFonts w:ascii="宋体" w:hAnsi="宋体" w:cs="宋体" w:eastAsia="宋体" w:hint="default"/>
                <w:sz w:val="20"/>
                <w:szCs w:val="20"/>
              </w:rPr>
            </w:pPr>
            <w:r>
              <w:rPr>
                <w:rFonts w:ascii="宋体"/>
                <w:sz w:val="20"/>
              </w:rPr>
              <w:t>1,5</w:t>
            </w:r>
          </w:p>
        </w:tc>
        <w:tc>
          <w:tcPr>
            <w:tcW w:w="738"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5"/>
              <w:ind w:left="101" w:right="0"/>
              <w:jc w:val="left"/>
              <w:rPr>
                <w:rFonts w:ascii="宋体" w:hAnsi="宋体" w:cs="宋体" w:eastAsia="宋体" w:hint="default"/>
                <w:sz w:val="20"/>
                <w:szCs w:val="20"/>
              </w:rPr>
            </w:pPr>
            <w:r>
              <w:rPr>
                <w:rFonts w:ascii="宋体"/>
                <w:sz w:val="20"/>
              </w:rPr>
              <w:t>3,700</w:t>
            </w:r>
          </w:p>
        </w:tc>
        <w:tc>
          <w:tcPr>
            <w:tcW w:w="713"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5"/>
              <w:ind w:left="101" w:right="0"/>
              <w:jc w:val="left"/>
              <w:rPr>
                <w:rFonts w:ascii="宋体" w:hAnsi="宋体" w:cs="宋体" w:eastAsia="宋体" w:hint="default"/>
                <w:sz w:val="20"/>
                <w:szCs w:val="20"/>
              </w:rPr>
            </w:pPr>
            <w:r>
              <w:rPr>
                <w:rFonts w:ascii="宋体"/>
                <w:sz w:val="20"/>
              </w:rPr>
              <w:t>00%</w:t>
            </w:r>
          </w:p>
        </w:tc>
        <w:tc>
          <w:tcPr>
            <w:tcW w:w="790" w:type="dxa"/>
            <w:vMerge w:val="restart"/>
            <w:tcBorders>
              <w:top w:val="single" w:sz="4" w:space="0" w:color="010101"/>
              <w:left w:val="single" w:sz="4" w:space="0" w:color="010101"/>
              <w:right w:val="single" w:sz="4" w:space="0" w:color="010101"/>
            </w:tcBorders>
          </w:tcPr>
          <w:p>
            <w:pPr/>
          </w:p>
        </w:tc>
        <w:tc>
          <w:tcPr>
            <w:tcW w:w="913" w:type="dxa"/>
            <w:vMerge w:val="restart"/>
            <w:tcBorders>
              <w:top w:val="single" w:sz="4" w:space="0" w:color="010101"/>
              <w:left w:val="single" w:sz="4" w:space="0" w:color="010101"/>
              <w:right w:val="single" w:sz="4" w:space="0" w:color="010101"/>
            </w:tcBorders>
          </w:tcPr>
          <w:p>
            <w:pPr/>
          </w:p>
        </w:tc>
        <w:tc>
          <w:tcPr>
            <w:tcW w:w="236" w:type="dxa"/>
            <w:vMerge w:val="restart"/>
            <w:tcBorders>
              <w:top w:val="single" w:sz="4" w:space="0" w:color="010101"/>
              <w:left w:val="single" w:sz="4" w:space="0" w:color="010101"/>
              <w:right w:val="single" w:sz="4" w:space="0" w:color="010101"/>
            </w:tcBorders>
          </w:tcPr>
          <w:p>
            <w:pPr/>
          </w:p>
        </w:tc>
        <w:tc>
          <w:tcPr>
            <w:tcW w:w="1206" w:type="dxa"/>
            <w:vMerge w:val="restart"/>
            <w:tcBorders>
              <w:top w:val="single" w:sz="4" w:space="0" w:color="010101"/>
              <w:left w:val="single" w:sz="4" w:space="0" w:color="010101"/>
              <w:right w:val="single" w:sz="4" w:space="0" w:color="010101"/>
            </w:tcBorders>
          </w:tcPr>
          <w:p>
            <w:pPr/>
          </w:p>
        </w:tc>
      </w:tr>
      <w:tr>
        <w:trPr>
          <w:trHeight w:val="312" w:hRule="exact"/>
        </w:trPr>
        <w:tc>
          <w:tcPr>
            <w:tcW w:w="1043" w:type="dxa"/>
            <w:tcBorders>
              <w:top w:val="nil" w:sz="6" w:space="0" w:color="auto"/>
              <w:left w:val="single" w:sz="4" w:space="0" w:color="010101"/>
              <w:bottom w:val="nil" w:sz="6" w:space="0" w:color="auto"/>
              <w:right w:val="single" w:sz="4" w:space="0" w:color="010101"/>
            </w:tcBorders>
          </w:tcPr>
          <w:p>
            <w:pPr>
              <w:pStyle w:val="TableParagraph"/>
              <w:spacing w:line="256" w:lineRule="exact"/>
              <w:ind w:left="102" w:right="0"/>
              <w:jc w:val="left"/>
              <w:rPr>
                <w:rFonts w:ascii="宋体" w:hAnsi="宋体" w:cs="宋体" w:eastAsia="宋体" w:hint="default"/>
                <w:sz w:val="20"/>
                <w:szCs w:val="20"/>
              </w:rPr>
            </w:pPr>
            <w:r>
              <w:rPr>
                <w:rFonts w:ascii="宋体" w:hAnsi="宋体" w:cs="宋体" w:eastAsia="宋体" w:hint="default"/>
                <w:w w:val="100"/>
                <w:sz w:val="20"/>
                <w:szCs w:val="20"/>
              </w:rPr>
              <w:t>金</w:t>
            </w:r>
          </w:p>
        </w:tc>
        <w:tc>
          <w:tcPr>
            <w:tcW w:w="698" w:type="dxa"/>
            <w:vMerge/>
            <w:tcBorders>
              <w:left w:val="single" w:sz="4" w:space="0" w:color="010101"/>
              <w:right w:val="single" w:sz="4" w:space="0" w:color="010101"/>
            </w:tcBorders>
          </w:tcPr>
          <w:p>
            <w:pPr/>
          </w:p>
        </w:tc>
        <w:tc>
          <w:tcPr>
            <w:tcW w:w="1044" w:type="dxa"/>
            <w:tcBorders>
              <w:top w:val="nil" w:sz="6" w:space="0" w:color="auto"/>
              <w:left w:val="single" w:sz="4" w:space="0" w:color="010101"/>
              <w:bottom w:val="nil" w:sz="6" w:space="0" w:color="auto"/>
              <w:right w:val="single" w:sz="4" w:space="0" w:color="010101"/>
            </w:tcBorders>
          </w:tcPr>
          <w:p>
            <w:pPr/>
          </w:p>
        </w:tc>
        <w:tc>
          <w:tcPr>
            <w:tcW w:w="736" w:type="dxa"/>
            <w:tcBorders>
              <w:top w:val="nil" w:sz="6" w:space="0" w:color="auto"/>
              <w:left w:val="single" w:sz="4" w:space="0" w:color="010101"/>
              <w:bottom w:val="nil" w:sz="6" w:space="0" w:color="auto"/>
              <w:right w:val="single" w:sz="4" w:space="0" w:color="010101"/>
            </w:tcBorders>
          </w:tcPr>
          <w:p>
            <w:pPr>
              <w:pStyle w:val="TableParagraph"/>
              <w:spacing w:line="256" w:lineRule="exact"/>
              <w:ind w:left="101" w:right="0"/>
              <w:jc w:val="left"/>
              <w:rPr>
                <w:rFonts w:ascii="宋体" w:hAnsi="宋体" w:cs="宋体" w:eastAsia="宋体" w:hint="default"/>
                <w:sz w:val="20"/>
                <w:szCs w:val="20"/>
              </w:rPr>
            </w:pPr>
            <w:r>
              <w:rPr>
                <w:rFonts w:ascii="宋体"/>
                <w:sz w:val="20"/>
              </w:rPr>
              <w:t>.00</w:t>
            </w:r>
          </w:p>
        </w:tc>
        <w:tc>
          <w:tcPr>
            <w:tcW w:w="613" w:type="dxa"/>
            <w:tcBorders>
              <w:top w:val="nil" w:sz="6" w:space="0" w:color="auto"/>
              <w:left w:val="single" w:sz="4" w:space="0" w:color="010101"/>
              <w:bottom w:val="nil" w:sz="6" w:space="0" w:color="auto"/>
              <w:right w:val="single" w:sz="4" w:space="0" w:color="010101"/>
            </w:tcBorders>
          </w:tcPr>
          <w:p>
            <w:pPr>
              <w:pStyle w:val="TableParagraph"/>
              <w:spacing w:line="256" w:lineRule="exact"/>
              <w:ind w:left="103" w:right="0"/>
              <w:jc w:val="left"/>
              <w:rPr>
                <w:rFonts w:ascii="宋体" w:hAnsi="宋体" w:cs="宋体" w:eastAsia="宋体" w:hint="default"/>
                <w:sz w:val="20"/>
                <w:szCs w:val="20"/>
              </w:rPr>
            </w:pPr>
            <w:r>
              <w:rPr>
                <w:rFonts w:ascii="宋体"/>
                <w:sz w:val="20"/>
              </w:rPr>
              <w:t>97.</w:t>
            </w:r>
          </w:p>
        </w:tc>
        <w:tc>
          <w:tcPr>
            <w:tcW w:w="738" w:type="dxa"/>
            <w:tcBorders>
              <w:top w:val="nil" w:sz="6" w:space="0" w:color="auto"/>
              <w:left w:val="single" w:sz="4" w:space="0" w:color="010101"/>
              <w:bottom w:val="nil" w:sz="6" w:space="0" w:color="auto"/>
              <w:right w:val="single" w:sz="4" w:space="0" w:color="010101"/>
            </w:tcBorders>
          </w:tcPr>
          <w:p>
            <w:pPr>
              <w:pStyle w:val="TableParagraph"/>
              <w:spacing w:line="256" w:lineRule="exact"/>
              <w:ind w:left="101" w:right="0"/>
              <w:jc w:val="left"/>
              <w:rPr>
                <w:rFonts w:ascii="宋体" w:hAnsi="宋体" w:cs="宋体" w:eastAsia="宋体" w:hint="default"/>
                <w:sz w:val="20"/>
                <w:szCs w:val="20"/>
              </w:rPr>
            </w:pPr>
            <w:r>
              <w:rPr>
                <w:rFonts w:ascii="宋体"/>
                <w:sz w:val="20"/>
              </w:rPr>
              <w:t>.00</w:t>
            </w:r>
          </w:p>
        </w:tc>
        <w:tc>
          <w:tcPr>
            <w:tcW w:w="713" w:type="dxa"/>
            <w:tcBorders>
              <w:top w:val="nil" w:sz="6" w:space="0" w:color="auto"/>
              <w:left w:val="single" w:sz="4" w:space="0" w:color="010101"/>
              <w:bottom w:val="nil" w:sz="6" w:space="0" w:color="auto"/>
              <w:right w:val="single" w:sz="4" w:space="0" w:color="010101"/>
            </w:tcBorders>
          </w:tcPr>
          <w:p>
            <w:pPr/>
          </w:p>
        </w:tc>
        <w:tc>
          <w:tcPr>
            <w:tcW w:w="790" w:type="dxa"/>
            <w:vMerge/>
            <w:tcBorders>
              <w:left w:val="single" w:sz="4" w:space="0" w:color="010101"/>
              <w:right w:val="single" w:sz="4" w:space="0" w:color="010101"/>
            </w:tcBorders>
          </w:tcPr>
          <w:p>
            <w:pPr/>
          </w:p>
        </w:tc>
        <w:tc>
          <w:tcPr>
            <w:tcW w:w="913" w:type="dxa"/>
            <w:vMerge/>
            <w:tcBorders>
              <w:left w:val="single" w:sz="4" w:space="0" w:color="010101"/>
              <w:right w:val="single" w:sz="4" w:space="0" w:color="010101"/>
            </w:tcBorders>
          </w:tcPr>
          <w:p>
            <w:pPr/>
          </w:p>
        </w:tc>
        <w:tc>
          <w:tcPr>
            <w:tcW w:w="236" w:type="dxa"/>
            <w:vMerge/>
            <w:tcBorders>
              <w:left w:val="single" w:sz="4" w:space="0" w:color="010101"/>
              <w:right w:val="single" w:sz="4" w:space="0" w:color="010101"/>
            </w:tcBorders>
          </w:tcPr>
          <w:p>
            <w:pPr/>
          </w:p>
        </w:tc>
        <w:tc>
          <w:tcPr>
            <w:tcW w:w="1206" w:type="dxa"/>
            <w:vMerge/>
            <w:tcBorders>
              <w:left w:val="single" w:sz="4" w:space="0" w:color="010101"/>
              <w:right w:val="single" w:sz="4" w:space="0" w:color="010101"/>
            </w:tcBorders>
          </w:tcPr>
          <w:p>
            <w:pPr/>
          </w:p>
        </w:tc>
      </w:tr>
      <w:tr>
        <w:trPr>
          <w:trHeight w:val="257" w:hRule="exact"/>
        </w:trPr>
        <w:tc>
          <w:tcPr>
            <w:tcW w:w="1043" w:type="dxa"/>
            <w:tcBorders>
              <w:top w:val="nil" w:sz="6" w:space="0" w:color="auto"/>
              <w:left w:val="single" w:sz="4" w:space="0" w:color="010101"/>
              <w:bottom w:val="single" w:sz="4" w:space="0" w:color="010101"/>
              <w:right w:val="single" w:sz="4" w:space="0" w:color="010101"/>
            </w:tcBorders>
          </w:tcPr>
          <w:p>
            <w:pPr/>
          </w:p>
        </w:tc>
        <w:tc>
          <w:tcPr>
            <w:tcW w:w="698" w:type="dxa"/>
            <w:vMerge/>
            <w:tcBorders>
              <w:left w:val="single" w:sz="4" w:space="0" w:color="010101"/>
              <w:bottom w:val="single" w:sz="4" w:space="0" w:color="010101"/>
              <w:right w:val="single" w:sz="4" w:space="0" w:color="010101"/>
            </w:tcBorders>
          </w:tcPr>
          <w:p>
            <w:pPr/>
          </w:p>
        </w:tc>
        <w:tc>
          <w:tcPr>
            <w:tcW w:w="1044" w:type="dxa"/>
            <w:tcBorders>
              <w:top w:val="nil" w:sz="6" w:space="0" w:color="auto"/>
              <w:left w:val="single" w:sz="4" w:space="0" w:color="010101"/>
              <w:bottom w:val="single" w:sz="4" w:space="0" w:color="010101"/>
              <w:right w:val="single" w:sz="4" w:space="0" w:color="010101"/>
            </w:tcBorders>
          </w:tcPr>
          <w:p>
            <w:pPr/>
          </w:p>
        </w:tc>
        <w:tc>
          <w:tcPr>
            <w:tcW w:w="736" w:type="dxa"/>
            <w:tcBorders>
              <w:top w:val="nil" w:sz="6" w:space="0" w:color="auto"/>
              <w:left w:val="single" w:sz="4" w:space="0" w:color="010101"/>
              <w:bottom w:val="single" w:sz="4" w:space="0" w:color="010101"/>
              <w:right w:val="single" w:sz="4" w:space="0" w:color="010101"/>
            </w:tcBorders>
          </w:tcPr>
          <w:p>
            <w:pPr/>
          </w:p>
        </w:tc>
        <w:tc>
          <w:tcPr>
            <w:tcW w:w="613" w:type="dxa"/>
            <w:tcBorders>
              <w:top w:val="nil" w:sz="6" w:space="0" w:color="auto"/>
              <w:left w:val="single" w:sz="4" w:space="0" w:color="010101"/>
              <w:bottom w:val="single" w:sz="4" w:space="0" w:color="010101"/>
              <w:right w:val="single" w:sz="4" w:space="0" w:color="010101"/>
            </w:tcBorders>
          </w:tcPr>
          <w:p>
            <w:pPr>
              <w:pStyle w:val="TableParagraph"/>
              <w:spacing w:line="256" w:lineRule="exact"/>
              <w:ind w:left="103" w:right="0"/>
              <w:jc w:val="left"/>
              <w:rPr>
                <w:rFonts w:ascii="宋体" w:hAnsi="宋体" w:cs="宋体" w:eastAsia="宋体" w:hint="default"/>
                <w:sz w:val="20"/>
                <w:szCs w:val="20"/>
              </w:rPr>
            </w:pPr>
            <w:r>
              <w:rPr>
                <w:rFonts w:ascii="宋体"/>
                <w:sz w:val="20"/>
              </w:rPr>
              <w:t>27</w:t>
            </w:r>
          </w:p>
        </w:tc>
        <w:tc>
          <w:tcPr>
            <w:tcW w:w="738" w:type="dxa"/>
            <w:tcBorders>
              <w:top w:val="nil" w:sz="6" w:space="0" w:color="auto"/>
              <w:left w:val="single" w:sz="4" w:space="0" w:color="010101"/>
              <w:bottom w:val="single" w:sz="4" w:space="0" w:color="010101"/>
              <w:right w:val="single" w:sz="4" w:space="0" w:color="010101"/>
            </w:tcBorders>
          </w:tcPr>
          <w:p>
            <w:pPr/>
          </w:p>
        </w:tc>
        <w:tc>
          <w:tcPr>
            <w:tcW w:w="713" w:type="dxa"/>
            <w:tcBorders>
              <w:top w:val="nil" w:sz="6" w:space="0" w:color="auto"/>
              <w:left w:val="single" w:sz="4" w:space="0" w:color="010101"/>
              <w:bottom w:val="single" w:sz="4" w:space="0" w:color="010101"/>
              <w:right w:val="single" w:sz="4" w:space="0" w:color="010101"/>
            </w:tcBorders>
          </w:tcPr>
          <w:p>
            <w:pPr/>
          </w:p>
        </w:tc>
        <w:tc>
          <w:tcPr>
            <w:tcW w:w="790" w:type="dxa"/>
            <w:vMerge/>
            <w:tcBorders>
              <w:left w:val="single" w:sz="4" w:space="0" w:color="010101"/>
              <w:bottom w:val="single" w:sz="4" w:space="0" w:color="010101"/>
              <w:right w:val="single" w:sz="4" w:space="0" w:color="010101"/>
            </w:tcBorders>
          </w:tcPr>
          <w:p>
            <w:pPr/>
          </w:p>
        </w:tc>
        <w:tc>
          <w:tcPr>
            <w:tcW w:w="913" w:type="dxa"/>
            <w:vMerge/>
            <w:tcBorders>
              <w:left w:val="single" w:sz="4" w:space="0" w:color="010101"/>
              <w:bottom w:val="single" w:sz="4" w:space="0" w:color="010101"/>
              <w:right w:val="single" w:sz="4" w:space="0" w:color="010101"/>
            </w:tcBorders>
          </w:tcPr>
          <w:p>
            <w:pPr/>
          </w:p>
        </w:tc>
        <w:tc>
          <w:tcPr>
            <w:tcW w:w="236" w:type="dxa"/>
            <w:vMerge/>
            <w:tcBorders>
              <w:left w:val="single" w:sz="4" w:space="0" w:color="010101"/>
              <w:bottom w:val="single" w:sz="4" w:space="0" w:color="010101"/>
              <w:right w:val="single" w:sz="4" w:space="0" w:color="010101"/>
            </w:tcBorders>
          </w:tcPr>
          <w:p>
            <w:pPr/>
          </w:p>
        </w:tc>
        <w:tc>
          <w:tcPr>
            <w:tcW w:w="1206" w:type="dxa"/>
            <w:vMerge/>
            <w:tcBorders>
              <w:left w:val="single" w:sz="4" w:space="0" w:color="010101"/>
              <w:bottom w:val="single" w:sz="4" w:space="0" w:color="010101"/>
              <w:right w:val="single" w:sz="4" w:space="0" w:color="010101"/>
            </w:tcBorders>
          </w:tcPr>
          <w:p>
            <w:pPr/>
          </w:p>
        </w:tc>
      </w:tr>
      <w:tr>
        <w:trPr>
          <w:trHeight w:val="1258" w:hRule="exact"/>
        </w:trPr>
        <w:tc>
          <w:tcPr>
            <w:tcW w:w="10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85" w:lineRule="auto"/>
              <w:ind w:left="101" w:right="94"/>
              <w:jc w:val="left"/>
              <w:rPr>
                <w:rFonts w:ascii="宋体" w:hAnsi="宋体" w:cs="宋体" w:eastAsia="宋体" w:hint="default"/>
                <w:sz w:val="20"/>
                <w:szCs w:val="20"/>
              </w:rPr>
            </w:pPr>
            <w:r>
              <w:rPr>
                <w:rFonts w:ascii="宋体" w:hAnsi="宋体" w:cs="宋体" w:eastAsia="宋体" w:hint="default"/>
                <w:spacing w:val="7"/>
                <w:sz w:val="20"/>
                <w:szCs w:val="20"/>
              </w:rPr>
              <w:t>超募资金</w:t>
            </w:r>
            <w:r>
              <w:rPr>
                <w:rFonts w:ascii="宋体" w:hAnsi="宋体" w:cs="宋体" w:eastAsia="宋体" w:hint="default"/>
                <w:spacing w:val="-95"/>
                <w:sz w:val="20"/>
                <w:szCs w:val="20"/>
              </w:rPr>
              <w:t> </w:t>
            </w:r>
            <w:r>
              <w:rPr>
                <w:rFonts w:ascii="宋体" w:hAnsi="宋体" w:cs="宋体" w:eastAsia="宋体" w:hint="default"/>
                <w:sz w:val="20"/>
                <w:szCs w:val="20"/>
              </w:rPr>
              <w:t>投向小计</w:t>
            </w:r>
          </w:p>
        </w:tc>
        <w:tc>
          <w:tcPr>
            <w:tcW w:w="698" w:type="dxa"/>
            <w:tcBorders>
              <w:top w:val="single" w:sz="4" w:space="0" w:color="010101"/>
              <w:left w:val="single" w:sz="4" w:space="0" w:color="010101"/>
              <w:bottom w:val="single" w:sz="4" w:space="0" w:color="010101"/>
              <w:right w:val="single" w:sz="4" w:space="0" w:color="010101"/>
            </w:tcBorders>
          </w:tcPr>
          <w:p>
            <w:pPr/>
          </w:p>
        </w:tc>
        <w:tc>
          <w:tcPr>
            <w:tcW w:w="10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left="101" w:right="0"/>
              <w:jc w:val="left"/>
              <w:rPr>
                <w:rFonts w:ascii="宋体" w:hAnsi="宋体" w:cs="宋体" w:eastAsia="宋体" w:hint="default"/>
                <w:sz w:val="20"/>
                <w:szCs w:val="20"/>
              </w:rPr>
            </w:pPr>
            <w:r>
              <w:rPr>
                <w:rFonts w:ascii="宋体"/>
                <w:sz w:val="20"/>
              </w:rPr>
              <w:t>9,300.00</w:t>
            </w:r>
          </w:p>
        </w:tc>
        <w:tc>
          <w:tcPr>
            <w:tcW w:w="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0"/>
                <w:szCs w:val="20"/>
              </w:rPr>
            </w:pPr>
            <w:r>
              <w:rPr>
                <w:rFonts w:ascii="宋体"/>
                <w:sz w:val="20"/>
              </w:rPr>
              <w:t>9,300</w:t>
            </w:r>
          </w:p>
          <w:p>
            <w:pPr>
              <w:pStyle w:val="TableParagraph"/>
              <w:spacing w:line="240" w:lineRule="auto" w:before="50"/>
              <w:ind w:left="101" w:right="0"/>
              <w:jc w:val="left"/>
              <w:rPr>
                <w:rFonts w:ascii="宋体" w:hAnsi="宋体" w:cs="宋体" w:eastAsia="宋体" w:hint="default"/>
                <w:sz w:val="20"/>
                <w:szCs w:val="20"/>
              </w:rPr>
            </w:pPr>
            <w:r>
              <w:rPr>
                <w:rFonts w:ascii="宋体"/>
                <w:sz w:val="20"/>
              </w:rPr>
              <w:t>.00</w:t>
            </w:r>
          </w:p>
        </w:tc>
        <w:tc>
          <w:tcPr>
            <w:tcW w:w="6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0"/>
                <w:szCs w:val="20"/>
              </w:rPr>
            </w:pPr>
            <w:r>
              <w:rPr>
                <w:rFonts w:ascii="宋体"/>
                <w:sz w:val="20"/>
              </w:rPr>
              <w:t>3,0</w:t>
            </w:r>
          </w:p>
          <w:p>
            <w:pPr>
              <w:pStyle w:val="TableParagraph"/>
              <w:spacing w:line="240" w:lineRule="auto" w:before="50"/>
              <w:ind w:left="103" w:right="0"/>
              <w:jc w:val="left"/>
              <w:rPr>
                <w:rFonts w:ascii="宋体" w:hAnsi="宋体" w:cs="宋体" w:eastAsia="宋体" w:hint="default"/>
                <w:sz w:val="20"/>
                <w:szCs w:val="20"/>
              </w:rPr>
            </w:pPr>
            <w:r>
              <w:rPr>
                <w:rFonts w:ascii="宋体"/>
                <w:sz w:val="20"/>
              </w:rPr>
              <w:t>97.</w:t>
            </w:r>
          </w:p>
          <w:p>
            <w:pPr>
              <w:pStyle w:val="TableParagraph"/>
              <w:spacing w:line="240" w:lineRule="auto" w:before="50"/>
              <w:ind w:left="103" w:right="0"/>
              <w:jc w:val="left"/>
              <w:rPr>
                <w:rFonts w:ascii="宋体" w:hAnsi="宋体" w:cs="宋体" w:eastAsia="宋体" w:hint="default"/>
                <w:sz w:val="20"/>
                <w:szCs w:val="20"/>
              </w:rPr>
            </w:pPr>
            <w:r>
              <w:rPr>
                <w:rFonts w:ascii="宋体"/>
                <w:sz w:val="20"/>
              </w:rPr>
              <w:t>27</w:t>
            </w:r>
          </w:p>
        </w:tc>
        <w:tc>
          <w:tcPr>
            <w:tcW w:w="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0"/>
                <w:szCs w:val="20"/>
              </w:rPr>
            </w:pPr>
            <w:r>
              <w:rPr>
                <w:rFonts w:ascii="宋体"/>
                <w:sz w:val="20"/>
              </w:rPr>
              <w:t>9,300</w:t>
            </w:r>
          </w:p>
          <w:p>
            <w:pPr>
              <w:pStyle w:val="TableParagraph"/>
              <w:spacing w:line="240" w:lineRule="auto" w:before="50"/>
              <w:ind w:left="101" w:right="0"/>
              <w:jc w:val="left"/>
              <w:rPr>
                <w:rFonts w:ascii="宋体" w:hAnsi="宋体" w:cs="宋体" w:eastAsia="宋体" w:hint="default"/>
                <w:sz w:val="20"/>
                <w:szCs w:val="20"/>
              </w:rPr>
            </w:pPr>
            <w:r>
              <w:rPr>
                <w:rFonts w:ascii="宋体"/>
                <w:sz w:val="20"/>
              </w:rPr>
              <w:t>.00</w:t>
            </w:r>
          </w:p>
        </w:tc>
        <w:tc>
          <w:tcPr>
            <w:tcW w:w="713" w:type="dxa"/>
            <w:tcBorders>
              <w:top w:val="single" w:sz="4" w:space="0" w:color="010101"/>
              <w:left w:val="single" w:sz="4" w:space="0" w:color="010101"/>
              <w:bottom w:val="single" w:sz="4" w:space="0" w:color="010101"/>
              <w:right w:val="single" w:sz="4" w:space="0" w:color="010101"/>
            </w:tcBorders>
          </w:tcPr>
          <w:p>
            <w:pPr/>
          </w:p>
        </w:tc>
        <w:tc>
          <w:tcPr>
            <w:tcW w:w="790" w:type="dxa"/>
            <w:tcBorders>
              <w:top w:val="single" w:sz="4" w:space="0" w:color="010101"/>
              <w:left w:val="single" w:sz="4" w:space="0" w:color="010101"/>
              <w:bottom w:val="single" w:sz="4" w:space="0" w:color="010101"/>
              <w:right w:val="single" w:sz="4" w:space="0" w:color="010101"/>
            </w:tcBorders>
          </w:tcPr>
          <w:p>
            <w:pPr/>
          </w:p>
        </w:tc>
        <w:tc>
          <w:tcPr>
            <w:tcW w:w="913" w:type="dxa"/>
            <w:tcBorders>
              <w:top w:val="single" w:sz="4" w:space="0" w:color="010101"/>
              <w:left w:val="single" w:sz="4" w:space="0" w:color="010101"/>
              <w:bottom w:val="single" w:sz="4" w:space="0" w:color="010101"/>
              <w:right w:val="single" w:sz="4" w:space="0" w:color="010101"/>
            </w:tcBorders>
          </w:tcPr>
          <w:p>
            <w:pPr/>
          </w:p>
        </w:tc>
        <w:tc>
          <w:tcPr>
            <w:tcW w:w="236" w:type="dxa"/>
            <w:tcBorders>
              <w:top w:val="single" w:sz="4" w:space="0" w:color="010101"/>
              <w:left w:val="single" w:sz="4" w:space="0" w:color="010101"/>
              <w:bottom w:val="single" w:sz="4" w:space="0" w:color="010101"/>
              <w:right w:val="single" w:sz="4" w:space="0" w:color="010101"/>
            </w:tcBorders>
          </w:tcPr>
          <w:p>
            <w:pPr/>
          </w:p>
        </w:tc>
        <w:tc>
          <w:tcPr>
            <w:tcW w:w="1206" w:type="dxa"/>
            <w:tcBorders>
              <w:top w:val="single" w:sz="4" w:space="0" w:color="010101"/>
              <w:left w:val="single" w:sz="4" w:space="0" w:color="010101"/>
              <w:bottom w:val="single" w:sz="4" w:space="0" w:color="010101"/>
              <w:right w:val="single" w:sz="4" w:space="0" w:color="010101"/>
            </w:tcBorders>
          </w:tcPr>
          <w:p>
            <w:pPr/>
          </w:p>
        </w:tc>
      </w:tr>
      <w:tr>
        <w:trPr>
          <w:trHeight w:val="1258" w:hRule="exact"/>
        </w:trPr>
        <w:tc>
          <w:tcPr>
            <w:tcW w:w="10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315"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698" w:type="dxa"/>
            <w:tcBorders>
              <w:top w:val="single" w:sz="4" w:space="0" w:color="010101"/>
              <w:left w:val="single" w:sz="4" w:space="0" w:color="010101"/>
              <w:bottom w:val="single" w:sz="4" w:space="0" w:color="010101"/>
              <w:right w:val="single" w:sz="4" w:space="0" w:color="010101"/>
            </w:tcBorders>
          </w:tcPr>
          <w:p>
            <w:pPr/>
          </w:p>
        </w:tc>
        <w:tc>
          <w:tcPr>
            <w:tcW w:w="10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0"/>
                <w:szCs w:val="20"/>
              </w:rPr>
            </w:pPr>
            <w:r>
              <w:rPr>
                <w:rFonts w:ascii="宋体"/>
                <w:sz w:val="20"/>
              </w:rPr>
              <w:t>29,276.8</w:t>
            </w:r>
          </w:p>
          <w:p>
            <w:pPr>
              <w:pStyle w:val="TableParagraph"/>
              <w:spacing w:line="240" w:lineRule="auto" w:before="50"/>
              <w:ind w:left="101" w:right="0"/>
              <w:jc w:val="left"/>
              <w:rPr>
                <w:rFonts w:ascii="宋体" w:hAnsi="宋体" w:cs="宋体" w:eastAsia="宋体" w:hint="default"/>
                <w:sz w:val="20"/>
                <w:szCs w:val="20"/>
              </w:rPr>
            </w:pPr>
            <w:r>
              <w:rPr>
                <w:rFonts w:ascii="宋体"/>
                <w:w w:val="100"/>
                <w:sz w:val="20"/>
              </w:rPr>
              <w:t>4</w:t>
            </w:r>
          </w:p>
        </w:tc>
        <w:tc>
          <w:tcPr>
            <w:tcW w:w="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0"/>
                <w:szCs w:val="20"/>
              </w:rPr>
            </w:pPr>
            <w:r>
              <w:rPr>
                <w:rFonts w:ascii="宋体"/>
                <w:sz w:val="20"/>
              </w:rPr>
              <w:t>29,27</w:t>
            </w:r>
          </w:p>
          <w:p>
            <w:pPr>
              <w:pStyle w:val="TableParagraph"/>
              <w:spacing w:line="240" w:lineRule="auto" w:before="50"/>
              <w:ind w:left="101" w:right="0"/>
              <w:jc w:val="left"/>
              <w:rPr>
                <w:rFonts w:ascii="宋体" w:hAnsi="宋体" w:cs="宋体" w:eastAsia="宋体" w:hint="default"/>
                <w:sz w:val="20"/>
                <w:szCs w:val="20"/>
              </w:rPr>
            </w:pPr>
            <w:r>
              <w:rPr>
                <w:rFonts w:ascii="宋体"/>
                <w:sz w:val="20"/>
              </w:rPr>
              <w:t>6.84</w:t>
            </w:r>
          </w:p>
        </w:tc>
        <w:tc>
          <w:tcPr>
            <w:tcW w:w="6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0"/>
                <w:szCs w:val="20"/>
              </w:rPr>
            </w:pPr>
            <w:r>
              <w:rPr>
                <w:rFonts w:ascii="宋体"/>
                <w:sz w:val="20"/>
              </w:rPr>
              <w:t>9,3</w:t>
            </w:r>
          </w:p>
          <w:p>
            <w:pPr>
              <w:pStyle w:val="TableParagraph"/>
              <w:spacing w:line="240" w:lineRule="auto" w:before="50"/>
              <w:ind w:left="103" w:right="0"/>
              <w:jc w:val="left"/>
              <w:rPr>
                <w:rFonts w:ascii="宋体" w:hAnsi="宋体" w:cs="宋体" w:eastAsia="宋体" w:hint="default"/>
                <w:sz w:val="20"/>
                <w:szCs w:val="20"/>
              </w:rPr>
            </w:pPr>
            <w:r>
              <w:rPr>
                <w:rFonts w:ascii="宋体"/>
                <w:sz w:val="20"/>
              </w:rPr>
              <w:t>85.</w:t>
            </w:r>
          </w:p>
          <w:p>
            <w:pPr>
              <w:pStyle w:val="TableParagraph"/>
              <w:spacing w:line="240" w:lineRule="auto" w:before="50"/>
              <w:ind w:left="103" w:right="0"/>
              <w:jc w:val="left"/>
              <w:rPr>
                <w:rFonts w:ascii="宋体" w:hAnsi="宋体" w:cs="宋体" w:eastAsia="宋体" w:hint="default"/>
                <w:sz w:val="20"/>
                <w:szCs w:val="20"/>
              </w:rPr>
            </w:pPr>
            <w:r>
              <w:rPr>
                <w:rFonts w:ascii="宋体"/>
                <w:sz w:val="20"/>
              </w:rPr>
              <w:t>44</w:t>
            </w:r>
          </w:p>
        </w:tc>
        <w:tc>
          <w:tcPr>
            <w:tcW w:w="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0"/>
                <w:szCs w:val="20"/>
              </w:rPr>
            </w:pPr>
            <w:r>
              <w:rPr>
                <w:rFonts w:ascii="宋体"/>
                <w:sz w:val="20"/>
              </w:rPr>
              <w:t>16,56</w:t>
            </w:r>
          </w:p>
          <w:p>
            <w:pPr>
              <w:pStyle w:val="TableParagraph"/>
              <w:spacing w:line="240" w:lineRule="auto" w:before="50"/>
              <w:ind w:left="101" w:right="0"/>
              <w:jc w:val="left"/>
              <w:rPr>
                <w:rFonts w:ascii="宋体" w:hAnsi="宋体" w:cs="宋体" w:eastAsia="宋体" w:hint="default"/>
                <w:sz w:val="20"/>
                <w:szCs w:val="20"/>
              </w:rPr>
            </w:pPr>
            <w:r>
              <w:rPr>
                <w:rFonts w:ascii="宋体"/>
                <w:sz w:val="20"/>
              </w:rPr>
              <w:t>9.47</w:t>
            </w:r>
          </w:p>
        </w:tc>
        <w:tc>
          <w:tcPr>
            <w:tcW w:w="713" w:type="dxa"/>
            <w:tcBorders>
              <w:top w:val="single" w:sz="4" w:space="0" w:color="010101"/>
              <w:left w:val="single" w:sz="4" w:space="0" w:color="010101"/>
              <w:bottom w:val="single" w:sz="4" w:space="0" w:color="010101"/>
              <w:right w:val="single" w:sz="4" w:space="0" w:color="010101"/>
            </w:tcBorders>
          </w:tcPr>
          <w:p>
            <w:pPr/>
          </w:p>
        </w:tc>
        <w:tc>
          <w:tcPr>
            <w:tcW w:w="790" w:type="dxa"/>
            <w:tcBorders>
              <w:top w:val="single" w:sz="4" w:space="0" w:color="010101"/>
              <w:left w:val="single" w:sz="4" w:space="0" w:color="010101"/>
              <w:bottom w:val="single" w:sz="4" w:space="0" w:color="010101"/>
              <w:right w:val="single" w:sz="4" w:space="0" w:color="010101"/>
            </w:tcBorders>
          </w:tcPr>
          <w:p>
            <w:pPr/>
          </w:p>
        </w:tc>
        <w:tc>
          <w:tcPr>
            <w:tcW w:w="913" w:type="dxa"/>
            <w:tcBorders>
              <w:top w:val="single" w:sz="4" w:space="0" w:color="010101"/>
              <w:left w:val="single" w:sz="4" w:space="0" w:color="010101"/>
              <w:bottom w:val="single" w:sz="4" w:space="0" w:color="010101"/>
              <w:right w:val="single" w:sz="4" w:space="0" w:color="010101"/>
            </w:tcBorders>
          </w:tcPr>
          <w:p>
            <w:pPr/>
          </w:p>
        </w:tc>
        <w:tc>
          <w:tcPr>
            <w:tcW w:w="236" w:type="dxa"/>
            <w:tcBorders>
              <w:top w:val="single" w:sz="4" w:space="0" w:color="010101"/>
              <w:left w:val="single" w:sz="4" w:space="0" w:color="010101"/>
              <w:bottom w:val="single" w:sz="4" w:space="0" w:color="010101"/>
              <w:right w:val="single" w:sz="4" w:space="0" w:color="010101"/>
            </w:tcBorders>
          </w:tcPr>
          <w:p>
            <w:pPr/>
          </w:p>
        </w:tc>
        <w:tc>
          <w:tcPr>
            <w:tcW w:w="1206" w:type="dxa"/>
            <w:tcBorders>
              <w:top w:val="single" w:sz="4" w:space="0" w:color="010101"/>
              <w:left w:val="single" w:sz="4" w:space="0" w:color="010101"/>
              <w:bottom w:val="single" w:sz="4" w:space="0" w:color="010101"/>
              <w:right w:val="single" w:sz="4" w:space="0" w:color="010101"/>
            </w:tcBorders>
          </w:tcPr>
          <w:p>
            <w:pPr/>
          </w:p>
        </w:tc>
      </w:tr>
      <w:tr>
        <w:trPr>
          <w:trHeight w:val="317" w:hRule="exact"/>
        </w:trPr>
        <w:tc>
          <w:tcPr>
            <w:tcW w:w="1043" w:type="dxa"/>
            <w:tcBorders>
              <w:top w:val="single" w:sz="4" w:space="0" w:color="010101"/>
              <w:left w:val="single" w:sz="4" w:space="0" w:color="010101"/>
              <w:bottom w:val="nil" w:sz="6" w:space="0" w:color="auto"/>
              <w:right w:val="single" w:sz="4" w:space="0" w:color="010101"/>
            </w:tcBorders>
          </w:tcPr>
          <w:p>
            <w:pPr/>
          </w:p>
        </w:tc>
        <w:tc>
          <w:tcPr>
            <w:tcW w:w="7687" w:type="dxa"/>
            <w:gridSpan w:val="10"/>
            <w:tcBorders>
              <w:top w:val="single" w:sz="4" w:space="0" w:color="010101"/>
              <w:left w:val="single" w:sz="4" w:space="0" w:color="010101"/>
              <w:bottom w:val="nil" w:sz="6" w:space="0" w:color="auto"/>
              <w:right w:val="single" w:sz="4" w:space="0" w:color="010101"/>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2012年2月20日，根据第一届董事会第十八次会议决议，公司延长“饮用水水质安全在</w:t>
            </w:r>
          </w:p>
        </w:tc>
      </w:tr>
      <w:tr>
        <w:trPr>
          <w:trHeight w:val="312" w:hRule="exact"/>
        </w:trPr>
        <w:tc>
          <w:tcPr>
            <w:tcW w:w="1043" w:type="dxa"/>
            <w:tcBorders>
              <w:top w:val="nil" w:sz="6" w:space="0" w:color="auto"/>
              <w:left w:val="single" w:sz="4" w:space="0" w:color="010101"/>
              <w:bottom w:val="nil" w:sz="6" w:space="0" w:color="auto"/>
              <w:right w:val="single" w:sz="4" w:space="0" w:color="010101"/>
            </w:tcBorders>
          </w:tcPr>
          <w:p>
            <w:pPr/>
          </w:p>
        </w:tc>
        <w:tc>
          <w:tcPr>
            <w:tcW w:w="7687" w:type="dxa"/>
            <w:gridSpan w:val="10"/>
            <w:tcBorders>
              <w:top w:val="nil" w:sz="6" w:space="0" w:color="auto"/>
              <w:left w:val="single" w:sz="4" w:space="0" w:color="010101"/>
              <w:bottom w:val="nil" w:sz="6" w:space="0" w:color="auto"/>
              <w:right w:val="single" w:sz="4" w:space="0" w:color="010101"/>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线监测系统及预警信息管理装备产业化项目”建设时间，将项目预计达到可使用状态</w:t>
            </w:r>
          </w:p>
        </w:tc>
      </w:tr>
      <w:tr>
        <w:trPr>
          <w:trHeight w:val="312" w:hRule="exact"/>
        </w:trPr>
        <w:tc>
          <w:tcPr>
            <w:tcW w:w="1043" w:type="dxa"/>
            <w:tcBorders>
              <w:top w:val="nil" w:sz="6" w:space="0" w:color="auto"/>
              <w:left w:val="single" w:sz="4" w:space="0" w:color="010101"/>
              <w:bottom w:val="nil" w:sz="6" w:space="0" w:color="auto"/>
              <w:right w:val="single" w:sz="4" w:space="0" w:color="010101"/>
            </w:tcBorders>
          </w:tcPr>
          <w:p>
            <w:pPr/>
          </w:p>
        </w:tc>
        <w:tc>
          <w:tcPr>
            <w:tcW w:w="7687" w:type="dxa"/>
            <w:gridSpan w:val="10"/>
            <w:tcBorders>
              <w:top w:val="nil" w:sz="6" w:space="0" w:color="auto"/>
              <w:left w:val="single" w:sz="4" w:space="0" w:color="010101"/>
              <w:bottom w:val="nil" w:sz="6" w:space="0" w:color="auto"/>
              <w:right w:val="single" w:sz="4" w:space="0" w:color="010101"/>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时间由2012年5月31日延长至2012年8月31日；延长“水质安全在线监测系统技术改造</w:t>
            </w:r>
          </w:p>
        </w:tc>
      </w:tr>
      <w:tr>
        <w:trPr>
          <w:trHeight w:val="2496" w:hRule="exact"/>
        </w:trPr>
        <w:tc>
          <w:tcPr>
            <w:tcW w:w="1043" w:type="dxa"/>
            <w:tcBorders>
              <w:top w:val="nil" w:sz="6" w:space="0" w:color="auto"/>
              <w:left w:val="single" w:sz="4" w:space="0" w:color="010101"/>
              <w:bottom w:val="nil" w:sz="6" w:space="0" w:color="auto"/>
              <w:right w:val="single" w:sz="4" w:space="0" w:color="010101"/>
            </w:tcBorders>
          </w:tcPr>
          <w:p>
            <w:pPr>
              <w:pStyle w:val="TableParagraph"/>
              <w:spacing w:line="285" w:lineRule="auto" w:before="150"/>
              <w:ind w:left="101" w:right="94"/>
              <w:jc w:val="both"/>
              <w:rPr>
                <w:rFonts w:ascii="宋体" w:hAnsi="宋体" w:cs="宋体" w:eastAsia="宋体" w:hint="default"/>
                <w:sz w:val="20"/>
                <w:szCs w:val="20"/>
              </w:rPr>
            </w:pPr>
            <w:r>
              <w:rPr>
                <w:rFonts w:ascii="宋体" w:hAnsi="宋体" w:cs="宋体" w:eastAsia="宋体" w:hint="default"/>
                <w:spacing w:val="7"/>
                <w:sz w:val="20"/>
                <w:szCs w:val="20"/>
              </w:rPr>
              <w:t>未达到计</w:t>
            </w:r>
            <w:r>
              <w:rPr>
                <w:rFonts w:ascii="宋体" w:hAnsi="宋体" w:cs="宋体" w:eastAsia="宋体" w:hint="default"/>
                <w:spacing w:val="-95"/>
                <w:sz w:val="20"/>
                <w:szCs w:val="20"/>
              </w:rPr>
              <w:t> </w:t>
            </w:r>
            <w:r>
              <w:rPr>
                <w:rFonts w:ascii="宋体" w:hAnsi="宋体" w:cs="宋体" w:eastAsia="宋体" w:hint="default"/>
                <w:spacing w:val="7"/>
                <w:sz w:val="20"/>
                <w:szCs w:val="20"/>
              </w:rPr>
              <w:t>划进度或</w:t>
            </w:r>
            <w:r>
              <w:rPr>
                <w:rFonts w:ascii="宋体" w:hAnsi="宋体" w:cs="宋体" w:eastAsia="宋体" w:hint="default"/>
                <w:spacing w:val="-95"/>
                <w:sz w:val="20"/>
                <w:szCs w:val="20"/>
              </w:rPr>
              <w:t> </w:t>
            </w:r>
            <w:r>
              <w:rPr>
                <w:rFonts w:ascii="宋体" w:hAnsi="宋体" w:cs="宋体" w:eastAsia="宋体" w:hint="default"/>
                <w:spacing w:val="7"/>
                <w:sz w:val="20"/>
                <w:szCs w:val="20"/>
              </w:rPr>
              <w:t>预计收益</w:t>
            </w:r>
            <w:r>
              <w:rPr>
                <w:rFonts w:ascii="宋体" w:hAnsi="宋体" w:cs="宋体" w:eastAsia="宋体" w:hint="default"/>
                <w:spacing w:val="-95"/>
                <w:sz w:val="20"/>
                <w:szCs w:val="20"/>
              </w:rPr>
              <w:t> </w:t>
            </w:r>
            <w:r>
              <w:rPr>
                <w:rFonts w:ascii="宋体" w:hAnsi="宋体" w:cs="宋体" w:eastAsia="宋体" w:hint="default"/>
                <w:spacing w:val="7"/>
                <w:sz w:val="20"/>
                <w:szCs w:val="20"/>
              </w:rPr>
              <w:t>的情况和</w:t>
            </w:r>
            <w:r>
              <w:rPr>
                <w:rFonts w:ascii="宋体" w:hAnsi="宋体" w:cs="宋体" w:eastAsia="宋体" w:hint="default"/>
                <w:spacing w:val="-95"/>
                <w:sz w:val="20"/>
                <w:szCs w:val="20"/>
              </w:rPr>
              <w:t> </w:t>
            </w:r>
            <w:r>
              <w:rPr>
                <w:rFonts w:ascii="宋体" w:hAnsi="宋体" w:cs="宋体" w:eastAsia="宋体" w:hint="default"/>
                <w:spacing w:val="7"/>
                <w:sz w:val="20"/>
                <w:szCs w:val="20"/>
              </w:rPr>
              <w:t>原因（分</w:t>
            </w:r>
            <w:r>
              <w:rPr>
                <w:rFonts w:ascii="宋体" w:hAnsi="宋体" w:cs="宋体" w:eastAsia="宋体" w:hint="default"/>
                <w:spacing w:val="-95"/>
                <w:sz w:val="20"/>
                <w:szCs w:val="20"/>
              </w:rPr>
              <w:t> </w:t>
            </w:r>
            <w:r>
              <w:rPr>
                <w:rFonts w:ascii="宋体" w:hAnsi="宋体" w:cs="宋体" w:eastAsia="宋体" w:hint="default"/>
                <w:sz w:val="20"/>
                <w:szCs w:val="20"/>
              </w:rPr>
              <w:t>具 体</w:t>
            </w:r>
            <w:r>
              <w:rPr>
                <w:rFonts w:ascii="宋体" w:hAnsi="宋体" w:cs="宋体" w:eastAsia="宋体" w:hint="default"/>
                <w:spacing w:val="25"/>
                <w:sz w:val="20"/>
                <w:szCs w:val="20"/>
              </w:rPr>
              <w:t> </w:t>
            </w:r>
            <w:r>
              <w:rPr>
                <w:rFonts w:ascii="宋体" w:hAnsi="宋体" w:cs="宋体" w:eastAsia="宋体" w:hint="default"/>
                <w:sz w:val="20"/>
                <w:szCs w:val="20"/>
              </w:rPr>
              <w:t>项</w:t>
            </w:r>
            <w:r>
              <w:rPr>
                <w:rFonts w:ascii="宋体" w:hAnsi="宋体" w:cs="宋体" w:eastAsia="宋体" w:hint="default"/>
                <w:w w:val="100"/>
                <w:sz w:val="20"/>
                <w:szCs w:val="20"/>
              </w:rPr>
              <w:t> </w:t>
            </w:r>
            <w:r>
              <w:rPr>
                <w:rFonts w:ascii="宋体" w:hAnsi="宋体" w:cs="宋体" w:eastAsia="宋体" w:hint="default"/>
                <w:sz w:val="20"/>
                <w:szCs w:val="20"/>
              </w:rPr>
              <w:t>目）</w:t>
            </w:r>
          </w:p>
        </w:tc>
        <w:tc>
          <w:tcPr>
            <w:tcW w:w="7687" w:type="dxa"/>
            <w:gridSpan w:val="10"/>
            <w:tcBorders>
              <w:top w:val="nil" w:sz="6" w:space="0" w:color="auto"/>
              <w:left w:val="single" w:sz="4" w:space="0" w:color="010101"/>
              <w:bottom w:val="nil" w:sz="6" w:space="0" w:color="auto"/>
              <w:right w:val="single" w:sz="4" w:space="0" w:color="010101"/>
            </w:tcBorders>
          </w:tcPr>
          <w:p>
            <w:pPr>
              <w:pStyle w:val="TableParagraph"/>
              <w:spacing w:line="285" w:lineRule="auto"/>
              <w:ind w:left="103" w:right="95"/>
              <w:jc w:val="left"/>
              <w:rPr>
                <w:rFonts w:ascii="宋体" w:hAnsi="宋体" w:cs="宋体" w:eastAsia="宋体" w:hint="default"/>
                <w:sz w:val="20"/>
                <w:szCs w:val="20"/>
              </w:rPr>
            </w:pPr>
            <w:r>
              <w:rPr>
                <w:rFonts w:ascii="宋体" w:hAnsi="宋体" w:cs="宋体" w:eastAsia="宋体" w:hint="default"/>
                <w:sz w:val="20"/>
                <w:szCs w:val="20"/>
              </w:rPr>
              <w:t>项目”建设时间，将项目预计达到可使用状态时间由2012年3月31日延长至2012年8月</w:t>
            </w:r>
            <w:r>
              <w:rPr>
                <w:rFonts w:ascii="宋体" w:hAnsi="宋体" w:cs="宋体" w:eastAsia="宋体" w:hint="default"/>
                <w:spacing w:val="-1"/>
                <w:w w:val="100"/>
                <w:sz w:val="20"/>
                <w:szCs w:val="20"/>
              </w:rPr>
              <w:t> </w:t>
            </w:r>
            <w:r>
              <w:rPr>
                <w:rFonts w:ascii="宋体" w:hAnsi="宋体" w:cs="宋体" w:eastAsia="宋体" w:hint="default"/>
                <w:sz w:val="20"/>
                <w:szCs w:val="20"/>
              </w:rPr>
              <w:t>31日；延长“环境监测设施市场化运营服务项目”建设时间，将项目预计达到可使用</w:t>
            </w:r>
            <w:r>
              <w:rPr>
                <w:rFonts w:ascii="宋体" w:hAnsi="宋体" w:cs="宋体" w:eastAsia="宋体" w:hint="default"/>
                <w:spacing w:val="-1"/>
                <w:w w:val="100"/>
                <w:sz w:val="20"/>
                <w:szCs w:val="20"/>
              </w:rPr>
              <w:t> </w:t>
            </w:r>
            <w:r>
              <w:rPr>
                <w:rFonts w:ascii="宋体" w:hAnsi="宋体" w:cs="宋体" w:eastAsia="宋体" w:hint="default"/>
                <w:sz w:val="20"/>
                <w:szCs w:val="20"/>
              </w:rPr>
              <w:t>状态时间由2012年6月30日延长至2013年6月30日。造成上述募投项目延期的主要原因</w:t>
            </w:r>
            <w:r>
              <w:rPr>
                <w:rFonts w:ascii="宋体" w:hAnsi="宋体" w:cs="宋体" w:eastAsia="宋体" w:hint="default"/>
                <w:spacing w:val="-1"/>
                <w:w w:val="100"/>
                <w:sz w:val="20"/>
                <w:szCs w:val="20"/>
              </w:rPr>
              <w:t> </w:t>
            </w:r>
            <w:r>
              <w:rPr>
                <w:rFonts w:ascii="宋体" w:hAnsi="宋体" w:cs="宋体" w:eastAsia="宋体" w:hint="default"/>
                <w:spacing w:val="-2"/>
                <w:sz w:val="20"/>
                <w:szCs w:val="20"/>
              </w:rPr>
              <w:t>为：1、公司募投项目资金到位晚于公司的预期，由于自有资金较为紧张，募投项目资</w:t>
            </w:r>
            <w:r>
              <w:rPr>
                <w:rFonts w:ascii="宋体" w:hAnsi="宋体" w:cs="宋体" w:eastAsia="宋体" w:hint="default"/>
                <w:spacing w:val="-56"/>
                <w:sz w:val="20"/>
                <w:szCs w:val="20"/>
              </w:rPr>
              <w:t> </w:t>
            </w:r>
            <w:r>
              <w:rPr>
                <w:rFonts w:ascii="宋体" w:hAnsi="宋体" w:cs="宋体" w:eastAsia="宋体" w:hint="default"/>
                <w:spacing w:val="-56"/>
                <w:sz w:val="20"/>
                <w:szCs w:val="20"/>
              </w:rPr>
            </w:r>
            <w:r>
              <w:rPr>
                <w:rFonts w:ascii="宋体" w:hAnsi="宋体" w:cs="宋体" w:eastAsia="宋体" w:hint="default"/>
                <w:spacing w:val="-2"/>
                <w:sz w:val="20"/>
                <w:szCs w:val="20"/>
              </w:rPr>
              <w:t>金到账后，才陆续开展募投项目基建建设。2、雨水和气候的原因也是影响基建工程进</w:t>
            </w:r>
            <w:r>
              <w:rPr>
                <w:rFonts w:ascii="宋体" w:hAnsi="宋体" w:cs="宋体" w:eastAsia="宋体" w:hint="default"/>
                <w:spacing w:val="-49"/>
                <w:sz w:val="20"/>
                <w:szCs w:val="20"/>
              </w:rPr>
              <w:t> </w:t>
            </w:r>
            <w:r>
              <w:rPr>
                <w:rFonts w:ascii="宋体" w:hAnsi="宋体" w:cs="宋体" w:eastAsia="宋体" w:hint="default"/>
                <w:spacing w:val="-49"/>
                <w:sz w:val="20"/>
                <w:szCs w:val="20"/>
              </w:rPr>
            </w:r>
            <w:r>
              <w:rPr>
                <w:rFonts w:ascii="宋体" w:hAnsi="宋体" w:cs="宋体" w:eastAsia="宋体" w:hint="default"/>
                <w:spacing w:val="-2"/>
                <w:sz w:val="20"/>
                <w:szCs w:val="20"/>
              </w:rPr>
              <w:t>度的一个因素。3、运营项目部分市场启动晚于公司预期。截至2011年12月31日，饮用</w:t>
            </w:r>
            <w:r>
              <w:rPr>
                <w:rFonts w:ascii="宋体" w:hAnsi="宋体" w:cs="宋体" w:eastAsia="宋体" w:hint="default"/>
                <w:spacing w:val="-52"/>
                <w:sz w:val="20"/>
                <w:szCs w:val="20"/>
              </w:rPr>
              <w:t> </w:t>
            </w:r>
            <w:r>
              <w:rPr>
                <w:rFonts w:ascii="宋体" w:hAnsi="宋体" w:cs="宋体" w:eastAsia="宋体" w:hint="default"/>
                <w:spacing w:val="-52"/>
                <w:sz w:val="20"/>
                <w:szCs w:val="20"/>
              </w:rPr>
            </w:r>
            <w:r>
              <w:rPr>
                <w:rFonts w:ascii="宋体" w:hAnsi="宋体" w:cs="宋体" w:eastAsia="宋体" w:hint="default"/>
                <w:sz w:val="20"/>
                <w:szCs w:val="20"/>
              </w:rPr>
              <w:t>水水质安全在线监测系统及预警信息管理装备产业化项目、水质安全在线监测系统技</w:t>
            </w:r>
            <w:r>
              <w:rPr>
                <w:rFonts w:ascii="宋体" w:hAnsi="宋体" w:cs="宋体" w:eastAsia="宋体" w:hint="default"/>
                <w:spacing w:val="-86"/>
                <w:sz w:val="20"/>
                <w:szCs w:val="20"/>
              </w:rPr>
              <w:t> </w:t>
            </w:r>
            <w:r>
              <w:rPr>
                <w:rFonts w:ascii="宋体" w:hAnsi="宋体" w:cs="宋体" w:eastAsia="宋体" w:hint="default"/>
                <w:sz w:val="20"/>
                <w:szCs w:val="20"/>
              </w:rPr>
              <w:t>术改造项目主体工程已经完工，其他部分正在进行建设，生产线、设备正在招标过程</w:t>
            </w:r>
          </w:p>
        </w:tc>
      </w:tr>
      <w:tr>
        <w:trPr>
          <w:trHeight w:val="312" w:hRule="exact"/>
        </w:trPr>
        <w:tc>
          <w:tcPr>
            <w:tcW w:w="1043" w:type="dxa"/>
            <w:tcBorders>
              <w:top w:val="nil" w:sz="6" w:space="0" w:color="auto"/>
              <w:left w:val="single" w:sz="4" w:space="0" w:color="010101"/>
              <w:bottom w:val="nil" w:sz="6" w:space="0" w:color="auto"/>
              <w:right w:val="single" w:sz="4" w:space="0" w:color="010101"/>
            </w:tcBorders>
          </w:tcPr>
          <w:p>
            <w:pPr/>
          </w:p>
        </w:tc>
        <w:tc>
          <w:tcPr>
            <w:tcW w:w="7687" w:type="dxa"/>
            <w:gridSpan w:val="10"/>
            <w:tcBorders>
              <w:top w:val="nil" w:sz="6" w:space="0" w:color="auto"/>
              <w:left w:val="single" w:sz="4" w:space="0" w:color="010101"/>
              <w:bottom w:val="nil" w:sz="6" w:space="0" w:color="auto"/>
              <w:right w:val="single" w:sz="4" w:space="0" w:color="010101"/>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中，招标采购完成后即可安装；环境监测设施市场化运营服务项目部分区域项目已开</w:t>
            </w:r>
          </w:p>
        </w:tc>
      </w:tr>
      <w:tr>
        <w:trPr>
          <w:trHeight w:val="312" w:hRule="exact"/>
        </w:trPr>
        <w:tc>
          <w:tcPr>
            <w:tcW w:w="1043" w:type="dxa"/>
            <w:tcBorders>
              <w:top w:val="nil" w:sz="6" w:space="0" w:color="auto"/>
              <w:left w:val="single" w:sz="4" w:space="0" w:color="010101"/>
              <w:bottom w:val="nil" w:sz="6" w:space="0" w:color="auto"/>
              <w:right w:val="single" w:sz="4" w:space="0" w:color="010101"/>
            </w:tcBorders>
          </w:tcPr>
          <w:p>
            <w:pPr/>
          </w:p>
        </w:tc>
        <w:tc>
          <w:tcPr>
            <w:tcW w:w="7687" w:type="dxa"/>
            <w:gridSpan w:val="10"/>
            <w:tcBorders>
              <w:top w:val="nil" w:sz="6" w:space="0" w:color="auto"/>
              <w:left w:val="single" w:sz="4" w:space="0" w:color="010101"/>
              <w:bottom w:val="nil" w:sz="6" w:space="0" w:color="auto"/>
              <w:right w:val="single" w:sz="4" w:space="0" w:color="010101"/>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展，并产生了效益，一些区域项目公司已经中标，即将开展。因此，上述募集资金投</w:t>
            </w:r>
          </w:p>
        </w:tc>
      </w:tr>
      <w:tr>
        <w:trPr>
          <w:trHeight w:val="318" w:hRule="exact"/>
        </w:trPr>
        <w:tc>
          <w:tcPr>
            <w:tcW w:w="1043" w:type="dxa"/>
            <w:tcBorders>
              <w:top w:val="nil" w:sz="6" w:space="0" w:color="auto"/>
              <w:left w:val="single" w:sz="4" w:space="0" w:color="010101"/>
              <w:bottom w:val="single" w:sz="4" w:space="0" w:color="010101"/>
              <w:right w:val="single" w:sz="4" w:space="0" w:color="010101"/>
            </w:tcBorders>
          </w:tcPr>
          <w:p>
            <w:pPr/>
          </w:p>
        </w:tc>
        <w:tc>
          <w:tcPr>
            <w:tcW w:w="7687" w:type="dxa"/>
            <w:gridSpan w:val="10"/>
            <w:tcBorders>
              <w:top w:val="nil" w:sz="6" w:space="0" w:color="auto"/>
              <w:left w:val="single" w:sz="4" w:space="0" w:color="010101"/>
              <w:bottom w:val="single" w:sz="4" w:space="0" w:color="010101"/>
              <w:right w:val="single" w:sz="4" w:space="0" w:color="010101"/>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资项目预计达到可使用状态时间的调整不会对公司生产经营造成重大影响。</w:t>
            </w:r>
          </w:p>
        </w:tc>
      </w:tr>
      <w:tr>
        <w:trPr>
          <w:trHeight w:val="317" w:hRule="exact"/>
        </w:trPr>
        <w:tc>
          <w:tcPr>
            <w:tcW w:w="1043" w:type="dxa"/>
            <w:tcBorders>
              <w:top w:val="single" w:sz="4" w:space="0" w:color="010101"/>
              <w:left w:val="single" w:sz="4" w:space="0" w:color="010101"/>
              <w:bottom w:val="nil" w:sz="6" w:space="0" w:color="auto"/>
              <w:right w:val="single" w:sz="4" w:space="0" w:color="010101"/>
            </w:tcBorders>
          </w:tcPr>
          <w:p>
            <w:pPr>
              <w:pStyle w:val="TableParagraph"/>
              <w:spacing w:line="256" w:lineRule="exact"/>
              <w:ind w:left="101" w:right="0"/>
              <w:jc w:val="left"/>
              <w:rPr>
                <w:rFonts w:ascii="宋体" w:hAnsi="宋体" w:cs="宋体" w:eastAsia="宋体" w:hint="default"/>
                <w:sz w:val="20"/>
                <w:szCs w:val="20"/>
              </w:rPr>
            </w:pPr>
            <w:r>
              <w:rPr>
                <w:rFonts w:ascii="宋体" w:hAnsi="宋体" w:cs="宋体" w:eastAsia="宋体" w:hint="default"/>
                <w:spacing w:val="7"/>
                <w:sz w:val="20"/>
                <w:szCs w:val="20"/>
              </w:rPr>
              <w:t>项目可行</w:t>
            </w:r>
            <w:r>
              <w:rPr>
                <w:rFonts w:ascii="宋体" w:hAnsi="宋体" w:cs="宋体" w:eastAsia="宋体" w:hint="default"/>
                <w:sz w:val="20"/>
                <w:szCs w:val="20"/>
              </w:rPr>
            </w:r>
          </w:p>
        </w:tc>
        <w:tc>
          <w:tcPr>
            <w:tcW w:w="7687" w:type="dxa"/>
            <w:gridSpan w:val="10"/>
            <w:tcBorders>
              <w:top w:val="single" w:sz="4" w:space="0" w:color="010101"/>
              <w:left w:val="single" w:sz="4" w:space="0" w:color="010101"/>
              <w:bottom w:val="nil" w:sz="6" w:space="0" w:color="auto"/>
              <w:right w:val="single" w:sz="4" w:space="0" w:color="010101"/>
            </w:tcBorders>
          </w:tcPr>
          <w:p>
            <w:pPr/>
          </w:p>
        </w:tc>
      </w:tr>
      <w:tr>
        <w:trPr>
          <w:trHeight w:val="624" w:hRule="exact"/>
        </w:trPr>
        <w:tc>
          <w:tcPr>
            <w:tcW w:w="1043" w:type="dxa"/>
            <w:tcBorders>
              <w:top w:val="nil" w:sz="6" w:space="0" w:color="auto"/>
              <w:left w:val="single" w:sz="4" w:space="0" w:color="010101"/>
              <w:bottom w:val="nil" w:sz="6" w:space="0" w:color="auto"/>
              <w:right w:val="single" w:sz="4" w:space="0" w:color="010101"/>
            </w:tcBorders>
          </w:tcPr>
          <w:p>
            <w:pPr>
              <w:pStyle w:val="TableParagraph"/>
              <w:spacing w:line="285" w:lineRule="auto"/>
              <w:ind w:left="101" w:right="94"/>
              <w:jc w:val="left"/>
              <w:rPr>
                <w:rFonts w:ascii="宋体" w:hAnsi="宋体" w:cs="宋体" w:eastAsia="宋体" w:hint="default"/>
                <w:sz w:val="20"/>
                <w:szCs w:val="20"/>
              </w:rPr>
            </w:pPr>
            <w:r>
              <w:rPr>
                <w:rFonts w:ascii="宋体" w:hAnsi="宋体" w:cs="宋体" w:eastAsia="宋体" w:hint="default"/>
                <w:spacing w:val="7"/>
                <w:sz w:val="20"/>
                <w:szCs w:val="20"/>
              </w:rPr>
              <w:t>性发生重</w:t>
            </w:r>
            <w:r>
              <w:rPr>
                <w:rFonts w:ascii="宋体" w:hAnsi="宋体" w:cs="宋体" w:eastAsia="宋体" w:hint="default"/>
                <w:spacing w:val="-95"/>
                <w:sz w:val="20"/>
                <w:szCs w:val="20"/>
              </w:rPr>
              <w:t> </w:t>
            </w:r>
            <w:r>
              <w:rPr>
                <w:rFonts w:ascii="宋体" w:hAnsi="宋体" w:cs="宋体" w:eastAsia="宋体" w:hint="default"/>
                <w:spacing w:val="7"/>
                <w:sz w:val="20"/>
                <w:szCs w:val="20"/>
              </w:rPr>
              <w:t>大变化的</w:t>
            </w:r>
            <w:r>
              <w:rPr>
                <w:rFonts w:ascii="宋体" w:hAnsi="宋体" w:cs="宋体" w:eastAsia="宋体" w:hint="default"/>
                <w:sz w:val="20"/>
                <w:szCs w:val="20"/>
              </w:rPr>
            </w:r>
          </w:p>
        </w:tc>
        <w:tc>
          <w:tcPr>
            <w:tcW w:w="7687" w:type="dxa"/>
            <w:gridSpan w:val="10"/>
            <w:tcBorders>
              <w:top w:val="nil" w:sz="6" w:space="0" w:color="auto"/>
              <w:left w:val="single" w:sz="4" w:space="0" w:color="010101"/>
              <w:bottom w:val="nil" w:sz="6" w:space="0" w:color="auto"/>
              <w:right w:val="single" w:sz="4" w:space="0" w:color="010101"/>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2011年公司项目可行性未发生重大变化</w:t>
            </w:r>
          </w:p>
        </w:tc>
      </w:tr>
      <w:tr>
        <w:trPr>
          <w:trHeight w:val="317" w:hRule="exact"/>
        </w:trPr>
        <w:tc>
          <w:tcPr>
            <w:tcW w:w="1043" w:type="dxa"/>
            <w:tcBorders>
              <w:top w:val="nil" w:sz="6" w:space="0" w:color="auto"/>
              <w:left w:val="single" w:sz="4" w:space="0" w:color="010101"/>
              <w:bottom w:val="single" w:sz="4" w:space="0" w:color="010101"/>
              <w:right w:val="single" w:sz="4" w:space="0" w:color="010101"/>
            </w:tcBorders>
          </w:tcPr>
          <w:p>
            <w:pPr>
              <w:pStyle w:val="TableParagraph"/>
              <w:spacing w:line="256" w:lineRule="exact"/>
              <w:ind w:left="101" w:right="0"/>
              <w:jc w:val="left"/>
              <w:rPr>
                <w:rFonts w:ascii="宋体" w:hAnsi="宋体" w:cs="宋体" w:eastAsia="宋体" w:hint="default"/>
                <w:sz w:val="20"/>
                <w:szCs w:val="20"/>
              </w:rPr>
            </w:pPr>
            <w:r>
              <w:rPr>
                <w:rFonts w:ascii="宋体" w:hAnsi="宋体" w:cs="宋体" w:eastAsia="宋体" w:hint="default"/>
                <w:sz w:val="20"/>
                <w:szCs w:val="20"/>
              </w:rPr>
              <w:t>情况说明</w:t>
            </w:r>
          </w:p>
        </w:tc>
        <w:tc>
          <w:tcPr>
            <w:tcW w:w="7687" w:type="dxa"/>
            <w:gridSpan w:val="10"/>
            <w:tcBorders>
              <w:top w:val="nil" w:sz="6" w:space="0" w:color="auto"/>
              <w:left w:val="single" w:sz="4" w:space="0" w:color="010101"/>
              <w:bottom w:val="single" w:sz="4" w:space="0" w:color="010101"/>
              <w:right w:val="single" w:sz="4" w:space="0" w:color="010101"/>
            </w:tcBorders>
          </w:tcPr>
          <w:p>
            <w:pPr/>
          </w:p>
        </w:tc>
      </w:tr>
      <w:tr>
        <w:trPr>
          <w:trHeight w:val="317" w:hRule="exact"/>
        </w:trPr>
        <w:tc>
          <w:tcPr>
            <w:tcW w:w="1043" w:type="dxa"/>
            <w:tcBorders>
              <w:top w:val="single" w:sz="4" w:space="0" w:color="010101"/>
              <w:left w:val="single" w:sz="4" w:space="0" w:color="010101"/>
              <w:bottom w:val="nil" w:sz="6" w:space="0" w:color="auto"/>
              <w:right w:val="single" w:sz="4" w:space="0" w:color="010101"/>
            </w:tcBorders>
          </w:tcPr>
          <w:p>
            <w:pPr/>
          </w:p>
        </w:tc>
        <w:tc>
          <w:tcPr>
            <w:tcW w:w="7687" w:type="dxa"/>
            <w:gridSpan w:val="10"/>
            <w:tcBorders>
              <w:top w:val="single" w:sz="4" w:space="0" w:color="010101"/>
              <w:left w:val="single" w:sz="4" w:space="0" w:color="010101"/>
              <w:bottom w:val="nil" w:sz="6" w:space="0" w:color="auto"/>
              <w:right w:val="single" w:sz="4" w:space="0" w:color="010101"/>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公司2010年</w:t>
            </w:r>
            <w:r>
              <w:rPr>
                <w:rFonts w:ascii="宋体" w:hAnsi="宋体" w:cs="宋体" w:eastAsia="宋体" w:hint="default"/>
                <w:spacing w:val="-66"/>
                <w:sz w:val="20"/>
                <w:szCs w:val="20"/>
              </w:rPr>
              <w:t> </w:t>
            </w:r>
            <w:r>
              <w:rPr>
                <w:rFonts w:ascii="宋体" w:hAnsi="宋体" w:cs="宋体" w:eastAsia="宋体" w:hint="default"/>
                <w:sz w:val="20"/>
                <w:szCs w:val="20"/>
              </w:rPr>
              <w:t>IPO</w:t>
            </w:r>
            <w:r>
              <w:rPr>
                <w:rFonts w:ascii="宋体" w:hAnsi="宋体" w:cs="宋体" w:eastAsia="宋体" w:hint="default"/>
                <w:spacing w:val="-66"/>
                <w:sz w:val="20"/>
                <w:szCs w:val="20"/>
              </w:rPr>
              <w:t> </w:t>
            </w:r>
            <w:r>
              <w:rPr>
                <w:rFonts w:ascii="宋体" w:hAnsi="宋体" w:cs="宋体" w:eastAsia="宋体" w:hint="default"/>
                <w:sz w:val="20"/>
                <w:szCs w:val="20"/>
              </w:rPr>
              <w:t>超募资金42,673.49万元，2010年12月1日，第一届董事会第八次会议</w:t>
            </w:r>
          </w:p>
        </w:tc>
      </w:tr>
      <w:tr>
        <w:trPr>
          <w:trHeight w:val="312" w:hRule="exact"/>
        </w:trPr>
        <w:tc>
          <w:tcPr>
            <w:tcW w:w="1043" w:type="dxa"/>
            <w:tcBorders>
              <w:top w:val="nil" w:sz="6" w:space="0" w:color="auto"/>
              <w:left w:val="single" w:sz="4" w:space="0" w:color="010101"/>
              <w:bottom w:val="nil" w:sz="6" w:space="0" w:color="auto"/>
              <w:right w:val="single" w:sz="4" w:space="0" w:color="010101"/>
            </w:tcBorders>
          </w:tcPr>
          <w:p>
            <w:pPr>
              <w:pStyle w:val="TableParagraph"/>
              <w:spacing w:line="256" w:lineRule="exact"/>
              <w:ind w:left="101" w:right="0"/>
              <w:jc w:val="left"/>
              <w:rPr>
                <w:rFonts w:ascii="宋体" w:hAnsi="宋体" w:cs="宋体" w:eastAsia="宋体" w:hint="default"/>
                <w:sz w:val="20"/>
                <w:szCs w:val="20"/>
              </w:rPr>
            </w:pPr>
            <w:r>
              <w:rPr>
                <w:rFonts w:ascii="宋体" w:hAnsi="宋体" w:cs="宋体" w:eastAsia="宋体" w:hint="default"/>
                <w:spacing w:val="7"/>
                <w:sz w:val="20"/>
                <w:szCs w:val="20"/>
              </w:rPr>
              <w:t>超募资金</w:t>
            </w:r>
            <w:r>
              <w:rPr>
                <w:rFonts w:ascii="宋体" w:hAnsi="宋体" w:cs="宋体" w:eastAsia="宋体" w:hint="default"/>
                <w:sz w:val="20"/>
                <w:szCs w:val="20"/>
              </w:rPr>
            </w:r>
          </w:p>
        </w:tc>
        <w:tc>
          <w:tcPr>
            <w:tcW w:w="7687" w:type="dxa"/>
            <w:gridSpan w:val="10"/>
            <w:tcBorders>
              <w:top w:val="nil" w:sz="6" w:space="0" w:color="auto"/>
              <w:left w:val="single" w:sz="4" w:space="0" w:color="010101"/>
              <w:bottom w:val="nil" w:sz="6" w:space="0" w:color="auto"/>
              <w:right w:val="single" w:sz="4" w:space="0" w:color="010101"/>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pacing w:val="-4"/>
                <w:sz w:val="20"/>
                <w:szCs w:val="20"/>
              </w:rPr>
              <w:t>审议通过使用超募资金用于永久性补充流动资金3,700万元，偿还借款4,800万元。2011</w:t>
            </w:r>
            <w:r>
              <w:rPr>
                <w:rFonts w:ascii="宋体" w:hAnsi="宋体" w:cs="宋体" w:eastAsia="宋体" w:hint="default"/>
                <w:sz w:val="20"/>
                <w:szCs w:val="20"/>
              </w:rPr>
            </w:r>
          </w:p>
        </w:tc>
      </w:tr>
      <w:tr>
        <w:trPr>
          <w:trHeight w:val="312" w:hRule="exact"/>
        </w:trPr>
        <w:tc>
          <w:tcPr>
            <w:tcW w:w="1043" w:type="dxa"/>
            <w:tcBorders>
              <w:top w:val="nil" w:sz="6" w:space="0" w:color="auto"/>
              <w:left w:val="single" w:sz="4" w:space="0" w:color="010101"/>
              <w:bottom w:val="nil" w:sz="6" w:space="0" w:color="auto"/>
              <w:right w:val="single" w:sz="4" w:space="0" w:color="010101"/>
            </w:tcBorders>
          </w:tcPr>
          <w:p>
            <w:pPr>
              <w:pStyle w:val="TableParagraph"/>
              <w:spacing w:line="256" w:lineRule="exact"/>
              <w:ind w:left="101" w:right="0"/>
              <w:jc w:val="left"/>
              <w:rPr>
                <w:rFonts w:ascii="宋体" w:hAnsi="宋体" w:cs="宋体" w:eastAsia="宋体" w:hint="default"/>
                <w:sz w:val="20"/>
                <w:szCs w:val="20"/>
              </w:rPr>
            </w:pPr>
            <w:r>
              <w:rPr>
                <w:rFonts w:ascii="宋体" w:hAnsi="宋体" w:cs="宋体" w:eastAsia="宋体" w:hint="default"/>
                <w:spacing w:val="7"/>
                <w:sz w:val="20"/>
                <w:szCs w:val="20"/>
              </w:rPr>
              <w:t>的金额、</w:t>
            </w:r>
            <w:r>
              <w:rPr>
                <w:rFonts w:ascii="宋体" w:hAnsi="宋体" w:cs="宋体" w:eastAsia="宋体" w:hint="default"/>
                <w:sz w:val="20"/>
                <w:szCs w:val="20"/>
              </w:rPr>
            </w:r>
          </w:p>
        </w:tc>
        <w:tc>
          <w:tcPr>
            <w:tcW w:w="7687" w:type="dxa"/>
            <w:gridSpan w:val="10"/>
            <w:tcBorders>
              <w:top w:val="nil" w:sz="6" w:space="0" w:color="auto"/>
              <w:left w:val="single" w:sz="4" w:space="0" w:color="010101"/>
              <w:bottom w:val="nil" w:sz="6" w:space="0" w:color="auto"/>
              <w:right w:val="single" w:sz="4" w:space="0" w:color="010101"/>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年5月19日，第一届董事会第十三次会议审议通过使用超募资金800万元投资设立山东</w:t>
            </w:r>
          </w:p>
        </w:tc>
      </w:tr>
      <w:tr>
        <w:trPr>
          <w:trHeight w:val="312" w:hRule="exact"/>
        </w:trPr>
        <w:tc>
          <w:tcPr>
            <w:tcW w:w="1043" w:type="dxa"/>
            <w:tcBorders>
              <w:top w:val="nil" w:sz="6" w:space="0" w:color="auto"/>
              <w:left w:val="single" w:sz="4" w:space="0" w:color="010101"/>
              <w:bottom w:val="nil" w:sz="6" w:space="0" w:color="auto"/>
              <w:right w:val="single" w:sz="4" w:space="0" w:color="010101"/>
            </w:tcBorders>
          </w:tcPr>
          <w:p>
            <w:pPr>
              <w:pStyle w:val="TableParagraph"/>
              <w:spacing w:line="256" w:lineRule="exact"/>
              <w:ind w:left="101" w:right="0"/>
              <w:jc w:val="left"/>
              <w:rPr>
                <w:rFonts w:ascii="宋体" w:hAnsi="宋体" w:cs="宋体" w:eastAsia="宋体" w:hint="default"/>
                <w:sz w:val="20"/>
                <w:szCs w:val="20"/>
              </w:rPr>
            </w:pPr>
            <w:r>
              <w:rPr>
                <w:rFonts w:ascii="宋体" w:hAnsi="宋体" w:cs="宋体" w:eastAsia="宋体" w:hint="default"/>
                <w:spacing w:val="7"/>
                <w:sz w:val="20"/>
                <w:szCs w:val="20"/>
              </w:rPr>
              <w:t>用途及使</w:t>
            </w:r>
            <w:r>
              <w:rPr>
                <w:rFonts w:ascii="宋体" w:hAnsi="宋体" w:cs="宋体" w:eastAsia="宋体" w:hint="default"/>
                <w:sz w:val="20"/>
                <w:szCs w:val="20"/>
              </w:rPr>
            </w:r>
          </w:p>
        </w:tc>
        <w:tc>
          <w:tcPr>
            <w:tcW w:w="7687" w:type="dxa"/>
            <w:gridSpan w:val="10"/>
            <w:tcBorders>
              <w:top w:val="nil" w:sz="6" w:space="0" w:color="auto"/>
              <w:left w:val="single" w:sz="4" w:space="0" w:color="010101"/>
              <w:bottom w:val="nil" w:sz="6" w:space="0" w:color="auto"/>
              <w:right w:val="single" w:sz="4" w:space="0" w:color="010101"/>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先河环保科技有限公司。截至2011年12月31日，实际使用超募资金永久性补充流动资</w:t>
            </w:r>
          </w:p>
        </w:tc>
      </w:tr>
      <w:tr>
        <w:trPr>
          <w:trHeight w:val="312" w:hRule="exact"/>
        </w:trPr>
        <w:tc>
          <w:tcPr>
            <w:tcW w:w="1043" w:type="dxa"/>
            <w:tcBorders>
              <w:top w:val="nil" w:sz="6" w:space="0" w:color="auto"/>
              <w:left w:val="single" w:sz="4" w:space="0" w:color="010101"/>
              <w:bottom w:val="nil" w:sz="6" w:space="0" w:color="auto"/>
              <w:right w:val="single" w:sz="4" w:space="0" w:color="010101"/>
            </w:tcBorders>
          </w:tcPr>
          <w:p>
            <w:pPr>
              <w:pStyle w:val="TableParagraph"/>
              <w:spacing w:line="256" w:lineRule="exact"/>
              <w:ind w:left="101" w:right="0"/>
              <w:jc w:val="left"/>
              <w:rPr>
                <w:rFonts w:ascii="宋体" w:hAnsi="宋体" w:cs="宋体" w:eastAsia="宋体" w:hint="default"/>
                <w:sz w:val="20"/>
                <w:szCs w:val="20"/>
              </w:rPr>
            </w:pPr>
            <w:r>
              <w:rPr>
                <w:rFonts w:ascii="宋体" w:hAnsi="宋体" w:cs="宋体" w:eastAsia="宋体" w:hint="default"/>
                <w:spacing w:val="7"/>
                <w:sz w:val="20"/>
                <w:szCs w:val="20"/>
              </w:rPr>
              <w:t>用进展情</w:t>
            </w:r>
            <w:r>
              <w:rPr>
                <w:rFonts w:ascii="宋体" w:hAnsi="宋体" w:cs="宋体" w:eastAsia="宋体" w:hint="default"/>
                <w:sz w:val="20"/>
                <w:szCs w:val="20"/>
              </w:rPr>
            </w:r>
          </w:p>
        </w:tc>
        <w:tc>
          <w:tcPr>
            <w:tcW w:w="7687" w:type="dxa"/>
            <w:gridSpan w:val="10"/>
            <w:tcBorders>
              <w:top w:val="nil" w:sz="6" w:space="0" w:color="auto"/>
              <w:left w:val="single" w:sz="4" w:space="0" w:color="010101"/>
              <w:bottom w:val="nil" w:sz="6" w:space="0" w:color="auto"/>
              <w:right w:val="single" w:sz="4" w:space="0" w:color="010101"/>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pacing w:val="-2"/>
                <w:sz w:val="20"/>
                <w:szCs w:val="20"/>
              </w:rPr>
              <w:t>金3,700.00万元，偿还借款4,800万元，投资设立山东先河环保科技有限公司800万元。</w:t>
            </w:r>
          </w:p>
        </w:tc>
      </w:tr>
      <w:tr>
        <w:trPr>
          <w:trHeight w:val="312" w:hRule="exact"/>
        </w:trPr>
        <w:tc>
          <w:tcPr>
            <w:tcW w:w="1043" w:type="dxa"/>
            <w:tcBorders>
              <w:top w:val="nil" w:sz="6" w:space="0" w:color="auto"/>
              <w:left w:val="single" w:sz="4" w:space="0" w:color="010101"/>
              <w:bottom w:val="nil" w:sz="6" w:space="0" w:color="auto"/>
              <w:right w:val="single" w:sz="4" w:space="0" w:color="010101"/>
            </w:tcBorders>
          </w:tcPr>
          <w:p>
            <w:pPr>
              <w:pStyle w:val="TableParagraph"/>
              <w:spacing w:line="256" w:lineRule="exact"/>
              <w:ind w:left="101" w:right="0"/>
              <w:jc w:val="left"/>
              <w:rPr>
                <w:rFonts w:ascii="宋体" w:hAnsi="宋体" w:cs="宋体" w:eastAsia="宋体" w:hint="default"/>
                <w:sz w:val="20"/>
                <w:szCs w:val="20"/>
              </w:rPr>
            </w:pPr>
            <w:r>
              <w:rPr>
                <w:rFonts w:ascii="宋体" w:hAnsi="宋体" w:cs="宋体" w:eastAsia="宋体" w:hint="default"/>
                <w:w w:val="100"/>
                <w:sz w:val="20"/>
                <w:szCs w:val="20"/>
              </w:rPr>
              <w:t>况</w:t>
            </w:r>
          </w:p>
        </w:tc>
        <w:tc>
          <w:tcPr>
            <w:tcW w:w="7687" w:type="dxa"/>
            <w:gridSpan w:val="10"/>
            <w:tcBorders>
              <w:top w:val="nil" w:sz="6" w:space="0" w:color="auto"/>
              <w:left w:val="single" w:sz="4" w:space="0" w:color="010101"/>
              <w:bottom w:val="nil" w:sz="6" w:space="0" w:color="auto"/>
              <w:right w:val="single" w:sz="4" w:space="0" w:color="010101"/>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pacing w:val="-4"/>
                <w:sz w:val="20"/>
                <w:szCs w:val="20"/>
              </w:rPr>
              <w:t>截至2011年12月31日，董事会已决议使用超募资金9,300万元，实际使用超募资金9,300</w:t>
            </w:r>
            <w:r>
              <w:rPr>
                <w:rFonts w:ascii="宋体" w:hAnsi="宋体" w:cs="宋体" w:eastAsia="宋体" w:hint="default"/>
                <w:sz w:val="20"/>
                <w:szCs w:val="20"/>
              </w:rPr>
            </w:r>
          </w:p>
        </w:tc>
      </w:tr>
      <w:tr>
        <w:trPr>
          <w:trHeight w:val="317" w:hRule="exact"/>
        </w:trPr>
        <w:tc>
          <w:tcPr>
            <w:tcW w:w="1043" w:type="dxa"/>
            <w:tcBorders>
              <w:top w:val="nil" w:sz="6" w:space="0" w:color="auto"/>
              <w:left w:val="single" w:sz="4" w:space="0" w:color="010101"/>
              <w:bottom w:val="single" w:sz="4" w:space="0" w:color="010101"/>
              <w:right w:val="single" w:sz="4" w:space="0" w:color="010101"/>
            </w:tcBorders>
          </w:tcPr>
          <w:p>
            <w:pPr/>
          </w:p>
        </w:tc>
        <w:tc>
          <w:tcPr>
            <w:tcW w:w="7687" w:type="dxa"/>
            <w:gridSpan w:val="10"/>
            <w:tcBorders>
              <w:top w:val="nil" w:sz="6" w:space="0" w:color="auto"/>
              <w:left w:val="single" w:sz="4" w:space="0" w:color="010101"/>
              <w:bottom w:val="single" w:sz="4" w:space="0" w:color="010101"/>
              <w:right w:val="single" w:sz="4" w:space="0" w:color="010101"/>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万元，剩余超募资金33,373.49万元。</w:t>
            </w:r>
          </w:p>
        </w:tc>
      </w:tr>
      <w:tr>
        <w:trPr>
          <w:trHeight w:val="317" w:hRule="exact"/>
        </w:trPr>
        <w:tc>
          <w:tcPr>
            <w:tcW w:w="1043" w:type="dxa"/>
            <w:tcBorders>
              <w:top w:val="single" w:sz="4" w:space="0" w:color="010101"/>
              <w:left w:val="single" w:sz="4" w:space="0" w:color="010101"/>
              <w:bottom w:val="nil" w:sz="6" w:space="0" w:color="auto"/>
              <w:right w:val="single" w:sz="4" w:space="0" w:color="010101"/>
            </w:tcBorders>
          </w:tcPr>
          <w:p>
            <w:pPr>
              <w:pStyle w:val="TableParagraph"/>
              <w:spacing w:line="256" w:lineRule="exact"/>
              <w:ind w:left="102" w:right="0"/>
              <w:jc w:val="left"/>
              <w:rPr>
                <w:rFonts w:ascii="宋体" w:hAnsi="宋体" w:cs="宋体" w:eastAsia="宋体" w:hint="default"/>
                <w:sz w:val="20"/>
                <w:szCs w:val="20"/>
              </w:rPr>
            </w:pPr>
            <w:r>
              <w:rPr>
                <w:rFonts w:ascii="宋体" w:hAnsi="宋体" w:cs="宋体" w:eastAsia="宋体" w:hint="default"/>
                <w:spacing w:val="7"/>
                <w:sz w:val="20"/>
                <w:szCs w:val="20"/>
              </w:rPr>
              <w:t>募集资金</w:t>
            </w:r>
            <w:r>
              <w:rPr>
                <w:rFonts w:ascii="宋体" w:hAnsi="宋体" w:cs="宋体" w:eastAsia="宋体" w:hint="default"/>
                <w:sz w:val="20"/>
                <w:szCs w:val="20"/>
              </w:rPr>
            </w:r>
          </w:p>
        </w:tc>
        <w:tc>
          <w:tcPr>
            <w:tcW w:w="7687" w:type="dxa"/>
            <w:gridSpan w:val="10"/>
            <w:tcBorders>
              <w:top w:val="single" w:sz="4" w:space="0" w:color="010101"/>
              <w:left w:val="single" w:sz="4" w:space="0" w:color="010101"/>
              <w:bottom w:val="nil" w:sz="6" w:space="0" w:color="auto"/>
              <w:right w:val="single" w:sz="4" w:space="0" w:color="010101"/>
            </w:tcBorders>
          </w:tcPr>
          <w:p>
            <w:pPr/>
          </w:p>
        </w:tc>
      </w:tr>
      <w:tr>
        <w:trPr>
          <w:trHeight w:val="624" w:hRule="exact"/>
        </w:trPr>
        <w:tc>
          <w:tcPr>
            <w:tcW w:w="1043" w:type="dxa"/>
            <w:tcBorders>
              <w:top w:val="nil" w:sz="6" w:space="0" w:color="auto"/>
              <w:left w:val="single" w:sz="4" w:space="0" w:color="010101"/>
              <w:bottom w:val="nil" w:sz="6" w:space="0" w:color="auto"/>
              <w:right w:val="single" w:sz="4" w:space="0" w:color="010101"/>
            </w:tcBorders>
          </w:tcPr>
          <w:p>
            <w:pPr>
              <w:pStyle w:val="TableParagraph"/>
              <w:spacing w:line="285" w:lineRule="auto"/>
              <w:ind w:left="102" w:right="94"/>
              <w:jc w:val="left"/>
              <w:rPr>
                <w:rFonts w:ascii="宋体" w:hAnsi="宋体" w:cs="宋体" w:eastAsia="宋体" w:hint="default"/>
                <w:sz w:val="20"/>
                <w:szCs w:val="20"/>
              </w:rPr>
            </w:pPr>
            <w:r>
              <w:rPr>
                <w:rFonts w:ascii="宋体" w:hAnsi="宋体" w:cs="宋体" w:eastAsia="宋体" w:hint="default"/>
                <w:spacing w:val="7"/>
                <w:sz w:val="20"/>
                <w:szCs w:val="20"/>
              </w:rPr>
              <w:t>投资项目</w:t>
            </w:r>
            <w:r>
              <w:rPr>
                <w:rFonts w:ascii="宋体" w:hAnsi="宋体" w:cs="宋体" w:eastAsia="宋体" w:hint="default"/>
                <w:spacing w:val="-95"/>
                <w:sz w:val="20"/>
                <w:szCs w:val="20"/>
              </w:rPr>
              <w:t> </w:t>
            </w:r>
            <w:r>
              <w:rPr>
                <w:rFonts w:ascii="宋体" w:hAnsi="宋体" w:cs="宋体" w:eastAsia="宋体" w:hint="default"/>
                <w:spacing w:val="7"/>
                <w:sz w:val="20"/>
                <w:szCs w:val="20"/>
              </w:rPr>
              <w:t>实施地点</w:t>
            </w:r>
            <w:r>
              <w:rPr>
                <w:rFonts w:ascii="宋体" w:hAnsi="宋体" w:cs="宋体" w:eastAsia="宋体" w:hint="default"/>
                <w:sz w:val="20"/>
                <w:szCs w:val="20"/>
              </w:rPr>
            </w:r>
          </w:p>
        </w:tc>
        <w:tc>
          <w:tcPr>
            <w:tcW w:w="7687" w:type="dxa"/>
            <w:gridSpan w:val="10"/>
            <w:tcBorders>
              <w:top w:val="nil" w:sz="6" w:space="0" w:color="auto"/>
              <w:left w:val="single" w:sz="4" w:space="0" w:color="010101"/>
              <w:bottom w:val="nil" w:sz="6" w:space="0" w:color="auto"/>
              <w:right w:val="single" w:sz="4" w:space="0" w:color="010101"/>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2011年公司无募集资金投资项目实施地点变更情况</w:t>
            </w:r>
          </w:p>
        </w:tc>
      </w:tr>
      <w:tr>
        <w:trPr>
          <w:trHeight w:val="318" w:hRule="exact"/>
        </w:trPr>
        <w:tc>
          <w:tcPr>
            <w:tcW w:w="1043" w:type="dxa"/>
            <w:tcBorders>
              <w:top w:val="nil" w:sz="6" w:space="0" w:color="auto"/>
              <w:left w:val="single" w:sz="4" w:space="0" w:color="010101"/>
              <w:bottom w:val="single" w:sz="4" w:space="0" w:color="010101"/>
              <w:right w:val="single" w:sz="4" w:space="0" w:color="010101"/>
            </w:tcBorders>
          </w:tcPr>
          <w:p>
            <w:pPr>
              <w:pStyle w:val="TableParagraph"/>
              <w:spacing w:line="256" w:lineRule="exact"/>
              <w:ind w:left="102" w:right="0"/>
              <w:jc w:val="left"/>
              <w:rPr>
                <w:rFonts w:ascii="宋体" w:hAnsi="宋体" w:cs="宋体" w:eastAsia="宋体" w:hint="default"/>
                <w:sz w:val="20"/>
                <w:szCs w:val="20"/>
              </w:rPr>
            </w:pPr>
            <w:r>
              <w:rPr>
                <w:rFonts w:ascii="宋体" w:hAnsi="宋体" w:cs="宋体" w:eastAsia="宋体" w:hint="default"/>
                <w:sz w:val="20"/>
                <w:szCs w:val="20"/>
              </w:rPr>
              <w:t>变更情况</w:t>
            </w:r>
          </w:p>
        </w:tc>
        <w:tc>
          <w:tcPr>
            <w:tcW w:w="7687" w:type="dxa"/>
            <w:gridSpan w:val="10"/>
            <w:tcBorders>
              <w:top w:val="nil" w:sz="6" w:space="0" w:color="auto"/>
              <w:left w:val="single" w:sz="4" w:space="0" w:color="010101"/>
              <w:bottom w:val="single" w:sz="4" w:space="0" w:color="010101"/>
              <w:right w:val="single" w:sz="4" w:space="0" w:color="010101"/>
            </w:tcBorders>
          </w:tcPr>
          <w:p>
            <w:pPr/>
          </w:p>
        </w:tc>
      </w:tr>
      <w:tr>
        <w:trPr>
          <w:trHeight w:val="317" w:hRule="exact"/>
        </w:trPr>
        <w:tc>
          <w:tcPr>
            <w:tcW w:w="1043" w:type="dxa"/>
            <w:tcBorders>
              <w:top w:val="single" w:sz="4" w:space="0" w:color="010101"/>
              <w:left w:val="single" w:sz="4" w:space="0" w:color="010101"/>
              <w:bottom w:val="nil" w:sz="6" w:space="0" w:color="auto"/>
              <w:right w:val="single" w:sz="4" w:space="0" w:color="010101"/>
            </w:tcBorders>
          </w:tcPr>
          <w:p>
            <w:pPr>
              <w:pStyle w:val="TableParagraph"/>
              <w:spacing w:line="256" w:lineRule="exact"/>
              <w:ind w:left="102" w:right="0"/>
              <w:jc w:val="left"/>
              <w:rPr>
                <w:rFonts w:ascii="宋体" w:hAnsi="宋体" w:cs="宋体" w:eastAsia="宋体" w:hint="default"/>
                <w:sz w:val="20"/>
                <w:szCs w:val="20"/>
              </w:rPr>
            </w:pPr>
            <w:r>
              <w:rPr>
                <w:rFonts w:ascii="宋体" w:hAnsi="宋体" w:cs="宋体" w:eastAsia="宋体" w:hint="default"/>
                <w:spacing w:val="7"/>
                <w:sz w:val="20"/>
                <w:szCs w:val="20"/>
              </w:rPr>
              <w:t>募集资金</w:t>
            </w:r>
            <w:r>
              <w:rPr>
                <w:rFonts w:ascii="宋体" w:hAnsi="宋体" w:cs="宋体" w:eastAsia="宋体" w:hint="default"/>
                <w:sz w:val="20"/>
                <w:szCs w:val="20"/>
              </w:rPr>
            </w:r>
          </w:p>
        </w:tc>
        <w:tc>
          <w:tcPr>
            <w:tcW w:w="7687" w:type="dxa"/>
            <w:gridSpan w:val="10"/>
            <w:tcBorders>
              <w:top w:val="single" w:sz="4" w:space="0" w:color="010101"/>
              <w:left w:val="single" w:sz="4" w:space="0" w:color="010101"/>
              <w:bottom w:val="nil" w:sz="6" w:space="0" w:color="auto"/>
              <w:right w:val="single" w:sz="4" w:space="0" w:color="010101"/>
            </w:tcBorders>
          </w:tcPr>
          <w:p>
            <w:pPr/>
          </w:p>
        </w:tc>
      </w:tr>
      <w:tr>
        <w:trPr>
          <w:trHeight w:val="624" w:hRule="exact"/>
        </w:trPr>
        <w:tc>
          <w:tcPr>
            <w:tcW w:w="1043" w:type="dxa"/>
            <w:tcBorders>
              <w:top w:val="nil" w:sz="6" w:space="0" w:color="auto"/>
              <w:left w:val="single" w:sz="4" w:space="0" w:color="010101"/>
              <w:bottom w:val="nil" w:sz="6" w:space="0" w:color="auto"/>
              <w:right w:val="single" w:sz="4" w:space="0" w:color="010101"/>
            </w:tcBorders>
          </w:tcPr>
          <w:p>
            <w:pPr>
              <w:pStyle w:val="TableParagraph"/>
              <w:spacing w:line="285" w:lineRule="auto"/>
              <w:ind w:left="102" w:right="94"/>
              <w:jc w:val="left"/>
              <w:rPr>
                <w:rFonts w:ascii="宋体" w:hAnsi="宋体" w:cs="宋体" w:eastAsia="宋体" w:hint="default"/>
                <w:sz w:val="20"/>
                <w:szCs w:val="20"/>
              </w:rPr>
            </w:pPr>
            <w:r>
              <w:rPr>
                <w:rFonts w:ascii="宋体" w:hAnsi="宋体" w:cs="宋体" w:eastAsia="宋体" w:hint="default"/>
                <w:spacing w:val="7"/>
                <w:sz w:val="20"/>
                <w:szCs w:val="20"/>
              </w:rPr>
              <w:t>投资项目</w:t>
            </w:r>
            <w:r>
              <w:rPr>
                <w:rFonts w:ascii="宋体" w:hAnsi="宋体" w:cs="宋体" w:eastAsia="宋体" w:hint="default"/>
                <w:spacing w:val="-95"/>
                <w:sz w:val="20"/>
                <w:szCs w:val="20"/>
              </w:rPr>
              <w:t> </w:t>
            </w:r>
            <w:r>
              <w:rPr>
                <w:rFonts w:ascii="宋体" w:hAnsi="宋体" w:cs="宋体" w:eastAsia="宋体" w:hint="default"/>
                <w:spacing w:val="7"/>
                <w:sz w:val="20"/>
                <w:szCs w:val="20"/>
              </w:rPr>
              <w:t>实施方式</w:t>
            </w:r>
            <w:r>
              <w:rPr>
                <w:rFonts w:ascii="宋体" w:hAnsi="宋体" w:cs="宋体" w:eastAsia="宋体" w:hint="default"/>
                <w:sz w:val="20"/>
                <w:szCs w:val="20"/>
              </w:rPr>
            </w:r>
          </w:p>
        </w:tc>
        <w:tc>
          <w:tcPr>
            <w:tcW w:w="7687" w:type="dxa"/>
            <w:gridSpan w:val="10"/>
            <w:tcBorders>
              <w:top w:val="nil" w:sz="6" w:space="0" w:color="auto"/>
              <w:left w:val="single" w:sz="4" w:space="0" w:color="010101"/>
              <w:bottom w:val="nil" w:sz="6" w:space="0" w:color="auto"/>
              <w:right w:val="single" w:sz="4" w:space="0" w:color="010101"/>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2011年公司无募集资金投资项目实施方式调整情况</w:t>
            </w:r>
          </w:p>
        </w:tc>
      </w:tr>
      <w:tr>
        <w:trPr>
          <w:trHeight w:val="317" w:hRule="exact"/>
        </w:trPr>
        <w:tc>
          <w:tcPr>
            <w:tcW w:w="1043" w:type="dxa"/>
            <w:tcBorders>
              <w:top w:val="nil" w:sz="6" w:space="0" w:color="auto"/>
              <w:left w:val="single" w:sz="4" w:space="0" w:color="010101"/>
              <w:bottom w:val="single" w:sz="4" w:space="0" w:color="010101"/>
              <w:right w:val="single" w:sz="4" w:space="0" w:color="010101"/>
            </w:tcBorders>
          </w:tcPr>
          <w:p>
            <w:pPr>
              <w:pStyle w:val="TableParagraph"/>
              <w:spacing w:line="256" w:lineRule="exact"/>
              <w:ind w:left="102" w:right="0"/>
              <w:jc w:val="left"/>
              <w:rPr>
                <w:rFonts w:ascii="宋体" w:hAnsi="宋体" w:cs="宋体" w:eastAsia="宋体" w:hint="default"/>
                <w:sz w:val="20"/>
                <w:szCs w:val="20"/>
              </w:rPr>
            </w:pPr>
            <w:r>
              <w:rPr>
                <w:rFonts w:ascii="宋体" w:hAnsi="宋体" w:cs="宋体" w:eastAsia="宋体" w:hint="default"/>
                <w:sz w:val="20"/>
                <w:szCs w:val="20"/>
              </w:rPr>
              <w:t>调整情况</w:t>
            </w:r>
          </w:p>
        </w:tc>
        <w:tc>
          <w:tcPr>
            <w:tcW w:w="7687" w:type="dxa"/>
            <w:gridSpan w:val="10"/>
            <w:tcBorders>
              <w:top w:val="nil" w:sz="6" w:space="0" w:color="auto"/>
              <w:left w:val="single" w:sz="4" w:space="0" w:color="010101"/>
              <w:bottom w:val="single" w:sz="4" w:space="0" w:color="010101"/>
              <w:right w:val="single" w:sz="4" w:space="0" w:color="010101"/>
            </w:tcBorders>
          </w:tcPr>
          <w:p>
            <w:pPr/>
          </w:p>
        </w:tc>
      </w:tr>
    </w:tbl>
    <w:p>
      <w:pPr>
        <w:spacing w:after="0"/>
        <w:sectPr>
          <w:pgSz w:w="11910" w:h="16840"/>
          <w:pgMar w:header="750" w:footer="497" w:top="960" w:bottom="680" w:left="1480" w:right="146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0"/>
          <w:szCs w:val="20"/>
        </w:rPr>
      </w:pPr>
    </w:p>
    <w:tbl>
      <w:tblPr>
        <w:tblW w:w="0" w:type="auto"/>
        <w:jc w:val="left"/>
        <w:tblInd w:w="564" w:type="dxa"/>
        <w:tblLayout w:type="fixed"/>
        <w:tblCellMar>
          <w:top w:w="0" w:type="dxa"/>
          <w:left w:w="0" w:type="dxa"/>
          <w:bottom w:w="0" w:type="dxa"/>
          <w:right w:w="0" w:type="dxa"/>
        </w:tblCellMar>
        <w:tblLook w:val="01E0"/>
      </w:tblPr>
      <w:tblGrid>
        <w:gridCol w:w="1043"/>
        <w:gridCol w:w="7687"/>
      </w:tblGrid>
      <w:tr>
        <w:trPr>
          <w:trHeight w:val="1571" w:hRule="exact"/>
        </w:trPr>
        <w:tc>
          <w:tcPr>
            <w:tcW w:w="1043" w:type="dxa"/>
            <w:tcBorders>
              <w:top w:val="single" w:sz="4" w:space="0" w:color="010101"/>
              <w:left w:val="single" w:sz="4" w:space="0" w:color="010101"/>
              <w:bottom w:val="single" w:sz="4" w:space="0" w:color="010101"/>
              <w:right w:val="single" w:sz="4" w:space="0" w:color="010101"/>
            </w:tcBorders>
          </w:tcPr>
          <w:p>
            <w:pPr>
              <w:pStyle w:val="TableParagraph"/>
              <w:spacing w:line="285" w:lineRule="auto"/>
              <w:ind w:left="102" w:right="94"/>
              <w:jc w:val="both"/>
              <w:rPr>
                <w:rFonts w:ascii="宋体" w:hAnsi="宋体" w:cs="宋体" w:eastAsia="宋体" w:hint="default"/>
                <w:sz w:val="20"/>
                <w:szCs w:val="20"/>
              </w:rPr>
            </w:pPr>
            <w:r>
              <w:rPr>
                <w:rFonts w:ascii="宋体" w:hAnsi="宋体" w:cs="宋体" w:eastAsia="宋体" w:hint="default"/>
                <w:spacing w:val="7"/>
                <w:sz w:val="20"/>
                <w:szCs w:val="20"/>
              </w:rPr>
              <w:t>募集资金</w:t>
            </w:r>
            <w:r>
              <w:rPr>
                <w:rFonts w:ascii="宋体" w:hAnsi="宋体" w:cs="宋体" w:eastAsia="宋体" w:hint="default"/>
                <w:spacing w:val="-95"/>
                <w:sz w:val="20"/>
                <w:szCs w:val="20"/>
              </w:rPr>
              <w:t> </w:t>
            </w:r>
            <w:r>
              <w:rPr>
                <w:rFonts w:ascii="宋体" w:hAnsi="宋体" w:cs="宋体" w:eastAsia="宋体" w:hint="default"/>
                <w:spacing w:val="7"/>
                <w:sz w:val="20"/>
                <w:szCs w:val="20"/>
              </w:rPr>
              <w:t>投资项目</w:t>
            </w:r>
            <w:r>
              <w:rPr>
                <w:rFonts w:ascii="宋体" w:hAnsi="宋体" w:cs="宋体" w:eastAsia="宋体" w:hint="default"/>
                <w:spacing w:val="-95"/>
                <w:sz w:val="20"/>
                <w:szCs w:val="20"/>
              </w:rPr>
              <w:t> </w:t>
            </w:r>
            <w:r>
              <w:rPr>
                <w:rFonts w:ascii="宋体" w:hAnsi="宋体" w:cs="宋体" w:eastAsia="宋体" w:hint="default"/>
                <w:spacing w:val="7"/>
                <w:sz w:val="20"/>
                <w:szCs w:val="20"/>
              </w:rPr>
              <w:t>先期投入</w:t>
            </w:r>
            <w:r>
              <w:rPr>
                <w:rFonts w:ascii="宋体" w:hAnsi="宋体" w:cs="宋体" w:eastAsia="宋体" w:hint="default"/>
                <w:spacing w:val="-95"/>
                <w:sz w:val="20"/>
                <w:szCs w:val="20"/>
              </w:rPr>
              <w:t> </w:t>
            </w:r>
            <w:r>
              <w:rPr>
                <w:rFonts w:ascii="宋体" w:hAnsi="宋体" w:cs="宋体" w:eastAsia="宋体" w:hint="default"/>
                <w:spacing w:val="7"/>
                <w:sz w:val="20"/>
                <w:szCs w:val="20"/>
              </w:rPr>
              <w:t>及置换情</w:t>
            </w:r>
            <w:r>
              <w:rPr>
                <w:rFonts w:ascii="宋体" w:hAnsi="宋体" w:cs="宋体" w:eastAsia="宋体" w:hint="default"/>
                <w:spacing w:val="-95"/>
                <w:sz w:val="20"/>
                <w:szCs w:val="20"/>
              </w:rPr>
              <w:t> </w:t>
            </w:r>
            <w:r>
              <w:rPr>
                <w:rFonts w:ascii="宋体" w:hAnsi="宋体" w:cs="宋体" w:eastAsia="宋体" w:hint="default"/>
                <w:sz w:val="20"/>
                <w:szCs w:val="20"/>
              </w:rPr>
              <w:t>况</w:t>
            </w:r>
          </w:p>
        </w:tc>
        <w:tc>
          <w:tcPr>
            <w:tcW w:w="7687" w:type="dxa"/>
            <w:tcBorders>
              <w:top w:val="single" w:sz="4" w:space="0" w:color="010101"/>
              <w:left w:val="single" w:sz="4" w:space="0" w:color="010101"/>
              <w:bottom w:val="single" w:sz="4" w:space="0" w:color="010101"/>
              <w:right w:val="single" w:sz="4" w:space="0" w:color="010101"/>
            </w:tcBorders>
          </w:tcPr>
          <w:p>
            <w:pPr>
              <w:pStyle w:val="TableParagraph"/>
              <w:spacing w:line="285" w:lineRule="auto" w:before="150"/>
              <w:ind w:left="103" w:right="94"/>
              <w:jc w:val="both"/>
              <w:rPr>
                <w:rFonts w:ascii="宋体" w:hAnsi="宋体" w:cs="宋体" w:eastAsia="宋体" w:hint="default"/>
                <w:sz w:val="20"/>
                <w:szCs w:val="20"/>
              </w:rPr>
            </w:pPr>
            <w:r>
              <w:rPr>
                <w:rFonts w:ascii="宋体" w:hAnsi="宋体" w:cs="宋体" w:eastAsia="宋体" w:hint="default"/>
                <w:spacing w:val="-2"/>
                <w:sz w:val="20"/>
                <w:szCs w:val="20"/>
              </w:rPr>
              <w:t>2010年12月1日，第一届董事会第八次会议决议通过，经中磊会计师事务所有限责任公</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pacing w:val="-2"/>
                <w:sz w:val="20"/>
                <w:szCs w:val="20"/>
              </w:rPr>
              <w:t>司出具中磊审核字【2010】第10023号《关于河北先河环保科技股份有限公司以自筹资</w:t>
            </w:r>
            <w:r>
              <w:rPr>
                <w:rFonts w:ascii="宋体" w:hAnsi="宋体" w:cs="宋体" w:eastAsia="宋体" w:hint="default"/>
                <w:spacing w:val="-74"/>
                <w:sz w:val="20"/>
                <w:szCs w:val="20"/>
              </w:rPr>
              <w:t> </w:t>
            </w:r>
            <w:r>
              <w:rPr>
                <w:rFonts w:ascii="宋体" w:hAnsi="宋体" w:cs="宋体" w:eastAsia="宋体" w:hint="default"/>
                <w:spacing w:val="-74"/>
                <w:sz w:val="20"/>
                <w:szCs w:val="20"/>
              </w:rPr>
            </w:r>
            <w:r>
              <w:rPr>
                <w:rFonts w:ascii="宋体" w:hAnsi="宋体" w:cs="宋体" w:eastAsia="宋体" w:hint="default"/>
                <w:spacing w:val="-4"/>
                <w:w w:val="100"/>
                <w:sz w:val="20"/>
                <w:szCs w:val="20"/>
              </w:rPr>
              <w:t>金预先投入募投项目的鉴证报告》，公司以募集资金981.30万元置换预先已投入募集资</w:t>
            </w:r>
            <w:r>
              <w:rPr>
                <w:rFonts w:ascii="宋体" w:hAnsi="宋体" w:cs="宋体" w:eastAsia="宋体" w:hint="default"/>
                <w:spacing w:val="-1"/>
                <w:w w:val="100"/>
                <w:sz w:val="20"/>
                <w:szCs w:val="20"/>
              </w:rPr>
              <w:t> </w:t>
            </w:r>
            <w:r>
              <w:rPr>
                <w:rFonts w:ascii="宋体" w:hAnsi="宋体" w:cs="宋体" w:eastAsia="宋体" w:hint="default"/>
                <w:sz w:val="20"/>
                <w:szCs w:val="20"/>
              </w:rPr>
              <w:t>金投资项目的自筹资金。截止2011年12月31日，相关资金已完成置换。</w:t>
            </w:r>
          </w:p>
        </w:tc>
      </w:tr>
      <w:tr>
        <w:trPr>
          <w:trHeight w:val="1882" w:hRule="exact"/>
        </w:trPr>
        <w:tc>
          <w:tcPr>
            <w:tcW w:w="1043" w:type="dxa"/>
            <w:tcBorders>
              <w:top w:val="single" w:sz="4" w:space="0" w:color="010101"/>
              <w:left w:val="single" w:sz="4" w:space="0" w:color="010101"/>
              <w:bottom w:val="single" w:sz="4" w:space="0" w:color="010101"/>
              <w:right w:val="single" w:sz="4" w:space="0" w:color="010101"/>
            </w:tcBorders>
          </w:tcPr>
          <w:p>
            <w:pPr>
              <w:pStyle w:val="TableParagraph"/>
              <w:spacing w:line="285" w:lineRule="auto" w:before="150"/>
              <w:ind w:left="101" w:right="94"/>
              <w:jc w:val="both"/>
              <w:rPr>
                <w:rFonts w:ascii="宋体" w:hAnsi="宋体" w:cs="宋体" w:eastAsia="宋体" w:hint="default"/>
                <w:sz w:val="20"/>
                <w:szCs w:val="20"/>
              </w:rPr>
            </w:pPr>
            <w:r>
              <w:rPr>
                <w:rFonts w:ascii="宋体" w:hAnsi="宋体" w:cs="宋体" w:eastAsia="宋体" w:hint="default"/>
                <w:spacing w:val="7"/>
                <w:sz w:val="20"/>
                <w:szCs w:val="20"/>
              </w:rPr>
              <w:t>用闲置募</w:t>
            </w:r>
            <w:r>
              <w:rPr>
                <w:rFonts w:ascii="宋体" w:hAnsi="宋体" w:cs="宋体" w:eastAsia="宋体" w:hint="default"/>
                <w:spacing w:val="-95"/>
                <w:sz w:val="20"/>
                <w:szCs w:val="20"/>
              </w:rPr>
              <w:t> </w:t>
            </w:r>
            <w:r>
              <w:rPr>
                <w:rFonts w:ascii="宋体" w:hAnsi="宋体" w:cs="宋体" w:eastAsia="宋体" w:hint="default"/>
                <w:spacing w:val="7"/>
                <w:sz w:val="20"/>
                <w:szCs w:val="20"/>
              </w:rPr>
              <w:t>集资金暂</w:t>
            </w:r>
            <w:r>
              <w:rPr>
                <w:rFonts w:ascii="宋体" w:hAnsi="宋体" w:cs="宋体" w:eastAsia="宋体" w:hint="default"/>
                <w:spacing w:val="-95"/>
                <w:sz w:val="20"/>
                <w:szCs w:val="20"/>
              </w:rPr>
              <w:t> </w:t>
            </w:r>
            <w:r>
              <w:rPr>
                <w:rFonts w:ascii="宋体" w:hAnsi="宋体" w:cs="宋体" w:eastAsia="宋体" w:hint="default"/>
                <w:spacing w:val="7"/>
                <w:sz w:val="20"/>
                <w:szCs w:val="20"/>
              </w:rPr>
              <w:t>时补充流</w:t>
            </w:r>
            <w:r>
              <w:rPr>
                <w:rFonts w:ascii="宋体" w:hAnsi="宋体" w:cs="宋体" w:eastAsia="宋体" w:hint="default"/>
                <w:spacing w:val="-95"/>
                <w:sz w:val="20"/>
                <w:szCs w:val="20"/>
              </w:rPr>
              <w:t> </w:t>
            </w:r>
            <w:r>
              <w:rPr>
                <w:rFonts w:ascii="宋体" w:hAnsi="宋体" w:cs="宋体" w:eastAsia="宋体" w:hint="default"/>
                <w:spacing w:val="7"/>
                <w:sz w:val="20"/>
                <w:szCs w:val="20"/>
              </w:rPr>
              <w:t>动资金情</w:t>
            </w:r>
            <w:r>
              <w:rPr>
                <w:rFonts w:ascii="宋体" w:hAnsi="宋体" w:cs="宋体" w:eastAsia="宋体" w:hint="default"/>
                <w:spacing w:val="-95"/>
                <w:sz w:val="20"/>
                <w:szCs w:val="20"/>
              </w:rPr>
              <w:t> </w:t>
            </w:r>
            <w:r>
              <w:rPr>
                <w:rFonts w:ascii="宋体" w:hAnsi="宋体" w:cs="宋体" w:eastAsia="宋体" w:hint="default"/>
                <w:sz w:val="20"/>
                <w:szCs w:val="20"/>
              </w:rPr>
              <w:t>况</w:t>
            </w:r>
          </w:p>
        </w:tc>
        <w:tc>
          <w:tcPr>
            <w:tcW w:w="7687" w:type="dxa"/>
            <w:tcBorders>
              <w:top w:val="single" w:sz="4" w:space="0" w:color="010101"/>
              <w:left w:val="single" w:sz="4" w:space="0" w:color="010101"/>
              <w:bottom w:val="single" w:sz="4" w:space="0" w:color="010101"/>
              <w:right w:val="single" w:sz="4" w:space="0" w:color="010101"/>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2011年3月31日，经公司第一届董事会第十一次会议审议通过，公司使用闲置募集资金</w:t>
            </w:r>
          </w:p>
          <w:p>
            <w:pPr>
              <w:pStyle w:val="TableParagraph"/>
              <w:spacing w:line="285" w:lineRule="auto" w:before="50"/>
              <w:ind w:left="103" w:right="72"/>
              <w:jc w:val="left"/>
              <w:rPr>
                <w:rFonts w:ascii="宋体" w:hAnsi="宋体" w:cs="宋体" w:eastAsia="宋体" w:hint="default"/>
                <w:sz w:val="20"/>
                <w:szCs w:val="20"/>
              </w:rPr>
            </w:pPr>
            <w:r>
              <w:rPr>
                <w:rFonts w:ascii="宋体" w:hAnsi="宋体" w:cs="宋体" w:eastAsia="宋体" w:hint="default"/>
                <w:spacing w:val="-2"/>
                <w:sz w:val="20"/>
                <w:szCs w:val="20"/>
              </w:rPr>
              <w:t>4,000万元暂时补充流动资金，使用期限2011年3月31日—2011年9月29日,截至2011年9</w:t>
            </w:r>
            <w:r>
              <w:rPr>
                <w:rFonts w:ascii="宋体" w:hAnsi="宋体" w:cs="宋体" w:eastAsia="宋体" w:hint="default"/>
                <w:spacing w:val="-66"/>
                <w:sz w:val="20"/>
                <w:szCs w:val="20"/>
              </w:rPr>
              <w:t> </w:t>
            </w:r>
            <w:r>
              <w:rPr>
                <w:rFonts w:ascii="宋体" w:hAnsi="宋体" w:cs="宋体" w:eastAsia="宋体" w:hint="default"/>
                <w:spacing w:val="-66"/>
                <w:sz w:val="20"/>
                <w:szCs w:val="20"/>
              </w:rPr>
            </w:r>
            <w:r>
              <w:rPr>
                <w:rFonts w:ascii="宋体" w:hAnsi="宋体" w:cs="宋体" w:eastAsia="宋体" w:hint="default"/>
                <w:spacing w:val="-2"/>
                <w:sz w:val="20"/>
                <w:szCs w:val="20"/>
              </w:rPr>
              <w:t>月16日，公司已将上述用于暂时补充流动资金的闲置募集资金4,000万元全部归还至公</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pacing w:val="-2"/>
                <w:sz w:val="20"/>
                <w:szCs w:val="20"/>
              </w:rPr>
              <w:t>司募集资金专用账户。2011年9月20日，经公司第一届董事会第十六次会议审议通过，</w:t>
            </w:r>
            <w:r>
              <w:rPr>
                <w:rFonts w:ascii="宋体" w:hAnsi="宋体" w:cs="宋体" w:eastAsia="宋体" w:hint="default"/>
                <w:spacing w:val="-55"/>
                <w:sz w:val="20"/>
                <w:szCs w:val="20"/>
              </w:rPr>
              <w:t> </w:t>
            </w:r>
            <w:r>
              <w:rPr>
                <w:rFonts w:ascii="宋体" w:hAnsi="宋体" w:cs="宋体" w:eastAsia="宋体" w:hint="default"/>
                <w:spacing w:val="-55"/>
                <w:sz w:val="20"/>
                <w:szCs w:val="20"/>
              </w:rPr>
            </w:r>
            <w:r>
              <w:rPr>
                <w:rFonts w:ascii="宋体" w:hAnsi="宋体" w:cs="宋体" w:eastAsia="宋体" w:hint="default"/>
                <w:sz w:val="20"/>
                <w:szCs w:val="20"/>
              </w:rPr>
              <w:t>公司使用闲置募集资金5,000万元暂时补充流动资金，使用期限2011年9月20日—2012</w:t>
            </w:r>
            <w:r>
              <w:rPr>
                <w:rFonts w:ascii="宋体" w:hAnsi="宋体" w:cs="宋体" w:eastAsia="宋体" w:hint="default"/>
                <w:spacing w:val="-1"/>
                <w:w w:val="100"/>
                <w:sz w:val="20"/>
                <w:szCs w:val="20"/>
              </w:rPr>
              <w:t> </w:t>
            </w:r>
            <w:r>
              <w:rPr>
                <w:rFonts w:ascii="宋体" w:hAnsi="宋体" w:cs="宋体" w:eastAsia="宋体" w:hint="default"/>
                <w:sz w:val="20"/>
                <w:szCs w:val="20"/>
              </w:rPr>
              <w:t>年3月20日。</w:t>
            </w:r>
          </w:p>
        </w:tc>
      </w:tr>
      <w:tr>
        <w:trPr>
          <w:trHeight w:val="317" w:hRule="exact"/>
        </w:trPr>
        <w:tc>
          <w:tcPr>
            <w:tcW w:w="1043" w:type="dxa"/>
            <w:tcBorders>
              <w:top w:val="single" w:sz="4" w:space="0" w:color="010101"/>
              <w:left w:val="single" w:sz="4" w:space="0" w:color="010101"/>
              <w:bottom w:val="nil" w:sz="6" w:space="0" w:color="auto"/>
              <w:right w:val="single" w:sz="4" w:space="0" w:color="010101"/>
            </w:tcBorders>
          </w:tcPr>
          <w:p>
            <w:pPr>
              <w:pStyle w:val="TableParagraph"/>
              <w:spacing w:line="256" w:lineRule="exact"/>
              <w:ind w:left="101" w:right="0"/>
              <w:jc w:val="left"/>
              <w:rPr>
                <w:rFonts w:ascii="宋体" w:hAnsi="宋体" w:cs="宋体" w:eastAsia="宋体" w:hint="default"/>
                <w:sz w:val="20"/>
                <w:szCs w:val="20"/>
              </w:rPr>
            </w:pPr>
            <w:r>
              <w:rPr>
                <w:rFonts w:ascii="宋体" w:hAnsi="宋体" w:cs="宋体" w:eastAsia="宋体" w:hint="default"/>
                <w:spacing w:val="7"/>
                <w:sz w:val="20"/>
                <w:szCs w:val="20"/>
              </w:rPr>
              <w:t>项目实施</w:t>
            </w:r>
            <w:r>
              <w:rPr>
                <w:rFonts w:ascii="宋体" w:hAnsi="宋体" w:cs="宋体" w:eastAsia="宋体" w:hint="default"/>
                <w:sz w:val="20"/>
                <w:szCs w:val="20"/>
              </w:rPr>
            </w:r>
          </w:p>
        </w:tc>
        <w:tc>
          <w:tcPr>
            <w:tcW w:w="7687" w:type="dxa"/>
            <w:tcBorders>
              <w:top w:val="single" w:sz="4" w:space="0" w:color="010101"/>
              <w:left w:val="single" w:sz="4" w:space="0" w:color="010101"/>
              <w:bottom w:val="nil" w:sz="6" w:space="0" w:color="auto"/>
              <w:right w:val="single" w:sz="4" w:space="0" w:color="010101"/>
            </w:tcBorders>
          </w:tcPr>
          <w:p>
            <w:pPr/>
          </w:p>
        </w:tc>
      </w:tr>
      <w:tr>
        <w:trPr>
          <w:trHeight w:val="312" w:hRule="exact"/>
        </w:trPr>
        <w:tc>
          <w:tcPr>
            <w:tcW w:w="1043" w:type="dxa"/>
            <w:tcBorders>
              <w:top w:val="nil" w:sz="6" w:space="0" w:color="auto"/>
              <w:left w:val="single" w:sz="4" w:space="0" w:color="010101"/>
              <w:bottom w:val="nil" w:sz="6" w:space="0" w:color="auto"/>
              <w:right w:val="single" w:sz="4" w:space="0" w:color="010101"/>
            </w:tcBorders>
          </w:tcPr>
          <w:p>
            <w:pPr>
              <w:pStyle w:val="TableParagraph"/>
              <w:spacing w:line="256" w:lineRule="exact"/>
              <w:ind w:left="101" w:right="0"/>
              <w:jc w:val="left"/>
              <w:rPr>
                <w:rFonts w:ascii="宋体" w:hAnsi="宋体" w:cs="宋体" w:eastAsia="宋体" w:hint="default"/>
                <w:sz w:val="20"/>
                <w:szCs w:val="20"/>
              </w:rPr>
            </w:pPr>
            <w:r>
              <w:rPr>
                <w:rFonts w:ascii="宋体" w:hAnsi="宋体" w:cs="宋体" w:eastAsia="宋体" w:hint="default"/>
                <w:spacing w:val="7"/>
                <w:sz w:val="20"/>
                <w:szCs w:val="20"/>
              </w:rPr>
              <w:t>出现募集</w:t>
            </w:r>
            <w:r>
              <w:rPr>
                <w:rFonts w:ascii="宋体" w:hAnsi="宋体" w:cs="宋体" w:eastAsia="宋体" w:hint="default"/>
                <w:sz w:val="20"/>
                <w:szCs w:val="20"/>
              </w:rPr>
            </w:r>
          </w:p>
        </w:tc>
        <w:tc>
          <w:tcPr>
            <w:tcW w:w="7687"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043" w:type="dxa"/>
            <w:tcBorders>
              <w:top w:val="nil" w:sz="6" w:space="0" w:color="auto"/>
              <w:left w:val="single" w:sz="4" w:space="0" w:color="010101"/>
              <w:bottom w:val="nil" w:sz="6" w:space="0" w:color="auto"/>
              <w:right w:val="single" w:sz="4" w:space="0" w:color="010101"/>
            </w:tcBorders>
          </w:tcPr>
          <w:p>
            <w:pPr>
              <w:pStyle w:val="TableParagraph"/>
              <w:spacing w:line="256" w:lineRule="exact"/>
              <w:ind w:left="101" w:right="0"/>
              <w:jc w:val="left"/>
              <w:rPr>
                <w:rFonts w:ascii="宋体" w:hAnsi="宋体" w:cs="宋体" w:eastAsia="宋体" w:hint="default"/>
                <w:sz w:val="20"/>
                <w:szCs w:val="20"/>
              </w:rPr>
            </w:pPr>
            <w:r>
              <w:rPr>
                <w:rFonts w:ascii="宋体" w:hAnsi="宋体" w:cs="宋体" w:eastAsia="宋体" w:hint="default"/>
                <w:spacing w:val="7"/>
                <w:sz w:val="20"/>
                <w:szCs w:val="20"/>
              </w:rPr>
              <w:t>资金结余</w:t>
            </w:r>
            <w:r>
              <w:rPr>
                <w:rFonts w:ascii="宋体" w:hAnsi="宋体" w:cs="宋体" w:eastAsia="宋体" w:hint="default"/>
                <w:sz w:val="20"/>
                <w:szCs w:val="20"/>
              </w:rPr>
            </w:r>
          </w:p>
        </w:tc>
        <w:tc>
          <w:tcPr>
            <w:tcW w:w="7687" w:type="dxa"/>
            <w:tcBorders>
              <w:top w:val="nil" w:sz="6" w:space="0" w:color="auto"/>
              <w:left w:val="single" w:sz="4" w:space="0" w:color="010101"/>
              <w:bottom w:val="nil" w:sz="6" w:space="0" w:color="auto"/>
              <w:right w:val="single" w:sz="4" w:space="0" w:color="010101"/>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2011年公司无募集资金投资项目出现结余情况。</w:t>
            </w:r>
          </w:p>
        </w:tc>
      </w:tr>
      <w:tr>
        <w:trPr>
          <w:trHeight w:val="312" w:hRule="exact"/>
        </w:trPr>
        <w:tc>
          <w:tcPr>
            <w:tcW w:w="1043" w:type="dxa"/>
            <w:tcBorders>
              <w:top w:val="nil" w:sz="6" w:space="0" w:color="auto"/>
              <w:left w:val="single" w:sz="4" w:space="0" w:color="010101"/>
              <w:bottom w:val="nil" w:sz="6" w:space="0" w:color="auto"/>
              <w:right w:val="single" w:sz="4" w:space="0" w:color="010101"/>
            </w:tcBorders>
          </w:tcPr>
          <w:p>
            <w:pPr>
              <w:pStyle w:val="TableParagraph"/>
              <w:spacing w:line="256" w:lineRule="exact"/>
              <w:ind w:left="101" w:right="0"/>
              <w:jc w:val="left"/>
              <w:rPr>
                <w:rFonts w:ascii="宋体" w:hAnsi="宋体" w:cs="宋体" w:eastAsia="宋体" w:hint="default"/>
                <w:sz w:val="20"/>
                <w:szCs w:val="20"/>
              </w:rPr>
            </w:pPr>
            <w:r>
              <w:rPr>
                <w:rFonts w:ascii="宋体" w:hAnsi="宋体" w:cs="宋体" w:eastAsia="宋体" w:hint="default"/>
                <w:spacing w:val="7"/>
                <w:sz w:val="20"/>
                <w:szCs w:val="20"/>
              </w:rPr>
              <w:t>的金额及</w:t>
            </w:r>
            <w:r>
              <w:rPr>
                <w:rFonts w:ascii="宋体" w:hAnsi="宋体" w:cs="宋体" w:eastAsia="宋体" w:hint="default"/>
                <w:sz w:val="20"/>
                <w:szCs w:val="20"/>
              </w:rPr>
            </w:r>
          </w:p>
        </w:tc>
        <w:tc>
          <w:tcPr>
            <w:tcW w:w="7687" w:type="dxa"/>
            <w:tcBorders>
              <w:top w:val="nil" w:sz="6" w:space="0" w:color="auto"/>
              <w:left w:val="single" w:sz="4" w:space="0" w:color="010101"/>
              <w:bottom w:val="nil" w:sz="6" w:space="0" w:color="auto"/>
              <w:right w:val="single" w:sz="4" w:space="0" w:color="010101"/>
            </w:tcBorders>
          </w:tcPr>
          <w:p>
            <w:pPr/>
          </w:p>
        </w:tc>
      </w:tr>
      <w:tr>
        <w:trPr>
          <w:trHeight w:val="317" w:hRule="exact"/>
        </w:trPr>
        <w:tc>
          <w:tcPr>
            <w:tcW w:w="1043" w:type="dxa"/>
            <w:tcBorders>
              <w:top w:val="nil" w:sz="6" w:space="0" w:color="auto"/>
              <w:left w:val="single" w:sz="4" w:space="0" w:color="010101"/>
              <w:bottom w:val="single" w:sz="4" w:space="0" w:color="010101"/>
              <w:right w:val="single" w:sz="4" w:space="0" w:color="010101"/>
            </w:tcBorders>
          </w:tcPr>
          <w:p>
            <w:pPr>
              <w:pStyle w:val="TableParagraph"/>
              <w:spacing w:line="256" w:lineRule="exact"/>
              <w:ind w:left="101" w:right="0"/>
              <w:jc w:val="left"/>
              <w:rPr>
                <w:rFonts w:ascii="宋体" w:hAnsi="宋体" w:cs="宋体" w:eastAsia="宋体" w:hint="default"/>
                <w:sz w:val="20"/>
                <w:szCs w:val="20"/>
              </w:rPr>
            </w:pPr>
            <w:r>
              <w:rPr>
                <w:rFonts w:ascii="宋体" w:hAnsi="宋体" w:cs="宋体" w:eastAsia="宋体" w:hint="default"/>
                <w:sz w:val="20"/>
                <w:szCs w:val="20"/>
              </w:rPr>
              <w:t>原因</w:t>
            </w:r>
          </w:p>
        </w:tc>
        <w:tc>
          <w:tcPr>
            <w:tcW w:w="7687" w:type="dxa"/>
            <w:tcBorders>
              <w:top w:val="nil" w:sz="6" w:space="0" w:color="auto"/>
              <w:left w:val="single" w:sz="4" w:space="0" w:color="010101"/>
              <w:bottom w:val="single" w:sz="4" w:space="0" w:color="010101"/>
              <w:right w:val="single" w:sz="4" w:space="0" w:color="010101"/>
            </w:tcBorders>
          </w:tcPr>
          <w:p>
            <w:pPr/>
          </w:p>
        </w:tc>
      </w:tr>
      <w:tr>
        <w:trPr>
          <w:trHeight w:val="317" w:hRule="exact"/>
        </w:trPr>
        <w:tc>
          <w:tcPr>
            <w:tcW w:w="1043" w:type="dxa"/>
            <w:tcBorders>
              <w:top w:val="single" w:sz="4" w:space="0" w:color="010101"/>
              <w:left w:val="single" w:sz="4" w:space="0" w:color="010101"/>
              <w:bottom w:val="nil" w:sz="6" w:space="0" w:color="auto"/>
              <w:right w:val="single" w:sz="4" w:space="0" w:color="010101"/>
            </w:tcBorders>
          </w:tcPr>
          <w:p>
            <w:pPr>
              <w:pStyle w:val="TableParagraph"/>
              <w:spacing w:line="256" w:lineRule="exact"/>
              <w:ind w:left="101" w:right="0"/>
              <w:jc w:val="left"/>
              <w:rPr>
                <w:rFonts w:ascii="宋体" w:hAnsi="宋体" w:cs="宋体" w:eastAsia="宋体" w:hint="default"/>
                <w:sz w:val="20"/>
                <w:szCs w:val="20"/>
              </w:rPr>
            </w:pPr>
            <w:r>
              <w:rPr>
                <w:rFonts w:ascii="宋体" w:hAnsi="宋体" w:cs="宋体" w:eastAsia="宋体" w:hint="default"/>
                <w:spacing w:val="7"/>
                <w:sz w:val="20"/>
                <w:szCs w:val="20"/>
              </w:rPr>
              <w:t>尚未使用</w:t>
            </w:r>
            <w:r>
              <w:rPr>
                <w:rFonts w:ascii="宋体" w:hAnsi="宋体" w:cs="宋体" w:eastAsia="宋体" w:hint="default"/>
                <w:sz w:val="20"/>
                <w:szCs w:val="20"/>
              </w:rPr>
            </w:r>
          </w:p>
        </w:tc>
        <w:tc>
          <w:tcPr>
            <w:tcW w:w="7687" w:type="dxa"/>
            <w:tcBorders>
              <w:top w:val="single" w:sz="4" w:space="0" w:color="010101"/>
              <w:left w:val="single" w:sz="4" w:space="0" w:color="010101"/>
              <w:bottom w:val="nil" w:sz="6" w:space="0" w:color="auto"/>
              <w:right w:val="single" w:sz="4" w:space="0" w:color="010101"/>
            </w:tcBorders>
          </w:tcPr>
          <w:p>
            <w:pPr/>
          </w:p>
        </w:tc>
      </w:tr>
      <w:tr>
        <w:trPr>
          <w:trHeight w:val="312" w:hRule="exact"/>
        </w:trPr>
        <w:tc>
          <w:tcPr>
            <w:tcW w:w="1043" w:type="dxa"/>
            <w:tcBorders>
              <w:top w:val="nil" w:sz="6" w:space="0" w:color="auto"/>
              <w:left w:val="single" w:sz="4" w:space="0" w:color="010101"/>
              <w:bottom w:val="nil" w:sz="6" w:space="0" w:color="auto"/>
              <w:right w:val="single" w:sz="4" w:space="0" w:color="010101"/>
            </w:tcBorders>
          </w:tcPr>
          <w:p>
            <w:pPr>
              <w:pStyle w:val="TableParagraph"/>
              <w:spacing w:line="256" w:lineRule="exact"/>
              <w:ind w:left="101" w:right="0"/>
              <w:jc w:val="left"/>
              <w:rPr>
                <w:rFonts w:ascii="宋体" w:hAnsi="宋体" w:cs="宋体" w:eastAsia="宋体" w:hint="default"/>
                <w:sz w:val="20"/>
                <w:szCs w:val="20"/>
              </w:rPr>
            </w:pPr>
            <w:r>
              <w:rPr>
                <w:rFonts w:ascii="宋体" w:hAnsi="宋体" w:cs="宋体" w:eastAsia="宋体" w:hint="default"/>
                <w:spacing w:val="7"/>
                <w:sz w:val="20"/>
                <w:szCs w:val="20"/>
              </w:rPr>
              <w:t>的募集资</w:t>
            </w:r>
            <w:r>
              <w:rPr>
                <w:rFonts w:ascii="宋体" w:hAnsi="宋体" w:cs="宋体" w:eastAsia="宋体" w:hint="default"/>
                <w:sz w:val="20"/>
                <w:szCs w:val="20"/>
              </w:rPr>
            </w:r>
          </w:p>
        </w:tc>
        <w:tc>
          <w:tcPr>
            <w:tcW w:w="7687" w:type="dxa"/>
            <w:tcBorders>
              <w:top w:val="nil" w:sz="6" w:space="0" w:color="auto"/>
              <w:left w:val="single" w:sz="4" w:space="0" w:color="010101"/>
              <w:bottom w:val="nil" w:sz="6" w:space="0" w:color="auto"/>
              <w:right w:val="single" w:sz="4" w:space="0" w:color="010101"/>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除未到期的暂时性补充流动资金外其他尚未使用的募集资金均存放在公司银行募集资</w:t>
            </w:r>
          </w:p>
        </w:tc>
      </w:tr>
      <w:tr>
        <w:trPr>
          <w:trHeight w:val="312" w:hRule="exact"/>
        </w:trPr>
        <w:tc>
          <w:tcPr>
            <w:tcW w:w="1043" w:type="dxa"/>
            <w:tcBorders>
              <w:top w:val="nil" w:sz="6" w:space="0" w:color="auto"/>
              <w:left w:val="single" w:sz="4" w:space="0" w:color="010101"/>
              <w:bottom w:val="nil" w:sz="6" w:space="0" w:color="auto"/>
              <w:right w:val="single" w:sz="4" w:space="0" w:color="010101"/>
            </w:tcBorders>
          </w:tcPr>
          <w:p>
            <w:pPr>
              <w:pStyle w:val="TableParagraph"/>
              <w:spacing w:line="256" w:lineRule="exact"/>
              <w:ind w:left="101" w:right="0"/>
              <w:jc w:val="left"/>
              <w:rPr>
                <w:rFonts w:ascii="宋体" w:hAnsi="宋体" w:cs="宋体" w:eastAsia="宋体" w:hint="default"/>
                <w:sz w:val="20"/>
                <w:szCs w:val="20"/>
              </w:rPr>
            </w:pPr>
            <w:r>
              <w:rPr>
                <w:rFonts w:ascii="宋体" w:hAnsi="宋体" w:cs="宋体" w:eastAsia="宋体" w:hint="default"/>
                <w:spacing w:val="7"/>
                <w:sz w:val="20"/>
                <w:szCs w:val="20"/>
              </w:rPr>
              <w:t>金用途及</w:t>
            </w:r>
            <w:r>
              <w:rPr>
                <w:rFonts w:ascii="宋体" w:hAnsi="宋体" w:cs="宋体" w:eastAsia="宋体" w:hint="default"/>
                <w:sz w:val="20"/>
                <w:szCs w:val="20"/>
              </w:rPr>
            </w:r>
          </w:p>
        </w:tc>
        <w:tc>
          <w:tcPr>
            <w:tcW w:w="7687" w:type="dxa"/>
            <w:tcBorders>
              <w:top w:val="nil" w:sz="6" w:space="0" w:color="auto"/>
              <w:left w:val="single" w:sz="4" w:space="0" w:color="010101"/>
              <w:bottom w:val="nil" w:sz="6" w:space="0" w:color="auto"/>
              <w:right w:val="single" w:sz="4" w:space="0" w:color="010101"/>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金专户中。</w:t>
            </w:r>
          </w:p>
        </w:tc>
      </w:tr>
      <w:tr>
        <w:trPr>
          <w:trHeight w:val="318" w:hRule="exact"/>
        </w:trPr>
        <w:tc>
          <w:tcPr>
            <w:tcW w:w="1043" w:type="dxa"/>
            <w:tcBorders>
              <w:top w:val="nil" w:sz="6" w:space="0" w:color="auto"/>
              <w:left w:val="single" w:sz="4" w:space="0" w:color="010101"/>
              <w:bottom w:val="single" w:sz="4" w:space="0" w:color="010101"/>
              <w:right w:val="single" w:sz="4" w:space="0" w:color="010101"/>
            </w:tcBorders>
          </w:tcPr>
          <w:p>
            <w:pPr>
              <w:pStyle w:val="TableParagraph"/>
              <w:spacing w:line="256" w:lineRule="exact"/>
              <w:ind w:left="101" w:right="0"/>
              <w:jc w:val="left"/>
              <w:rPr>
                <w:rFonts w:ascii="宋体" w:hAnsi="宋体" w:cs="宋体" w:eastAsia="宋体" w:hint="default"/>
                <w:sz w:val="20"/>
                <w:szCs w:val="20"/>
              </w:rPr>
            </w:pPr>
            <w:r>
              <w:rPr>
                <w:rFonts w:ascii="宋体" w:hAnsi="宋体" w:cs="宋体" w:eastAsia="宋体" w:hint="default"/>
                <w:sz w:val="20"/>
                <w:szCs w:val="20"/>
              </w:rPr>
              <w:t>去向</w:t>
            </w:r>
          </w:p>
        </w:tc>
        <w:tc>
          <w:tcPr>
            <w:tcW w:w="7687" w:type="dxa"/>
            <w:tcBorders>
              <w:top w:val="nil" w:sz="6" w:space="0" w:color="auto"/>
              <w:left w:val="single" w:sz="4" w:space="0" w:color="010101"/>
              <w:bottom w:val="single" w:sz="4" w:space="0" w:color="010101"/>
              <w:right w:val="single" w:sz="4" w:space="0" w:color="010101"/>
            </w:tcBorders>
          </w:tcPr>
          <w:p>
            <w:pPr/>
          </w:p>
        </w:tc>
      </w:tr>
      <w:tr>
        <w:trPr>
          <w:trHeight w:val="317" w:hRule="exact"/>
        </w:trPr>
        <w:tc>
          <w:tcPr>
            <w:tcW w:w="1043" w:type="dxa"/>
            <w:tcBorders>
              <w:top w:val="single" w:sz="4" w:space="0" w:color="010101"/>
              <w:left w:val="single" w:sz="4" w:space="0" w:color="010101"/>
              <w:bottom w:val="nil" w:sz="6" w:space="0" w:color="auto"/>
              <w:right w:val="single" w:sz="4" w:space="0" w:color="010101"/>
            </w:tcBorders>
          </w:tcPr>
          <w:p>
            <w:pPr>
              <w:pStyle w:val="TableParagraph"/>
              <w:spacing w:line="256" w:lineRule="exact"/>
              <w:ind w:left="101" w:right="0"/>
              <w:jc w:val="left"/>
              <w:rPr>
                <w:rFonts w:ascii="宋体" w:hAnsi="宋体" w:cs="宋体" w:eastAsia="宋体" w:hint="default"/>
                <w:sz w:val="20"/>
                <w:szCs w:val="20"/>
              </w:rPr>
            </w:pPr>
            <w:r>
              <w:rPr>
                <w:rFonts w:ascii="宋体" w:hAnsi="宋体" w:cs="宋体" w:eastAsia="宋体" w:hint="default"/>
                <w:spacing w:val="7"/>
                <w:sz w:val="20"/>
                <w:szCs w:val="20"/>
              </w:rPr>
              <w:t>募集资金</w:t>
            </w:r>
            <w:r>
              <w:rPr>
                <w:rFonts w:ascii="宋体" w:hAnsi="宋体" w:cs="宋体" w:eastAsia="宋体" w:hint="default"/>
                <w:sz w:val="20"/>
                <w:szCs w:val="20"/>
              </w:rPr>
            </w:r>
          </w:p>
        </w:tc>
        <w:tc>
          <w:tcPr>
            <w:tcW w:w="7687" w:type="dxa"/>
            <w:tcBorders>
              <w:top w:val="single" w:sz="4" w:space="0" w:color="010101"/>
              <w:left w:val="single" w:sz="4" w:space="0" w:color="010101"/>
              <w:bottom w:val="nil" w:sz="6" w:space="0" w:color="auto"/>
              <w:right w:val="single" w:sz="4" w:space="0" w:color="010101"/>
            </w:tcBorders>
          </w:tcPr>
          <w:p>
            <w:pPr/>
          </w:p>
        </w:tc>
      </w:tr>
      <w:tr>
        <w:trPr>
          <w:trHeight w:val="312" w:hRule="exact"/>
        </w:trPr>
        <w:tc>
          <w:tcPr>
            <w:tcW w:w="1043" w:type="dxa"/>
            <w:tcBorders>
              <w:top w:val="nil" w:sz="6" w:space="0" w:color="auto"/>
              <w:left w:val="single" w:sz="4" w:space="0" w:color="010101"/>
              <w:bottom w:val="nil" w:sz="6" w:space="0" w:color="auto"/>
              <w:right w:val="single" w:sz="4" w:space="0" w:color="010101"/>
            </w:tcBorders>
          </w:tcPr>
          <w:p>
            <w:pPr>
              <w:pStyle w:val="TableParagraph"/>
              <w:spacing w:line="256" w:lineRule="exact"/>
              <w:ind w:left="101" w:right="0"/>
              <w:jc w:val="left"/>
              <w:rPr>
                <w:rFonts w:ascii="宋体" w:hAnsi="宋体" w:cs="宋体" w:eastAsia="宋体" w:hint="default"/>
                <w:sz w:val="20"/>
                <w:szCs w:val="20"/>
              </w:rPr>
            </w:pPr>
            <w:r>
              <w:rPr>
                <w:rFonts w:ascii="宋体" w:hAnsi="宋体" w:cs="宋体" w:eastAsia="宋体" w:hint="default"/>
                <w:spacing w:val="7"/>
                <w:sz w:val="20"/>
                <w:szCs w:val="20"/>
              </w:rPr>
              <w:t>使用及披</w:t>
            </w:r>
            <w:r>
              <w:rPr>
                <w:rFonts w:ascii="宋体" w:hAnsi="宋体" w:cs="宋体" w:eastAsia="宋体" w:hint="default"/>
                <w:sz w:val="20"/>
                <w:szCs w:val="20"/>
              </w:rPr>
            </w:r>
          </w:p>
        </w:tc>
        <w:tc>
          <w:tcPr>
            <w:tcW w:w="7687"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043" w:type="dxa"/>
            <w:tcBorders>
              <w:top w:val="nil" w:sz="6" w:space="0" w:color="auto"/>
              <w:left w:val="single" w:sz="4" w:space="0" w:color="010101"/>
              <w:bottom w:val="nil" w:sz="6" w:space="0" w:color="auto"/>
              <w:right w:val="single" w:sz="4" w:space="0" w:color="010101"/>
            </w:tcBorders>
          </w:tcPr>
          <w:p>
            <w:pPr>
              <w:pStyle w:val="TableParagraph"/>
              <w:spacing w:line="256" w:lineRule="exact"/>
              <w:ind w:left="101" w:right="0"/>
              <w:jc w:val="left"/>
              <w:rPr>
                <w:rFonts w:ascii="宋体" w:hAnsi="宋体" w:cs="宋体" w:eastAsia="宋体" w:hint="default"/>
                <w:sz w:val="20"/>
                <w:szCs w:val="20"/>
              </w:rPr>
            </w:pPr>
            <w:r>
              <w:rPr>
                <w:rFonts w:ascii="宋体" w:hAnsi="宋体" w:cs="宋体" w:eastAsia="宋体" w:hint="default"/>
                <w:spacing w:val="7"/>
                <w:sz w:val="20"/>
                <w:szCs w:val="20"/>
              </w:rPr>
              <w:t>露中存在</w:t>
            </w:r>
            <w:r>
              <w:rPr>
                <w:rFonts w:ascii="宋体" w:hAnsi="宋体" w:cs="宋体" w:eastAsia="宋体" w:hint="default"/>
                <w:sz w:val="20"/>
                <w:szCs w:val="20"/>
              </w:rPr>
            </w:r>
          </w:p>
        </w:tc>
        <w:tc>
          <w:tcPr>
            <w:tcW w:w="7687" w:type="dxa"/>
            <w:tcBorders>
              <w:top w:val="nil" w:sz="6" w:space="0" w:color="auto"/>
              <w:left w:val="single" w:sz="4" w:space="0" w:color="010101"/>
              <w:bottom w:val="nil" w:sz="6" w:space="0" w:color="auto"/>
              <w:right w:val="single" w:sz="4" w:space="0" w:color="010101"/>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2011年公司募集资金使用及披露不存在问题。</w:t>
            </w:r>
          </w:p>
        </w:tc>
      </w:tr>
      <w:tr>
        <w:trPr>
          <w:trHeight w:val="312" w:hRule="exact"/>
        </w:trPr>
        <w:tc>
          <w:tcPr>
            <w:tcW w:w="1043" w:type="dxa"/>
            <w:tcBorders>
              <w:top w:val="nil" w:sz="6" w:space="0" w:color="auto"/>
              <w:left w:val="single" w:sz="4" w:space="0" w:color="010101"/>
              <w:bottom w:val="nil" w:sz="6" w:space="0" w:color="auto"/>
              <w:right w:val="single" w:sz="4" w:space="0" w:color="010101"/>
            </w:tcBorders>
          </w:tcPr>
          <w:p>
            <w:pPr>
              <w:pStyle w:val="TableParagraph"/>
              <w:spacing w:line="256" w:lineRule="exact"/>
              <w:ind w:left="101" w:right="0"/>
              <w:jc w:val="left"/>
              <w:rPr>
                <w:rFonts w:ascii="宋体" w:hAnsi="宋体" w:cs="宋体" w:eastAsia="宋体" w:hint="default"/>
                <w:sz w:val="20"/>
                <w:szCs w:val="20"/>
              </w:rPr>
            </w:pPr>
            <w:r>
              <w:rPr>
                <w:rFonts w:ascii="宋体" w:hAnsi="宋体" w:cs="宋体" w:eastAsia="宋体" w:hint="default"/>
                <w:spacing w:val="7"/>
                <w:sz w:val="20"/>
                <w:szCs w:val="20"/>
              </w:rPr>
              <w:t>的问题或</w:t>
            </w:r>
            <w:r>
              <w:rPr>
                <w:rFonts w:ascii="宋体" w:hAnsi="宋体" w:cs="宋体" w:eastAsia="宋体" w:hint="default"/>
                <w:sz w:val="20"/>
                <w:szCs w:val="20"/>
              </w:rPr>
            </w:r>
          </w:p>
        </w:tc>
        <w:tc>
          <w:tcPr>
            <w:tcW w:w="7687" w:type="dxa"/>
            <w:tcBorders>
              <w:top w:val="nil" w:sz="6" w:space="0" w:color="auto"/>
              <w:left w:val="single" w:sz="4" w:space="0" w:color="010101"/>
              <w:bottom w:val="nil" w:sz="6" w:space="0" w:color="auto"/>
              <w:right w:val="single" w:sz="4" w:space="0" w:color="010101"/>
            </w:tcBorders>
          </w:tcPr>
          <w:p>
            <w:pPr/>
          </w:p>
        </w:tc>
      </w:tr>
      <w:tr>
        <w:trPr>
          <w:trHeight w:val="317" w:hRule="exact"/>
        </w:trPr>
        <w:tc>
          <w:tcPr>
            <w:tcW w:w="1043" w:type="dxa"/>
            <w:tcBorders>
              <w:top w:val="nil" w:sz="6" w:space="0" w:color="auto"/>
              <w:left w:val="single" w:sz="4" w:space="0" w:color="010101"/>
              <w:bottom w:val="single" w:sz="4" w:space="0" w:color="010101"/>
              <w:right w:val="single" w:sz="4" w:space="0" w:color="010101"/>
            </w:tcBorders>
          </w:tcPr>
          <w:p>
            <w:pPr>
              <w:pStyle w:val="TableParagraph"/>
              <w:spacing w:line="256" w:lineRule="exact"/>
              <w:ind w:left="101" w:right="0"/>
              <w:jc w:val="left"/>
              <w:rPr>
                <w:rFonts w:ascii="宋体" w:hAnsi="宋体" w:cs="宋体" w:eastAsia="宋体" w:hint="default"/>
                <w:sz w:val="20"/>
                <w:szCs w:val="20"/>
              </w:rPr>
            </w:pPr>
            <w:r>
              <w:rPr>
                <w:rFonts w:ascii="宋体" w:hAnsi="宋体" w:cs="宋体" w:eastAsia="宋体" w:hint="default"/>
                <w:sz w:val="20"/>
                <w:szCs w:val="20"/>
              </w:rPr>
              <w:t>其他情况</w:t>
            </w:r>
          </w:p>
        </w:tc>
        <w:tc>
          <w:tcPr>
            <w:tcW w:w="7687" w:type="dxa"/>
            <w:tcBorders>
              <w:top w:val="nil" w:sz="6" w:space="0" w:color="auto"/>
              <w:left w:val="single" w:sz="4" w:space="0" w:color="010101"/>
              <w:bottom w:val="single" w:sz="4" w:space="0" w:color="010101"/>
              <w:right w:val="single" w:sz="4" w:space="0" w:color="010101"/>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5"/>
          <w:szCs w:val="15"/>
        </w:rPr>
      </w:pPr>
    </w:p>
    <w:p>
      <w:pPr>
        <w:pStyle w:val="Heading4"/>
        <w:spacing w:line="240" w:lineRule="auto" w:before="26"/>
        <w:ind w:left="595" w:right="0"/>
        <w:jc w:val="left"/>
        <w:rPr>
          <w:b w:val="0"/>
          <w:bCs w:val="0"/>
        </w:rPr>
      </w:pPr>
      <w:r>
        <w:rPr/>
        <w:t>（二）报告期内公司未发生重大非募集资金投资情况。</w:t>
      </w:r>
      <w:r>
        <w:rPr>
          <w:b w:val="0"/>
          <w:bCs w:val="0"/>
        </w:rPr>
      </w:r>
    </w:p>
    <w:p>
      <w:pPr>
        <w:pStyle w:val="Heading4"/>
        <w:spacing w:line="285" w:lineRule="auto" w:before="60"/>
        <w:ind w:right="100" w:firstLine="481"/>
        <w:jc w:val="both"/>
        <w:rPr>
          <w:b w:val="0"/>
          <w:bCs w:val="0"/>
        </w:rPr>
      </w:pPr>
      <w:r>
        <w:rPr/>
        <w:t>（三）报告期内，公司没有持有其他上市公司股权、参股商业银行、证券公司、保险公</w:t>
      </w:r>
      <w:r>
        <w:rPr>
          <w:spacing w:val="1"/>
          <w:w w:val="99"/>
        </w:rPr>
        <w:t> </w:t>
      </w:r>
      <w:r>
        <w:rPr/>
        <w:t>司、信托公司和期货公司等金融企业股权，没有买卖其他上市公司股份的情况。</w:t>
      </w:r>
      <w:r>
        <w:rPr>
          <w:b w:val="0"/>
          <w:bCs w:val="0"/>
        </w:rPr>
      </w:r>
    </w:p>
    <w:p>
      <w:pPr>
        <w:pStyle w:val="Heading4"/>
        <w:spacing w:line="240" w:lineRule="auto" w:before="172"/>
        <w:ind w:left="595" w:right="0"/>
        <w:jc w:val="left"/>
        <w:rPr>
          <w:b w:val="0"/>
          <w:bCs w:val="0"/>
        </w:rPr>
      </w:pPr>
      <w:r>
        <w:rPr/>
        <w:t>（四）报告期内无持有以公允价值计量的金融资产情况。</w:t>
      </w:r>
      <w:r>
        <w:rPr>
          <w:b w:val="0"/>
          <w:bCs w:val="0"/>
        </w:rPr>
      </w:r>
    </w:p>
    <w:p>
      <w:pPr>
        <w:pStyle w:val="Heading2"/>
        <w:spacing w:line="408" w:lineRule="auto" w:before="151"/>
        <w:ind w:left="113" w:right="123" w:firstLine="561"/>
        <w:jc w:val="both"/>
        <w:rPr>
          <w:b w:val="0"/>
          <w:bCs w:val="0"/>
        </w:rPr>
      </w:pPr>
      <w:r>
        <w:rPr>
          <w:spacing w:val="3"/>
          <w:w w:val="95"/>
        </w:rPr>
        <w:t>四、报告期内，公司没有发行在外的可转换为股份的各种金融工具、以公</w:t>
      </w:r>
      <w:r>
        <w:rPr>
          <w:spacing w:val="3"/>
          <w:w w:val="99"/>
        </w:rPr>
        <w:t> </w:t>
      </w:r>
      <w:r>
        <w:rPr/>
        <w:t>允价值计量的负债。</w:t>
      </w:r>
      <w:r>
        <w:rPr>
          <w:b w:val="0"/>
          <w:bCs w:val="0"/>
        </w:rPr>
      </w:r>
    </w:p>
    <w:p>
      <w:pPr>
        <w:pStyle w:val="Heading2"/>
        <w:spacing w:line="408" w:lineRule="auto" w:before="61"/>
        <w:ind w:left="113" w:right="103" w:firstLine="561"/>
        <w:jc w:val="both"/>
        <w:rPr>
          <w:b w:val="0"/>
          <w:bCs w:val="0"/>
        </w:rPr>
      </w:pPr>
      <w:r>
        <w:rPr>
          <w:spacing w:val="2"/>
        </w:rPr>
        <w:t>五、经中磊会计师事务所有限责任公司审计，对本公司 </w:t>
      </w:r>
      <w:r>
        <w:rPr/>
        <w:t>2011</w:t>
      </w:r>
      <w:r>
        <w:rPr>
          <w:spacing w:val="-1"/>
        </w:rPr>
        <w:t> </w:t>
      </w:r>
      <w:r>
        <w:rPr>
          <w:spacing w:val="3"/>
        </w:rPr>
        <w:t>年度财务报</w:t>
      </w:r>
      <w:r>
        <w:rPr>
          <w:spacing w:val="3"/>
          <w:w w:val="99"/>
        </w:rPr>
        <w:t> </w:t>
      </w:r>
      <w:r>
        <w:rPr>
          <w:spacing w:val="3"/>
          <w:w w:val="95"/>
        </w:rPr>
        <w:t>告出具了标准无保留意见的审计报告。报告期内，公司无会计政策、会计估计</w:t>
      </w:r>
      <w:r>
        <w:rPr>
          <w:spacing w:val="18"/>
          <w:w w:val="95"/>
        </w:rPr>
        <w:t> </w:t>
      </w:r>
      <w:r>
        <w:rPr/>
        <w:t>变更或重大会计差错。</w:t>
      </w:r>
      <w:r>
        <w:rPr>
          <w:b w:val="0"/>
          <w:bCs w:val="0"/>
        </w:rPr>
      </w:r>
    </w:p>
    <w:p>
      <w:pPr>
        <w:spacing w:after="0" w:line="408" w:lineRule="auto"/>
        <w:jc w:val="both"/>
        <w:sectPr>
          <w:pgSz w:w="11910" w:h="16840"/>
          <w:pgMar w:header="750" w:footer="497" w:top="960" w:bottom="680" w:left="1020" w:right="102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1"/>
          <w:szCs w:val="21"/>
        </w:rPr>
      </w:pPr>
    </w:p>
    <w:p>
      <w:pPr>
        <w:pStyle w:val="Heading2"/>
        <w:spacing w:line="240" w:lineRule="auto"/>
        <w:ind w:left="675" w:right="102"/>
        <w:jc w:val="left"/>
        <w:rPr>
          <w:b w:val="0"/>
          <w:bCs w:val="0"/>
        </w:rPr>
      </w:pPr>
      <w:r>
        <w:rPr/>
        <w:t>六、利润分配情况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r>
        <w:rPr/>
        <w:t>（一）2011</w:t>
      </w:r>
      <w:r>
        <w:rPr>
          <w:spacing w:val="-76"/>
        </w:rPr>
        <w:t> </w:t>
      </w:r>
      <w:r>
        <w:rPr/>
        <w:t>年度利润分配预案</w:t>
      </w:r>
      <w:r>
        <w:rPr>
          <w:b w:val="0"/>
          <w:bCs w:val="0"/>
        </w:rPr>
      </w:r>
    </w:p>
    <w:p>
      <w:pPr>
        <w:pStyle w:val="BodyText"/>
        <w:spacing w:line="386" w:lineRule="auto" w:before="129"/>
        <w:ind w:left="114" w:right="204" w:firstLine="419"/>
        <w:jc w:val="left"/>
      </w:pPr>
      <w:r>
        <w:rPr/>
        <w:t>经中磊会计师事务所有限责任公司出具的（</w:t>
      </w:r>
      <w:r>
        <w:rPr>
          <w:rFonts w:ascii="Times New Roman" w:hAnsi="Times New Roman" w:cs="Times New Roman" w:eastAsia="Times New Roman" w:hint="default"/>
        </w:rPr>
        <w:t>2012</w:t>
      </w:r>
      <w:r>
        <w:rPr/>
        <w:t>）中磊（审</w:t>
      </w:r>
      <w:r>
        <w:rPr>
          <w:spacing w:val="-46"/>
        </w:rPr>
        <w:t> </w:t>
      </w:r>
      <w:r>
        <w:rPr>
          <w:rFonts w:ascii="Times New Roman" w:hAnsi="Times New Roman" w:cs="Times New Roman" w:eastAsia="Times New Roman" w:hint="default"/>
        </w:rPr>
        <w:t>A</w:t>
      </w:r>
      <w:r>
        <w:rPr/>
        <w:t>）字第</w:t>
      </w:r>
      <w:r>
        <w:rPr>
          <w:spacing w:val="-49"/>
        </w:rPr>
        <w:t> </w:t>
      </w:r>
      <w:r>
        <w:rPr>
          <w:rFonts w:ascii="Times New Roman" w:hAnsi="Times New Roman" w:cs="Times New Roman" w:eastAsia="Times New Roman" w:hint="default"/>
        </w:rPr>
        <w:t>0170</w:t>
      </w:r>
      <w:r>
        <w:rPr>
          <w:rFonts w:ascii="Times New Roman" w:hAnsi="Times New Roman" w:cs="Times New Roman" w:eastAsia="Times New Roman" w:hint="default"/>
          <w:spacing w:val="7"/>
        </w:rPr>
        <w:t> </w:t>
      </w:r>
      <w:r>
        <w:rPr/>
        <w:t>号审计报告，2011</w:t>
      </w:r>
      <w:r>
        <w:rPr>
          <w:spacing w:val="-46"/>
        </w:rPr>
        <w:t> </w:t>
      </w:r>
      <w:r>
        <w:rPr/>
        <w:t>年度母</w:t>
      </w:r>
      <w:r>
        <w:rPr/>
        <w:t> 公司实现净利润人民币</w:t>
      </w:r>
      <w:r>
        <w:rPr>
          <w:spacing w:val="5"/>
        </w:rPr>
        <w:t> </w:t>
      </w:r>
      <w:r>
        <w:rPr/>
        <w:t>40,955,304.52</w:t>
      </w:r>
      <w:r>
        <w:rPr>
          <w:spacing w:val="-53"/>
        </w:rPr>
        <w:t> </w:t>
      </w:r>
      <w:r>
        <w:rPr/>
        <w:t>元。根据《公司法》和《公司章程》的有关规定，按</w:t>
      </w:r>
      <w:r>
        <w:rPr>
          <w:spacing w:val="-39"/>
        </w:rPr>
        <w:t> </w:t>
      </w:r>
      <w:r>
        <w:rPr/>
        <w:t>2011</w:t>
      </w:r>
      <w:r>
        <w:rPr>
          <w:spacing w:val="-52"/>
        </w:rPr>
        <w:t> </w:t>
      </w:r>
      <w:r>
        <w:rPr/>
        <w:t>年度母</w:t>
      </w:r>
    </w:p>
    <w:p>
      <w:pPr>
        <w:pStyle w:val="BodyText"/>
        <w:spacing w:line="240" w:lineRule="auto" w:before="65"/>
        <w:ind w:left="114" w:right="0"/>
        <w:jc w:val="both"/>
      </w:pPr>
      <w:r>
        <w:rPr/>
        <w:t>公司实现净利润的</w:t>
      </w:r>
      <w:r>
        <w:rPr>
          <w:spacing w:val="-54"/>
        </w:rPr>
        <w:t> </w:t>
      </w:r>
      <w:r>
        <w:rPr/>
        <w:t>10%提取法定盈余公积金</w:t>
      </w:r>
      <w:r>
        <w:rPr>
          <w:spacing w:val="-53"/>
        </w:rPr>
        <w:t> </w:t>
      </w:r>
      <w:r>
        <w:rPr/>
        <w:t>4,095,530.45</w:t>
      </w:r>
      <w:r>
        <w:rPr>
          <w:spacing w:val="-53"/>
        </w:rPr>
        <w:t> </w:t>
      </w:r>
      <w:r>
        <w:rPr/>
        <w:t>元，加上年初未分配利润</w:t>
      </w:r>
      <w:r>
        <w:rPr>
          <w:spacing w:val="-53"/>
        </w:rPr>
        <w:t> </w:t>
      </w:r>
      <w:r>
        <w:rPr/>
        <w:t>69,533,693.70</w:t>
      </w:r>
      <w:r>
        <w:rPr>
          <w:spacing w:val="-53"/>
        </w:rPr>
        <w:t> </w:t>
      </w:r>
      <w:r>
        <w:rPr>
          <w:spacing w:val="-26"/>
        </w:rPr>
        <w:t>元，公</w:t>
      </w:r>
    </w:p>
    <w:p>
      <w:pPr>
        <w:spacing w:line="240" w:lineRule="auto" w:before="10"/>
        <w:rPr>
          <w:rFonts w:ascii="宋体" w:hAnsi="宋体" w:cs="宋体" w:eastAsia="宋体" w:hint="default"/>
          <w:sz w:val="14"/>
          <w:szCs w:val="14"/>
        </w:rPr>
      </w:pPr>
    </w:p>
    <w:p>
      <w:pPr>
        <w:pStyle w:val="BodyText"/>
        <w:spacing w:line="240" w:lineRule="auto"/>
        <w:ind w:right="0"/>
        <w:jc w:val="both"/>
      </w:pPr>
      <w:r>
        <w:rPr/>
        <w:t>司年末可供股东分配的利润</w:t>
      </w:r>
      <w:r>
        <w:rPr>
          <w:spacing w:val="-54"/>
        </w:rPr>
        <w:t> </w:t>
      </w:r>
      <w:r>
        <w:rPr/>
        <w:t>106,393,467.77</w:t>
      </w:r>
      <w:r>
        <w:rPr>
          <w:spacing w:val="-52"/>
        </w:rPr>
        <w:t> </w:t>
      </w:r>
      <w:r>
        <w:rPr/>
        <w:t>元，公司年末资本公积金余额</w:t>
      </w:r>
      <w:r>
        <w:rPr>
          <w:spacing w:val="-54"/>
        </w:rPr>
        <w:t> </w:t>
      </w:r>
      <w:r>
        <w:rPr/>
        <w:t>600,505,405.86</w:t>
      </w:r>
      <w:r>
        <w:rPr>
          <w:spacing w:val="-2"/>
        </w:rPr>
        <w:t> </w:t>
      </w:r>
      <w:r>
        <w:rPr/>
        <w:t>元</w:t>
      </w:r>
    </w:p>
    <w:p>
      <w:pPr>
        <w:pStyle w:val="BodyText"/>
        <w:spacing w:line="240" w:lineRule="auto" w:before="146"/>
        <w:ind w:left="593" w:right="102"/>
        <w:jc w:val="left"/>
      </w:pPr>
      <w:r>
        <w:rPr>
          <w:spacing w:val="-6"/>
        </w:rPr>
        <w:t>根据《公司法》及《公司章程》的相关规定，并考虑到公司发展需要，以现有总股本 </w:t>
      </w:r>
      <w:r>
        <w:rPr/>
        <w:t>156,000,000</w:t>
      </w:r>
      <w:r>
        <w:rPr>
          <w:spacing w:val="36"/>
        </w:rPr>
        <w:t> </w:t>
      </w:r>
      <w:r>
        <w:rPr/>
        <w:t>股</w:t>
      </w:r>
    </w:p>
    <w:p>
      <w:pPr>
        <w:pStyle w:val="BodyText"/>
        <w:spacing w:line="326" w:lineRule="auto" w:before="99"/>
        <w:ind w:left="114" w:right="282"/>
        <w:jc w:val="left"/>
      </w:pPr>
      <w:r>
        <w:rPr/>
        <w:t>为基数，向全体股东每</w:t>
      </w:r>
      <w:r>
        <w:rPr>
          <w:spacing w:val="-54"/>
        </w:rPr>
        <w:t> </w:t>
      </w:r>
      <w:r>
        <w:rPr/>
        <w:t>10</w:t>
      </w:r>
      <w:r>
        <w:rPr>
          <w:spacing w:val="-51"/>
        </w:rPr>
        <w:t> </w:t>
      </w:r>
      <w:r>
        <w:rPr/>
        <w:t>股派发现金红利</w:t>
      </w:r>
      <w:r>
        <w:rPr>
          <w:spacing w:val="-54"/>
        </w:rPr>
        <w:t> </w:t>
      </w:r>
      <w:r>
        <w:rPr/>
        <w:t>0.5</w:t>
      </w:r>
      <w:r>
        <w:rPr>
          <w:spacing w:val="-51"/>
        </w:rPr>
        <w:t> </w:t>
      </w:r>
      <w:r>
        <w:rPr>
          <w:spacing w:val="-8"/>
        </w:rPr>
        <w:t>元（含税），共计派发现金红利</w:t>
      </w:r>
      <w:r>
        <w:rPr>
          <w:spacing w:val="-54"/>
        </w:rPr>
        <w:t> </w:t>
      </w:r>
      <w:r>
        <w:rPr/>
        <w:t>7,800,000</w:t>
      </w:r>
      <w:r>
        <w:rPr>
          <w:spacing w:val="-51"/>
        </w:rPr>
        <w:t> </w:t>
      </w:r>
      <w:r>
        <w:rPr>
          <w:spacing w:val="-15"/>
        </w:rPr>
        <w:t>元（含税）。剩</w:t>
      </w:r>
      <w:r>
        <w:rPr/>
        <w:t> 余未分配利润结转下一年度。</w:t>
      </w:r>
    </w:p>
    <w:p>
      <w:pPr>
        <w:pStyle w:val="BodyText"/>
        <w:spacing w:line="240" w:lineRule="auto" w:before="24"/>
        <w:ind w:left="593" w:right="102"/>
        <w:jc w:val="left"/>
      </w:pPr>
      <w:r>
        <w:rPr/>
        <w:t>本次利润分配预案经董事会审议通过后，尚须提交 2011</w:t>
      </w:r>
      <w:r>
        <w:rPr>
          <w:spacing w:val="-33"/>
        </w:rPr>
        <w:t> </w:t>
      </w:r>
      <w:r>
        <w:rPr/>
        <w:t>年度股东大会审议。</w:t>
      </w:r>
    </w:p>
    <w:p>
      <w:pPr>
        <w:spacing w:line="240" w:lineRule="auto" w:before="10"/>
        <w:rPr>
          <w:rFonts w:ascii="宋体" w:hAnsi="宋体" w:cs="宋体" w:eastAsia="宋体" w:hint="default"/>
          <w:sz w:val="17"/>
          <w:szCs w:val="17"/>
        </w:rPr>
      </w:pPr>
    </w:p>
    <w:p>
      <w:pPr>
        <w:pStyle w:val="Heading4"/>
        <w:spacing w:line="240" w:lineRule="auto"/>
        <w:ind w:right="0"/>
        <w:jc w:val="both"/>
        <w:rPr>
          <w:b w:val="0"/>
          <w:bCs w:val="0"/>
        </w:rPr>
      </w:pPr>
      <w:r>
        <w:rPr/>
        <w:t>（二）公司利润分配政策以及近三年公司利润分配方案</w:t>
      </w:r>
      <w:r>
        <w:rPr>
          <w:b w:val="0"/>
          <w:bCs w:val="0"/>
        </w:rPr>
      </w:r>
    </w:p>
    <w:p>
      <w:pPr>
        <w:pStyle w:val="BodyText"/>
        <w:spacing w:line="326" w:lineRule="auto" w:before="83"/>
        <w:ind w:left="534" w:right="1955"/>
        <w:jc w:val="left"/>
      </w:pPr>
      <w:r>
        <w:rPr/>
        <w:t>《公司章程》中规定，公司利润分配政策如下： 1、公司应重视对投资者的合理投资回报，利润分配政策应保持连续性和稳定性。</w:t>
      </w:r>
    </w:p>
    <w:p>
      <w:pPr>
        <w:pStyle w:val="BodyText"/>
        <w:spacing w:line="326" w:lineRule="auto" w:before="24"/>
        <w:ind w:right="219" w:firstLine="420"/>
        <w:jc w:val="left"/>
      </w:pPr>
      <w:r>
        <w:rPr>
          <w:spacing w:val="1"/>
        </w:rPr>
        <w:t>2</w:t>
      </w:r>
      <w:r>
        <w:rPr>
          <w:spacing w:val="2"/>
        </w:rPr>
        <w:t>、</w:t>
      </w:r>
      <w:r>
        <w:rPr>
          <w:spacing w:val="1"/>
        </w:rPr>
        <w:t>公司分配股利应坚持以下原</w:t>
      </w:r>
      <w:r>
        <w:rPr>
          <w:spacing w:val="10"/>
        </w:rPr>
        <w:t>则</w:t>
      </w:r>
      <w:r>
        <w:rPr>
          <w:spacing w:val="-103"/>
        </w:rPr>
        <w:t>：</w:t>
      </w:r>
      <w:r>
        <w:rPr>
          <w:spacing w:val="2"/>
        </w:rPr>
        <w:t>（</w:t>
      </w:r>
      <w:r>
        <w:rPr/>
        <w:t>1</w:t>
      </w:r>
      <w:r>
        <w:rPr>
          <w:spacing w:val="2"/>
        </w:rPr>
        <w:t>）</w:t>
      </w:r>
      <w:r>
        <w:rPr>
          <w:spacing w:val="1"/>
        </w:rPr>
        <w:t>遵守有关的法律、法规、规章和公司章程，按照规定的条件</w:t>
      </w:r>
      <w:r>
        <w:rPr>
          <w:spacing w:val="1"/>
        </w:rPr>
        <w:t> </w:t>
      </w:r>
      <w:r>
        <w:rPr/>
        <w:t>和程序进行</w:t>
      </w:r>
      <w:r>
        <w:rPr>
          <w:spacing w:val="-106"/>
        </w:rPr>
        <w:t>；</w:t>
      </w:r>
      <w:r>
        <w:rPr>
          <w:spacing w:val="1"/>
        </w:rPr>
        <w:t>（</w:t>
      </w:r>
      <w:r>
        <w:rPr>
          <w:spacing w:val="-1"/>
        </w:rPr>
        <w:t>2</w:t>
      </w:r>
      <w:r>
        <w:rPr/>
        <w:t>）兼顾公司长期发展和对投资者的合理回报</w:t>
      </w:r>
      <w:r>
        <w:rPr>
          <w:spacing w:val="-105"/>
        </w:rPr>
        <w:t>；</w:t>
      </w:r>
      <w:r>
        <w:rPr>
          <w:spacing w:val="-1"/>
        </w:rPr>
        <w:t>（3）实行同股同权，同股同利。</w:t>
      </w:r>
      <w:r>
        <w:rPr/>
      </w:r>
    </w:p>
    <w:p>
      <w:pPr>
        <w:pStyle w:val="BodyText"/>
        <w:spacing w:line="240" w:lineRule="auto" w:before="24"/>
        <w:ind w:left="533" w:right="102"/>
        <w:jc w:val="left"/>
      </w:pPr>
      <w:r>
        <w:rPr/>
        <w:t>3、公司可以采取现金、股票以及现金和股票相结合的方式分配股利。</w:t>
      </w:r>
    </w:p>
    <w:p>
      <w:pPr>
        <w:pStyle w:val="BodyText"/>
        <w:spacing w:line="326" w:lineRule="auto" w:before="99"/>
        <w:ind w:right="100" w:firstLine="420"/>
        <w:jc w:val="left"/>
      </w:pPr>
      <w:r>
        <w:rPr/>
        <w:t>4、公司应积极推行以现金方式分配股利。在满足下列条件情况下，公司分配年度股利应优先采用现</w:t>
      </w:r>
      <w:r>
        <w:rPr>
          <w:spacing w:val="1"/>
        </w:rPr>
        <w:t> </w:t>
      </w:r>
      <w:r>
        <w:rPr>
          <w:spacing w:val="-2"/>
        </w:rPr>
        <w:t>金方式：（1）公司该年度实现的可分配利润（即公司弥补亏损、提取公积金后所余的税后利润）为正值</w:t>
      </w:r>
      <w:r>
        <w:rPr>
          <w:spacing w:val="-47"/>
        </w:rPr>
        <w:t> </w:t>
      </w:r>
      <w:r>
        <w:rPr/>
        <w:t>；</w:t>
      </w:r>
    </w:p>
    <w:p>
      <w:pPr>
        <w:pStyle w:val="BodyText"/>
        <w:spacing w:line="326" w:lineRule="auto" w:before="24"/>
        <w:ind w:right="188"/>
        <w:jc w:val="both"/>
      </w:pPr>
      <w:r>
        <w:rPr>
          <w:spacing w:val="-1"/>
        </w:rPr>
        <w:t>（2）审计机构对公司的该年度财务报告出具标准无保留意见的审计报告；（3）实施现金股利分配后，公</w:t>
      </w:r>
      <w:r>
        <w:rPr>
          <w:spacing w:val="-97"/>
        </w:rPr>
        <w:t> </w:t>
      </w:r>
      <w:r>
        <w:rPr>
          <w:spacing w:val="-97"/>
        </w:rPr>
      </w:r>
      <w:r>
        <w:rPr/>
        <w:t>司的现金能够满足公司正常经营和长期发展的需要。在有关法规允许的情况下，公司可以根据盈利状况，</w:t>
      </w:r>
      <w:r>
        <w:rPr/>
        <w:t> 进行中期现金分红。</w:t>
      </w:r>
    </w:p>
    <w:p>
      <w:pPr>
        <w:pStyle w:val="BodyText"/>
        <w:spacing w:line="326" w:lineRule="auto" w:before="24"/>
        <w:ind w:right="220" w:firstLine="420"/>
        <w:jc w:val="both"/>
      </w:pPr>
      <w:r>
        <w:rPr>
          <w:spacing w:val="-1"/>
        </w:rPr>
        <w:t>5、公司分配的现金股利的应尽可能达到下列标准之一：（1）公司每年以现金方式分配的股利不少于</w:t>
      </w:r>
      <w:r>
        <w:rPr>
          <w:spacing w:val="1"/>
        </w:rPr>
        <w:t> </w:t>
      </w:r>
      <w:r>
        <w:rPr>
          <w:spacing w:val="-2"/>
        </w:rPr>
        <w:t>当年实现的可分配利润的10%；（2）最近三年以现金方式累计分配的利润不少于最近三年实现的年均可分</w:t>
      </w:r>
      <w:r>
        <w:rPr>
          <w:spacing w:val="-61"/>
        </w:rPr>
        <w:t> </w:t>
      </w:r>
      <w:r>
        <w:rPr>
          <w:spacing w:val="-61"/>
        </w:rPr>
      </w:r>
      <w:r>
        <w:rPr/>
        <w:t>配利润的30%。</w:t>
      </w:r>
    </w:p>
    <w:p>
      <w:pPr>
        <w:pStyle w:val="BodyText"/>
        <w:spacing w:line="328" w:lineRule="auto" w:before="24"/>
        <w:ind w:right="102" w:firstLine="420"/>
        <w:jc w:val="left"/>
      </w:pPr>
      <w:r>
        <w:rPr/>
        <w:t>若公司最近连续2个年度的经营活动现金流量为负时，公司在本年度进行的现金股利分配累计不得超</w:t>
      </w:r>
      <w:r>
        <w:rPr>
          <w:spacing w:val="1"/>
        </w:rPr>
        <w:t> </w:t>
      </w:r>
      <w:r>
        <w:rPr/>
        <w:t>过该年初累计可分配利润的50%。</w:t>
      </w:r>
    </w:p>
    <w:p>
      <w:pPr>
        <w:pStyle w:val="BodyText"/>
        <w:spacing w:line="240" w:lineRule="auto" w:before="20"/>
        <w:ind w:left="533" w:right="102"/>
        <w:jc w:val="left"/>
      </w:pPr>
      <w:r>
        <w:rPr/>
        <w:t>近三年公司利润分配方案</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tbl>
      <w:tblPr>
        <w:tblW w:w="0" w:type="auto"/>
        <w:jc w:val="left"/>
        <w:tblInd w:w="667" w:type="dxa"/>
        <w:tblLayout w:type="fixed"/>
        <w:tblCellMar>
          <w:top w:w="0" w:type="dxa"/>
          <w:left w:w="0" w:type="dxa"/>
          <w:bottom w:w="0" w:type="dxa"/>
          <w:right w:w="0" w:type="dxa"/>
        </w:tblCellMar>
        <w:tblLook w:val="01E0"/>
      </w:tblPr>
      <w:tblGrid>
        <w:gridCol w:w="2130"/>
        <w:gridCol w:w="2130"/>
        <w:gridCol w:w="2131"/>
        <w:gridCol w:w="2131"/>
      </w:tblGrid>
      <w:tr>
        <w:trPr>
          <w:trHeight w:val="384" w:hRule="exact"/>
        </w:trPr>
        <w:tc>
          <w:tcPr>
            <w:tcW w:w="2130" w:type="dxa"/>
            <w:tcBorders>
              <w:top w:val="single" w:sz="4" w:space="0" w:color="010101"/>
              <w:left w:val="single" w:sz="4" w:space="0" w:color="010101"/>
              <w:bottom w:val="single" w:sz="4" w:space="0" w:color="010101"/>
              <w:right w:val="single" w:sz="4" w:space="0" w:color="010101"/>
            </w:tcBorders>
          </w:tcPr>
          <w:p>
            <w:pPr/>
          </w:p>
        </w:tc>
        <w:tc>
          <w:tcPr>
            <w:tcW w:w="21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03" w:right="0"/>
              <w:jc w:val="left"/>
              <w:rPr>
                <w:rFonts w:ascii="Times New Roman" w:hAnsi="Times New Roman" w:cs="Times New Roman" w:eastAsia="Times New Roman" w:hint="default"/>
                <w:sz w:val="21"/>
                <w:szCs w:val="21"/>
              </w:rPr>
            </w:pPr>
            <w:r>
              <w:rPr>
                <w:rFonts w:ascii="Times New Roman"/>
                <w:sz w:val="21"/>
              </w:rPr>
              <w:t>2010</w:t>
            </w:r>
          </w:p>
        </w:tc>
        <w:tc>
          <w:tcPr>
            <w:tcW w:w="213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03" w:right="0"/>
              <w:jc w:val="left"/>
              <w:rPr>
                <w:rFonts w:ascii="Times New Roman" w:hAnsi="Times New Roman" w:cs="Times New Roman" w:eastAsia="Times New Roman" w:hint="default"/>
                <w:sz w:val="21"/>
                <w:szCs w:val="21"/>
              </w:rPr>
            </w:pPr>
            <w:r>
              <w:rPr>
                <w:rFonts w:ascii="Times New Roman"/>
                <w:sz w:val="21"/>
              </w:rPr>
              <w:t>2009</w:t>
            </w:r>
          </w:p>
        </w:tc>
        <w:tc>
          <w:tcPr>
            <w:tcW w:w="213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03" w:right="0"/>
              <w:jc w:val="left"/>
              <w:rPr>
                <w:rFonts w:ascii="Times New Roman" w:hAnsi="Times New Roman" w:cs="Times New Roman" w:eastAsia="Times New Roman" w:hint="default"/>
                <w:sz w:val="21"/>
                <w:szCs w:val="21"/>
              </w:rPr>
            </w:pPr>
            <w:r>
              <w:rPr>
                <w:rFonts w:ascii="Times New Roman"/>
                <w:sz w:val="21"/>
              </w:rPr>
              <w:t>2008</w:t>
            </w:r>
          </w:p>
        </w:tc>
      </w:tr>
      <w:tr>
        <w:trPr>
          <w:trHeight w:val="759" w:hRule="exact"/>
        </w:trPr>
        <w:tc>
          <w:tcPr>
            <w:tcW w:w="2130" w:type="dxa"/>
            <w:tcBorders>
              <w:top w:val="single" w:sz="4" w:space="0" w:color="010101"/>
              <w:left w:val="single" w:sz="4" w:space="0" w:color="010101"/>
              <w:bottom w:val="single" w:sz="4" w:space="0" w:color="010101"/>
              <w:right w:val="single" w:sz="4" w:space="0" w:color="010101"/>
            </w:tcBorders>
          </w:tcPr>
          <w:p>
            <w:pPr>
              <w:pStyle w:val="TableParagraph"/>
              <w:spacing w:line="307" w:lineRule="auto" w:before="16"/>
              <w:ind w:left="103" w:right="100"/>
              <w:jc w:val="left"/>
              <w:rPr>
                <w:rFonts w:ascii="宋体" w:hAnsi="宋体" w:cs="宋体" w:eastAsia="宋体" w:hint="default"/>
                <w:sz w:val="21"/>
                <w:szCs w:val="21"/>
              </w:rPr>
            </w:pPr>
            <w:r>
              <w:rPr>
                <w:rFonts w:ascii="宋体" w:hAnsi="宋体" w:cs="宋体" w:eastAsia="宋体" w:hint="default"/>
                <w:sz w:val="21"/>
                <w:szCs w:val="21"/>
              </w:rPr>
              <w:t>现金分红比例（每</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股）</w:t>
            </w:r>
          </w:p>
        </w:tc>
        <w:tc>
          <w:tcPr>
            <w:tcW w:w="21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03"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13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03"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13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03" w:right="0"/>
              <w:jc w:val="left"/>
              <w:rPr>
                <w:rFonts w:ascii="Times New Roman" w:hAnsi="Times New Roman" w:cs="Times New Roman" w:eastAsia="Times New Roman" w:hint="default"/>
                <w:sz w:val="21"/>
                <w:szCs w:val="21"/>
              </w:rPr>
            </w:pPr>
            <w:r>
              <w:rPr>
                <w:rFonts w:ascii="Times New Roman"/>
                <w:sz w:val="21"/>
              </w:rPr>
              <w:t>3.00</w:t>
            </w:r>
          </w:p>
        </w:tc>
      </w:tr>
      <w:tr>
        <w:trPr>
          <w:trHeight w:val="385" w:hRule="exact"/>
        </w:trPr>
        <w:tc>
          <w:tcPr>
            <w:tcW w:w="21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3" w:right="-3"/>
              <w:jc w:val="left"/>
              <w:rPr>
                <w:rFonts w:ascii="宋体" w:hAnsi="宋体" w:cs="宋体" w:eastAsia="宋体" w:hint="default"/>
                <w:sz w:val="21"/>
                <w:szCs w:val="21"/>
              </w:rPr>
            </w:pPr>
            <w:r>
              <w:rPr>
                <w:rFonts w:ascii="宋体" w:hAnsi="宋体" w:cs="宋体" w:eastAsia="宋体" w:hint="default"/>
                <w:spacing w:val="-9"/>
                <w:sz w:val="21"/>
                <w:szCs w:val="21"/>
              </w:rPr>
              <w:t>现金分红数额（万元）</w:t>
            </w:r>
          </w:p>
        </w:tc>
        <w:tc>
          <w:tcPr>
            <w:tcW w:w="21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03"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13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03"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13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03" w:right="0"/>
              <w:jc w:val="left"/>
              <w:rPr>
                <w:rFonts w:ascii="Times New Roman" w:hAnsi="Times New Roman" w:cs="Times New Roman" w:eastAsia="Times New Roman" w:hint="default"/>
                <w:sz w:val="21"/>
                <w:szCs w:val="21"/>
              </w:rPr>
            </w:pPr>
            <w:r>
              <w:rPr>
                <w:rFonts w:ascii="Times New Roman"/>
                <w:sz w:val="21"/>
              </w:rPr>
              <w:t>665.51</w:t>
            </w:r>
          </w:p>
        </w:tc>
      </w:tr>
      <w:tr>
        <w:trPr>
          <w:trHeight w:val="757" w:hRule="exact"/>
        </w:trPr>
        <w:tc>
          <w:tcPr>
            <w:tcW w:w="2130"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3" w:right="92"/>
              <w:jc w:val="left"/>
              <w:rPr>
                <w:rFonts w:ascii="宋体" w:hAnsi="宋体" w:cs="宋体" w:eastAsia="宋体" w:hint="default"/>
                <w:sz w:val="21"/>
                <w:szCs w:val="21"/>
              </w:rPr>
            </w:pPr>
            <w:r>
              <w:rPr>
                <w:rFonts w:ascii="宋体" w:hAnsi="宋体" w:cs="宋体" w:eastAsia="宋体" w:hint="default"/>
                <w:spacing w:val="3"/>
                <w:sz w:val="21"/>
                <w:szCs w:val="21"/>
              </w:rPr>
              <w:t>现金分红占母公司净 </w:t>
            </w:r>
            <w:r>
              <w:rPr>
                <w:rFonts w:ascii="宋体" w:hAnsi="宋体" w:cs="宋体" w:eastAsia="宋体" w:hint="default"/>
                <w:sz w:val="21"/>
                <w:szCs w:val="21"/>
              </w:rPr>
              <w:t>利润比率</w:t>
            </w:r>
          </w:p>
        </w:tc>
        <w:tc>
          <w:tcPr>
            <w:tcW w:w="21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103"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13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103"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13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103" w:right="0"/>
              <w:jc w:val="left"/>
              <w:rPr>
                <w:rFonts w:ascii="Times New Roman" w:hAnsi="Times New Roman" w:cs="Times New Roman" w:eastAsia="Times New Roman" w:hint="default"/>
                <w:sz w:val="21"/>
                <w:szCs w:val="21"/>
              </w:rPr>
            </w:pPr>
            <w:r>
              <w:rPr>
                <w:rFonts w:ascii="Times New Roman"/>
                <w:sz w:val="21"/>
              </w:rPr>
              <w:t>26.22%</w:t>
            </w:r>
          </w:p>
        </w:tc>
      </w:tr>
    </w:tbl>
    <w:p>
      <w:pPr>
        <w:spacing w:after="0" w:line="240" w:lineRule="auto"/>
        <w:jc w:val="left"/>
        <w:rPr>
          <w:rFonts w:ascii="Times New Roman" w:hAnsi="Times New Roman" w:cs="Times New Roman" w:eastAsia="Times New Roman" w:hint="default"/>
          <w:sz w:val="21"/>
          <w:szCs w:val="21"/>
        </w:rPr>
        <w:sectPr>
          <w:pgSz w:w="11910" w:h="16840"/>
          <w:pgMar w:header="750" w:footer="497" w:top="960" w:bottom="680" w:left="1020" w:right="9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tbl>
      <w:tblPr>
        <w:tblW w:w="0" w:type="auto"/>
        <w:jc w:val="left"/>
        <w:tblInd w:w="667" w:type="dxa"/>
        <w:tblLayout w:type="fixed"/>
        <w:tblCellMar>
          <w:top w:w="0" w:type="dxa"/>
          <w:left w:w="0" w:type="dxa"/>
          <w:bottom w:w="0" w:type="dxa"/>
          <w:right w:w="0" w:type="dxa"/>
        </w:tblCellMar>
        <w:tblLook w:val="01E0"/>
      </w:tblPr>
      <w:tblGrid>
        <w:gridCol w:w="2130"/>
        <w:gridCol w:w="2130"/>
        <w:gridCol w:w="2131"/>
        <w:gridCol w:w="2131"/>
      </w:tblGrid>
      <w:tr>
        <w:trPr>
          <w:trHeight w:val="758" w:hRule="exact"/>
        </w:trPr>
        <w:tc>
          <w:tcPr>
            <w:tcW w:w="21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pacing w:val="28"/>
                <w:sz w:val="21"/>
                <w:szCs w:val="21"/>
              </w:rPr>
              <w:t>资本公积转增股本</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40" w:lineRule="auto" w:before="98"/>
              <w:ind w:left="103" w:right="0"/>
              <w:jc w:val="left"/>
              <w:rPr>
                <w:rFonts w:ascii="宋体" w:hAnsi="宋体" w:cs="宋体" w:eastAsia="宋体" w:hint="default"/>
                <w:sz w:val="21"/>
                <w:szCs w:val="21"/>
              </w:rPr>
            </w:pPr>
            <w:r>
              <w:rPr>
                <w:rFonts w:ascii="宋体" w:hAnsi="宋体" w:cs="宋体" w:eastAsia="宋体" w:hint="default"/>
                <w:sz w:val="21"/>
                <w:szCs w:val="21"/>
              </w:rPr>
              <w:t>（每</w:t>
            </w:r>
            <w:r>
              <w:rPr>
                <w:rFonts w:ascii="Times New Roman" w:hAnsi="Times New Roman" w:cs="Times New Roman" w:eastAsia="Times New Roman" w:hint="default"/>
                <w:sz w:val="21"/>
                <w:szCs w:val="21"/>
              </w:rPr>
              <w:t>10</w:t>
            </w:r>
            <w:r>
              <w:rPr>
                <w:rFonts w:ascii="宋体" w:hAnsi="宋体" w:cs="宋体" w:eastAsia="宋体" w:hint="default"/>
                <w:sz w:val="21"/>
                <w:szCs w:val="21"/>
              </w:rPr>
              <w:t>股）</w:t>
            </w:r>
          </w:p>
        </w:tc>
        <w:tc>
          <w:tcPr>
            <w:tcW w:w="21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03" w:right="0"/>
              <w:jc w:val="left"/>
              <w:rPr>
                <w:rFonts w:ascii="Times New Roman" w:hAnsi="Times New Roman" w:cs="Times New Roman" w:eastAsia="Times New Roman" w:hint="default"/>
                <w:sz w:val="21"/>
                <w:szCs w:val="21"/>
              </w:rPr>
            </w:pPr>
            <w:r>
              <w:rPr>
                <w:rFonts w:ascii="Times New Roman"/>
                <w:sz w:val="21"/>
              </w:rPr>
              <w:t>3</w:t>
            </w:r>
          </w:p>
        </w:tc>
        <w:tc>
          <w:tcPr>
            <w:tcW w:w="213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03"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13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03"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84" w:hRule="exact"/>
        </w:trPr>
        <w:tc>
          <w:tcPr>
            <w:tcW w:w="21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3" w:right="-3"/>
              <w:jc w:val="left"/>
              <w:rPr>
                <w:rFonts w:ascii="宋体" w:hAnsi="宋体" w:cs="宋体" w:eastAsia="宋体" w:hint="default"/>
                <w:sz w:val="21"/>
                <w:szCs w:val="21"/>
              </w:rPr>
            </w:pPr>
            <w:r>
              <w:rPr>
                <w:rFonts w:ascii="宋体" w:hAnsi="宋体" w:cs="宋体" w:eastAsia="宋体" w:hint="default"/>
                <w:spacing w:val="-9"/>
                <w:sz w:val="21"/>
                <w:szCs w:val="21"/>
              </w:rPr>
              <w:t>转增股本总数（万股）</w:t>
            </w:r>
          </w:p>
        </w:tc>
        <w:tc>
          <w:tcPr>
            <w:tcW w:w="21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03" w:right="0"/>
              <w:jc w:val="left"/>
              <w:rPr>
                <w:rFonts w:ascii="Times New Roman" w:hAnsi="Times New Roman" w:cs="Times New Roman" w:eastAsia="Times New Roman" w:hint="default"/>
                <w:sz w:val="21"/>
                <w:szCs w:val="21"/>
              </w:rPr>
            </w:pPr>
            <w:r>
              <w:rPr>
                <w:rFonts w:ascii="Times New Roman"/>
                <w:sz w:val="21"/>
              </w:rPr>
              <w:t>3600</w:t>
            </w:r>
          </w:p>
        </w:tc>
        <w:tc>
          <w:tcPr>
            <w:tcW w:w="213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03"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13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03"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2"/>
        <w:spacing w:line="240" w:lineRule="auto"/>
        <w:ind w:left="675" w:right="102"/>
        <w:jc w:val="left"/>
        <w:rPr>
          <w:b w:val="0"/>
          <w:bCs w:val="0"/>
        </w:rPr>
      </w:pPr>
      <w:r>
        <w:rPr/>
        <w:t>七、公司内幕信息知情人管理相关制度的建立和执行情况</w:t>
      </w:r>
      <w:r>
        <w:rPr>
          <w:b w:val="0"/>
          <w:bCs w:val="0"/>
        </w:rPr>
      </w:r>
    </w:p>
    <w:p>
      <w:pPr>
        <w:pStyle w:val="BodyText"/>
        <w:spacing w:line="326" w:lineRule="auto" w:before="188"/>
        <w:ind w:right="188" w:firstLine="420"/>
        <w:jc w:val="both"/>
      </w:pPr>
      <w:r>
        <w:rPr>
          <w:spacing w:val="-1"/>
        </w:rPr>
        <w:t>为规范公司的内幕信息管理，加强内幕信息保密工作，维护信息披露的公平原则，根据《深圳证券交</w:t>
      </w:r>
      <w:r>
        <w:rPr/>
        <w:t> </w:t>
      </w:r>
      <w:r>
        <w:rPr>
          <w:spacing w:val="-5"/>
        </w:rPr>
        <w:t>易所创业板股票上市规则》、《上市公司信息披露管理办法》等有关法律、法规、规范性文件的规定及《公</w:t>
      </w:r>
      <w:r>
        <w:rPr>
          <w:spacing w:val="-102"/>
        </w:rPr>
        <w:t> </w:t>
      </w:r>
      <w:r>
        <w:rPr>
          <w:spacing w:val="-102"/>
        </w:rPr>
      </w:r>
      <w:r>
        <w:rPr>
          <w:spacing w:val="-3"/>
        </w:rPr>
        <w:t>司章程》，结合公司实际情况制定了《内幕信息及知情人管理制度》，并于2011年1月24日经公司董一届董</w:t>
      </w:r>
      <w:r>
        <w:rPr>
          <w:spacing w:val="-99"/>
        </w:rPr>
        <w:t> </w:t>
      </w:r>
      <w:r>
        <w:rPr>
          <w:spacing w:val="-99"/>
        </w:rPr>
      </w:r>
      <w:r>
        <w:rPr/>
        <w:t>事会第九次会议审议通过。根据《关于上市公司建立内幕信息知情人登记管理制度的规定》等有关法律、</w:t>
      </w:r>
      <w:r>
        <w:rPr/>
        <w:t> 法规、规范性文件的规定，2012年2月20日第一届董事会第十八次会议修订了《内幕信息知情人登记管理</w:t>
      </w:r>
      <w:r>
        <w:rPr>
          <w:spacing w:val="-51"/>
        </w:rPr>
        <w:t> </w:t>
      </w:r>
      <w:r>
        <w:rPr>
          <w:spacing w:val="-51"/>
        </w:rPr>
      </w:r>
      <w:r>
        <w:rPr>
          <w:spacing w:val="-2"/>
        </w:rPr>
        <w:t>制度》，该制度明确界定了内幕信息和内幕信息知情人的范围，完善了内幕信息事项的研究、决策和审批</w:t>
      </w:r>
      <w:r>
        <w:rPr>
          <w:spacing w:val="-71"/>
        </w:rPr>
        <w:t> </w:t>
      </w:r>
      <w:r>
        <w:rPr>
          <w:spacing w:val="-71"/>
        </w:rPr>
      </w:r>
      <w:r>
        <w:rPr/>
        <w:t>程序，健全了内幕信息的保密措施，建立了内幕信息知情人登记管理措施等。</w:t>
      </w:r>
    </w:p>
    <w:p>
      <w:pPr>
        <w:pStyle w:val="BodyText"/>
        <w:spacing w:line="326" w:lineRule="auto" w:before="180"/>
        <w:ind w:right="102" w:firstLine="420"/>
        <w:jc w:val="left"/>
      </w:pPr>
      <w:r>
        <w:rPr/>
        <w:t>报告期内，公司严格执行内幕信息保密制度，严格规范信息传递流程，在定期报告披露期间，对于未 </w:t>
      </w:r>
      <w:r>
        <w:rPr>
          <w:spacing w:val="-3"/>
        </w:rPr>
        <w:t>公开信息，按要求严格控制知情人范围并组织相关内幕信息知情人填写《内幕信息知情人登记表》，如实、</w:t>
      </w:r>
      <w:r>
        <w:rPr>
          <w:spacing w:val="-92"/>
        </w:rPr>
        <w:t> </w:t>
      </w:r>
      <w:r>
        <w:rPr>
          <w:spacing w:val="-92"/>
        </w:rPr>
      </w:r>
      <w:r>
        <w:rPr/>
        <w:t>完整记录上述信息在公开前的所有内幕信息知情人名单，以及知情人知悉内幕信息的时间。报告期内，公</w:t>
      </w:r>
      <w:r>
        <w:rPr/>
        <w:t> 司董事、监事及高级管理人员和其他相关知情人严格遵守内幕信息知情人管理制度，未发现有内幕信息知 情人利用内幕信息买卖本公司股份的情况，公司也未发生受到监管部门查处和整改的情形。</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1"/>
        <w:tabs>
          <w:tab w:pos="4931" w:val="left" w:leader="none"/>
        </w:tabs>
        <w:spacing w:line="240" w:lineRule="auto" w:before="0"/>
        <w:ind w:left="3649" w:right="102"/>
        <w:jc w:val="left"/>
        <w:rPr>
          <w:b w:val="0"/>
          <w:bCs w:val="0"/>
        </w:rPr>
      </w:pPr>
      <w:bookmarkStart w:name="_TOC_250005" w:id="5"/>
      <w:r>
        <w:rPr>
          <w:w w:val="95"/>
        </w:rPr>
        <w:t>第五节</w:t>
        <w:tab/>
      </w:r>
      <w:r>
        <w:rPr/>
        <w:t>重大事项</w:t>
      </w:r>
      <w:bookmarkEnd w:id="5"/>
      <w:r>
        <w:rPr>
          <w:b w:val="0"/>
          <w:bCs w:val="0"/>
        </w:rPr>
      </w:r>
    </w:p>
    <w:p>
      <w:pPr>
        <w:spacing w:line="240" w:lineRule="auto" w:before="5"/>
        <w:rPr>
          <w:rFonts w:ascii="宋体" w:hAnsi="宋体" w:cs="宋体" w:eastAsia="宋体" w:hint="default"/>
          <w:b/>
          <w:bCs/>
          <w:sz w:val="43"/>
          <w:szCs w:val="43"/>
        </w:rPr>
      </w:pPr>
    </w:p>
    <w:p>
      <w:pPr>
        <w:pStyle w:val="Heading2"/>
        <w:spacing w:line="240" w:lineRule="auto" w:before="0"/>
        <w:ind w:right="102"/>
        <w:jc w:val="left"/>
        <w:rPr>
          <w:b w:val="0"/>
          <w:bCs w:val="0"/>
        </w:rPr>
      </w:pPr>
      <w:r>
        <w:rPr/>
        <w:t>一、报告期内，公司无重大诉讼、仲裁事项。</w:t>
      </w:r>
      <w:r>
        <w:rPr>
          <w:b w:val="0"/>
          <w:bCs w:val="0"/>
        </w:rPr>
      </w:r>
    </w:p>
    <w:p>
      <w:pPr>
        <w:spacing w:line="240" w:lineRule="auto" w:before="6"/>
        <w:rPr>
          <w:rFonts w:ascii="宋体" w:hAnsi="宋体" w:cs="宋体" w:eastAsia="宋体" w:hint="default"/>
          <w:b/>
          <w:bCs/>
          <w:sz w:val="39"/>
          <w:szCs w:val="39"/>
        </w:rPr>
      </w:pPr>
    </w:p>
    <w:p>
      <w:pPr>
        <w:pStyle w:val="Heading2"/>
        <w:spacing w:line="408" w:lineRule="auto" w:before="0"/>
        <w:ind w:right="102"/>
        <w:jc w:val="left"/>
        <w:rPr>
          <w:b w:val="0"/>
          <w:bCs w:val="0"/>
        </w:rPr>
      </w:pPr>
      <w:r>
        <w:rPr>
          <w:spacing w:val="3"/>
          <w:w w:val="95"/>
        </w:rPr>
        <w:t>二、报告期内，公司未发生控股股东及其他关联方占用公司资金、公司对外担</w:t>
      </w:r>
      <w:r>
        <w:rPr>
          <w:spacing w:val="18"/>
          <w:w w:val="95"/>
        </w:rPr>
        <w:t> </w:t>
      </w:r>
      <w:r>
        <w:rPr/>
        <w:t>保事项。</w:t>
      </w:r>
      <w:r>
        <w:rPr>
          <w:b w:val="0"/>
          <w:bCs w:val="0"/>
        </w:rPr>
      </w:r>
    </w:p>
    <w:p>
      <w:pPr>
        <w:spacing w:after="0" w:line="408" w:lineRule="auto"/>
        <w:jc w:val="left"/>
        <w:sectPr>
          <w:pgSz w:w="11910" w:h="16840"/>
          <w:pgMar w:header="750" w:footer="497" w:top="960" w:bottom="680" w:left="1020" w:right="92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1"/>
          <w:szCs w:val="21"/>
        </w:rPr>
      </w:pPr>
    </w:p>
    <w:p>
      <w:pPr>
        <w:pStyle w:val="Heading2"/>
        <w:spacing w:line="578" w:lineRule="auto"/>
        <w:ind w:right="1449"/>
        <w:jc w:val="left"/>
        <w:rPr>
          <w:b w:val="0"/>
          <w:bCs w:val="0"/>
        </w:rPr>
      </w:pPr>
      <w:r>
        <w:rPr/>
        <w:t>三、报告期内，公司未发生破产重组等相关事项。</w:t>
      </w:r>
      <w:r>
        <w:rPr>
          <w:spacing w:val="1"/>
          <w:w w:val="99"/>
        </w:rPr>
        <w:t> </w:t>
      </w:r>
      <w:r>
        <w:rPr>
          <w:w w:val="95"/>
        </w:rPr>
        <w:t>四、报告期内，公司无收购及出售资产、企业合并事项的情况</w:t>
      </w:r>
      <w:r>
        <w:rPr>
          <w:spacing w:val="97"/>
          <w:w w:val="95"/>
        </w:rPr>
        <w:t> </w:t>
      </w:r>
      <w:r>
        <w:rPr/>
        <w:t>五、报告期内，公司无股权激励事项。</w:t>
      </w:r>
      <w:r>
        <w:rPr>
          <w:spacing w:val="1"/>
          <w:w w:val="99"/>
        </w:rPr>
        <w:t> </w:t>
      </w:r>
      <w:r>
        <w:rPr/>
        <w:t>六、报告期内，公司无重大关联交易事项</w:t>
      </w:r>
      <w:r>
        <w:rPr>
          <w:spacing w:val="1"/>
          <w:w w:val="99"/>
        </w:rPr>
        <w:t> </w:t>
      </w:r>
      <w:r>
        <w:rPr/>
        <w:t>七、重大合同及其履行情况</w:t>
      </w:r>
      <w:r>
        <w:rPr>
          <w:b w:val="0"/>
          <w:bCs w:val="0"/>
        </w:rPr>
      </w:r>
    </w:p>
    <w:p>
      <w:pPr>
        <w:pStyle w:val="Heading5"/>
        <w:spacing w:line="285" w:lineRule="auto" w:before="30"/>
        <w:ind w:left="114" w:right="90" w:firstLine="420"/>
        <w:jc w:val="left"/>
      </w:pPr>
      <w:r>
        <w:rPr/>
        <w:t>（一）报告期内，公司未发生或以前期间发生但延续到报告期的托管、承包、租赁其他</w:t>
      </w:r>
      <w:r>
        <w:rPr>
          <w:spacing w:val="2"/>
        </w:rPr>
        <w:t> </w:t>
      </w:r>
      <w:r>
        <w:rPr/>
        <w:t>公司资产或其他公司托管、承包、租赁公司资产的重大事项。</w:t>
      </w:r>
    </w:p>
    <w:p>
      <w:pPr>
        <w:pStyle w:val="Heading5"/>
        <w:spacing w:line="240" w:lineRule="auto" w:before="13"/>
        <w:ind w:right="90"/>
        <w:jc w:val="left"/>
      </w:pPr>
      <w:r>
        <w:rPr/>
        <w:t>（二）报告期内，公司未发生对外担保事项。</w:t>
      </w:r>
    </w:p>
    <w:p>
      <w:pPr>
        <w:pStyle w:val="Heading5"/>
        <w:spacing w:line="240" w:lineRule="auto" w:before="61"/>
        <w:ind w:right="90"/>
        <w:jc w:val="left"/>
      </w:pPr>
      <w:r>
        <w:rPr/>
        <w:t>（三）报告期内，公司未发生委托他人进行现金资产管理事项。</w:t>
      </w:r>
    </w:p>
    <w:p>
      <w:pPr>
        <w:pStyle w:val="Heading5"/>
        <w:spacing w:line="240" w:lineRule="auto" w:before="59"/>
        <w:ind w:right="90"/>
        <w:jc w:val="left"/>
      </w:pPr>
      <w:r>
        <w:rPr/>
        <w:t>（四）报告期内，公司未发生其他重大合同及类似事项。</w:t>
      </w:r>
    </w:p>
    <w:p>
      <w:pPr>
        <w:spacing w:line="240" w:lineRule="auto" w:before="6"/>
        <w:rPr>
          <w:rFonts w:ascii="宋体" w:hAnsi="宋体" w:cs="宋体" w:eastAsia="宋体" w:hint="default"/>
          <w:sz w:val="31"/>
          <w:szCs w:val="31"/>
        </w:rPr>
      </w:pPr>
    </w:p>
    <w:p>
      <w:pPr>
        <w:pStyle w:val="Heading2"/>
        <w:spacing w:line="410" w:lineRule="auto" w:before="0"/>
        <w:ind w:right="90"/>
        <w:jc w:val="left"/>
        <w:rPr>
          <w:b w:val="0"/>
          <w:bCs w:val="0"/>
        </w:rPr>
      </w:pPr>
      <w:r>
        <w:rPr>
          <w:spacing w:val="2"/>
        </w:rPr>
        <w:t>八、公司或持有公司股份 5%以上（含</w:t>
      </w:r>
      <w:r>
        <w:rPr>
          <w:spacing w:val="-12"/>
        </w:rPr>
        <w:t> </w:t>
      </w:r>
      <w:r>
        <w:rPr>
          <w:spacing w:val="2"/>
        </w:rPr>
        <w:t>5%）的股东在报告期内发生或持续到报</w:t>
      </w:r>
      <w:r>
        <w:rPr>
          <w:spacing w:val="3"/>
          <w:w w:val="99"/>
        </w:rPr>
        <w:t> </w:t>
      </w:r>
      <w:r>
        <w:rPr/>
        <w:t>告期内的承诺事项.</w:t>
      </w:r>
      <w:r>
        <w:rPr>
          <w:b w:val="0"/>
          <w:bCs w:val="0"/>
        </w:rPr>
      </w:r>
    </w:p>
    <w:p>
      <w:pPr>
        <w:pStyle w:val="Heading5"/>
        <w:spacing w:line="240" w:lineRule="auto" w:before="226"/>
        <w:ind w:right="90"/>
        <w:jc w:val="left"/>
      </w:pPr>
      <w:r>
        <w:rPr/>
        <w:t>(一）股份锁定的承诺</w:t>
      </w:r>
    </w:p>
    <w:p>
      <w:pPr>
        <w:pStyle w:val="BodyText"/>
        <w:spacing w:line="326" w:lineRule="auto" w:before="83"/>
        <w:ind w:left="114" w:right="103" w:firstLine="420"/>
        <w:jc w:val="both"/>
      </w:pPr>
      <w:r>
        <w:rPr/>
        <w:t>1、本公司实际控制人、控股股东李玉国及其一致行动人张香计、范朝、陈荣强承诺：自发行人股票</w:t>
      </w:r>
      <w:r>
        <w:rPr>
          <w:spacing w:val="1"/>
        </w:rPr>
        <w:t> </w:t>
      </w:r>
      <w:r>
        <w:rPr/>
        <w:t>上市交易之日起 36</w:t>
      </w:r>
      <w:r>
        <w:rPr>
          <w:spacing w:val="-73"/>
        </w:rPr>
        <w:t> </w:t>
      </w:r>
      <w:r>
        <w:rPr/>
        <w:t>个月内，不转让或者委托他人管理其直接和间接持有的发行人股份，也不由发行人收</w:t>
      </w:r>
      <w:r>
        <w:rPr>
          <w:spacing w:val="-1"/>
        </w:rPr>
        <w:t> </w:t>
      </w:r>
      <w:r>
        <w:rPr>
          <w:spacing w:val="4"/>
        </w:rPr>
        <w:t>购该部分股份；在其任职期间每年转让的股份不超过其直接或间接持有的发行人股份总数的百分之二十</w:t>
      </w:r>
      <w:r>
        <w:rPr>
          <w:spacing w:val="4"/>
        </w:rPr>
        <w:t> </w:t>
      </w:r>
      <w:r>
        <w:rPr/>
        <w:t>五，离职后半年内，不转让其直接或者间接持有的发行人股份。</w:t>
      </w:r>
    </w:p>
    <w:p>
      <w:pPr>
        <w:pStyle w:val="BodyText"/>
        <w:spacing w:line="326" w:lineRule="auto" w:before="24"/>
        <w:ind w:left="114" w:right="90" w:firstLine="420"/>
        <w:jc w:val="left"/>
      </w:pPr>
      <w:r>
        <w:rPr/>
        <w:t>2、本公司高级管理人员邢金生和公司监事马越超承诺：自发行人股票上市之日起十二个月内不转让 或者委托他人管理其直接或间接持有的发行人股份，也不由发行人回购其直接或间接持有的发行人股份； 在其任职期间每年转让的股份不超过其直接或间接持有的发行人股份总数的百分之二十五，离职后半年 内，不转让其直接或者间接持有的发行人股份。截止2011年11月5日，现任公司高管人员邢金生、监事马 越超已履行完毕股票上市后锁定一年的承诺，此部分解除限售股份实际上市流通25%，其余转入高管锁定</w:t>
      </w:r>
      <w:r>
        <w:rPr>
          <w:spacing w:val="-1"/>
        </w:rPr>
        <w:t> </w:t>
      </w:r>
      <w:r>
        <w:rPr/>
        <w:t>股。</w:t>
      </w:r>
    </w:p>
    <w:p>
      <w:pPr>
        <w:pStyle w:val="BodyText"/>
        <w:spacing w:line="326" w:lineRule="auto" w:before="24"/>
        <w:ind w:left="114" w:right="212" w:firstLine="420"/>
        <w:jc w:val="both"/>
      </w:pPr>
      <w:r>
        <w:rPr/>
        <w:t>3、本公司股东北京科桥投资顾问有限公司、上海兴烨创业投资有限公司和上海正同创业投资有限公 司承诺：自先河环保完成增资扩股工商变更登记之日（2009年4月27日）起36个月内，不转让或者委托他 人管理其直接和间接持有的发行人股份，也不由先河环保收购该部分股份。</w:t>
      </w:r>
    </w:p>
    <w:p>
      <w:pPr>
        <w:pStyle w:val="BodyText"/>
        <w:spacing w:line="240" w:lineRule="auto" w:before="24"/>
        <w:ind w:left="534" w:right="0"/>
        <w:jc w:val="left"/>
      </w:pPr>
      <w:r>
        <w:rPr/>
        <w:t>本公司股东北京科桥投资顾问有限公司、上海兴烨创业投资有限公司和上海正同创业投资有限公司又</w:t>
      </w:r>
    </w:p>
    <w:p>
      <w:pPr>
        <w:spacing w:after="0" w:line="240" w:lineRule="auto"/>
        <w:jc w:val="left"/>
        <w:sectPr>
          <w:pgSz w:w="11910" w:h="16840"/>
          <w:pgMar w:header="750" w:footer="497" w:top="960" w:bottom="680" w:left="1020" w:right="100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326" w:lineRule="auto" w:before="35"/>
        <w:ind w:left="533" w:right="91" w:hanging="420"/>
        <w:jc w:val="left"/>
      </w:pPr>
      <w:r>
        <w:rPr/>
        <w:t>承诺：自发行人股票上市交易日起24个月内，转让发行人股份不超过其持有发行人股份总数的50%。 </w:t>
      </w:r>
      <w:r>
        <w:rPr>
          <w:spacing w:val="-2"/>
        </w:rPr>
        <w:t>本公司股东红塔创新投资股份有限公司以及其余自然人股东承诺：自发行人股票上市交易之日起12个</w:t>
      </w:r>
      <w:r>
        <w:rPr/>
      </w:r>
    </w:p>
    <w:p>
      <w:pPr>
        <w:pStyle w:val="BodyText"/>
        <w:spacing w:line="326" w:lineRule="auto" w:before="24"/>
        <w:ind w:left="114" w:right="229" w:hanging="1"/>
        <w:jc w:val="both"/>
      </w:pPr>
      <w:r>
        <w:rPr>
          <w:spacing w:val="-5"/>
        </w:rPr>
        <w:t>月内，不转让或者委托他人管理其直接和间接持有的发行人股份，也不由发行人收购该部分股份，截止2011</w:t>
      </w:r>
      <w:r>
        <w:rPr>
          <w:spacing w:val="-92"/>
        </w:rPr>
        <w:t> </w:t>
      </w:r>
      <w:r>
        <w:rPr>
          <w:spacing w:val="-92"/>
        </w:rPr>
      </w:r>
      <w:r>
        <w:rPr/>
        <w:t>年11月5日，红塔创新以及其余自然人股东已履行完毕承诺。</w:t>
      </w:r>
    </w:p>
    <w:p>
      <w:pPr>
        <w:pStyle w:val="BodyText"/>
        <w:spacing w:line="328" w:lineRule="auto" w:before="24"/>
        <w:ind w:left="114" w:right="208" w:firstLine="420"/>
        <w:jc w:val="both"/>
      </w:pPr>
      <w:r>
        <w:rPr>
          <w:spacing w:val="-1"/>
        </w:rPr>
        <w:t>报告期内，公司股东北京科桥投资顾问有限公司、上海兴烨创业投资有限公司、上海正同创业投资有</w:t>
      </w:r>
      <w:r>
        <w:rPr/>
        <w:t> 限公司、红塔创新投资股份有限公司以及其余自然人股东均遵守了上述承诺，未发现违反上述承诺情况。</w:t>
      </w:r>
    </w:p>
    <w:p>
      <w:pPr>
        <w:pStyle w:val="Heading5"/>
        <w:spacing w:line="312" w:lineRule="exact" w:before="0"/>
        <w:ind w:right="91"/>
        <w:jc w:val="left"/>
      </w:pPr>
      <w:r>
        <w:rPr/>
        <w:t>（二）关于避免同业竞争的承诺</w:t>
      </w:r>
    </w:p>
    <w:p>
      <w:pPr>
        <w:pStyle w:val="BodyText"/>
        <w:spacing w:line="326" w:lineRule="auto" w:before="130"/>
        <w:ind w:left="114" w:right="230" w:firstLine="420"/>
        <w:jc w:val="both"/>
      </w:pPr>
      <w:r>
        <w:rPr>
          <w:spacing w:val="-1"/>
        </w:rPr>
        <w:t>本公司控股股东和实际控制人李玉国出具了《关于避免同业竞争的承诺函》，承诺“本人在作为先河</w:t>
      </w:r>
      <w:r>
        <w:rPr/>
        <w:t> </w:t>
      </w:r>
      <w:r>
        <w:rPr>
          <w:spacing w:val="-1"/>
        </w:rPr>
        <w:t>环保的控股股东或实际控制人期间，不会以任何形式从事对先河环保的生产经营构成或可能构成同业竞争</w:t>
      </w:r>
      <w:r>
        <w:rPr>
          <w:spacing w:val="-81"/>
        </w:rPr>
        <w:t> </w:t>
      </w:r>
      <w:r>
        <w:rPr>
          <w:spacing w:val="-81"/>
        </w:rPr>
      </w:r>
      <w:r>
        <w:rPr>
          <w:spacing w:val="-1"/>
        </w:rPr>
        <w:t>的业务和经营活动，也不会以任何方式为与先河环保竞争的企业、机构或其他经济组织提供任何资金、业</w:t>
      </w:r>
      <w:r>
        <w:rPr>
          <w:spacing w:val="-81"/>
        </w:rPr>
        <w:t> </w:t>
      </w:r>
      <w:r>
        <w:rPr>
          <w:spacing w:val="-81"/>
        </w:rPr>
      </w:r>
      <w:r>
        <w:rPr/>
        <w:t>务、技术和管理等方面的帮助”。</w:t>
      </w:r>
    </w:p>
    <w:p>
      <w:pPr>
        <w:pStyle w:val="BodyText"/>
        <w:spacing w:line="352" w:lineRule="auto" w:before="49"/>
        <w:ind w:left="534" w:right="91" w:firstLine="60"/>
        <w:jc w:val="left"/>
      </w:pPr>
      <w:r>
        <w:rPr>
          <w:sz w:val="24"/>
          <w:szCs w:val="24"/>
        </w:rPr>
        <w:t>（三）关于规范执行关联交易的承诺 </w:t>
      </w:r>
      <w:r>
        <w:rPr/>
        <w:t>1、本公司主要股东及董事、监事、高级管理人员关于规范执行关联交易的承诺</w:t>
      </w:r>
      <w:r>
        <w:rPr/>
        <w:t> </w:t>
      </w:r>
      <w:r>
        <w:rPr>
          <w:spacing w:val="-3"/>
        </w:rPr>
        <w:t>持有公司5%以上股份的股东以及董事、监事、高级管理人员出具了《关于规范执行关联交易的承诺》，</w:t>
      </w:r>
    </w:p>
    <w:p>
      <w:pPr>
        <w:pStyle w:val="BodyText"/>
        <w:spacing w:line="326" w:lineRule="auto" w:before="1"/>
        <w:ind w:left="114" w:right="208"/>
        <w:jc w:val="both"/>
      </w:pPr>
      <w:r>
        <w:rPr/>
        <w:t>承诺“本人以及本人控股或实际控制的公司或者其他企业或经济组织（以下统称“本人控制的企业”）， </w:t>
      </w:r>
      <w:r>
        <w:rPr>
          <w:spacing w:val="-1"/>
        </w:rPr>
        <w:t>今后原则上不与先河环保发生关联交易。如果先河环保在今后的经营活动中必须与本人或本人控制的企业</w:t>
      </w:r>
      <w:r>
        <w:rPr>
          <w:spacing w:val="-81"/>
        </w:rPr>
        <w:t> </w:t>
      </w:r>
      <w:r>
        <w:rPr>
          <w:spacing w:val="-81"/>
        </w:rPr>
      </w:r>
      <w:r>
        <w:rPr>
          <w:spacing w:val="-1"/>
        </w:rPr>
        <w:t>发生不可避免的关联交易，本人将促使此等交易严格按照国家有关法律法规、先河环保的章程和有关规定</w:t>
      </w:r>
      <w:r>
        <w:rPr>
          <w:spacing w:val="-81"/>
        </w:rPr>
        <w:t> </w:t>
      </w:r>
      <w:r>
        <w:rPr>
          <w:spacing w:val="-81"/>
        </w:rPr>
      </w:r>
      <w:r>
        <w:rPr>
          <w:spacing w:val="-1"/>
        </w:rPr>
        <w:t>履行有关程序，并按照正常的商业条件进行，且保证本人及本人控制的企业将不会要求或接受先河环保给</w:t>
      </w:r>
      <w:r>
        <w:rPr>
          <w:spacing w:val="-81"/>
        </w:rPr>
        <w:t> </w:t>
      </w:r>
      <w:r>
        <w:rPr>
          <w:spacing w:val="-81"/>
        </w:rPr>
      </w:r>
      <w:r>
        <w:rPr>
          <w:spacing w:val="-1"/>
        </w:rPr>
        <w:t>予比在任何一项市场公平交易中第三者更优惠的条件。并且保证不利用股东地位，就先河环保与本人或本</w:t>
      </w:r>
      <w:r>
        <w:rPr>
          <w:spacing w:val="-81"/>
        </w:rPr>
        <w:t> </w:t>
      </w:r>
      <w:r>
        <w:rPr>
          <w:spacing w:val="-81"/>
        </w:rPr>
      </w:r>
      <w:r>
        <w:rPr>
          <w:spacing w:val="-1"/>
        </w:rPr>
        <w:t>人控制的企业相关的任何关联交易采取任何行动，故意促使先河环保的股东大会或董事会做出侵犯其他股</w:t>
      </w:r>
      <w:r>
        <w:rPr>
          <w:spacing w:val="-81"/>
        </w:rPr>
        <w:t> </w:t>
      </w:r>
      <w:r>
        <w:rPr>
          <w:spacing w:val="-81"/>
        </w:rPr>
      </w:r>
      <w:r>
        <w:rPr/>
        <w:t>东合法权益的决议”。</w:t>
      </w:r>
    </w:p>
    <w:p>
      <w:pPr>
        <w:pStyle w:val="Heading5"/>
        <w:spacing w:line="240" w:lineRule="auto" w:before="49"/>
        <w:ind w:right="91"/>
        <w:jc w:val="left"/>
      </w:pPr>
      <w:r>
        <w:rPr/>
        <w:t>(四）关于控制权稳定性的承诺</w:t>
      </w:r>
    </w:p>
    <w:p>
      <w:pPr>
        <w:pStyle w:val="BodyText"/>
        <w:spacing w:line="285" w:lineRule="auto" w:before="78"/>
        <w:ind w:left="114" w:right="228" w:firstLine="420"/>
        <w:jc w:val="both"/>
      </w:pPr>
      <w:r>
        <w:rPr>
          <w:spacing w:val="-1"/>
        </w:rPr>
        <w:t>发行人的法人股东北京科桥、红塔创投、兴烨创投、正同创投和持有发行人5%以上股份的自然人股东</w:t>
      </w:r>
      <w:r>
        <w:rPr/>
        <w:t> </w:t>
      </w:r>
      <w:r>
        <w:rPr>
          <w:spacing w:val="-1"/>
        </w:rPr>
        <w:t>肖水龙均出具下述承诺：本公司（本人）将不以任何方式谋求成为先河环保的控股股东或实际控制人，不</w:t>
      </w:r>
      <w:r>
        <w:rPr>
          <w:spacing w:val="-81"/>
        </w:rPr>
        <w:t> </w:t>
      </w:r>
      <w:r>
        <w:rPr>
          <w:spacing w:val="-81"/>
        </w:rPr>
      </w:r>
      <w:r>
        <w:rPr>
          <w:spacing w:val="-1"/>
        </w:rPr>
        <w:t>以控制为目的增持先河环保的股份，不与先河环保的其他股东签署与控制权有关的任何协议（包括但不限</w:t>
      </w:r>
      <w:r>
        <w:rPr>
          <w:spacing w:val="-81"/>
        </w:rPr>
        <w:t> </w:t>
      </w:r>
      <w:r>
        <w:rPr>
          <w:spacing w:val="-81"/>
        </w:rPr>
      </w:r>
      <w:r>
        <w:rPr>
          <w:spacing w:val="-1"/>
        </w:rPr>
        <w:t>于一致行动协议、限制实际控制人行使权利协议），不参与任何可能影响李玉国作为先河环保实际控制人</w:t>
      </w:r>
      <w:r>
        <w:rPr>
          <w:spacing w:val="-81"/>
        </w:rPr>
        <w:t> </w:t>
      </w:r>
      <w:r>
        <w:rPr>
          <w:spacing w:val="-81"/>
        </w:rPr>
      </w:r>
      <w:r>
        <w:rPr/>
        <w:t>地位的活动。</w:t>
      </w:r>
    </w:p>
    <w:p>
      <w:pPr>
        <w:pStyle w:val="BodyText"/>
        <w:spacing w:line="240" w:lineRule="auto" w:before="110"/>
        <w:ind w:left="534" w:right="91"/>
        <w:jc w:val="left"/>
      </w:pPr>
      <w:r>
        <w:rPr/>
        <w:t>报告期内，公司股东及实际控制人严格信守承诺，未发生违反上述承诺之情形。</w:t>
      </w:r>
    </w:p>
    <w:p>
      <w:pPr>
        <w:pStyle w:val="Heading5"/>
        <w:spacing w:line="240" w:lineRule="auto" w:before="76"/>
        <w:ind w:right="91"/>
        <w:jc w:val="left"/>
      </w:pPr>
      <w:r>
        <w:rPr/>
        <w:t>（五）关于整体变更所得税的承诺</w:t>
      </w:r>
    </w:p>
    <w:p>
      <w:pPr>
        <w:pStyle w:val="BodyText"/>
        <w:spacing w:line="326" w:lineRule="auto" w:before="83"/>
        <w:ind w:left="114" w:right="91" w:firstLine="420"/>
        <w:jc w:val="left"/>
      </w:pPr>
      <w:r>
        <w:rPr/>
        <w:t>2010年1月28日，先河有限整体变更时的全部42名自然人股东分别出具书面承诺：本人将按照主管税 </w:t>
      </w:r>
      <w:r>
        <w:rPr>
          <w:spacing w:val="-1"/>
        </w:rPr>
        <w:t>务机关要求全额补缴先河有限整体变更涉及的个人所得税，如先河环保因先河有限未代扣代缴前述个人所</w:t>
      </w:r>
      <w:r>
        <w:rPr>
          <w:spacing w:val="-81"/>
        </w:rPr>
        <w:t> </w:t>
      </w:r>
      <w:r>
        <w:rPr>
          <w:spacing w:val="-81"/>
        </w:rPr>
      </w:r>
      <w:r>
        <w:rPr>
          <w:spacing w:val="-1"/>
        </w:rPr>
        <w:t>得税而被主管税务机关要求补缴税款、加收滞纳金或被处以罚款等，致使先河环保受到损失，本人将全额</w:t>
      </w:r>
      <w:r>
        <w:rPr>
          <w:spacing w:val="-82"/>
        </w:rPr>
        <w:t> </w:t>
      </w:r>
      <w:r>
        <w:rPr>
          <w:spacing w:val="-82"/>
        </w:rPr>
      </w:r>
      <w:r>
        <w:rPr/>
        <w:t>补偿先河环保因此而受到的损失。</w:t>
      </w:r>
    </w:p>
    <w:p>
      <w:pPr>
        <w:pStyle w:val="Heading5"/>
        <w:spacing w:line="240" w:lineRule="auto"/>
        <w:ind w:right="91"/>
        <w:jc w:val="left"/>
      </w:pPr>
      <w:r>
        <w:rPr/>
        <w:t>（六）关于天泽科技的承诺</w:t>
      </w:r>
    </w:p>
    <w:p>
      <w:pPr>
        <w:pStyle w:val="BodyText"/>
        <w:spacing w:line="326" w:lineRule="auto" w:before="83"/>
        <w:ind w:left="114" w:right="208" w:firstLine="420"/>
        <w:jc w:val="both"/>
      </w:pPr>
      <w:r>
        <w:rPr>
          <w:spacing w:val="-1"/>
        </w:rPr>
        <w:t>天泽科技的原股东李玉国、范朝、陈荣强、张香计、吴艳茹均已出具承诺，如发行人因天泽科技存续</w:t>
      </w:r>
      <w:r>
        <w:rPr/>
        <w:t> 期间存在任何违法违规行为而被要求承担责任，则该等自然人按其对天泽科技的出资比例承担该等责任， 保证发行人不因此而受到损失。</w:t>
      </w:r>
    </w:p>
    <w:p>
      <w:pPr>
        <w:spacing w:after="0" w:line="326" w:lineRule="auto"/>
        <w:jc w:val="both"/>
        <w:sectPr>
          <w:pgSz w:w="11910" w:h="16840"/>
          <w:pgMar w:header="750" w:footer="497" w:top="960" w:bottom="680" w:left="1020" w:right="900"/>
        </w:sectPr>
      </w:pPr>
    </w:p>
    <w:p>
      <w:pPr>
        <w:spacing w:line="240" w:lineRule="auto" w:before="0"/>
        <w:rPr>
          <w:rFonts w:ascii="宋体" w:hAnsi="宋体" w:cs="宋体" w:eastAsia="宋体" w:hint="default"/>
          <w:sz w:val="20"/>
          <w:szCs w:val="20"/>
        </w:rPr>
      </w:pPr>
    </w:p>
    <w:p>
      <w:pPr>
        <w:pStyle w:val="Heading5"/>
        <w:spacing w:line="240" w:lineRule="auto" w:before="200"/>
        <w:ind w:right="102"/>
        <w:jc w:val="left"/>
      </w:pPr>
      <w:r>
        <w:rPr/>
        <w:t>（七）本公司控股股东、实际控制人李玉国先生作出的其它重要承诺</w:t>
      </w:r>
    </w:p>
    <w:p>
      <w:pPr>
        <w:pStyle w:val="BodyText"/>
        <w:spacing w:line="326" w:lineRule="auto" w:before="82"/>
        <w:ind w:left="534" w:right="275"/>
        <w:jc w:val="left"/>
      </w:pPr>
      <w:r>
        <w:rPr/>
        <w:t>（1）关于2003年研究中心以低于评估价转让其所持先河有限国有股权的承诺</w:t>
      </w:r>
      <w:r>
        <w:rPr>
          <w:spacing w:val="-1"/>
        </w:rPr>
        <w:t> </w:t>
      </w:r>
      <w:r>
        <w:rPr/>
        <w:t>2010年1月27日，李玉国先生出具《关于河北省环境计量技术研究中心转让河北先河科技发展有限公</w:t>
      </w:r>
    </w:p>
    <w:p>
      <w:pPr>
        <w:pStyle w:val="BodyText"/>
        <w:spacing w:line="326" w:lineRule="auto" w:before="24"/>
        <w:ind w:left="114" w:right="210"/>
        <w:jc w:val="both"/>
      </w:pPr>
      <w:r>
        <w:rPr>
          <w:spacing w:val="-1"/>
        </w:rPr>
        <w:t>司出资的情况说明和承诺》，作出如下承诺：如果国有资产监督管理机构按照法律法规的规定要求受让人</w:t>
      </w:r>
      <w:r>
        <w:rPr>
          <w:spacing w:val="-83"/>
        </w:rPr>
        <w:t> </w:t>
      </w:r>
      <w:r>
        <w:rPr>
          <w:spacing w:val="-83"/>
        </w:rPr>
      </w:r>
      <w:r>
        <w:rPr/>
        <w:t>补交低于评估值的款项，其本人将予以全额补交。</w:t>
      </w:r>
    </w:p>
    <w:p>
      <w:pPr>
        <w:pStyle w:val="BodyText"/>
        <w:spacing w:line="326" w:lineRule="auto" w:before="25"/>
        <w:ind w:left="534" w:right="275"/>
        <w:jc w:val="left"/>
      </w:pPr>
      <w:r>
        <w:rPr/>
        <w:t>（2）关于先河工会代持事宜的承诺</w:t>
      </w:r>
      <w:r>
        <w:rPr>
          <w:spacing w:val="-1"/>
        </w:rPr>
        <w:t> </w:t>
      </w:r>
      <w:r>
        <w:rPr/>
        <w:t>李玉国先生于2010年1月27日作出承诺：如因先河工会受托代持事宜引发任何纠纷或风险隐患，其本</w:t>
      </w:r>
    </w:p>
    <w:p>
      <w:pPr>
        <w:pStyle w:val="BodyText"/>
        <w:spacing w:line="326" w:lineRule="auto" w:before="24"/>
        <w:ind w:left="114" w:right="211"/>
        <w:jc w:val="both"/>
      </w:pPr>
      <w:r>
        <w:rPr>
          <w:spacing w:val="-1"/>
        </w:rPr>
        <w:t>人将依法予以解决，如先河工会因此而需承担相应的责任，其将代先河工会承担且不向先河工会进行任何</w:t>
      </w:r>
      <w:r>
        <w:rPr>
          <w:spacing w:val="-81"/>
        </w:rPr>
        <w:t> </w:t>
      </w:r>
      <w:r>
        <w:rPr>
          <w:spacing w:val="-81"/>
        </w:rPr>
      </w:r>
      <w:r>
        <w:rPr/>
        <w:t>追偿。</w:t>
      </w:r>
    </w:p>
    <w:p>
      <w:pPr>
        <w:pStyle w:val="BodyText"/>
        <w:spacing w:line="326" w:lineRule="auto" w:before="24"/>
        <w:ind w:left="534" w:right="102"/>
        <w:jc w:val="left"/>
      </w:pPr>
      <w:r>
        <w:rPr/>
        <w:t>（3）关于社会保险和住房公积金的承诺</w:t>
      </w:r>
      <w:r>
        <w:rPr>
          <w:spacing w:val="-1"/>
        </w:rPr>
        <w:t> 李玉国先生承诺：如发行人被社会保障部门或其他有权机构要求补缴以前年度有关的社保险费，或发</w:t>
      </w:r>
    </w:p>
    <w:p>
      <w:pPr>
        <w:pStyle w:val="BodyText"/>
        <w:spacing w:line="326" w:lineRule="auto" w:before="24"/>
        <w:ind w:left="114" w:right="211"/>
        <w:jc w:val="both"/>
      </w:pPr>
      <w:r>
        <w:rPr>
          <w:spacing w:val="-1"/>
        </w:rPr>
        <w:t>行人因未足额缴纳以前年度的有关的社会保险费而需缴纳滞纳金、被处以行政处罚，李玉国本人将代发行</w:t>
      </w:r>
      <w:r>
        <w:rPr>
          <w:spacing w:val="-81"/>
        </w:rPr>
        <w:t> </w:t>
      </w:r>
      <w:r>
        <w:rPr>
          <w:spacing w:val="-81"/>
        </w:rPr>
      </w:r>
      <w:r>
        <w:rPr>
          <w:spacing w:val="-1"/>
        </w:rPr>
        <w:t>人承担该等需补缴的社会保险费、滞纳金和需缴纳的罚款，且不向发行人追偿，保证发行人不因此而受到</w:t>
      </w:r>
      <w:r>
        <w:rPr>
          <w:spacing w:val="-82"/>
        </w:rPr>
        <w:t> </w:t>
      </w:r>
      <w:r>
        <w:rPr>
          <w:spacing w:val="-82"/>
        </w:rPr>
      </w:r>
      <w:r>
        <w:rPr/>
        <w:t>损失。</w:t>
      </w:r>
    </w:p>
    <w:p>
      <w:pPr>
        <w:pStyle w:val="BodyText"/>
        <w:spacing w:line="326" w:lineRule="auto" w:before="24"/>
        <w:ind w:left="114" w:right="102" w:firstLine="420"/>
        <w:jc w:val="left"/>
      </w:pPr>
      <w:r>
        <w:rPr>
          <w:spacing w:val="-1"/>
        </w:rPr>
        <w:t>李玉国先生承诺：如发行人因未为员工缴纳以前年度的住房公积金而被有权机构处以罚款或被要求补</w:t>
      </w:r>
      <w:r>
        <w:rPr/>
        <w:t> 缴的，李玉国将代发行人承担该等责任且不向发行人追偿，保证发行人不因此受到损失。</w:t>
      </w:r>
    </w:p>
    <w:p>
      <w:pPr>
        <w:pStyle w:val="BodyText"/>
        <w:spacing w:line="240" w:lineRule="auto" w:before="20"/>
        <w:ind w:left="534" w:right="102"/>
        <w:jc w:val="left"/>
      </w:pPr>
      <w:r>
        <w:rPr/>
        <w:t>截至 2011年 12 月31</w:t>
      </w:r>
      <w:r>
        <w:rPr>
          <w:spacing w:val="-2"/>
        </w:rPr>
        <w:t> </w:t>
      </w:r>
      <w:r>
        <w:rPr/>
        <w:t>日，上述全体承诺人已经履行承诺完毕，未出现违反上述承诺的情况。</w:t>
      </w:r>
    </w:p>
    <w:p>
      <w:pPr>
        <w:spacing w:line="240" w:lineRule="auto" w:before="0"/>
        <w:rPr>
          <w:rFonts w:ascii="宋体" w:hAnsi="宋体" w:cs="宋体" w:eastAsia="宋体" w:hint="default"/>
          <w:sz w:val="20"/>
          <w:szCs w:val="20"/>
        </w:rPr>
      </w:pPr>
    </w:p>
    <w:p>
      <w:pPr>
        <w:pStyle w:val="Heading2"/>
        <w:spacing w:line="240" w:lineRule="auto" w:before="170"/>
        <w:ind w:right="0"/>
        <w:jc w:val="both"/>
        <w:rPr>
          <w:b w:val="0"/>
          <w:bCs w:val="0"/>
        </w:rPr>
      </w:pPr>
      <w:r>
        <w:rPr/>
        <w:t>九、解聘、聘任会计师事务所情况及支付报酬情况</w:t>
      </w:r>
      <w:r>
        <w:rPr>
          <w:b w:val="0"/>
          <w:bCs w:val="0"/>
        </w:rPr>
      </w:r>
    </w:p>
    <w:p>
      <w:pPr>
        <w:spacing w:line="240" w:lineRule="auto" w:before="4"/>
        <w:rPr>
          <w:rFonts w:ascii="宋体" w:hAnsi="宋体" w:cs="宋体" w:eastAsia="宋体" w:hint="default"/>
          <w:b/>
          <w:bCs/>
          <w:sz w:val="34"/>
          <w:szCs w:val="34"/>
        </w:rPr>
      </w:pPr>
    </w:p>
    <w:p>
      <w:pPr>
        <w:pStyle w:val="BodyText"/>
        <w:spacing w:line="326" w:lineRule="auto"/>
        <w:ind w:left="114" w:right="380" w:firstLine="420"/>
        <w:jc w:val="left"/>
      </w:pPr>
      <w:r>
        <w:rPr/>
        <w:t>公司经第一届董事会第十九次会议审议通过续聘中磊会计师事务所有限公司为公司2011年度的审计 机构。</w:t>
      </w:r>
    </w:p>
    <w:p>
      <w:pPr>
        <w:pStyle w:val="BodyText"/>
        <w:spacing w:line="326" w:lineRule="auto" w:before="24"/>
        <w:ind w:left="114" w:right="102" w:firstLine="420"/>
        <w:jc w:val="left"/>
      </w:pPr>
      <w:r>
        <w:rPr>
          <w:spacing w:val="-2"/>
        </w:rPr>
        <w:t>截止报告期末中磊会计师事务所有限公司为公司已连续提供审计服务四年。2011年度审计费用为26万</w:t>
      </w:r>
      <w:r>
        <w:rPr>
          <w:spacing w:val="-1"/>
        </w:rPr>
        <w:t> </w:t>
      </w:r>
      <w:r>
        <w:rPr/>
        <w:t>元。</w:t>
      </w:r>
    </w:p>
    <w:p>
      <w:pPr>
        <w:pStyle w:val="Heading2"/>
        <w:spacing w:line="240" w:lineRule="auto" w:before="9"/>
        <w:ind w:left="254" w:right="102"/>
        <w:jc w:val="left"/>
        <w:rPr>
          <w:b w:val="0"/>
          <w:bCs w:val="0"/>
        </w:rPr>
      </w:pPr>
      <w:r>
        <w:rPr/>
        <w:t>十、受监管部门处罚、通报批评、公开谴责等情况</w:t>
      </w:r>
      <w:r>
        <w:rPr>
          <w:b w:val="0"/>
          <w:bCs w:val="0"/>
        </w:rPr>
      </w:r>
    </w:p>
    <w:p>
      <w:pPr>
        <w:pStyle w:val="BodyText"/>
        <w:spacing w:line="326" w:lineRule="auto" w:before="177"/>
        <w:ind w:left="114" w:right="95" w:firstLine="420"/>
        <w:jc w:val="left"/>
      </w:pPr>
      <w:r>
        <w:rPr>
          <w:spacing w:val="-3"/>
        </w:rPr>
        <w:t>报告期内，公司及其董事、监事、高级管理人员、公司控股股东、实际控制人不存在受有权机关调查、</w:t>
      </w:r>
      <w:r>
        <w:rPr/>
        <w:t> 司法纪检部门采取强制措施、被移送司法机关或追究刑事责任、中国证监会稽查、中国证监会行政处罚、 证券市场禁入、认定为不适当人选被其他行政管理部门处罚及证券交易所公开谴责的情形。</w:t>
      </w:r>
    </w:p>
    <w:p>
      <w:pPr>
        <w:pStyle w:val="Heading2"/>
        <w:spacing w:line="240" w:lineRule="auto" w:before="9"/>
        <w:ind w:right="0"/>
        <w:jc w:val="both"/>
        <w:rPr>
          <w:b w:val="0"/>
          <w:bCs w:val="0"/>
        </w:rPr>
      </w:pPr>
      <w:r>
        <w:rPr/>
        <w:t>十一、报告期内已披露的重要信息索引</w:t>
      </w:r>
      <w:r>
        <w:rPr>
          <w:b w:val="0"/>
          <w:bCs w:val="0"/>
        </w:rPr>
      </w:r>
    </w:p>
    <w:p>
      <w:pPr>
        <w:spacing w:line="240" w:lineRule="auto" w:before="5"/>
        <w:rPr>
          <w:rFonts w:ascii="宋体" w:hAnsi="宋体" w:cs="宋体" w:eastAsia="宋体" w:hint="default"/>
          <w:b/>
          <w:bCs/>
          <w:sz w:val="12"/>
          <w:szCs w:val="12"/>
        </w:rPr>
      </w:pPr>
    </w:p>
    <w:tbl>
      <w:tblPr>
        <w:tblW w:w="0" w:type="auto"/>
        <w:jc w:val="left"/>
        <w:tblInd w:w="108" w:type="dxa"/>
        <w:tblLayout w:type="fixed"/>
        <w:tblCellMar>
          <w:top w:w="0" w:type="dxa"/>
          <w:left w:w="0" w:type="dxa"/>
          <w:bottom w:w="0" w:type="dxa"/>
          <w:right w:w="0" w:type="dxa"/>
        </w:tblCellMar>
        <w:tblLook w:val="01E0"/>
      </w:tblPr>
      <w:tblGrid>
        <w:gridCol w:w="856"/>
        <w:gridCol w:w="1396"/>
        <w:gridCol w:w="3599"/>
        <w:gridCol w:w="1184"/>
        <w:gridCol w:w="1487"/>
      </w:tblGrid>
      <w:tr>
        <w:trPr>
          <w:trHeight w:val="384" w:hRule="exact"/>
        </w:trPr>
        <w:tc>
          <w:tcPr>
            <w:tcW w:w="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212"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271"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披露内容</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66" w:right="0"/>
              <w:jc w:val="left"/>
              <w:rPr>
                <w:rFonts w:ascii="宋体" w:hAnsi="宋体" w:cs="宋体" w:eastAsia="宋体" w:hint="default"/>
                <w:sz w:val="21"/>
                <w:szCs w:val="21"/>
              </w:rPr>
            </w:pPr>
            <w:r>
              <w:rPr>
                <w:rFonts w:ascii="宋体" w:hAnsi="宋体" w:cs="宋体" w:eastAsia="宋体" w:hint="default"/>
                <w:sz w:val="21"/>
                <w:szCs w:val="21"/>
              </w:rPr>
              <w:t>公告编号</w:t>
            </w:r>
          </w:p>
        </w:tc>
        <w:tc>
          <w:tcPr>
            <w:tcW w:w="14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318" w:right="0"/>
              <w:jc w:val="left"/>
              <w:rPr>
                <w:rFonts w:ascii="宋体" w:hAnsi="宋体" w:cs="宋体" w:eastAsia="宋体" w:hint="default"/>
                <w:sz w:val="21"/>
                <w:szCs w:val="21"/>
              </w:rPr>
            </w:pPr>
            <w:r>
              <w:rPr>
                <w:rFonts w:ascii="宋体" w:hAnsi="宋体" w:cs="宋体" w:eastAsia="宋体" w:hint="default"/>
                <w:sz w:val="21"/>
                <w:szCs w:val="21"/>
              </w:rPr>
              <w:t>披露媒体</w:t>
            </w:r>
          </w:p>
        </w:tc>
      </w:tr>
      <w:tr>
        <w:trPr>
          <w:trHeight w:val="385" w:hRule="exact"/>
        </w:trPr>
        <w:tc>
          <w:tcPr>
            <w:tcW w:w="856"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21"/>
                <w:szCs w:val="21"/>
              </w:rPr>
            </w:pPr>
            <w:r>
              <w:rPr>
                <w:rFonts w:ascii="宋体"/>
                <w:sz w:val="21"/>
              </w:rPr>
              <w:t>1</w:t>
            </w:r>
          </w:p>
        </w:tc>
        <w:tc>
          <w:tcPr>
            <w:tcW w:w="1396"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166" w:right="0"/>
              <w:jc w:val="left"/>
              <w:rPr>
                <w:rFonts w:ascii="宋体" w:hAnsi="宋体" w:cs="宋体" w:eastAsia="宋体" w:hint="default"/>
                <w:sz w:val="21"/>
                <w:szCs w:val="21"/>
              </w:rPr>
            </w:pPr>
            <w:r>
              <w:rPr>
                <w:rFonts w:ascii="宋体"/>
                <w:sz w:val="21"/>
              </w:rPr>
              <w:t>2011.01.24</w:t>
            </w: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2" w:right="0"/>
              <w:jc w:val="left"/>
              <w:rPr>
                <w:rFonts w:ascii="宋体" w:hAnsi="宋体" w:cs="宋体" w:eastAsia="宋体" w:hint="default"/>
                <w:sz w:val="21"/>
                <w:szCs w:val="21"/>
              </w:rPr>
            </w:pPr>
            <w:r>
              <w:rPr>
                <w:rFonts w:ascii="宋体" w:hAnsi="宋体" w:cs="宋体" w:eastAsia="宋体" w:hint="default"/>
                <w:spacing w:val="-6"/>
                <w:sz w:val="21"/>
                <w:szCs w:val="21"/>
              </w:rPr>
              <w:t>1、第一届董事会第九次会议决议公告</w:t>
            </w:r>
            <w:r>
              <w:rPr>
                <w:rFonts w:ascii="宋体" w:hAnsi="宋体" w:cs="宋体" w:eastAsia="宋体" w:hint="default"/>
                <w:sz w:val="21"/>
                <w:szCs w:val="21"/>
              </w:rPr>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13" w:right="0"/>
              <w:jc w:val="left"/>
              <w:rPr>
                <w:rFonts w:ascii="宋体" w:hAnsi="宋体" w:cs="宋体" w:eastAsia="宋体" w:hint="default"/>
                <w:sz w:val="21"/>
                <w:szCs w:val="21"/>
              </w:rPr>
            </w:pPr>
            <w:r>
              <w:rPr>
                <w:rFonts w:ascii="宋体" w:hAnsi="宋体" w:cs="宋体" w:eastAsia="宋体" w:hint="default"/>
                <w:sz w:val="21"/>
                <w:szCs w:val="21"/>
              </w:rPr>
              <w:t>2011—001</w:t>
            </w:r>
          </w:p>
        </w:tc>
        <w:tc>
          <w:tcPr>
            <w:tcW w:w="1487"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12"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758" w:hRule="exact"/>
        </w:trPr>
        <w:tc>
          <w:tcPr>
            <w:tcW w:w="856" w:type="dxa"/>
            <w:vMerge/>
            <w:tcBorders>
              <w:left w:val="single" w:sz="4" w:space="0" w:color="010101"/>
              <w:right w:val="single" w:sz="4" w:space="0" w:color="010101"/>
            </w:tcBorders>
          </w:tcPr>
          <w:p>
            <w:pPr/>
          </w:p>
        </w:tc>
        <w:tc>
          <w:tcPr>
            <w:tcW w:w="1396" w:type="dxa"/>
            <w:vMerge/>
            <w:tcBorders>
              <w:left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2" w:right="102" w:firstLine="420"/>
              <w:jc w:val="left"/>
              <w:rPr>
                <w:rFonts w:ascii="宋体" w:hAnsi="宋体" w:cs="宋体" w:eastAsia="宋体" w:hint="default"/>
                <w:sz w:val="21"/>
                <w:szCs w:val="21"/>
              </w:rPr>
            </w:pPr>
            <w:r>
              <w:rPr>
                <w:rFonts w:ascii="宋体" w:hAnsi="宋体" w:cs="宋体" w:eastAsia="宋体" w:hint="default"/>
                <w:spacing w:val="-6"/>
                <w:sz w:val="21"/>
                <w:szCs w:val="21"/>
              </w:rPr>
              <w:t>2、董事监事高级管理人员持有和</w:t>
            </w:r>
            <w:r>
              <w:rPr>
                <w:rFonts w:ascii="宋体" w:hAnsi="宋体" w:cs="宋体" w:eastAsia="宋体" w:hint="default"/>
                <w:sz w:val="21"/>
                <w:szCs w:val="21"/>
              </w:rPr>
              <w:t> 买卖本公司股票管理制度</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21"/>
                <w:szCs w:val="21"/>
              </w:rPr>
            </w:pPr>
            <w:r>
              <w:rPr>
                <w:rFonts w:ascii="宋体"/>
                <w:sz w:val="21"/>
              </w:rPr>
              <w:t>-</w:t>
            </w:r>
          </w:p>
        </w:tc>
        <w:tc>
          <w:tcPr>
            <w:tcW w:w="1487" w:type="dxa"/>
            <w:vMerge/>
            <w:tcBorders>
              <w:left w:val="single" w:sz="4" w:space="0" w:color="010101"/>
              <w:right w:val="single" w:sz="4" w:space="0" w:color="010101"/>
            </w:tcBorders>
          </w:tcPr>
          <w:p>
            <w:pPr/>
          </w:p>
        </w:tc>
      </w:tr>
      <w:tr>
        <w:trPr>
          <w:trHeight w:val="385" w:hRule="exact"/>
        </w:trPr>
        <w:tc>
          <w:tcPr>
            <w:tcW w:w="856" w:type="dxa"/>
            <w:vMerge/>
            <w:tcBorders>
              <w:left w:val="single" w:sz="4" w:space="0" w:color="010101"/>
              <w:right w:val="single" w:sz="4" w:space="0" w:color="010101"/>
            </w:tcBorders>
          </w:tcPr>
          <w:p>
            <w:pPr/>
          </w:p>
        </w:tc>
        <w:tc>
          <w:tcPr>
            <w:tcW w:w="1396" w:type="dxa"/>
            <w:vMerge/>
            <w:tcBorders>
              <w:left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
              <w:ind w:left="102" w:right="0"/>
              <w:jc w:val="left"/>
              <w:rPr>
                <w:rFonts w:ascii="宋体" w:hAnsi="宋体" w:cs="宋体" w:eastAsia="宋体" w:hint="default"/>
                <w:sz w:val="21"/>
                <w:szCs w:val="21"/>
              </w:rPr>
            </w:pPr>
            <w:r>
              <w:rPr>
                <w:rFonts w:ascii="宋体" w:hAnsi="宋体" w:cs="宋体" w:eastAsia="宋体" w:hint="default"/>
                <w:sz w:val="21"/>
                <w:szCs w:val="21"/>
              </w:rPr>
              <w:t>3、董事会审计委员会年报工作规程</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
              <w:ind w:right="1"/>
              <w:jc w:val="center"/>
              <w:rPr>
                <w:rFonts w:ascii="宋体" w:hAnsi="宋体" w:cs="宋体" w:eastAsia="宋体" w:hint="default"/>
                <w:sz w:val="21"/>
                <w:szCs w:val="21"/>
              </w:rPr>
            </w:pPr>
            <w:r>
              <w:rPr>
                <w:rFonts w:ascii="宋体"/>
                <w:sz w:val="21"/>
              </w:rPr>
              <w:t>-</w:t>
            </w:r>
          </w:p>
        </w:tc>
        <w:tc>
          <w:tcPr>
            <w:tcW w:w="1487" w:type="dxa"/>
            <w:vMerge/>
            <w:tcBorders>
              <w:left w:val="single" w:sz="4" w:space="0" w:color="010101"/>
              <w:right w:val="single" w:sz="4" w:space="0" w:color="010101"/>
            </w:tcBorders>
          </w:tcPr>
          <w:p>
            <w:pPr/>
          </w:p>
        </w:tc>
      </w:tr>
      <w:tr>
        <w:trPr>
          <w:trHeight w:val="384" w:hRule="exact"/>
        </w:trPr>
        <w:tc>
          <w:tcPr>
            <w:tcW w:w="856" w:type="dxa"/>
            <w:vMerge/>
            <w:tcBorders>
              <w:left w:val="single" w:sz="4" w:space="0" w:color="010101"/>
              <w:right w:val="single" w:sz="4" w:space="0" w:color="010101"/>
            </w:tcBorders>
          </w:tcPr>
          <w:p>
            <w:pPr/>
          </w:p>
        </w:tc>
        <w:tc>
          <w:tcPr>
            <w:tcW w:w="1396" w:type="dxa"/>
            <w:vMerge/>
            <w:tcBorders>
              <w:left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2" w:right="0"/>
              <w:jc w:val="left"/>
              <w:rPr>
                <w:rFonts w:ascii="宋体" w:hAnsi="宋体" w:cs="宋体" w:eastAsia="宋体" w:hint="default"/>
                <w:sz w:val="21"/>
                <w:szCs w:val="21"/>
              </w:rPr>
            </w:pPr>
            <w:r>
              <w:rPr>
                <w:rFonts w:ascii="宋体" w:hAnsi="宋体" w:cs="宋体" w:eastAsia="宋体" w:hint="default"/>
                <w:sz w:val="21"/>
                <w:szCs w:val="21"/>
              </w:rPr>
              <w:t>4、独立董事年报工作制度</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sz w:val="21"/>
              </w:rPr>
              <w:t>-</w:t>
            </w:r>
          </w:p>
        </w:tc>
        <w:tc>
          <w:tcPr>
            <w:tcW w:w="1487" w:type="dxa"/>
            <w:vMerge/>
            <w:tcBorders>
              <w:left w:val="single" w:sz="4" w:space="0" w:color="010101"/>
              <w:right w:val="single" w:sz="4" w:space="0" w:color="010101"/>
            </w:tcBorders>
          </w:tcPr>
          <w:p>
            <w:pPr/>
          </w:p>
        </w:tc>
      </w:tr>
      <w:tr>
        <w:trPr>
          <w:trHeight w:val="384" w:hRule="exact"/>
        </w:trPr>
        <w:tc>
          <w:tcPr>
            <w:tcW w:w="856" w:type="dxa"/>
            <w:vMerge/>
            <w:tcBorders>
              <w:left w:val="single" w:sz="4" w:space="0" w:color="010101"/>
              <w:bottom w:val="single" w:sz="4" w:space="0" w:color="010101"/>
              <w:right w:val="single" w:sz="4" w:space="0" w:color="010101"/>
            </w:tcBorders>
          </w:tcPr>
          <w:p>
            <w:pPr/>
          </w:p>
        </w:tc>
        <w:tc>
          <w:tcPr>
            <w:tcW w:w="1396" w:type="dxa"/>
            <w:vMerge/>
            <w:tcBorders>
              <w:left w:val="single" w:sz="4" w:space="0" w:color="010101"/>
              <w:bottom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2" w:right="0"/>
              <w:jc w:val="left"/>
              <w:rPr>
                <w:rFonts w:ascii="宋体" w:hAnsi="宋体" w:cs="宋体" w:eastAsia="宋体" w:hint="default"/>
                <w:sz w:val="21"/>
                <w:szCs w:val="21"/>
              </w:rPr>
            </w:pPr>
            <w:r>
              <w:rPr>
                <w:rFonts w:ascii="宋体" w:hAnsi="宋体" w:cs="宋体" w:eastAsia="宋体" w:hint="default"/>
                <w:sz w:val="21"/>
                <w:szCs w:val="21"/>
              </w:rPr>
              <w:t>5、内幕信息及知情人管理制度</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1"/>
              <w:jc w:val="center"/>
              <w:rPr>
                <w:rFonts w:ascii="宋体" w:hAnsi="宋体" w:cs="宋体" w:eastAsia="宋体" w:hint="default"/>
                <w:sz w:val="21"/>
                <w:szCs w:val="21"/>
              </w:rPr>
            </w:pPr>
            <w:r>
              <w:rPr>
                <w:rFonts w:ascii="宋体"/>
                <w:sz w:val="21"/>
              </w:rPr>
              <w:t>-</w:t>
            </w:r>
          </w:p>
        </w:tc>
        <w:tc>
          <w:tcPr>
            <w:tcW w:w="1487" w:type="dxa"/>
            <w:vMerge/>
            <w:tcBorders>
              <w:left w:val="single" w:sz="4" w:space="0" w:color="010101"/>
              <w:bottom w:val="single" w:sz="4" w:space="0" w:color="010101"/>
              <w:right w:val="single" w:sz="4" w:space="0" w:color="010101"/>
            </w:tcBorders>
          </w:tcPr>
          <w:p>
            <w:pPr/>
          </w:p>
        </w:tc>
      </w:tr>
    </w:tbl>
    <w:p>
      <w:pPr>
        <w:spacing w:after="0"/>
        <w:sectPr>
          <w:pgSz w:w="11910" w:h="16840"/>
          <w:pgMar w:header="750" w:footer="497" w:top="960" w:bottom="680" w:left="1020" w:right="92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0"/>
          <w:szCs w:val="20"/>
        </w:rPr>
      </w:pPr>
    </w:p>
    <w:tbl>
      <w:tblPr>
        <w:tblW w:w="0" w:type="auto"/>
        <w:jc w:val="left"/>
        <w:tblInd w:w="108" w:type="dxa"/>
        <w:tblLayout w:type="fixed"/>
        <w:tblCellMar>
          <w:top w:w="0" w:type="dxa"/>
          <w:left w:w="0" w:type="dxa"/>
          <w:bottom w:w="0" w:type="dxa"/>
          <w:right w:w="0" w:type="dxa"/>
        </w:tblCellMar>
        <w:tblLook w:val="01E0"/>
      </w:tblPr>
      <w:tblGrid>
        <w:gridCol w:w="856"/>
        <w:gridCol w:w="1396"/>
        <w:gridCol w:w="3599"/>
        <w:gridCol w:w="1184"/>
        <w:gridCol w:w="1487"/>
      </w:tblGrid>
      <w:tr>
        <w:trPr>
          <w:trHeight w:val="758" w:hRule="exact"/>
        </w:trPr>
        <w:tc>
          <w:tcPr>
            <w:tcW w:w="856" w:type="dxa"/>
            <w:tcBorders>
              <w:top w:val="single" w:sz="4" w:space="0" w:color="010101"/>
              <w:left w:val="single" w:sz="4" w:space="0" w:color="010101"/>
              <w:bottom w:val="single" w:sz="4" w:space="0" w:color="010101"/>
              <w:right w:val="single" w:sz="4" w:space="0" w:color="010101"/>
            </w:tcBorders>
          </w:tcPr>
          <w:p>
            <w:pPr/>
          </w:p>
        </w:tc>
        <w:tc>
          <w:tcPr>
            <w:tcW w:w="1396" w:type="dxa"/>
            <w:tcBorders>
              <w:top w:val="single" w:sz="4" w:space="0" w:color="010101"/>
              <w:left w:val="single" w:sz="4" w:space="0" w:color="010101"/>
              <w:bottom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6"/>
              <w:ind w:left="101" w:right="102"/>
              <w:jc w:val="left"/>
              <w:rPr>
                <w:rFonts w:ascii="宋体" w:hAnsi="宋体" w:cs="宋体" w:eastAsia="宋体" w:hint="default"/>
                <w:sz w:val="21"/>
                <w:szCs w:val="21"/>
              </w:rPr>
            </w:pPr>
            <w:r>
              <w:rPr>
                <w:rFonts w:ascii="宋体" w:hAnsi="宋体" w:cs="宋体" w:eastAsia="宋体" w:hint="default"/>
                <w:spacing w:val="-5"/>
                <w:sz w:val="21"/>
                <w:szCs w:val="21"/>
              </w:rPr>
              <w:t>6、年报信息披露重大差错责任追究制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度</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sz w:val="21"/>
              </w:rPr>
              <w:t>-</w:t>
            </w:r>
          </w:p>
        </w:tc>
        <w:tc>
          <w:tcPr>
            <w:tcW w:w="1487" w:type="dxa"/>
            <w:tcBorders>
              <w:top w:val="single" w:sz="4" w:space="0" w:color="010101"/>
              <w:left w:val="single" w:sz="4" w:space="0" w:color="010101"/>
              <w:bottom w:val="single" w:sz="4" w:space="0" w:color="010101"/>
              <w:right w:val="single" w:sz="4" w:space="0" w:color="010101"/>
            </w:tcBorders>
          </w:tcPr>
          <w:p>
            <w:pPr/>
          </w:p>
        </w:tc>
      </w:tr>
      <w:tr>
        <w:trPr>
          <w:trHeight w:val="759" w:hRule="exact"/>
        </w:trPr>
        <w:tc>
          <w:tcPr>
            <w:tcW w:w="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sz w:val="21"/>
              </w:rPr>
              <w:t>2</w:t>
            </w:r>
          </w:p>
        </w:tc>
        <w:tc>
          <w:tcPr>
            <w:tcW w:w="1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sz w:val="21"/>
              </w:rPr>
              <w:t>2011.01.28</w:t>
            </w: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6"/>
              <w:ind w:left="101" w:right="106"/>
              <w:jc w:val="left"/>
              <w:rPr>
                <w:rFonts w:ascii="宋体" w:hAnsi="宋体" w:cs="宋体" w:eastAsia="宋体" w:hint="default"/>
                <w:sz w:val="21"/>
                <w:szCs w:val="21"/>
              </w:rPr>
            </w:pPr>
            <w:r>
              <w:rPr>
                <w:rFonts w:ascii="宋体" w:hAnsi="宋体" w:cs="宋体" w:eastAsia="宋体" w:hint="default"/>
                <w:sz w:val="21"/>
                <w:szCs w:val="21"/>
              </w:rPr>
              <w:t>首次公开发行网下配售股份上市流通</w:t>
            </w:r>
            <w:r>
              <w:rPr>
                <w:rFonts w:ascii="宋体" w:hAnsi="宋体" w:cs="宋体" w:eastAsia="宋体" w:hint="default"/>
                <w:spacing w:val="-90"/>
                <w:sz w:val="21"/>
                <w:szCs w:val="21"/>
              </w:rPr>
              <w:t> </w:t>
            </w:r>
            <w:r>
              <w:rPr>
                <w:rFonts w:ascii="宋体" w:hAnsi="宋体" w:cs="宋体" w:eastAsia="宋体" w:hint="default"/>
                <w:sz w:val="21"/>
                <w:szCs w:val="21"/>
              </w:rPr>
              <w:t>提示性公告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2011—002</w:t>
            </w:r>
          </w:p>
        </w:tc>
        <w:tc>
          <w:tcPr>
            <w:tcW w:w="14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85" w:hRule="exact"/>
        </w:trPr>
        <w:tc>
          <w:tcPr>
            <w:tcW w:w="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1"/>
              <w:jc w:val="center"/>
              <w:rPr>
                <w:rFonts w:ascii="宋体" w:hAnsi="宋体" w:cs="宋体" w:eastAsia="宋体" w:hint="default"/>
                <w:sz w:val="21"/>
                <w:szCs w:val="21"/>
              </w:rPr>
            </w:pPr>
            <w:r>
              <w:rPr>
                <w:rFonts w:ascii="宋体"/>
                <w:sz w:val="21"/>
              </w:rPr>
              <w:t>3</w:t>
            </w:r>
          </w:p>
        </w:tc>
        <w:tc>
          <w:tcPr>
            <w:tcW w:w="1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sz w:val="21"/>
              </w:rPr>
              <w:t>2011.02.25</w:t>
            </w: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2"/>
                <w:sz w:val="21"/>
                <w:szCs w:val="21"/>
              </w:rPr>
              <w:t> </w:t>
            </w:r>
            <w:r>
              <w:rPr>
                <w:rFonts w:ascii="宋体" w:hAnsi="宋体" w:cs="宋体" w:eastAsia="宋体" w:hint="default"/>
                <w:sz w:val="21"/>
                <w:szCs w:val="21"/>
              </w:rPr>
              <w:t>年度业绩快报</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2011—003</w:t>
            </w:r>
          </w:p>
        </w:tc>
        <w:tc>
          <w:tcPr>
            <w:tcW w:w="14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84" w:hRule="exact"/>
        </w:trPr>
        <w:tc>
          <w:tcPr>
            <w:tcW w:w="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1"/>
              <w:jc w:val="center"/>
              <w:rPr>
                <w:rFonts w:ascii="宋体" w:hAnsi="宋体" w:cs="宋体" w:eastAsia="宋体" w:hint="default"/>
                <w:sz w:val="21"/>
                <w:szCs w:val="21"/>
              </w:rPr>
            </w:pPr>
            <w:r>
              <w:rPr>
                <w:rFonts w:ascii="宋体"/>
                <w:sz w:val="21"/>
              </w:rPr>
              <w:t>4</w:t>
            </w:r>
          </w:p>
        </w:tc>
        <w:tc>
          <w:tcPr>
            <w:tcW w:w="1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0"/>
              <w:jc w:val="center"/>
              <w:rPr>
                <w:rFonts w:ascii="宋体" w:hAnsi="宋体" w:cs="宋体" w:eastAsia="宋体" w:hint="default"/>
                <w:sz w:val="21"/>
                <w:szCs w:val="21"/>
              </w:rPr>
            </w:pPr>
            <w:r>
              <w:rPr>
                <w:rFonts w:ascii="宋体"/>
                <w:sz w:val="21"/>
              </w:rPr>
              <w:t>2011.03.05</w:t>
            </w: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1" w:right="0"/>
              <w:jc w:val="left"/>
              <w:rPr>
                <w:rFonts w:ascii="宋体" w:hAnsi="宋体" w:cs="宋体" w:eastAsia="宋体" w:hint="default"/>
                <w:sz w:val="21"/>
                <w:szCs w:val="21"/>
              </w:rPr>
            </w:pPr>
            <w:r>
              <w:rPr>
                <w:rFonts w:ascii="宋体" w:hAnsi="宋体" w:cs="宋体" w:eastAsia="宋体" w:hint="default"/>
                <w:sz w:val="21"/>
                <w:szCs w:val="21"/>
              </w:rPr>
              <w:t>第一届董事会第十次会议决议公告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2011—004</w:t>
            </w:r>
          </w:p>
        </w:tc>
        <w:tc>
          <w:tcPr>
            <w:tcW w:w="14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759" w:hRule="exact"/>
        </w:trPr>
        <w:tc>
          <w:tcPr>
            <w:tcW w:w="856"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21"/>
                <w:szCs w:val="21"/>
              </w:rPr>
            </w:pPr>
            <w:r>
              <w:rPr>
                <w:rFonts w:ascii="宋体"/>
                <w:sz w:val="21"/>
              </w:rPr>
              <w:t>5</w:t>
            </w:r>
          </w:p>
        </w:tc>
        <w:tc>
          <w:tcPr>
            <w:tcW w:w="1396"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66" w:right="0"/>
              <w:jc w:val="left"/>
              <w:rPr>
                <w:rFonts w:ascii="宋体" w:hAnsi="宋体" w:cs="宋体" w:eastAsia="宋体" w:hint="default"/>
                <w:sz w:val="21"/>
                <w:szCs w:val="21"/>
              </w:rPr>
            </w:pPr>
            <w:r>
              <w:rPr>
                <w:rFonts w:ascii="宋体"/>
                <w:sz w:val="21"/>
              </w:rPr>
              <w:t>2011.04.06</w:t>
            </w: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6"/>
              <w:ind w:left="101" w:right="102"/>
              <w:jc w:val="left"/>
              <w:rPr>
                <w:rFonts w:ascii="宋体" w:hAnsi="宋体" w:cs="宋体" w:eastAsia="宋体" w:hint="default"/>
                <w:sz w:val="21"/>
                <w:szCs w:val="21"/>
              </w:rPr>
            </w:pPr>
            <w:r>
              <w:rPr>
                <w:rFonts w:ascii="宋体" w:hAnsi="宋体" w:cs="宋体" w:eastAsia="宋体" w:hint="default"/>
                <w:spacing w:val="-5"/>
                <w:sz w:val="21"/>
                <w:szCs w:val="21"/>
              </w:rPr>
              <w:t>1、第一届董事会第十一次会议决议公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2011—005</w:t>
            </w:r>
          </w:p>
        </w:tc>
        <w:tc>
          <w:tcPr>
            <w:tcW w:w="1487"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12"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85" w:hRule="exact"/>
        </w:trPr>
        <w:tc>
          <w:tcPr>
            <w:tcW w:w="856" w:type="dxa"/>
            <w:vMerge/>
            <w:tcBorders>
              <w:left w:val="single" w:sz="4" w:space="0" w:color="010101"/>
              <w:right w:val="single" w:sz="4" w:space="0" w:color="010101"/>
            </w:tcBorders>
          </w:tcPr>
          <w:p>
            <w:pPr/>
          </w:p>
        </w:tc>
        <w:tc>
          <w:tcPr>
            <w:tcW w:w="1396" w:type="dxa"/>
            <w:vMerge/>
            <w:tcBorders>
              <w:left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1" w:right="0"/>
              <w:jc w:val="left"/>
              <w:rPr>
                <w:rFonts w:ascii="宋体" w:hAnsi="宋体" w:cs="宋体" w:eastAsia="宋体" w:hint="default"/>
                <w:sz w:val="21"/>
                <w:szCs w:val="21"/>
              </w:rPr>
            </w:pPr>
            <w:r>
              <w:rPr>
                <w:rFonts w:ascii="宋体" w:hAnsi="宋体" w:cs="宋体" w:eastAsia="宋体" w:hint="default"/>
                <w:spacing w:val="-6"/>
                <w:sz w:val="21"/>
                <w:szCs w:val="21"/>
              </w:rPr>
              <w:t>2、第一届监事会第五次会议决议公告</w:t>
            </w:r>
            <w:r>
              <w:rPr>
                <w:rFonts w:ascii="宋体" w:hAnsi="宋体" w:cs="宋体" w:eastAsia="宋体" w:hint="default"/>
                <w:sz w:val="21"/>
                <w:szCs w:val="21"/>
              </w:rPr>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2011—006</w:t>
            </w:r>
          </w:p>
        </w:tc>
        <w:tc>
          <w:tcPr>
            <w:tcW w:w="1487" w:type="dxa"/>
            <w:vMerge/>
            <w:tcBorders>
              <w:left w:val="single" w:sz="4" w:space="0" w:color="010101"/>
              <w:right w:val="single" w:sz="4" w:space="0" w:color="010101"/>
            </w:tcBorders>
          </w:tcPr>
          <w:p>
            <w:pPr/>
          </w:p>
        </w:tc>
      </w:tr>
      <w:tr>
        <w:trPr>
          <w:trHeight w:val="758" w:hRule="exact"/>
        </w:trPr>
        <w:tc>
          <w:tcPr>
            <w:tcW w:w="856" w:type="dxa"/>
            <w:vMerge/>
            <w:tcBorders>
              <w:left w:val="single" w:sz="4" w:space="0" w:color="010101"/>
              <w:right w:val="single" w:sz="4" w:space="0" w:color="010101"/>
            </w:tcBorders>
          </w:tcPr>
          <w:p>
            <w:pPr/>
          </w:p>
        </w:tc>
        <w:tc>
          <w:tcPr>
            <w:tcW w:w="1396" w:type="dxa"/>
            <w:vMerge/>
            <w:tcBorders>
              <w:left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1" w:right="104"/>
              <w:jc w:val="left"/>
              <w:rPr>
                <w:rFonts w:ascii="宋体" w:hAnsi="宋体" w:cs="宋体" w:eastAsia="宋体" w:hint="default"/>
                <w:sz w:val="21"/>
                <w:szCs w:val="21"/>
              </w:rPr>
            </w:pPr>
            <w:r>
              <w:rPr>
                <w:rFonts w:ascii="宋体" w:hAnsi="宋体" w:cs="宋体" w:eastAsia="宋体" w:hint="default"/>
                <w:sz w:val="21"/>
                <w:szCs w:val="21"/>
              </w:rPr>
              <w:t>3、关于召开</w:t>
            </w:r>
            <w:r>
              <w:rPr>
                <w:rFonts w:ascii="宋体" w:hAnsi="宋体" w:cs="宋体" w:eastAsia="宋体" w:hint="default"/>
                <w:spacing w:val="-44"/>
                <w:sz w:val="21"/>
                <w:szCs w:val="21"/>
              </w:rPr>
              <w:t> </w:t>
            </w:r>
            <w:r>
              <w:rPr>
                <w:rFonts w:ascii="宋体" w:hAnsi="宋体" w:cs="宋体" w:eastAsia="宋体" w:hint="default"/>
                <w:sz w:val="21"/>
                <w:szCs w:val="21"/>
              </w:rPr>
              <w:t>2010</w:t>
            </w:r>
            <w:r>
              <w:rPr>
                <w:rFonts w:ascii="宋体" w:hAnsi="宋体" w:cs="宋体" w:eastAsia="宋体" w:hint="default"/>
                <w:spacing w:val="-45"/>
                <w:sz w:val="21"/>
                <w:szCs w:val="21"/>
              </w:rPr>
              <w:t> </w:t>
            </w:r>
            <w:r>
              <w:rPr>
                <w:rFonts w:ascii="宋体" w:hAnsi="宋体" w:cs="宋体" w:eastAsia="宋体" w:hint="default"/>
                <w:sz w:val="21"/>
                <w:szCs w:val="21"/>
              </w:rPr>
              <w:t>年度股东大会的通</w:t>
            </w:r>
            <w:r>
              <w:rPr>
                <w:rFonts w:ascii="宋体" w:hAnsi="宋体" w:cs="宋体" w:eastAsia="宋体" w:hint="default"/>
                <w:spacing w:val="1"/>
                <w:sz w:val="21"/>
                <w:szCs w:val="21"/>
              </w:rPr>
              <w:t> </w:t>
            </w:r>
            <w:r>
              <w:rPr>
                <w:rFonts w:ascii="宋体" w:hAnsi="宋体" w:cs="宋体" w:eastAsia="宋体" w:hint="default"/>
                <w:sz w:val="21"/>
                <w:szCs w:val="21"/>
              </w:rPr>
              <w:t>知</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2011—007</w:t>
            </w:r>
          </w:p>
        </w:tc>
        <w:tc>
          <w:tcPr>
            <w:tcW w:w="1487" w:type="dxa"/>
            <w:vMerge/>
            <w:tcBorders>
              <w:left w:val="single" w:sz="4" w:space="0" w:color="010101"/>
              <w:right w:val="single" w:sz="4" w:space="0" w:color="010101"/>
            </w:tcBorders>
          </w:tcPr>
          <w:p>
            <w:pPr/>
          </w:p>
        </w:tc>
      </w:tr>
      <w:tr>
        <w:trPr>
          <w:trHeight w:val="759" w:hRule="exact"/>
        </w:trPr>
        <w:tc>
          <w:tcPr>
            <w:tcW w:w="856" w:type="dxa"/>
            <w:vMerge/>
            <w:tcBorders>
              <w:left w:val="single" w:sz="4" w:space="0" w:color="010101"/>
              <w:right w:val="single" w:sz="4" w:space="0" w:color="010101"/>
            </w:tcBorders>
          </w:tcPr>
          <w:p>
            <w:pPr/>
          </w:p>
        </w:tc>
        <w:tc>
          <w:tcPr>
            <w:tcW w:w="1396" w:type="dxa"/>
            <w:vMerge/>
            <w:tcBorders>
              <w:left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6"/>
              <w:ind w:left="101" w:right="102"/>
              <w:jc w:val="left"/>
              <w:rPr>
                <w:rFonts w:ascii="宋体" w:hAnsi="宋体" w:cs="宋体" w:eastAsia="宋体" w:hint="default"/>
                <w:sz w:val="21"/>
                <w:szCs w:val="21"/>
              </w:rPr>
            </w:pPr>
            <w:r>
              <w:rPr>
                <w:rFonts w:ascii="宋体" w:hAnsi="宋体" w:cs="宋体" w:eastAsia="宋体" w:hint="default"/>
                <w:spacing w:val="-5"/>
                <w:sz w:val="21"/>
                <w:szCs w:val="21"/>
              </w:rPr>
              <w:t>4、关于使用闲置募集资金暂时补充流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动资金的公告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2011—008</w:t>
            </w:r>
          </w:p>
        </w:tc>
        <w:tc>
          <w:tcPr>
            <w:tcW w:w="1487" w:type="dxa"/>
            <w:vMerge/>
            <w:tcBorders>
              <w:left w:val="single" w:sz="4" w:space="0" w:color="010101"/>
              <w:right w:val="single" w:sz="4" w:space="0" w:color="010101"/>
            </w:tcBorders>
          </w:tcPr>
          <w:p>
            <w:pPr/>
          </w:p>
        </w:tc>
      </w:tr>
      <w:tr>
        <w:trPr>
          <w:trHeight w:val="385" w:hRule="exact"/>
        </w:trPr>
        <w:tc>
          <w:tcPr>
            <w:tcW w:w="856" w:type="dxa"/>
            <w:vMerge/>
            <w:tcBorders>
              <w:left w:val="single" w:sz="4" w:space="0" w:color="010101"/>
              <w:right w:val="single" w:sz="4" w:space="0" w:color="010101"/>
            </w:tcBorders>
          </w:tcPr>
          <w:p>
            <w:pPr/>
          </w:p>
        </w:tc>
        <w:tc>
          <w:tcPr>
            <w:tcW w:w="1396" w:type="dxa"/>
            <w:vMerge/>
            <w:tcBorders>
              <w:left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1" w:right="0"/>
              <w:jc w:val="left"/>
              <w:rPr>
                <w:rFonts w:ascii="宋体" w:hAnsi="宋体" w:cs="宋体" w:eastAsia="宋体" w:hint="default"/>
                <w:sz w:val="21"/>
                <w:szCs w:val="21"/>
              </w:rPr>
            </w:pPr>
            <w:r>
              <w:rPr>
                <w:rFonts w:ascii="宋体" w:hAnsi="宋体" w:cs="宋体" w:eastAsia="宋体" w:hint="default"/>
                <w:sz w:val="21"/>
                <w:szCs w:val="21"/>
              </w:rPr>
              <w:t>5、2010</w:t>
            </w:r>
            <w:r>
              <w:rPr>
                <w:rFonts w:ascii="宋体" w:hAnsi="宋体" w:cs="宋体" w:eastAsia="宋体" w:hint="default"/>
                <w:spacing w:val="-54"/>
                <w:sz w:val="21"/>
                <w:szCs w:val="21"/>
              </w:rPr>
              <w:t> </w:t>
            </w:r>
            <w:r>
              <w:rPr>
                <w:rFonts w:ascii="宋体" w:hAnsi="宋体" w:cs="宋体" w:eastAsia="宋体" w:hint="default"/>
                <w:sz w:val="21"/>
                <w:szCs w:val="21"/>
              </w:rPr>
              <w:t>年年度报告摘要</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2011—009</w:t>
            </w:r>
          </w:p>
        </w:tc>
        <w:tc>
          <w:tcPr>
            <w:tcW w:w="1487" w:type="dxa"/>
            <w:vMerge/>
            <w:tcBorders>
              <w:left w:val="single" w:sz="4" w:space="0" w:color="010101"/>
              <w:right w:val="single" w:sz="4" w:space="0" w:color="010101"/>
            </w:tcBorders>
          </w:tcPr>
          <w:p>
            <w:pPr/>
          </w:p>
        </w:tc>
      </w:tr>
      <w:tr>
        <w:trPr>
          <w:trHeight w:val="758" w:hRule="exact"/>
        </w:trPr>
        <w:tc>
          <w:tcPr>
            <w:tcW w:w="856" w:type="dxa"/>
            <w:vMerge/>
            <w:tcBorders>
              <w:left w:val="single" w:sz="4" w:space="0" w:color="010101"/>
              <w:right w:val="single" w:sz="4" w:space="0" w:color="010101"/>
            </w:tcBorders>
          </w:tcPr>
          <w:p>
            <w:pPr/>
          </w:p>
        </w:tc>
        <w:tc>
          <w:tcPr>
            <w:tcW w:w="1396" w:type="dxa"/>
            <w:vMerge/>
            <w:tcBorders>
              <w:left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1" w:right="103"/>
              <w:jc w:val="left"/>
              <w:rPr>
                <w:rFonts w:ascii="宋体" w:hAnsi="宋体" w:cs="宋体" w:eastAsia="宋体" w:hint="default"/>
                <w:sz w:val="21"/>
                <w:szCs w:val="21"/>
              </w:rPr>
            </w:pPr>
            <w:r>
              <w:rPr>
                <w:rFonts w:ascii="宋体" w:hAnsi="宋体" w:cs="宋体" w:eastAsia="宋体" w:hint="default"/>
                <w:sz w:val="21"/>
                <w:szCs w:val="21"/>
              </w:rPr>
              <w:t>6、2010</w:t>
            </w:r>
            <w:r>
              <w:rPr>
                <w:rFonts w:ascii="宋体" w:hAnsi="宋体" w:cs="宋体" w:eastAsia="宋体" w:hint="default"/>
                <w:spacing w:val="-42"/>
                <w:sz w:val="21"/>
                <w:szCs w:val="21"/>
              </w:rPr>
              <w:t> </w:t>
            </w:r>
            <w:r>
              <w:rPr>
                <w:rFonts w:ascii="宋体" w:hAnsi="宋体" w:cs="宋体" w:eastAsia="宋体" w:hint="default"/>
                <w:spacing w:val="4"/>
                <w:sz w:val="21"/>
                <w:szCs w:val="21"/>
              </w:rPr>
              <w:t>年度独立董事述职报告（陈</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爱珍）</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sz w:val="21"/>
              </w:rPr>
              <w:t>-</w:t>
            </w:r>
          </w:p>
        </w:tc>
        <w:tc>
          <w:tcPr>
            <w:tcW w:w="1487" w:type="dxa"/>
            <w:vMerge/>
            <w:tcBorders>
              <w:left w:val="single" w:sz="4" w:space="0" w:color="010101"/>
              <w:right w:val="single" w:sz="4" w:space="0" w:color="010101"/>
            </w:tcBorders>
          </w:tcPr>
          <w:p>
            <w:pPr/>
          </w:p>
        </w:tc>
      </w:tr>
      <w:tr>
        <w:trPr>
          <w:trHeight w:val="759" w:hRule="exact"/>
        </w:trPr>
        <w:tc>
          <w:tcPr>
            <w:tcW w:w="856" w:type="dxa"/>
            <w:vMerge/>
            <w:tcBorders>
              <w:left w:val="single" w:sz="4" w:space="0" w:color="010101"/>
              <w:right w:val="single" w:sz="4" w:space="0" w:color="010101"/>
            </w:tcBorders>
          </w:tcPr>
          <w:p>
            <w:pPr/>
          </w:p>
        </w:tc>
        <w:tc>
          <w:tcPr>
            <w:tcW w:w="1396" w:type="dxa"/>
            <w:vMerge/>
            <w:tcBorders>
              <w:left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6"/>
              <w:ind w:left="101" w:right="103"/>
              <w:jc w:val="left"/>
              <w:rPr>
                <w:rFonts w:ascii="宋体" w:hAnsi="宋体" w:cs="宋体" w:eastAsia="宋体" w:hint="default"/>
                <w:sz w:val="21"/>
                <w:szCs w:val="21"/>
              </w:rPr>
            </w:pPr>
            <w:r>
              <w:rPr>
                <w:rFonts w:ascii="宋体" w:hAnsi="宋体" w:cs="宋体" w:eastAsia="宋体" w:hint="default"/>
                <w:sz w:val="21"/>
                <w:szCs w:val="21"/>
              </w:rPr>
              <w:t>7、2010</w:t>
            </w:r>
            <w:r>
              <w:rPr>
                <w:rFonts w:ascii="宋体" w:hAnsi="宋体" w:cs="宋体" w:eastAsia="宋体" w:hint="default"/>
                <w:spacing w:val="-42"/>
                <w:sz w:val="21"/>
                <w:szCs w:val="21"/>
              </w:rPr>
              <w:t> </w:t>
            </w:r>
            <w:r>
              <w:rPr>
                <w:rFonts w:ascii="宋体" w:hAnsi="宋体" w:cs="宋体" w:eastAsia="宋体" w:hint="default"/>
                <w:spacing w:val="4"/>
                <w:sz w:val="21"/>
                <w:szCs w:val="21"/>
              </w:rPr>
              <w:t>年度独立董事述职报告（庞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贵永）</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sz w:val="21"/>
              </w:rPr>
              <w:t>-</w:t>
            </w:r>
          </w:p>
        </w:tc>
        <w:tc>
          <w:tcPr>
            <w:tcW w:w="1487" w:type="dxa"/>
            <w:vMerge/>
            <w:tcBorders>
              <w:left w:val="single" w:sz="4" w:space="0" w:color="010101"/>
              <w:right w:val="single" w:sz="4" w:space="0" w:color="010101"/>
            </w:tcBorders>
          </w:tcPr>
          <w:p>
            <w:pPr/>
          </w:p>
        </w:tc>
      </w:tr>
      <w:tr>
        <w:trPr>
          <w:trHeight w:val="759" w:hRule="exact"/>
        </w:trPr>
        <w:tc>
          <w:tcPr>
            <w:tcW w:w="856" w:type="dxa"/>
            <w:vMerge/>
            <w:tcBorders>
              <w:left w:val="single" w:sz="4" w:space="0" w:color="010101"/>
              <w:right w:val="single" w:sz="4" w:space="0" w:color="010101"/>
            </w:tcBorders>
          </w:tcPr>
          <w:p>
            <w:pPr/>
          </w:p>
        </w:tc>
        <w:tc>
          <w:tcPr>
            <w:tcW w:w="1396" w:type="dxa"/>
            <w:vMerge/>
            <w:tcBorders>
              <w:left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1" w:right="103"/>
              <w:jc w:val="left"/>
              <w:rPr>
                <w:rFonts w:ascii="宋体" w:hAnsi="宋体" w:cs="宋体" w:eastAsia="宋体" w:hint="default"/>
                <w:sz w:val="21"/>
                <w:szCs w:val="21"/>
              </w:rPr>
            </w:pPr>
            <w:r>
              <w:rPr>
                <w:rFonts w:ascii="宋体" w:hAnsi="宋体" w:cs="宋体" w:eastAsia="宋体" w:hint="default"/>
                <w:sz w:val="21"/>
                <w:szCs w:val="21"/>
              </w:rPr>
              <w:t>8、2010</w:t>
            </w:r>
            <w:r>
              <w:rPr>
                <w:rFonts w:ascii="宋体" w:hAnsi="宋体" w:cs="宋体" w:eastAsia="宋体" w:hint="default"/>
                <w:spacing w:val="-42"/>
                <w:sz w:val="21"/>
                <w:szCs w:val="21"/>
              </w:rPr>
              <w:t> </w:t>
            </w:r>
            <w:r>
              <w:rPr>
                <w:rFonts w:ascii="宋体" w:hAnsi="宋体" w:cs="宋体" w:eastAsia="宋体" w:hint="default"/>
                <w:spacing w:val="4"/>
                <w:sz w:val="21"/>
                <w:szCs w:val="21"/>
              </w:rPr>
              <w:t>年度独立董事述职报告（闫</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成德）</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sz w:val="21"/>
              </w:rPr>
              <w:t>-</w:t>
            </w:r>
          </w:p>
        </w:tc>
        <w:tc>
          <w:tcPr>
            <w:tcW w:w="1487" w:type="dxa"/>
            <w:vMerge/>
            <w:tcBorders>
              <w:left w:val="single" w:sz="4" w:space="0" w:color="010101"/>
              <w:right w:val="single" w:sz="4" w:space="0" w:color="010101"/>
            </w:tcBorders>
          </w:tcPr>
          <w:p>
            <w:pPr/>
          </w:p>
        </w:tc>
      </w:tr>
      <w:tr>
        <w:trPr>
          <w:trHeight w:val="758" w:hRule="exact"/>
        </w:trPr>
        <w:tc>
          <w:tcPr>
            <w:tcW w:w="856" w:type="dxa"/>
            <w:vMerge/>
            <w:tcBorders>
              <w:left w:val="single" w:sz="4" w:space="0" w:color="010101"/>
              <w:right w:val="single" w:sz="4" w:space="0" w:color="010101"/>
            </w:tcBorders>
          </w:tcPr>
          <w:p>
            <w:pPr/>
          </w:p>
        </w:tc>
        <w:tc>
          <w:tcPr>
            <w:tcW w:w="1396" w:type="dxa"/>
            <w:vMerge/>
            <w:tcBorders>
              <w:left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1" w:right="103"/>
              <w:jc w:val="left"/>
              <w:rPr>
                <w:rFonts w:ascii="宋体" w:hAnsi="宋体" w:cs="宋体" w:eastAsia="宋体" w:hint="default"/>
                <w:sz w:val="21"/>
                <w:szCs w:val="21"/>
              </w:rPr>
            </w:pPr>
            <w:r>
              <w:rPr>
                <w:rFonts w:ascii="宋体" w:hAnsi="宋体" w:cs="宋体" w:eastAsia="宋体" w:hint="default"/>
                <w:sz w:val="21"/>
                <w:szCs w:val="21"/>
              </w:rPr>
              <w:t>9、独立董事关于</w:t>
            </w:r>
            <w:r>
              <w:rPr>
                <w:rFonts w:ascii="宋体" w:hAnsi="宋体" w:cs="宋体" w:eastAsia="宋体" w:hint="default"/>
                <w:spacing w:val="-42"/>
                <w:sz w:val="21"/>
                <w:szCs w:val="21"/>
              </w:rPr>
              <w:t> </w:t>
            </w:r>
            <w:r>
              <w:rPr>
                <w:rFonts w:ascii="宋体" w:hAnsi="宋体" w:cs="宋体" w:eastAsia="宋体" w:hint="default"/>
                <w:sz w:val="21"/>
                <w:szCs w:val="21"/>
              </w:rPr>
              <w:t>2010</w:t>
            </w:r>
            <w:r>
              <w:rPr>
                <w:rFonts w:ascii="宋体" w:hAnsi="宋体" w:cs="宋体" w:eastAsia="宋体" w:hint="default"/>
                <w:spacing w:val="-47"/>
                <w:sz w:val="21"/>
                <w:szCs w:val="21"/>
              </w:rPr>
              <w:t> </w:t>
            </w:r>
            <w:r>
              <w:rPr>
                <w:rFonts w:ascii="宋体" w:hAnsi="宋体" w:cs="宋体" w:eastAsia="宋体" w:hint="default"/>
                <w:sz w:val="21"/>
                <w:szCs w:val="21"/>
              </w:rPr>
              <w:t>年度相关事项</w:t>
            </w:r>
            <w:r>
              <w:rPr>
                <w:rFonts w:ascii="宋体" w:hAnsi="宋体" w:cs="宋体" w:eastAsia="宋体" w:hint="default"/>
                <w:spacing w:val="1"/>
                <w:sz w:val="21"/>
                <w:szCs w:val="21"/>
              </w:rPr>
              <w:t> </w:t>
            </w:r>
            <w:r>
              <w:rPr>
                <w:rFonts w:ascii="宋体" w:hAnsi="宋体" w:cs="宋体" w:eastAsia="宋体" w:hint="default"/>
                <w:sz w:val="21"/>
                <w:szCs w:val="21"/>
              </w:rPr>
              <w:t>的独立意见</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sz w:val="21"/>
              </w:rPr>
              <w:t>-</w:t>
            </w:r>
          </w:p>
        </w:tc>
        <w:tc>
          <w:tcPr>
            <w:tcW w:w="1487" w:type="dxa"/>
            <w:vMerge/>
            <w:tcBorders>
              <w:left w:val="single" w:sz="4" w:space="0" w:color="010101"/>
              <w:right w:val="single" w:sz="4" w:space="0" w:color="010101"/>
            </w:tcBorders>
          </w:tcPr>
          <w:p>
            <w:pPr/>
          </w:p>
        </w:tc>
      </w:tr>
      <w:tr>
        <w:trPr>
          <w:trHeight w:val="760" w:hRule="exact"/>
        </w:trPr>
        <w:tc>
          <w:tcPr>
            <w:tcW w:w="856" w:type="dxa"/>
            <w:vMerge/>
            <w:tcBorders>
              <w:left w:val="single" w:sz="4" w:space="0" w:color="010101"/>
              <w:right w:val="single" w:sz="4" w:space="0" w:color="010101"/>
            </w:tcBorders>
          </w:tcPr>
          <w:p>
            <w:pPr/>
          </w:p>
        </w:tc>
        <w:tc>
          <w:tcPr>
            <w:tcW w:w="1396" w:type="dxa"/>
            <w:vMerge/>
            <w:tcBorders>
              <w:left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7"/>
              <w:ind w:left="101" w:right="105"/>
              <w:jc w:val="left"/>
              <w:rPr>
                <w:rFonts w:ascii="宋体" w:hAnsi="宋体" w:cs="宋体" w:eastAsia="宋体" w:hint="default"/>
                <w:sz w:val="21"/>
                <w:szCs w:val="21"/>
              </w:rPr>
            </w:pPr>
            <w:r>
              <w:rPr>
                <w:rFonts w:ascii="宋体" w:hAnsi="宋体" w:cs="宋体" w:eastAsia="宋体" w:hint="default"/>
                <w:sz w:val="21"/>
                <w:szCs w:val="21"/>
              </w:rPr>
              <w:t>10、关于公司募集资金存放与实际使</w:t>
            </w:r>
            <w:r>
              <w:rPr>
                <w:rFonts w:ascii="宋体" w:hAnsi="宋体" w:cs="宋体" w:eastAsia="宋体" w:hint="default"/>
                <w:spacing w:val="-89"/>
                <w:sz w:val="21"/>
                <w:szCs w:val="21"/>
              </w:rPr>
              <w:t> </w:t>
            </w:r>
            <w:r>
              <w:rPr>
                <w:rFonts w:ascii="宋体" w:hAnsi="宋体" w:cs="宋体" w:eastAsia="宋体" w:hint="default"/>
                <w:sz w:val="21"/>
                <w:szCs w:val="21"/>
              </w:rPr>
              <w:t>用情况鉴证报告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sz w:val="21"/>
              </w:rPr>
              <w:t>-</w:t>
            </w:r>
          </w:p>
        </w:tc>
        <w:tc>
          <w:tcPr>
            <w:tcW w:w="1487" w:type="dxa"/>
            <w:vMerge/>
            <w:tcBorders>
              <w:left w:val="single" w:sz="4" w:space="0" w:color="010101"/>
              <w:right w:val="single" w:sz="4" w:space="0" w:color="010101"/>
            </w:tcBorders>
          </w:tcPr>
          <w:p>
            <w:pPr/>
          </w:p>
        </w:tc>
      </w:tr>
      <w:tr>
        <w:trPr>
          <w:trHeight w:val="758" w:hRule="exact"/>
        </w:trPr>
        <w:tc>
          <w:tcPr>
            <w:tcW w:w="856" w:type="dxa"/>
            <w:vMerge/>
            <w:tcBorders>
              <w:left w:val="single" w:sz="4" w:space="0" w:color="010101"/>
              <w:right w:val="single" w:sz="4" w:space="0" w:color="010101"/>
            </w:tcBorders>
          </w:tcPr>
          <w:p>
            <w:pPr/>
          </w:p>
        </w:tc>
        <w:tc>
          <w:tcPr>
            <w:tcW w:w="1396" w:type="dxa"/>
            <w:vMerge/>
            <w:tcBorders>
              <w:left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1" w:right="105"/>
              <w:jc w:val="left"/>
              <w:rPr>
                <w:rFonts w:ascii="宋体" w:hAnsi="宋体" w:cs="宋体" w:eastAsia="宋体" w:hint="default"/>
                <w:sz w:val="21"/>
                <w:szCs w:val="21"/>
              </w:rPr>
            </w:pPr>
            <w:r>
              <w:rPr>
                <w:rFonts w:ascii="宋体" w:hAnsi="宋体" w:cs="宋体" w:eastAsia="宋体" w:hint="default"/>
                <w:sz w:val="21"/>
                <w:szCs w:val="21"/>
              </w:rPr>
              <w:t>11、关于公司使用闲置募集资金暂时</w:t>
            </w:r>
            <w:r>
              <w:rPr>
                <w:rFonts w:ascii="宋体" w:hAnsi="宋体" w:cs="宋体" w:eastAsia="宋体" w:hint="default"/>
                <w:spacing w:val="-89"/>
                <w:sz w:val="21"/>
                <w:szCs w:val="21"/>
              </w:rPr>
              <w:t> </w:t>
            </w:r>
            <w:r>
              <w:rPr>
                <w:rFonts w:ascii="宋体" w:hAnsi="宋体" w:cs="宋体" w:eastAsia="宋体" w:hint="default"/>
                <w:sz w:val="21"/>
                <w:szCs w:val="21"/>
              </w:rPr>
              <w:t>补充流动资金的保荐意见</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sz w:val="21"/>
              </w:rPr>
              <w:t>-</w:t>
            </w:r>
          </w:p>
        </w:tc>
        <w:tc>
          <w:tcPr>
            <w:tcW w:w="1487" w:type="dxa"/>
            <w:vMerge/>
            <w:tcBorders>
              <w:left w:val="single" w:sz="4" w:space="0" w:color="010101"/>
              <w:right w:val="single" w:sz="4" w:space="0" w:color="010101"/>
            </w:tcBorders>
          </w:tcPr>
          <w:p>
            <w:pPr/>
          </w:p>
        </w:tc>
      </w:tr>
      <w:tr>
        <w:trPr>
          <w:trHeight w:val="760" w:hRule="exact"/>
        </w:trPr>
        <w:tc>
          <w:tcPr>
            <w:tcW w:w="856" w:type="dxa"/>
            <w:vMerge/>
            <w:tcBorders>
              <w:left w:val="single" w:sz="4" w:space="0" w:color="010101"/>
              <w:right w:val="single" w:sz="4" w:space="0" w:color="010101"/>
            </w:tcBorders>
          </w:tcPr>
          <w:p>
            <w:pPr/>
          </w:p>
        </w:tc>
        <w:tc>
          <w:tcPr>
            <w:tcW w:w="1396" w:type="dxa"/>
            <w:vMerge/>
            <w:tcBorders>
              <w:left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7"/>
              <w:ind w:left="101" w:right="105"/>
              <w:jc w:val="left"/>
              <w:rPr>
                <w:rFonts w:ascii="宋体" w:hAnsi="宋体" w:cs="宋体" w:eastAsia="宋体" w:hint="default"/>
                <w:sz w:val="21"/>
                <w:szCs w:val="21"/>
              </w:rPr>
            </w:pPr>
            <w:r>
              <w:rPr>
                <w:rFonts w:ascii="宋体" w:hAnsi="宋体" w:cs="宋体" w:eastAsia="宋体" w:hint="default"/>
                <w:sz w:val="21"/>
                <w:szCs w:val="21"/>
              </w:rPr>
              <w:t>12、兴业证券股份有限公司关于公司</w:t>
            </w:r>
            <w:r>
              <w:rPr>
                <w:rFonts w:ascii="宋体" w:hAnsi="宋体" w:cs="宋体" w:eastAsia="宋体" w:hint="default"/>
                <w:spacing w:val="-89"/>
                <w:sz w:val="21"/>
                <w:szCs w:val="21"/>
              </w:rPr>
              <w:t> </w:t>
            </w:r>
            <w:r>
              <w:rPr>
                <w:rFonts w:ascii="宋体" w:hAnsi="宋体" w:cs="宋体" w:eastAsia="宋体" w:hint="default"/>
                <w:sz w:val="21"/>
                <w:szCs w:val="21"/>
              </w:rPr>
              <w:t>内部控制自我评价报告的核查意见</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sz w:val="21"/>
              </w:rPr>
              <w:t>-</w:t>
            </w:r>
          </w:p>
        </w:tc>
        <w:tc>
          <w:tcPr>
            <w:tcW w:w="1487" w:type="dxa"/>
            <w:vMerge/>
            <w:tcBorders>
              <w:left w:val="single" w:sz="4" w:space="0" w:color="010101"/>
              <w:right w:val="single" w:sz="4" w:space="0" w:color="010101"/>
            </w:tcBorders>
          </w:tcPr>
          <w:p>
            <w:pPr/>
          </w:p>
        </w:tc>
      </w:tr>
      <w:tr>
        <w:trPr>
          <w:trHeight w:val="1133" w:hRule="exact"/>
        </w:trPr>
        <w:tc>
          <w:tcPr>
            <w:tcW w:w="856" w:type="dxa"/>
            <w:vMerge/>
            <w:tcBorders>
              <w:left w:val="single" w:sz="4" w:space="0" w:color="010101"/>
              <w:right w:val="single" w:sz="4" w:space="0" w:color="010101"/>
            </w:tcBorders>
          </w:tcPr>
          <w:p>
            <w:pPr/>
          </w:p>
        </w:tc>
        <w:tc>
          <w:tcPr>
            <w:tcW w:w="1396" w:type="dxa"/>
            <w:vMerge/>
            <w:tcBorders>
              <w:left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1" w:right="105"/>
              <w:jc w:val="both"/>
              <w:rPr>
                <w:rFonts w:ascii="宋体" w:hAnsi="宋体" w:cs="宋体" w:eastAsia="宋体" w:hint="default"/>
                <w:sz w:val="21"/>
                <w:szCs w:val="21"/>
              </w:rPr>
            </w:pPr>
            <w:r>
              <w:rPr>
                <w:rFonts w:ascii="宋体" w:hAnsi="宋体" w:cs="宋体" w:eastAsia="宋体" w:hint="default"/>
                <w:sz w:val="21"/>
                <w:szCs w:val="21"/>
              </w:rPr>
              <w:t>13、兴业证券股份有限公司关于公司</w:t>
            </w:r>
            <w:r>
              <w:rPr>
                <w:rFonts w:ascii="宋体" w:hAnsi="宋体" w:cs="宋体" w:eastAsia="宋体" w:hint="default"/>
                <w:spacing w:val="-89"/>
                <w:sz w:val="21"/>
                <w:szCs w:val="21"/>
              </w:rPr>
              <w:t> </w:t>
            </w:r>
            <w:r>
              <w:rPr>
                <w:rFonts w:ascii="宋体" w:hAnsi="宋体" w:cs="宋体" w:eastAsia="宋体" w:hint="default"/>
                <w:sz w:val="21"/>
                <w:szCs w:val="21"/>
              </w:rPr>
              <w:t>募集资金年度使用情况的专项核查意</w:t>
            </w:r>
            <w:r>
              <w:rPr>
                <w:rFonts w:ascii="宋体" w:hAnsi="宋体" w:cs="宋体" w:eastAsia="宋体" w:hint="default"/>
                <w:spacing w:val="-90"/>
                <w:sz w:val="21"/>
                <w:szCs w:val="21"/>
              </w:rPr>
              <w:t> </w:t>
            </w:r>
            <w:r>
              <w:rPr>
                <w:rFonts w:ascii="宋体" w:hAnsi="宋体" w:cs="宋体" w:eastAsia="宋体" w:hint="default"/>
                <w:sz w:val="21"/>
                <w:szCs w:val="21"/>
              </w:rPr>
              <w:t>见</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right="1"/>
              <w:jc w:val="center"/>
              <w:rPr>
                <w:rFonts w:ascii="宋体" w:hAnsi="宋体" w:cs="宋体" w:eastAsia="宋体" w:hint="default"/>
                <w:sz w:val="21"/>
                <w:szCs w:val="21"/>
              </w:rPr>
            </w:pPr>
            <w:r>
              <w:rPr>
                <w:rFonts w:ascii="宋体"/>
                <w:sz w:val="21"/>
              </w:rPr>
              <w:t>-</w:t>
            </w:r>
          </w:p>
        </w:tc>
        <w:tc>
          <w:tcPr>
            <w:tcW w:w="1487" w:type="dxa"/>
            <w:vMerge/>
            <w:tcBorders>
              <w:left w:val="single" w:sz="4" w:space="0" w:color="010101"/>
              <w:right w:val="single" w:sz="4" w:space="0" w:color="010101"/>
            </w:tcBorders>
          </w:tcPr>
          <w:p>
            <w:pPr/>
          </w:p>
        </w:tc>
      </w:tr>
      <w:tr>
        <w:trPr>
          <w:trHeight w:val="758" w:hRule="exact"/>
        </w:trPr>
        <w:tc>
          <w:tcPr>
            <w:tcW w:w="856" w:type="dxa"/>
            <w:vMerge/>
            <w:tcBorders>
              <w:left w:val="single" w:sz="4" w:space="0" w:color="010101"/>
              <w:right w:val="single" w:sz="4" w:space="0" w:color="010101"/>
            </w:tcBorders>
          </w:tcPr>
          <w:p>
            <w:pPr/>
          </w:p>
        </w:tc>
        <w:tc>
          <w:tcPr>
            <w:tcW w:w="1396" w:type="dxa"/>
            <w:vMerge/>
            <w:tcBorders>
              <w:left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1" w:right="0"/>
              <w:jc w:val="left"/>
              <w:rPr>
                <w:rFonts w:ascii="宋体" w:hAnsi="宋体" w:cs="宋体" w:eastAsia="宋体" w:hint="default"/>
                <w:sz w:val="21"/>
                <w:szCs w:val="21"/>
              </w:rPr>
            </w:pPr>
            <w:r>
              <w:rPr>
                <w:rFonts w:ascii="宋体" w:hAnsi="宋体" w:cs="宋体" w:eastAsia="宋体" w:hint="default"/>
                <w:sz w:val="21"/>
                <w:szCs w:val="21"/>
              </w:rPr>
              <w:t>14、兴业证券股份有限公司关于公司</w:t>
            </w:r>
          </w:p>
          <w:p>
            <w:pPr>
              <w:pStyle w:val="TableParagraph"/>
              <w:spacing w:line="240" w:lineRule="auto" w:before="99"/>
              <w:ind w:left="10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年度跟踪报告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sz w:val="21"/>
              </w:rPr>
              <w:t>-</w:t>
            </w:r>
          </w:p>
        </w:tc>
        <w:tc>
          <w:tcPr>
            <w:tcW w:w="1487" w:type="dxa"/>
            <w:vMerge/>
            <w:tcBorders>
              <w:left w:val="single" w:sz="4" w:space="0" w:color="010101"/>
              <w:right w:val="single" w:sz="4" w:space="0" w:color="010101"/>
            </w:tcBorders>
          </w:tcPr>
          <w:p>
            <w:pPr/>
          </w:p>
        </w:tc>
      </w:tr>
      <w:tr>
        <w:trPr>
          <w:trHeight w:val="759" w:hRule="exact"/>
        </w:trPr>
        <w:tc>
          <w:tcPr>
            <w:tcW w:w="856" w:type="dxa"/>
            <w:vMerge/>
            <w:tcBorders>
              <w:left w:val="single" w:sz="4" w:space="0" w:color="010101"/>
              <w:right w:val="single" w:sz="4" w:space="0" w:color="010101"/>
            </w:tcBorders>
          </w:tcPr>
          <w:p>
            <w:pPr/>
          </w:p>
        </w:tc>
        <w:tc>
          <w:tcPr>
            <w:tcW w:w="1396" w:type="dxa"/>
            <w:vMerge/>
            <w:tcBorders>
              <w:left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7"/>
              <w:ind w:left="101" w:right="95"/>
              <w:jc w:val="left"/>
              <w:rPr>
                <w:rFonts w:ascii="宋体" w:hAnsi="宋体" w:cs="宋体" w:eastAsia="宋体" w:hint="default"/>
                <w:sz w:val="21"/>
                <w:szCs w:val="21"/>
              </w:rPr>
            </w:pPr>
            <w:r>
              <w:rPr>
                <w:rFonts w:ascii="宋体" w:hAnsi="宋体" w:cs="宋体" w:eastAsia="宋体" w:hint="default"/>
                <w:spacing w:val="4"/>
                <w:sz w:val="21"/>
                <w:szCs w:val="21"/>
              </w:rPr>
              <w:t>15、关于公司 </w:t>
            </w:r>
            <w:r>
              <w:rPr>
                <w:rFonts w:ascii="宋体" w:hAnsi="宋体" w:cs="宋体" w:eastAsia="宋体" w:hint="default"/>
                <w:sz w:val="21"/>
                <w:szCs w:val="21"/>
              </w:rPr>
              <w:t>2010</w:t>
            </w:r>
            <w:r>
              <w:rPr>
                <w:rFonts w:ascii="宋体" w:hAnsi="宋体" w:cs="宋体" w:eastAsia="宋体" w:hint="default"/>
                <w:spacing w:val="-82"/>
                <w:sz w:val="21"/>
                <w:szCs w:val="21"/>
              </w:rPr>
              <w:t> </w:t>
            </w:r>
            <w:r>
              <w:rPr>
                <w:rFonts w:ascii="宋体" w:hAnsi="宋体" w:cs="宋体" w:eastAsia="宋体" w:hint="default"/>
                <w:spacing w:val="10"/>
                <w:sz w:val="21"/>
                <w:szCs w:val="21"/>
              </w:rPr>
              <w:t>年度控股股东及</w:t>
            </w:r>
            <w:r>
              <w:rPr>
                <w:rFonts w:ascii="宋体" w:hAnsi="宋体" w:cs="宋体" w:eastAsia="宋体" w:hint="default"/>
                <w:spacing w:val="10"/>
                <w:sz w:val="21"/>
                <w:szCs w:val="21"/>
              </w:rPr>
              <w:t> </w:t>
            </w:r>
            <w:r>
              <w:rPr>
                <w:rFonts w:ascii="宋体" w:hAnsi="宋体" w:cs="宋体" w:eastAsia="宋体" w:hint="default"/>
                <w:sz w:val="21"/>
                <w:szCs w:val="21"/>
              </w:rPr>
              <w:t>其他关联方资金占用情况的专项说明</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sz w:val="21"/>
              </w:rPr>
              <w:t>-</w:t>
            </w:r>
          </w:p>
        </w:tc>
        <w:tc>
          <w:tcPr>
            <w:tcW w:w="1487" w:type="dxa"/>
            <w:vMerge/>
            <w:tcBorders>
              <w:left w:val="single" w:sz="4" w:space="0" w:color="010101"/>
              <w:right w:val="single" w:sz="4" w:space="0" w:color="010101"/>
            </w:tcBorders>
          </w:tcPr>
          <w:p>
            <w:pPr/>
          </w:p>
        </w:tc>
      </w:tr>
      <w:tr>
        <w:trPr>
          <w:trHeight w:val="384" w:hRule="exact"/>
        </w:trPr>
        <w:tc>
          <w:tcPr>
            <w:tcW w:w="856" w:type="dxa"/>
            <w:vMerge/>
            <w:tcBorders>
              <w:left w:val="single" w:sz="4" w:space="0" w:color="010101"/>
              <w:bottom w:val="single" w:sz="4" w:space="0" w:color="010101"/>
              <w:right w:val="single" w:sz="4" w:space="0" w:color="010101"/>
            </w:tcBorders>
          </w:tcPr>
          <w:p>
            <w:pPr/>
          </w:p>
        </w:tc>
        <w:tc>
          <w:tcPr>
            <w:tcW w:w="1396" w:type="dxa"/>
            <w:vMerge/>
            <w:tcBorders>
              <w:left w:val="single" w:sz="4" w:space="0" w:color="010101"/>
              <w:bottom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1" w:right="0"/>
              <w:jc w:val="left"/>
              <w:rPr>
                <w:rFonts w:ascii="宋体" w:hAnsi="宋体" w:cs="宋体" w:eastAsia="宋体" w:hint="default"/>
                <w:sz w:val="21"/>
                <w:szCs w:val="21"/>
              </w:rPr>
            </w:pPr>
            <w:r>
              <w:rPr>
                <w:rFonts w:ascii="宋体" w:hAnsi="宋体" w:cs="宋体" w:eastAsia="宋体" w:hint="default"/>
                <w:sz w:val="21"/>
                <w:szCs w:val="21"/>
              </w:rPr>
              <w:t>16、2010</w:t>
            </w:r>
            <w:r>
              <w:rPr>
                <w:rFonts w:ascii="宋体" w:hAnsi="宋体" w:cs="宋体" w:eastAsia="宋体" w:hint="default"/>
                <w:spacing w:val="-54"/>
                <w:sz w:val="21"/>
                <w:szCs w:val="21"/>
              </w:rPr>
              <w:t> </w:t>
            </w:r>
            <w:r>
              <w:rPr>
                <w:rFonts w:ascii="宋体" w:hAnsi="宋体" w:cs="宋体" w:eastAsia="宋体" w:hint="default"/>
                <w:sz w:val="21"/>
                <w:szCs w:val="21"/>
              </w:rPr>
              <w:t>年年度审计报告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sz w:val="21"/>
              </w:rPr>
              <w:t>-</w:t>
            </w:r>
          </w:p>
        </w:tc>
        <w:tc>
          <w:tcPr>
            <w:tcW w:w="1487" w:type="dxa"/>
            <w:vMerge/>
            <w:tcBorders>
              <w:left w:val="single" w:sz="4" w:space="0" w:color="010101"/>
              <w:bottom w:val="single" w:sz="4" w:space="0" w:color="010101"/>
              <w:right w:val="single" w:sz="4" w:space="0" w:color="010101"/>
            </w:tcBorders>
          </w:tcPr>
          <w:p>
            <w:pPr/>
          </w:p>
        </w:tc>
      </w:tr>
    </w:tbl>
    <w:p>
      <w:pPr>
        <w:spacing w:after="0"/>
        <w:sectPr>
          <w:pgSz w:w="11910" w:h="16840"/>
          <w:pgMar w:header="750" w:footer="497" w:top="960" w:bottom="680" w:left="1020" w:right="16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0"/>
          <w:szCs w:val="20"/>
        </w:rPr>
      </w:pPr>
    </w:p>
    <w:tbl>
      <w:tblPr>
        <w:tblW w:w="0" w:type="auto"/>
        <w:jc w:val="left"/>
        <w:tblInd w:w="108" w:type="dxa"/>
        <w:tblLayout w:type="fixed"/>
        <w:tblCellMar>
          <w:top w:w="0" w:type="dxa"/>
          <w:left w:w="0" w:type="dxa"/>
          <w:bottom w:w="0" w:type="dxa"/>
          <w:right w:w="0" w:type="dxa"/>
        </w:tblCellMar>
        <w:tblLook w:val="01E0"/>
      </w:tblPr>
      <w:tblGrid>
        <w:gridCol w:w="856"/>
        <w:gridCol w:w="1396"/>
        <w:gridCol w:w="3599"/>
        <w:gridCol w:w="1184"/>
        <w:gridCol w:w="1487"/>
      </w:tblGrid>
      <w:tr>
        <w:trPr>
          <w:trHeight w:val="384" w:hRule="exact"/>
        </w:trPr>
        <w:tc>
          <w:tcPr>
            <w:tcW w:w="856" w:type="dxa"/>
            <w:vMerge w:val="restart"/>
            <w:tcBorders>
              <w:top w:val="single" w:sz="4" w:space="0" w:color="010101"/>
              <w:left w:val="single" w:sz="4" w:space="0" w:color="010101"/>
              <w:right w:val="single" w:sz="4" w:space="0" w:color="010101"/>
            </w:tcBorders>
          </w:tcPr>
          <w:p>
            <w:pPr/>
          </w:p>
        </w:tc>
        <w:tc>
          <w:tcPr>
            <w:tcW w:w="1396" w:type="dxa"/>
            <w:vMerge w:val="restart"/>
            <w:tcBorders>
              <w:top w:val="single" w:sz="4" w:space="0" w:color="010101"/>
              <w:left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1" w:right="0"/>
              <w:jc w:val="left"/>
              <w:rPr>
                <w:rFonts w:ascii="宋体" w:hAnsi="宋体" w:cs="宋体" w:eastAsia="宋体" w:hint="default"/>
                <w:sz w:val="21"/>
                <w:szCs w:val="21"/>
              </w:rPr>
            </w:pPr>
            <w:r>
              <w:rPr>
                <w:rFonts w:ascii="宋体" w:hAnsi="宋体" w:cs="宋体" w:eastAsia="宋体" w:hint="default"/>
                <w:sz w:val="21"/>
                <w:szCs w:val="21"/>
              </w:rPr>
              <w:t>17、2010</w:t>
            </w:r>
            <w:r>
              <w:rPr>
                <w:rFonts w:ascii="宋体" w:hAnsi="宋体" w:cs="宋体" w:eastAsia="宋体" w:hint="default"/>
                <w:spacing w:val="-54"/>
                <w:sz w:val="21"/>
                <w:szCs w:val="21"/>
              </w:rPr>
              <w:t> </w:t>
            </w:r>
            <w:r>
              <w:rPr>
                <w:rFonts w:ascii="宋体" w:hAnsi="宋体" w:cs="宋体" w:eastAsia="宋体" w:hint="default"/>
                <w:sz w:val="21"/>
                <w:szCs w:val="21"/>
              </w:rPr>
              <w:t>年度财务决算报告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1"/>
              <w:jc w:val="center"/>
              <w:rPr>
                <w:rFonts w:ascii="宋体" w:hAnsi="宋体" w:cs="宋体" w:eastAsia="宋体" w:hint="default"/>
                <w:sz w:val="21"/>
                <w:szCs w:val="21"/>
              </w:rPr>
            </w:pPr>
            <w:r>
              <w:rPr>
                <w:rFonts w:ascii="宋体"/>
                <w:sz w:val="21"/>
              </w:rPr>
              <w:t>-</w:t>
            </w:r>
          </w:p>
        </w:tc>
        <w:tc>
          <w:tcPr>
            <w:tcW w:w="1487" w:type="dxa"/>
            <w:vMerge w:val="restart"/>
            <w:tcBorders>
              <w:top w:val="single" w:sz="4" w:space="0" w:color="010101"/>
              <w:left w:val="single" w:sz="4" w:space="0" w:color="010101"/>
              <w:right w:val="single" w:sz="4" w:space="0" w:color="010101"/>
            </w:tcBorders>
          </w:tcPr>
          <w:p>
            <w:pPr/>
          </w:p>
        </w:tc>
      </w:tr>
      <w:tr>
        <w:trPr>
          <w:trHeight w:val="759" w:hRule="exact"/>
        </w:trPr>
        <w:tc>
          <w:tcPr>
            <w:tcW w:w="856" w:type="dxa"/>
            <w:vMerge/>
            <w:tcBorders>
              <w:left w:val="single" w:sz="4" w:space="0" w:color="010101"/>
              <w:right w:val="single" w:sz="4" w:space="0" w:color="010101"/>
            </w:tcBorders>
          </w:tcPr>
          <w:p>
            <w:pPr/>
          </w:p>
        </w:tc>
        <w:tc>
          <w:tcPr>
            <w:tcW w:w="1396" w:type="dxa"/>
            <w:vMerge/>
            <w:tcBorders>
              <w:left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6"/>
              <w:ind w:left="101" w:right="102"/>
              <w:jc w:val="left"/>
              <w:rPr>
                <w:rFonts w:ascii="宋体" w:hAnsi="宋体" w:cs="宋体" w:eastAsia="宋体" w:hint="default"/>
                <w:sz w:val="21"/>
                <w:szCs w:val="21"/>
              </w:rPr>
            </w:pPr>
            <w:r>
              <w:rPr>
                <w:rFonts w:ascii="宋体" w:hAnsi="宋体" w:cs="宋体" w:eastAsia="宋体" w:hint="default"/>
                <w:spacing w:val="-5"/>
                <w:sz w:val="21"/>
                <w:szCs w:val="21"/>
              </w:rPr>
              <w:t>18、2010</w:t>
            </w:r>
            <w:r>
              <w:rPr>
                <w:rFonts w:ascii="宋体" w:hAnsi="宋体" w:cs="宋体" w:eastAsia="宋体" w:hint="default"/>
                <w:spacing w:val="-50"/>
                <w:sz w:val="21"/>
                <w:szCs w:val="21"/>
              </w:rPr>
              <w:t> </w:t>
            </w:r>
            <w:r>
              <w:rPr>
                <w:rFonts w:ascii="宋体" w:hAnsi="宋体" w:cs="宋体" w:eastAsia="宋体" w:hint="default"/>
                <w:sz w:val="21"/>
                <w:szCs w:val="21"/>
              </w:rPr>
              <w:t>年度募集资金年度存放与使</w:t>
            </w:r>
            <w:r>
              <w:rPr>
                <w:rFonts w:ascii="宋体" w:hAnsi="宋体" w:cs="宋体" w:eastAsia="宋体" w:hint="default"/>
                <w:sz w:val="21"/>
                <w:szCs w:val="21"/>
              </w:rPr>
              <w:t> 用情况的专项报告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sz w:val="21"/>
              </w:rPr>
              <w:t>-</w:t>
            </w:r>
          </w:p>
        </w:tc>
        <w:tc>
          <w:tcPr>
            <w:tcW w:w="1487" w:type="dxa"/>
            <w:vMerge/>
            <w:tcBorders>
              <w:left w:val="single" w:sz="4" w:space="0" w:color="010101"/>
              <w:right w:val="single" w:sz="4" w:space="0" w:color="010101"/>
            </w:tcBorders>
          </w:tcPr>
          <w:p>
            <w:pPr/>
          </w:p>
        </w:tc>
      </w:tr>
      <w:tr>
        <w:trPr>
          <w:trHeight w:val="385" w:hRule="exact"/>
        </w:trPr>
        <w:tc>
          <w:tcPr>
            <w:tcW w:w="856" w:type="dxa"/>
            <w:vMerge/>
            <w:tcBorders>
              <w:left w:val="single" w:sz="4" w:space="0" w:color="010101"/>
              <w:bottom w:val="single" w:sz="4" w:space="0" w:color="010101"/>
              <w:right w:val="single" w:sz="4" w:space="0" w:color="010101"/>
            </w:tcBorders>
          </w:tcPr>
          <w:p>
            <w:pPr/>
          </w:p>
        </w:tc>
        <w:tc>
          <w:tcPr>
            <w:tcW w:w="1396" w:type="dxa"/>
            <w:vMerge/>
            <w:tcBorders>
              <w:left w:val="single" w:sz="4" w:space="0" w:color="010101"/>
              <w:bottom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1" w:right="0"/>
              <w:jc w:val="left"/>
              <w:rPr>
                <w:rFonts w:ascii="宋体" w:hAnsi="宋体" w:cs="宋体" w:eastAsia="宋体" w:hint="default"/>
                <w:sz w:val="21"/>
                <w:szCs w:val="21"/>
              </w:rPr>
            </w:pPr>
            <w:r>
              <w:rPr>
                <w:rFonts w:ascii="宋体" w:hAnsi="宋体" w:cs="宋体" w:eastAsia="宋体" w:hint="default"/>
                <w:sz w:val="21"/>
                <w:szCs w:val="21"/>
              </w:rPr>
              <w:t>19、2010</w:t>
            </w:r>
            <w:r>
              <w:rPr>
                <w:rFonts w:ascii="宋体" w:hAnsi="宋体" w:cs="宋体" w:eastAsia="宋体" w:hint="default"/>
                <w:spacing w:val="-54"/>
                <w:sz w:val="21"/>
                <w:szCs w:val="21"/>
              </w:rPr>
              <w:t> </w:t>
            </w:r>
            <w:r>
              <w:rPr>
                <w:rFonts w:ascii="宋体" w:hAnsi="宋体" w:cs="宋体" w:eastAsia="宋体" w:hint="default"/>
                <w:sz w:val="21"/>
                <w:szCs w:val="21"/>
              </w:rPr>
              <w:t>年年度报告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1"/>
              <w:jc w:val="center"/>
              <w:rPr>
                <w:rFonts w:ascii="宋体" w:hAnsi="宋体" w:cs="宋体" w:eastAsia="宋体" w:hint="default"/>
                <w:sz w:val="21"/>
                <w:szCs w:val="21"/>
              </w:rPr>
            </w:pPr>
            <w:r>
              <w:rPr>
                <w:rFonts w:ascii="宋体"/>
                <w:sz w:val="21"/>
              </w:rPr>
              <w:t>-</w:t>
            </w:r>
          </w:p>
        </w:tc>
        <w:tc>
          <w:tcPr>
            <w:tcW w:w="1487" w:type="dxa"/>
            <w:vMerge/>
            <w:tcBorders>
              <w:left w:val="single" w:sz="4" w:space="0" w:color="010101"/>
              <w:bottom w:val="single" w:sz="4" w:space="0" w:color="010101"/>
              <w:right w:val="single" w:sz="4" w:space="0" w:color="010101"/>
            </w:tcBorders>
          </w:tcPr>
          <w:p>
            <w:pPr/>
          </w:p>
        </w:tc>
      </w:tr>
      <w:tr>
        <w:trPr>
          <w:trHeight w:val="385" w:hRule="exact"/>
        </w:trPr>
        <w:tc>
          <w:tcPr>
            <w:tcW w:w="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369" w:right="0"/>
              <w:jc w:val="left"/>
              <w:rPr>
                <w:rFonts w:ascii="宋体" w:hAnsi="宋体" w:cs="宋体" w:eastAsia="宋体" w:hint="default"/>
                <w:sz w:val="21"/>
                <w:szCs w:val="21"/>
              </w:rPr>
            </w:pPr>
            <w:r>
              <w:rPr>
                <w:rFonts w:ascii="宋体"/>
                <w:sz w:val="21"/>
              </w:rPr>
              <w:t>6</w:t>
            </w:r>
          </w:p>
        </w:tc>
        <w:tc>
          <w:tcPr>
            <w:tcW w:w="1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sz w:val="21"/>
              </w:rPr>
              <w:t>2011.04.08</w:t>
            </w: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1" w:right="0"/>
              <w:jc w:val="left"/>
              <w:rPr>
                <w:rFonts w:ascii="宋体" w:hAnsi="宋体" w:cs="宋体" w:eastAsia="宋体" w:hint="default"/>
                <w:sz w:val="21"/>
                <w:szCs w:val="21"/>
              </w:rPr>
            </w:pPr>
            <w:r>
              <w:rPr>
                <w:rFonts w:ascii="宋体" w:hAnsi="宋体" w:cs="宋体" w:eastAsia="宋体" w:hint="default"/>
                <w:sz w:val="21"/>
                <w:szCs w:val="21"/>
              </w:rPr>
              <w:t>关于取得山西分公司营业执照的公告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2011—010</w:t>
            </w:r>
          </w:p>
        </w:tc>
        <w:tc>
          <w:tcPr>
            <w:tcW w:w="14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758" w:hRule="exact"/>
        </w:trPr>
        <w:tc>
          <w:tcPr>
            <w:tcW w:w="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369" w:right="0"/>
              <w:jc w:val="left"/>
              <w:rPr>
                <w:rFonts w:ascii="宋体" w:hAnsi="宋体" w:cs="宋体" w:eastAsia="宋体" w:hint="default"/>
                <w:sz w:val="21"/>
                <w:szCs w:val="21"/>
              </w:rPr>
            </w:pPr>
            <w:r>
              <w:rPr>
                <w:rFonts w:ascii="宋体"/>
                <w:sz w:val="21"/>
              </w:rPr>
              <w:t>7</w:t>
            </w:r>
          </w:p>
        </w:tc>
        <w:tc>
          <w:tcPr>
            <w:tcW w:w="1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sz w:val="21"/>
              </w:rPr>
              <w:t>2011.04.22</w:t>
            </w: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1" w:right="95"/>
              <w:jc w:val="left"/>
              <w:rPr>
                <w:rFonts w:ascii="宋体" w:hAnsi="宋体" w:cs="宋体" w:eastAsia="宋体" w:hint="default"/>
                <w:sz w:val="21"/>
                <w:szCs w:val="21"/>
              </w:rPr>
            </w:pPr>
            <w:r>
              <w:rPr>
                <w:rFonts w:ascii="宋体" w:hAnsi="宋体" w:cs="宋体" w:eastAsia="宋体" w:hint="default"/>
                <w:spacing w:val="6"/>
                <w:sz w:val="21"/>
                <w:szCs w:val="21"/>
              </w:rPr>
              <w:t>关于举行</w:t>
            </w:r>
            <w:r>
              <w:rPr>
                <w:rFonts w:ascii="宋体" w:hAnsi="宋体" w:cs="宋体" w:eastAsia="宋体" w:hint="default"/>
                <w:spacing w:val="-42"/>
                <w:sz w:val="21"/>
                <w:szCs w:val="21"/>
              </w:rPr>
              <w:t> </w:t>
            </w:r>
            <w:r>
              <w:rPr>
                <w:rFonts w:ascii="宋体" w:hAnsi="宋体" w:cs="宋体" w:eastAsia="宋体" w:hint="default"/>
                <w:sz w:val="21"/>
                <w:szCs w:val="21"/>
              </w:rPr>
              <w:t>2011</w:t>
            </w:r>
            <w:r>
              <w:rPr>
                <w:rFonts w:ascii="宋体" w:hAnsi="宋体" w:cs="宋体" w:eastAsia="宋体" w:hint="default"/>
                <w:spacing w:val="-45"/>
                <w:sz w:val="21"/>
                <w:szCs w:val="21"/>
              </w:rPr>
              <w:t> </w:t>
            </w:r>
            <w:r>
              <w:rPr>
                <w:rFonts w:ascii="宋体" w:hAnsi="宋体" w:cs="宋体" w:eastAsia="宋体" w:hint="default"/>
                <w:spacing w:val="9"/>
                <w:sz w:val="21"/>
                <w:szCs w:val="21"/>
              </w:rPr>
              <w:t>年度网上业绩说明会</w:t>
            </w:r>
            <w:r>
              <w:rPr>
                <w:rFonts w:ascii="宋体" w:hAnsi="宋体" w:cs="宋体" w:eastAsia="宋体" w:hint="default"/>
                <w:spacing w:val="9"/>
                <w:sz w:val="21"/>
                <w:szCs w:val="21"/>
              </w:rPr>
              <w:t> </w:t>
            </w:r>
            <w:r>
              <w:rPr>
                <w:rFonts w:ascii="宋体" w:hAnsi="宋体" w:cs="宋体" w:eastAsia="宋体" w:hint="default"/>
                <w:sz w:val="21"/>
                <w:szCs w:val="21"/>
              </w:rPr>
              <w:t>的公告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2011—011</w:t>
            </w:r>
          </w:p>
        </w:tc>
        <w:tc>
          <w:tcPr>
            <w:tcW w:w="14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85" w:hRule="exact"/>
        </w:trPr>
        <w:tc>
          <w:tcPr>
            <w:tcW w:w="856"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sz w:val="21"/>
              </w:rPr>
              <w:t>8</w:t>
            </w:r>
          </w:p>
        </w:tc>
        <w:tc>
          <w:tcPr>
            <w:tcW w:w="1396"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66" w:right="0"/>
              <w:jc w:val="left"/>
              <w:rPr>
                <w:rFonts w:ascii="宋体" w:hAnsi="宋体" w:cs="宋体" w:eastAsia="宋体" w:hint="default"/>
                <w:sz w:val="21"/>
                <w:szCs w:val="21"/>
              </w:rPr>
            </w:pPr>
            <w:r>
              <w:rPr>
                <w:rFonts w:ascii="宋体"/>
                <w:sz w:val="21"/>
              </w:rPr>
              <w:t>2011.04.23</w:t>
            </w: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1" w:right="0"/>
              <w:jc w:val="left"/>
              <w:rPr>
                <w:rFonts w:ascii="宋体" w:hAnsi="宋体" w:cs="宋体" w:eastAsia="宋体" w:hint="default"/>
                <w:sz w:val="21"/>
                <w:szCs w:val="21"/>
              </w:rPr>
            </w:pPr>
            <w:r>
              <w:rPr>
                <w:rFonts w:ascii="宋体" w:hAnsi="宋体" w:cs="宋体" w:eastAsia="宋体" w:hint="default"/>
                <w:sz w:val="21"/>
                <w:szCs w:val="21"/>
              </w:rPr>
              <w:t>1、第一届董事会第十二次决议公告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1"/>
              <w:jc w:val="center"/>
              <w:rPr>
                <w:rFonts w:ascii="宋体" w:hAnsi="宋体" w:cs="宋体" w:eastAsia="宋体" w:hint="default"/>
                <w:sz w:val="21"/>
                <w:szCs w:val="21"/>
              </w:rPr>
            </w:pPr>
            <w:r>
              <w:rPr>
                <w:rFonts w:ascii="宋体" w:hAnsi="宋体" w:cs="宋体" w:eastAsia="宋体" w:hint="default"/>
                <w:sz w:val="21"/>
                <w:szCs w:val="21"/>
              </w:rPr>
              <w:t>2011—012</w:t>
            </w:r>
          </w:p>
        </w:tc>
        <w:tc>
          <w:tcPr>
            <w:tcW w:w="1487"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12"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85" w:hRule="exact"/>
        </w:trPr>
        <w:tc>
          <w:tcPr>
            <w:tcW w:w="856" w:type="dxa"/>
            <w:vMerge/>
            <w:tcBorders>
              <w:left w:val="single" w:sz="4" w:space="0" w:color="010101"/>
              <w:right w:val="single" w:sz="4" w:space="0" w:color="010101"/>
            </w:tcBorders>
          </w:tcPr>
          <w:p>
            <w:pPr/>
          </w:p>
        </w:tc>
        <w:tc>
          <w:tcPr>
            <w:tcW w:w="1396" w:type="dxa"/>
            <w:vMerge/>
            <w:tcBorders>
              <w:left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
              <w:ind w:left="101" w:right="0"/>
              <w:jc w:val="left"/>
              <w:rPr>
                <w:rFonts w:ascii="宋体" w:hAnsi="宋体" w:cs="宋体" w:eastAsia="宋体" w:hint="default"/>
                <w:sz w:val="21"/>
                <w:szCs w:val="21"/>
              </w:rPr>
            </w:pPr>
            <w:r>
              <w:rPr>
                <w:rFonts w:ascii="宋体" w:hAnsi="宋体" w:cs="宋体" w:eastAsia="宋体" w:hint="default"/>
                <w:sz w:val="21"/>
                <w:szCs w:val="21"/>
              </w:rPr>
              <w:t>2、2011</w:t>
            </w:r>
            <w:r>
              <w:rPr>
                <w:rFonts w:ascii="宋体" w:hAnsi="宋体" w:cs="宋体" w:eastAsia="宋体" w:hint="default"/>
                <w:spacing w:val="-54"/>
                <w:sz w:val="21"/>
                <w:szCs w:val="21"/>
              </w:rPr>
              <w:t> </w:t>
            </w:r>
            <w:r>
              <w:rPr>
                <w:rFonts w:ascii="宋体" w:hAnsi="宋体" w:cs="宋体" w:eastAsia="宋体" w:hint="default"/>
                <w:sz w:val="21"/>
                <w:szCs w:val="21"/>
              </w:rPr>
              <w:t>年第一季度报告正文</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
              <w:ind w:right="0"/>
              <w:jc w:val="center"/>
              <w:rPr>
                <w:rFonts w:ascii="宋体" w:hAnsi="宋体" w:cs="宋体" w:eastAsia="宋体" w:hint="default"/>
                <w:sz w:val="21"/>
                <w:szCs w:val="21"/>
              </w:rPr>
            </w:pPr>
            <w:r>
              <w:rPr>
                <w:rFonts w:ascii="宋体" w:hAnsi="宋体" w:cs="宋体" w:eastAsia="宋体" w:hint="default"/>
                <w:sz w:val="21"/>
                <w:szCs w:val="21"/>
              </w:rPr>
              <w:t>2011—013</w:t>
            </w:r>
          </w:p>
        </w:tc>
        <w:tc>
          <w:tcPr>
            <w:tcW w:w="1487" w:type="dxa"/>
            <w:vMerge/>
            <w:tcBorders>
              <w:left w:val="single" w:sz="4" w:space="0" w:color="010101"/>
              <w:right w:val="single" w:sz="4" w:space="0" w:color="010101"/>
            </w:tcBorders>
          </w:tcPr>
          <w:p>
            <w:pPr/>
          </w:p>
        </w:tc>
      </w:tr>
      <w:tr>
        <w:trPr>
          <w:trHeight w:val="759" w:hRule="exact"/>
        </w:trPr>
        <w:tc>
          <w:tcPr>
            <w:tcW w:w="856" w:type="dxa"/>
            <w:vMerge/>
            <w:tcBorders>
              <w:left w:val="single" w:sz="4" w:space="0" w:color="010101"/>
              <w:right w:val="single" w:sz="4" w:space="0" w:color="010101"/>
            </w:tcBorders>
          </w:tcPr>
          <w:p>
            <w:pPr/>
          </w:p>
        </w:tc>
        <w:tc>
          <w:tcPr>
            <w:tcW w:w="1396" w:type="dxa"/>
            <w:vMerge/>
            <w:tcBorders>
              <w:left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6"/>
              <w:ind w:left="101" w:right="101"/>
              <w:jc w:val="left"/>
              <w:rPr>
                <w:rFonts w:ascii="宋体" w:hAnsi="宋体" w:cs="宋体" w:eastAsia="宋体" w:hint="default"/>
                <w:sz w:val="21"/>
                <w:szCs w:val="21"/>
              </w:rPr>
            </w:pPr>
            <w:r>
              <w:rPr>
                <w:rFonts w:ascii="宋体" w:hAnsi="宋体" w:cs="宋体" w:eastAsia="宋体" w:hint="default"/>
                <w:spacing w:val="6"/>
                <w:sz w:val="21"/>
                <w:szCs w:val="21"/>
              </w:rPr>
              <w:t>3、投资者来访接待管理制度（2011</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5"/>
                <w:sz w:val="21"/>
                <w:szCs w:val="21"/>
              </w:rPr>
              <w:t>年4</w:t>
            </w:r>
            <w:r>
              <w:rPr>
                <w:rFonts w:ascii="宋体" w:hAnsi="宋体" w:cs="宋体" w:eastAsia="宋体" w:hint="default"/>
                <w:spacing w:val="-51"/>
                <w:sz w:val="21"/>
                <w:szCs w:val="21"/>
              </w:rPr>
              <w:t> </w:t>
            </w:r>
            <w:r>
              <w:rPr>
                <w:rFonts w:ascii="宋体" w:hAnsi="宋体" w:cs="宋体" w:eastAsia="宋体" w:hint="default"/>
                <w:sz w:val="21"/>
                <w:szCs w:val="21"/>
              </w:rPr>
              <w:t>月）</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sz w:val="21"/>
              </w:rPr>
              <w:t>-</w:t>
            </w:r>
          </w:p>
        </w:tc>
        <w:tc>
          <w:tcPr>
            <w:tcW w:w="1487" w:type="dxa"/>
            <w:vMerge/>
            <w:tcBorders>
              <w:left w:val="single" w:sz="4" w:space="0" w:color="010101"/>
              <w:right w:val="single" w:sz="4" w:space="0" w:color="010101"/>
            </w:tcBorders>
          </w:tcPr>
          <w:p>
            <w:pPr/>
          </w:p>
        </w:tc>
      </w:tr>
      <w:tr>
        <w:trPr>
          <w:trHeight w:val="758" w:hRule="exact"/>
        </w:trPr>
        <w:tc>
          <w:tcPr>
            <w:tcW w:w="856" w:type="dxa"/>
            <w:vMerge/>
            <w:tcBorders>
              <w:left w:val="single" w:sz="4" w:space="0" w:color="010101"/>
              <w:right w:val="single" w:sz="4" w:space="0" w:color="010101"/>
            </w:tcBorders>
          </w:tcPr>
          <w:p>
            <w:pPr/>
          </w:p>
        </w:tc>
        <w:tc>
          <w:tcPr>
            <w:tcW w:w="1396" w:type="dxa"/>
            <w:vMerge/>
            <w:tcBorders>
              <w:left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1" w:right="102"/>
              <w:jc w:val="left"/>
              <w:rPr>
                <w:rFonts w:ascii="宋体" w:hAnsi="宋体" w:cs="宋体" w:eastAsia="宋体" w:hint="default"/>
                <w:sz w:val="21"/>
                <w:szCs w:val="21"/>
              </w:rPr>
            </w:pPr>
            <w:r>
              <w:rPr>
                <w:rFonts w:ascii="宋体" w:hAnsi="宋体" w:cs="宋体" w:eastAsia="宋体" w:hint="default"/>
                <w:spacing w:val="-5"/>
                <w:sz w:val="21"/>
                <w:szCs w:val="21"/>
              </w:rPr>
              <w:t>4、独立董事关于聘任人力资源总监的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独立意见</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sz w:val="21"/>
              </w:rPr>
              <w:t>--</w:t>
            </w:r>
          </w:p>
        </w:tc>
        <w:tc>
          <w:tcPr>
            <w:tcW w:w="1487" w:type="dxa"/>
            <w:vMerge/>
            <w:tcBorders>
              <w:left w:val="single" w:sz="4" w:space="0" w:color="010101"/>
              <w:right w:val="single" w:sz="4" w:space="0" w:color="010101"/>
            </w:tcBorders>
          </w:tcPr>
          <w:p>
            <w:pPr/>
          </w:p>
        </w:tc>
      </w:tr>
      <w:tr>
        <w:trPr>
          <w:trHeight w:val="385" w:hRule="exact"/>
        </w:trPr>
        <w:tc>
          <w:tcPr>
            <w:tcW w:w="856" w:type="dxa"/>
            <w:vMerge/>
            <w:tcBorders>
              <w:left w:val="single" w:sz="4" w:space="0" w:color="010101"/>
              <w:bottom w:val="single" w:sz="4" w:space="0" w:color="010101"/>
              <w:right w:val="single" w:sz="4" w:space="0" w:color="010101"/>
            </w:tcBorders>
          </w:tcPr>
          <w:p>
            <w:pPr/>
          </w:p>
        </w:tc>
        <w:tc>
          <w:tcPr>
            <w:tcW w:w="1396" w:type="dxa"/>
            <w:vMerge/>
            <w:tcBorders>
              <w:left w:val="single" w:sz="4" w:space="0" w:color="010101"/>
              <w:bottom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
              <w:ind w:left="101" w:right="0"/>
              <w:jc w:val="left"/>
              <w:rPr>
                <w:rFonts w:ascii="宋体" w:hAnsi="宋体" w:cs="宋体" w:eastAsia="宋体" w:hint="default"/>
                <w:sz w:val="21"/>
                <w:szCs w:val="21"/>
              </w:rPr>
            </w:pPr>
            <w:r>
              <w:rPr>
                <w:rFonts w:ascii="宋体" w:hAnsi="宋体" w:cs="宋体" w:eastAsia="宋体" w:hint="default"/>
                <w:sz w:val="21"/>
                <w:szCs w:val="21"/>
              </w:rPr>
              <w:t>5、2011</w:t>
            </w:r>
            <w:r>
              <w:rPr>
                <w:rFonts w:ascii="宋体" w:hAnsi="宋体" w:cs="宋体" w:eastAsia="宋体" w:hint="default"/>
                <w:spacing w:val="-54"/>
                <w:sz w:val="21"/>
                <w:szCs w:val="21"/>
              </w:rPr>
              <w:t> </w:t>
            </w:r>
            <w:r>
              <w:rPr>
                <w:rFonts w:ascii="宋体" w:hAnsi="宋体" w:cs="宋体" w:eastAsia="宋体" w:hint="default"/>
                <w:sz w:val="21"/>
                <w:szCs w:val="21"/>
              </w:rPr>
              <w:t>年第一季度报告全文</w:t>
            </w:r>
          </w:p>
        </w:tc>
        <w:tc>
          <w:tcPr>
            <w:tcW w:w="1184" w:type="dxa"/>
            <w:tcBorders>
              <w:top w:val="single" w:sz="4" w:space="0" w:color="010101"/>
              <w:left w:val="single" w:sz="4" w:space="0" w:color="010101"/>
              <w:bottom w:val="single" w:sz="4" w:space="0" w:color="010101"/>
              <w:right w:val="single" w:sz="4" w:space="0" w:color="010101"/>
            </w:tcBorders>
          </w:tcPr>
          <w:p>
            <w:pPr/>
          </w:p>
        </w:tc>
        <w:tc>
          <w:tcPr>
            <w:tcW w:w="1487" w:type="dxa"/>
            <w:vMerge/>
            <w:tcBorders>
              <w:left w:val="single" w:sz="4" w:space="0" w:color="010101"/>
              <w:bottom w:val="single" w:sz="4" w:space="0" w:color="010101"/>
              <w:right w:val="single" w:sz="4" w:space="0" w:color="010101"/>
            </w:tcBorders>
          </w:tcPr>
          <w:p>
            <w:pPr/>
          </w:p>
        </w:tc>
      </w:tr>
      <w:tr>
        <w:trPr>
          <w:trHeight w:val="384" w:hRule="exact"/>
        </w:trPr>
        <w:tc>
          <w:tcPr>
            <w:tcW w:w="856"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0"/>
              <w:ind w:right="1"/>
              <w:jc w:val="center"/>
              <w:rPr>
                <w:rFonts w:ascii="宋体" w:hAnsi="宋体" w:cs="宋体" w:eastAsia="宋体" w:hint="default"/>
                <w:sz w:val="21"/>
                <w:szCs w:val="21"/>
              </w:rPr>
            </w:pPr>
            <w:r>
              <w:rPr>
                <w:rFonts w:ascii="宋体"/>
                <w:sz w:val="21"/>
              </w:rPr>
              <w:t>9</w:t>
            </w:r>
          </w:p>
        </w:tc>
        <w:tc>
          <w:tcPr>
            <w:tcW w:w="1396"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0"/>
              <w:ind w:left="166" w:right="0"/>
              <w:jc w:val="left"/>
              <w:rPr>
                <w:rFonts w:ascii="宋体" w:hAnsi="宋体" w:cs="宋体" w:eastAsia="宋体" w:hint="default"/>
                <w:sz w:val="21"/>
                <w:szCs w:val="21"/>
              </w:rPr>
            </w:pPr>
            <w:r>
              <w:rPr>
                <w:rFonts w:ascii="宋体"/>
                <w:sz w:val="21"/>
              </w:rPr>
              <w:t>2011.04.27</w:t>
            </w: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1" w:right="0"/>
              <w:jc w:val="left"/>
              <w:rPr>
                <w:rFonts w:ascii="宋体" w:hAnsi="宋体" w:cs="宋体" w:eastAsia="宋体" w:hint="default"/>
                <w:sz w:val="21"/>
                <w:szCs w:val="21"/>
              </w:rPr>
            </w:pPr>
            <w:r>
              <w:rPr>
                <w:rFonts w:ascii="宋体" w:hAnsi="宋体" w:cs="宋体" w:eastAsia="宋体" w:hint="default"/>
                <w:sz w:val="21"/>
                <w:szCs w:val="21"/>
              </w:rPr>
              <w:t>1、2011</w:t>
            </w:r>
            <w:r>
              <w:rPr>
                <w:rFonts w:ascii="宋体" w:hAnsi="宋体" w:cs="宋体" w:eastAsia="宋体" w:hint="default"/>
                <w:spacing w:val="-54"/>
                <w:sz w:val="21"/>
                <w:szCs w:val="21"/>
              </w:rPr>
              <w:t> </w:t>
            </w:r>
            <w:r>
              <w:rPr>
                <w:rFonts w:ascii="宋体" w:hAnsi="宋体" w:cs="宋体" w:eastAsia="宋体" w:hint="default"/>
                <w:sz w:val="21"/>
                <w:szCs w:val="21"/>
              </w:rPr>
              <w:t>年度股东大会决议公告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2011—014</w:t>
            </w:r>
          </w:p>
        </w:tc>
        <w:tc>
          <w:tcPr>
            <w:tcW w:w="1487"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0"/>
              <w:ind w:left="212"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85" w:hRule="exact"/>
        </w:trPr>
        <w:tc>
          <w:tcPr>
            <w:tcW w:w="856" w:type="dxa"/>
            <w:vMerge/>
            <w:tcBorders>
              <w:left w:val="single" w:sz="4" w:space="0" w:color="010101"/>
              <w:right w:val="single" w:sz="4" w:space="0" w:color="010101"/>
            </w:tcBorders>
          </w:tcPr>
          <w:p>
            <w:pPr/>
          </w:p>
        </w:tc>
        <w:tc>
          <w:tcPr>
            <w:tcW w:w="1396" w:type="dxa"/>
            <w:vMerge/>
            <w:tcBorders>
              <w:left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1" w:right="0"/>
              <w:jc w:val="left"/>
              <w:rPr>
                <w:rFonts w:ascii="宋体" w:hAnsi="宋体" w:cs="宋体" w:eastAsia="宋体" w:hint="default"/>
                <w:sz w:val="21"/>
                <w:szCs w:val="21"/>
              </w:rPr>
            </w:pPr>
            <w:r>
              <w:rPr>
                <w:rFonts w:ascii="宋体" w:hAnsi="宋体" w:cs="宋体" w:eastAsia="宋体" w:hint="default"/>
                <w:sz w:val="21"/>
                <w:szCs w:val="21"/>
              </w:rPr>
              <w:t>2、2010</w:t>
            </w:r>
            <w:r>
              <w:rPr>
                <w:rFonts w:ascii="宋体" w:hAnsi="宋体" w:cs="宋体" w:eastAsia="宋体" w:hint="default"/>
                <w:spacing w:val="-54"/>
                <w:sz w:val="21"/>
                <w:szCs w:val="21"/>
              </w:rPr>
              <w:t> </w:t>
            </w:r>
            <w:r>
              <w:rPr>
                <w:rFonts w:ascii="宋体" w:hAnsi="宋体" w:cs="宋体" w:eastAsia="宋体" w:hint="default"/>
                <w:sz w:val="21"/>
                <w:szCs w:val="21"/>
              </w:rPr>
              <w:t>年度股东大会法律意见书</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1"/>
              <w:jc w:val="center"/>
              <w:rPr>
                <w:rFonts w:ascii="宋体" w:hAnsi="宋体" w:cs="宋体" w:eastAsia="宋体" w:hint="default"/>
                <w:sz w:val="21"/>
                <w:szCs w:val="21"/>
              </w:rPr>
            </w:pPr>
            <w:r>
              <w:rPr>
                <w:rFonts w:ascii="宋体"/>
                <w:sz w:val="21"/>
              </w:rPr>
              <w:t>-</w:t>
            </w:r>
          </w:p>
        </w:tc>
        <w:tc>
          <w:tcPr>
            <w:tcW w:w="1487" w:type="dxa"/>
            <w:vMerge/>
            <w:tcBorders>
              <w:left w:val="single" w:sz="4" w:space="0" w:color="010101"/>
              <w:right w:val="single" w:sz="4" w:space="0" w:color="010101"/>
            </w:tcBorders>
          </w:tcPr>
          <w:p>
            <w:pPr/>
          </w:p>
        </w:tc>
      </w:tr>
      <w:tr>
        <w:trPr>
          <w:trHeight w:val="385" w:hRule="exact"/>
        </w:trPr>
        <w:tc>
          <w:tcPr>
            <w:tcW w:w="856" w:type="dxa"/>
            <w:vMerge/>
            <w:tcBorders>
              <w:left w:val="single" w:sz="4" w:space="0" w:color="010101"/>
              <w:bottom w:val="single" w:sz="4" w:space="0" w:color="010101"/>
              <w:right w:val="single" w:sz="4" w:space="0" w:color="010101"/>
            </w:tcBorders>
          </w:tcPr>
          <w:p>
            <w:pPr/>
          </w:p>
        </w:tc>
        <w:tc>
          <w:tcPr>
            <w:tcW w:w="1396" w:type="dxa"/>
            <w:vMerge/>
            <w:tcBorders>
              <w:left w:val="single" w:sz="4" w:space="0" w:color="010101"/>
              <w:bottom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1" w:right="0"/>
              <w:jc w:val="left"/>
              <w:rPr>
                <w:rFonts w:ascii="宋体" w:hAnsi="宋体" w:cs="宋体" w:eastAsia="宋体" w:hint="default"/>
                <w:sz w:val="21"/>
                <w:szCs w:val="21"/>
              </w:rPr>
            </w:pPr>
            <w:r>
              <w:rPr>
                <w:rFonts w:ascii="宋体" w:hAnsi="宋体" w:cs="宋体" w:eastAsia="宋体" w:hint="default"/>
                <w:sz w:val="21"/>
                <w:szCs w:val="21"/>
              </w:rPr>
              <w:t>3、公司章程（2011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1"/>
              <w:jc w:val="center"/>
              <w:rPr>
                <w:rFonts w:ascii="宋体" w:hAnsi="宋体" w:cs="宋体" w:eastAsia="宋体" w:hint="default"/>
                <w:sz w:val="21"/>
                <w:szCs w:val="21"/>
              </w:rPr>
            </w:pPr>
            <w:r>
              <w:rPr>
                <w:rFonts w:ascii="宋体"/>
                <w:sz w:val="21"/>
              </w:rPr>
              <w:t>-</w:t>
            </w:r>
          </w:p>
        </w:tc>
        <w:tc>
          <w:tcPr>
            <w:tcW w:w="1487" w:type="dxa"/>
            <w:vMerge/>
            <w:tcBorders>
              <w:left w:val="single" w:sz="4" w:space="0" w:color="010101"/>
              <w:bottom w:val="single" w:sz="4" w:space="0" w:color="010101"/>
              <w:right w:val="single" w:sz="4" w:space="0" w:color="010101"/>
            </w:tcBorders>
          </w:tcPr>
          <w:p>
            <w:pPr/>
          </w:p>
        </w:tc>
      </w:tr>
      <w:tr>
        <w:trPr>
          <w:trHeight w:val="385" w:hRule="exact"/>
        </w:trPr>
        <w:tc>
          <w:tcPr>
            <w:tcW w:w="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317" w:right="0"/>
              <w:jc w:val="left"/>
              <w:rPr>
                <w:rFonts w:ascii="宋体" w:hAnsi="宋体" w:cs="宋体" w:eastAsia="宋体" w:hint="default"/>
                <w:sz w:val="21"/>
                <w:szCs w:val="21"/>
              </w:rPr>
            </w:pPr>
            <w:r>
              <w:rPr>
                <w:rFonts w:ascii="宋体"/>
                <w:sz w:val="21"/>
              </w:rPr>
              <w:t>10</w:t>
            </w:r>
          </w:p>
        </w:tc>
        <w:tc>
          <w:tcPr>
            <w:tcW w:w="1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sz w:val="21"/>
              </w:rPr>
              <w:t>2011.04.29</w:t>
            </w: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年度权益分派实施公告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2011—015</w:t>
            </w:r>
          </w:p>
        </w:tc>
        <w:tc>
          <w:tcPr>
            <w:tcW w:w="14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85" w:hRule="exact"/>
        </w:trPr>
        <w:tc>
          <w:tcPr>
            <w:tcW w:w="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317" w:right="0"/>
              <w:jc w:val="left"/>
              <w:rPr>
                <w:rFonts w:ascii="宋体" w:hAnsi="宋体" w:cs="宋体" w:eastAsia="宋体" w:hint="default"/>
                <w:sz w:val="21"/>
                <w:szCs w:val="21"/>
              </w:rPr>
            </w:pPr>
            <w:r>
              <w:rPr>
                <w:rFonts w:ascii="宋体"/>
                <w:sz w:val="21"/>
              </w:rPr>
              <w:t>11</w:t>
            </w:r>
          </w:p>
        </w:tc>
        <w:tc>
          <w:tcPr>
            <w:tcW w:w="1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1"/>
              <w:jc w:val="center"/>
              <w:rPr>
                <w:rFonts w:ascii="宋体" w:hAnsi="宋体" w:cs="宋体" w:eastAsia="宋体" w:hint="default"/>
                <w:sz w:val="21"/>
                <w:szCs w:val="21"/>
              </w:rPr>
            </w:pPr>
            <w:r>
              <w:rPr>
                <w:rFonts w:ascii="宋体"/>
                <w:sz w:val="21"/>
              </w:rPr>
              <w:t>2011.05.05</w:t>
            </w: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1" w:right="0"/>
              <w:jc w:val="left"/>
              <w:rPr>
                <w:rFonts w:ascii="宋体" w:hAnsi="宋体" w:cs="宋体" w:eastAsia="宋体" w:hint="default"/>
                <w:sz w:val="21"/>
                <w:szCs w:val="21"/>
              </w:rPr>
            </w:pPr>
            <w:r>
              <w:rPr>
                <w:rFonts w:ascii="宋体" w:hAnsi="宋体" w:cs="宋体" w:eastAsia="宋体" w:hint="default"/>
                <w:sz w:val="21"/>
                <w:szCs w:val="21"/>
              </w:rPr>
              <w:t>关于超募资金使用相关事项的公告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2011—016</w:t>
            </w:r>
          </w:p>
        </w:tc>
        <w:tc>
          <w:tcPr>
            <w:tcW w:w="14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84" w:hRule="exact"/>
        </w:trPr>
        <w:tc>
          <w:tcPr>
            <w:tcW w:w="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317" w:right="0"/>
              <w:jc w:val="left"/>
              <w:rPr>
                <w:rFonts w:ascii="宋体" w:hAnsi="宋体" w:cs="宋体" w:eastAsia="宋体" w:hint="default"/>
                <w:sz w:val="21"/>
                <w:szCs w:val="21"/>
              </w:rPr>
            </w:pPr>
            <w:r>
              <w:rPr>
                <w:rFonts w:ascii="宋体"/>
                <w:sz w:val="21"/>
              </w:rPr>
              <w:t>12</w:t>
            </w:r>
          </w:p>
        </w:tc>
        <w:tc>
          <w:tcPr>
            <w:tcW w:w="1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1"/>
              <w:jc w:val="center"/>
              <w:rPr>
                <w:rFonts w:ascii="宋体" w:hAnsi="宋体" w:cs="宋体" w:eastAsia="宋体" w:hint="default"/>
                <w:sz w:val="21"/>
                <w:szCs w:val="21"/>
              </w:rPr>
            </w:pPr>
            <w:r>
              <w:rPr>
                <w:rFonts w:ascii="宋体"/>
                <w:sz w:val="21"/>
              </w:rPr>
              <w:t>2011.05.19</w:t>
            </w: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1" w:right="0"/>
              <w:jc w:val="left"/>
              <w:rPr>
                <w:rFonts w:ascii="宋体" w:hAnsi="宋体" w:cs="宋体" w:eastAsia="宋体" w:hint="default"/>
                <w:sz w:val="21"/>
                <w:szCs w:val="21"/>
              </w:rPr>
            </w:pPr>
            <w:r>
              <w:rPr>
                <w:rFonts w:ascii="宋体" w:hAnsi="宋体" w:cs="宋体" w:eastAsia="宋体" w:hint="default"/>
                <w:sz w:val="21"/>
                <w:szCs w:val="21"/>
              </w:rPr>
              <w:t>关于变更保荐代表人的公告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2011—017</w:t>
            </w:r>
          </w:p>
        </w:tc>
        <w:tc>
          <w:tcPr>
            <w:tcW w:w="14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758" w:hRule="exact"/>
        </w:trPr>
        <w:tc>
          <w:tcPr>
            <w:tcW w:w="856"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3"/>
              <w:ind w:right="0"/>
              <w:jc w:val="center"/>
              <w:rPr>
                <w:rFonts w:ascii="宋体" w:hAnsi="宋体" w:cs="宋体" w:eastAsia="宋体" w:hint="default"/>
                <w:sz w:val="21"/>
                <w:szCs w:val="21"/>
              </w:rPr>
            </w:pPr>
            <w:r>
              <w:rPr>
                <w:rFonts w:ascii="宋体"/>
                <w:sz w:val="21"/>
              </w:rPr>
              <w:t>13</w:t>
            </w:r>
          </w:p>
        </w:tc>
        <w:tc>
          <w:tcPr>
            <w:tcW w:w="1396"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3"/>
              <w:ind w:left="166" w:right="0"/>
              <w:jc w:val="left"/>
              <w:rPr>
                <w:rFonts w:ascii="宋体" w:hAnsi="宋体" w:cs="宋体" w:eastAsia="宋体" w:hint="default"/>
                <w:sz w:val="21"/>
                <w:szCs w:val="21"/>
              </w:rPr>
            </w:pPr>
            <w:r>
              <w:rPr>
                <w:rFonts w:ascii="宋体"/>
                <w:sz w:val="21"/>
              </w:rPr>
              <w:t>2011.05.20</w:t>
            </w: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1" w:right="102"/>
              <w:jc w:val="left"/>
              <w:rPr>
                <w:rFonts w:ascii="宋体" w:hAnsi="宋体" w:cs="宋体" w:eastAsia="宋体" w:hint="default"/>
                <w:sz w:val="21"/>
                <w:szCs w:val="21"/>
              </w:rPr>
            </w:pPr>
            <w:r>
              <w:rPr>
                <w:rFonts w:ascii="宋体" w:hAnsi="宋体" w:cs="宋体" w:eastAsia="宋体" w:hint="default"/>
                <w:spacing w:val="-5"/>
                <w:sz w:val="21"/>
                <w:szCs w:val="21"/>
              </w:rPr>
              <w:t>1、第一届董事会第十三次会议决议公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2011—018</w:t>
            </w:r>
          </w:p>
        </w:tc>
        <w:tc>
          <w:tcPr>
            <w:tcW w:w="1487"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3"/>
              <w:ind w:left="212"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759" w:hRule="exact"/>
        </w:trPr>
        <w:tc>
          <w:tcPr>
            <w:tcW w:w="856" w:type="dxa"/>
            <w:vMerge/>
            <w:tcBorders>
              <w:left w:val="single" w:sz="4" w:space="0" w:color="010101"/>
              <w:right w:val="single" w:sz="4" w:space="0" w:color="010101"/>
            </w:tcBorders>
          </w:tcPr>
          <w:p>
            <w:pPr/>
          </w:p>
        </w:tc>
        <w:tc>
          <w:tcPr>
            <w:tcW w:w="1396" w:type="dxa"/>
            <w:vMerge/>
            <w:tcBorders>
              <w:left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6"/>
              <w:ind w:left="101" w:right="102"/>
              <w:jc w:val="left"/>
              <w:rPr>
                <w:rFonts w:ascii="宋体" w:hAnsi="宋体" w:cs="宋体" w:eastAsia="宋体" w:hint="default"/>
                <w:sz w:val="21"/>
                <w:szCs w:val="21"/>
              </w:rPr>
            </w:pPr>
            <w:r>
              <w:rPr>
                <w:rFonts w:ascii="宋体" w:hAnsi="宋体" w:cs="宋体" w:eastAsia="宋体" w:hint="default"/>
                <w:spacing w:val="-5"/>
                <w:sz w:val="21"/>
                <w:szCs w:val="21"/>
              </w:rPr>
              <w:t>2、关于使用部分超募资金对外投资的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2011—019</w:t>
            </w:r>
          </w:p>
        </w:tc>
        <w:tc>
          <w:tcPr>
            <w:tcW w:w="1487" w:type="dxa"/>
            <w:vMerge/>
            <w:tcBorders>
              <w:left w:val="single" w:sz="4" w:space="0" w:color="010101"/>
              <w:right w:val="single" w:sz="4" w:space="0" w:color="010101"/>
            </w:tcBorders>
          </w:tcPr>
          <w:p>
            <w:pPr/>
          </w:p>
        </w:tc>
      </w:tr>
      <w:tr>
        <w:trPr>
          <w:trHeight w:val="759" w:hRule="exact"/>
        </w:trPr>
        <w:tc>
          <w:tcPr>
            <w:tcW w:w="856" w:type="dxa"/>
            <w:vMerge/>
            <w:tcBorders>
              <w:left w:val="single" w:sz="4" w:space="0" w:color="010101"/>
              <w:right w:val="single" w:sz="4" w:space="0" w:color="010101"/>
            </w:tcBorders>
          </w:tcPr>
          <w:p>
            <w:pPr/>
          </w:p>
        </w:tc>
        <w:tc>
          <w:tcPr>
            <w:tcW w:w="1396" w:type="dxa"/>
            <w:vMerge/>
            <w:tcBorders>
              <w:left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6"/>
              <w:ind w:left="101" w:right="102"/>
              <w:jc w:val="left"/>
              <w:rPr>
                <w:rFonts w:ascii="宋体" w:hAnsi="宋体" w:cs="宋体" w:eastAsia="宋体" w:hint="default"/>
                <w:sz w:val="21"/>
                <w:szCs w:val="21"/>
              </w:rPr>
            </w:pPr>
            <w:r>
              <w:rPr>
                <w:rFonts w:ascii="宋体" w:hAnsi="宋体" w:cs="宋体" w:eastAsia="宋体" w:hint="default"/>
                <w:spacing w:val="-5"/>
                <w:sz w:val="21"/>
                <w:szCs w:val="21"/>
              </w:rPr>
              <w:t>3、兴业证券股份有限公司关于公司使</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用超募资金的保荐意见</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sz w:val="21"/>
              </w:rPr>
              <w:t>-</w:t>
            </w:r>
          </w:p>
        </w:tc>
        <w:tc>
          <w:tcPr>
            <w:tcW w:w="1487" w:type="dxa"/>
            <w:vMerge/>
            <w:tcBorders>
              <w:left w:val="single" w:sz="4" w:space="0" w:color="010101"/>
              <w:right w:val="single" w:sz="4" w:space="0" w:color="010101"/>
            </w:tcBorders>
          </w:tcPr>
          <w:p>
            <w:pPr/>
          </w:p>
        </w:tc>
      </w:tr>
      <w:tr>
        <w:trPr>
          <w:trHeight w:val="759" w:hRule="exact"/>
        </w:trPr>
        <w:tc>
          <w:tcPr>
            <w:tcW w:w="856" w:type="dxa"/>
            <w:vMerge/>
            <w:tcBorders>
              <w:left w:val="single" w:sz="4" w:space="0" w:color="010101"/>
              <w:right w:val="single" w:sz="4" w:space="0" w:color="010101"/>
            </w:tcBorders>
          </w:tcPr>
          <w:p>
            <w:pPr/>
          </w:p>
        </w:tc>
        <w:tc>
          <w:tcPr>
            <w:tcW w:w="1396" w:type="dxa"/>
            <w:vMerge/>
            <w:tcBorders>
              <w:left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6"/>
              <w:ind w:left="101" w:right="102"/>
              <w:jc w:val="left"/>
              <w:rPr>
                <w:rFonts w:ascii="宋体" w:hAnsi="宋体" w:cs="宋体" w:eastAsia="宋体" w:hint="default"/>
                <w:sz w:val="21"/>
                <w:szCs w:val="21"/>
              </w:rPr>
            </w:pPr>
            <w:r>
              <w:rPr>
                <w:rFonts w:ascii="宋体" w:hAnsi="宋体" w:cs="宋体" w:eastAsia="宋体" w:hint="default"/>
                <w:spacing w:val="-5"/>
                <w:sz w:val="21"/>
                <w:szCs w:val="21"/>
              </w:rPr>
              <w:t>4、关于设立山东先河环保科技有限公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司的可行性报告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sz w:val="21"/>
              </w:rPr>
              <w:t>-</w:t>
            </w:r>
          </w:p>
        </w:tc>
        <w:tc>
          <w:tcPr>
            <w:tcW w:w="1487" w:type="dxa"/>
            <w:vMerge/>
            <w:tcBorders>
              <w:left w:val="single" w:sz="4" w:space="0" w:color="010101"/>
              <w:right w:val="single" w:sz="4" w:space="0" w:color="010101"/>
            </w:tcBorders>
          </w:tcPr>
          <w:p>
            <w:pPr/>
          </w:p>
        </w:tc>
      </w:tr>
      <w:tr>
        <w:trPr>
          <w:trHeight w:val="385" w:hRule="exact"/>
        </w:trPr>
        <w:tc>
          <w:tcPr>
            <w:tcW w:w="856" w:type="dxa"/>
            <w:vMerge/>
            <w:tcBorders>
              <w:left w:val="single" w:sz="4" w:space="0" w:color="010101"/>
              <w:bottom w:val="single" w:sz="4" w:space="0" w:color="010101"/>
              <w:right w:val="single" w:sz="4" w:space="0" w:color="010101"/>
            </w:tcBorders>
          </w:tcPr>
          <w:p>
            <w:pPr/>
          </w:p>
        </w:tc>
        <w:tc>
          <w:tcPr>
            <w:tcW w:w="1396" w:type="dxa"/>
            <w:vMerge/>
            <w:tcBorders>
              <w:left w:val="single" w:sz="4" w:space="0" w:color="010101"/>
              <w:bottom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1" w:right="0"/>
              <w:jc w:val="left"/>
              <w:rPr>
                <w:rFonts w:ascii="宋体" w:hAnsi="宋体" w:cs="宋体" w:eastAsia="宋体" w:hint="default"/>
                <w:sz w:val="21"/>
                <w:szCs w:val="21"/>
              </w:rPr>
            </w:pPr>
            <w:r>
              <w:rPr>
                <w:rFonts w:ascii="宋体" w:hAnsi="宋体" w:cs="宋体" w:eastAsia="宋体" w:hint="default"/>
                <w:sz w:val="21"/>
                <w:szCs w:val="21"/>
              </w:rPr>
              <w:t>5、独立董事相关事项的独立意见</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1"/>
              <w:jc w:val="center"/>
              <w:rPr>
                <w:rFonts w:ascii="宋体" w:hAnsi="宋体" w:cs="宋体" w:eastAsia="宋体" w:hint="default"/>
                <w:sz w:val="21"/>
                <w:szCs w:val="21"/>
              </w:rPr>
            </w:pPr>
            <w:r>
              <w:rPr>
                <w:rFonts w:ascii="宋体"/>
                <w:sz w:val="21"/>
              </w:rPr>
              <w:t>-</w:t>
            </w:r>
          </w:p>
        </w:tc>
        <w:tc>
          <w:tcPr>
            <w:tcW w:w="1487" w:type="dxa"/>
            <w:vMerge/>
            <w:tcBorders>
              <w:left w:val="single" w:sz="4" w:space="0" w:color="010101"/>
              <w:bottom w:val="single" w:sz="4" w:space="0" w:color="010101"/>
              <w:right w:val="single" w:sz="4" w:space="0" w:color="010101"/>
            </w:tcBorders>
          </w:tcPr>
          <w:p>
            <w:pPr/>
          </w:p>
        </w:tc>
      </w:tr>
      <w:tr>
        <w:trPr>
          <w:trHeight w:val="758" w:hRule="exact"/>
        </w:trPr>
        <w:tc>
          <w:tcPr>
            <w:tcW w:w="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317" w:right="0"/>
              <w:jc w:val="left"/>
              <w:rPr>
                <w:rFonts w:ascii="宋体" w:hAnsi="宋体" w:cs="宋体" w:eastAsia="宋体" w:hint="default"/>
                <w:sz w:val="21"/>
                <w:szCs w:val="21"/>
              </w:rPr>
            </w:pPr>
            <w:r>
              <w:rPr>
                <w:rFonts w:ascii="宋体"/>
                <w:sz w:val="21"/>
              </w:rPr>
              <w:t>14</w:t>
            </w:r>
          </w:p>
        </w:tc>
        <w:tc>
          <w:tcPr>
            <w:tcW w:w="1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sz w:val="21"/>
              </w:rPr>
              <w:t>2011.06.04</w:t>
            </w: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1" w:right="106"/>
              <w:jc w:val="left"/>
              <w:rPr>
                <w:rFonts w:ascii="宋体" w:hAnsi="宋体" w:cs="宋体" w:eastAsia="宋体" w:hint="default"/>
                <w:sz w:val="21"/>
                <w:szCs w:val="21"/>
              </w:rPr>
            </w:pPr>
            <w:r>
              <w:rPr>
                <w:rFonts w:ascii="宋体" w:hAnsi="宋体" w:cs="宋体" w:eastAsia="宋体" w:hint="default"/>
                <w:sz w:val="21"/>
                <w:szCs w:val="21"/>
              </w:rPr>
              <w:t>关于在山东取得全资子公司营业执照</w:t>
            </w:r>
            <w:r>
              <w:rPr>
                <w:rFonts w:ascii="宋体" w:hAnsi="宋体" w:cs="宋体" w:eastAsia="宋体" w:hint="default"/>
                <w:spacing w:val="-90"/>
                <w:sz w:val="21"/>
                <w:szCs w:val="21"/>
              </w:rPr>
              <w:t> </w:t>
            </w:r>
            <w:r>
              <w:rPr>
                <w:rFonts w:ascii="宋体" w:hAnsi="宋体" w:cs="宋体" w:eastAsia="宋体" w:hint="default"/>
                <w:sz w:val="21"/>
                <w:szCs w:val="21"/>
              </w:rPr>
              <w:t>的公告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2011—020</w:t>
            </w:r>
          </w:p>
        </w:tc>
        <w:tc>
          <w:tcPr>
            <w:tcW w:w="14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84" w:hRule="exact"/>
        </w:trPr>
        <w:tc>
          <w:tcPr>
            <w:tcW w:w="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317" w:right="0"/>
              <w:jc w:val="left"/>
              <w:rPr>
                <w:rFonts w:ascii="宋体" w:hAnsi="宋体" w:cs="宋体" w:eastAsia="宋体" w:hint="default"/>
                <w:sz w:val="21"/>
                <w:szCs w:val="21"/>
              </w:rPr>
            </w:pPr>
            <w:r>
              <w:rPr>
                <w:rFonts w:ascii="宋体"/>
                <w:sz w:val="21"/>
              </w:rPr>
              <w:t>15</w:t>
            </w:r>
          </w:p>
        </w:tc>
        <w:tc>
          <w:tcPr>
            <w:tcW w:w="1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1"/>
              <w:jc w:val="center"/>
              <w:rPr>
                <w:rFonts w:ascii="宋体" w:hAnsi="宋体" w:cs="宋体" w:eastAsia="宋体" w:hint="default"/>
                <w:sz w:val="21"/>
                <w:szCs w:val="21"/>
              </w:rPr>
            </w:pPr>
            <w:r>
              <w:rPr>
                <w:rFonts w:ascii="宋体"/>
                <w:sz w:val="21"/>
              </w:rPr>
              <w:t>2011.06.08</w:t>
            </w: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1" w:right="0"/>
              <w:jc w:val="left"/>
              <w:rPr>
                <w:rFonts w:ascii="宋体" w:hAnsi="宋体" w:cs="宋体" w:eastAsia="宋体" w:hint="default"/>
                <w:sz w:val="21"/>
                <w:szCs w:val="21"/>
              </w:rPr>
            </w:pPr>
            <w:r>
              <w:rPr>
                <w:rFonts w:ascii="宋体" w:hAnsi="宋体" w:cs="宋体" w:eastAsia="宋体" w:hint="default"/>
                <w:sz w:val="21"/>
                <w:szCs w:val="21"/>
              </w:rPr>
              <w:t>关于完成工商变更登记的公告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2011—021</w:t>
            </w:r>
          </w:p>
        </w:tc>
        <w:tc>
          <w:tcPr>
            <w:tcW w:w="14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759" w:hRule="exact"/>
        </w:trPr>
        <w:tc>
          <w:tcPr>
            <w:tcW w:w="856"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0"/>
              <w:jc w:val="center"/>
              <w:rPr>
                <w:rFonts w:ascii="宋体" w:hAnsi="宋体" w:cs="宋体" w:eastAsia="宋体" w:hint="default"/>
                <w:sz w:val="21"/>
                <w:szCs w:val="21"/>
              </w:rPr>
            </w:pPr>
            <w:r>
              <w:rPr>
                <w:rFonts w:ascii="宋体"/>
                <w:sz w:val="21"/>
              </w:rPr>
              <w:t>16</w:t>
            </w:r>
          </w:p>
        </w:tc>
        <w:tc>
          <w:tcPr>
            <w:tcW w:w="1396"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66" w:right="0"/>
              <w:jc w:val="left"/>
              <w:rPr>
                <w:rFonts w:ascii="宋体" w:hAnsi="宋体" w:cs="宋体" w:eastAsia="宋体" w:hint="default"/>
                <w:sz w:val="21"/>
                <w:szCs w:val="21"/>
              </w:rPr>
            </w:pPr>
            <w:r>
              <w:rPr>
                <w:rFonts w:ascii="宋体"/>
                <w:sz w:val="21"/>
              </w:rPr>
              <w:t>2011.06.24</w:t>
            </w: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6"/>
              <w:ind w:left="101" w:right="102"/>
              <w:jc w:val="left"/>
              <w:rPr>
                <w:rFonts w:ascii="宋体" w:hAnsi="宋体" w:cs="宋体" w:eastAsia="宋体" w:hint="default"/>
                <w:sz w:val="21"/>
                <w:szCs w:val="21"/>
              </w:rPr>
            </w:pPr>
            <w:r>
              <w:rPr>
                <w:rFonts w:ascii="宋体" w:hAnsi="宋体" w:cs="宋体" w:eastAsia="宋体" w:hint="default"/>
                <w:spacing w:val="-5"/>
                <w:sz w:val="21"/>
                <w:szCs w:val="21"/>
              </w:rPr>
              <w:t>1、第一届董事会第十四次会议决议公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2011—022</w:t>
            </w:r>
          </w:p>
        </w:tc>
        <w:tc>
          <w:tcPr>
            <w:tcW w:w="1487"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12"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759" w:hRule="exact"/>
        </w:trPr>
        <w:tc>
          <w:tcPr>
            <w:tcW w:w="856" w:type="dxa"/>
            <w:vMerge/>
            <w:tcBorders>
              <w:left w:val="single" w:sz="4" w:space="0" w:color="010101"/>
              <w:bottom w:val="single" w:sz="4" w:space="0" w:color="010101"/>
              <w:right w:val="single" w:sz="4" w:space="0" w:color="010101"/>
            </w:tcBorders>
          </w:tcPr>
          <w:p>
            <w:pPr/>
          </w:p>
        </w:tc>
        <w:tc>
          <w:tcPr>
            <w:tcW w:w="1396" w:type="dxa"/>
            <w:vMerge/>
            <w:tcBorders>
              <w:left w:val="single" w:sz="4" w:space="0" w:color="010101"/>
              <w:bottom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6"/>
              <w:ind w:left="101" w:right="102"/>
              <w:jc w:val="left"/>
              <w:rPr>
                <w:rFonts w:ascii="宋体" w:hAnsi="宋体" w:cs="宋体" w:eastAsia="宋体" w:hint="default"/>
                <w:sz w:val="21"/>
                <w:szCs w:val="21"/>
              </w:rPr>
            </w:pPr>
            <w:r>
              <w:rPr>
                <w:rFonts w:ascii="宋体" w:hAnsi="宋体" w:cs="宋体" w:eastAsia="宋体" w:hint="default"/>
                <w:spacing w:val="-5"/>
                <w:sz w:val="21"/>
                <w:szCs w:val="21"/>
              </w:rPr>
              <w:t>2、关于加强上市公司治理专项活动自</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查事项的报告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sz w:val="21"/>
              </w:rPr>
              <w:t>-</w:t>
            </w:r>
          </w:p>
        </w:tc>
        <w:tc>
          <w:tcPr>
            <w:tcW w:w="1487" w:type="dxa"/>
            <w:vMerge/>
            <w:tcBorders>
              <w:left w:val="single" w:sz="4" w:space="0" w:color="010101"/>
              <w:bottom w:val="single" w:sz="4" w:space="0" w:color="010101"/>
              <w:right w:val="single" w:sz="4" w:space="0" w:color="010101"/>
            </w:tcBorders>
          </w:tcPr>
          <w:p>
            <w:pPr/>
          </w:p>
        </w:tc>
      </w:tr>
    </w:tbl>
    <w:p>
      <w:pPr>
        <w:spacing w:after="0"/>
        <w:sectPr>
          <w:pgSz w:w="11910" w:h="16840"/>
          <w:pgMar w:header="750" w:footer="497" w:top="960" w:bottom="680" w:left="1020" w:right="16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0"/>
          <w:szCs w:val="20"/>
        </w:rPr>
      </w:pPr>
    </w:p>
    <w:tbl>
      <w:tblPr>
        <w:tblW w:w="0" w:type="auto"/>
        <w:jc w:val="left"/>
        <w:tblInd w:w="108" w:type="dxa"/>
        <w:tblLayout w:type="fixed"/>
        <w:tblCellMar>
          <w:top w:w="0" w:type="dxa"/>
          <w:left w:w="0" w:type="dxa"/>
          <w:bottom w:w="0" w:type="dxa"/>
          <w:right w:w="0" w:type="dxa"/>
        </w:tblCellMar>
        <w:tblLook w:val="01E0"/>
      </w:tblPr>
      <w:tblGrid>
        <w:gridCol w:w="856"/>
        <w:gridCol w:w="1396"/>
        <w:gridCol w:w="3599"/>
        <w:gridCol w:w="1184"/>
        <w:gridCol w:w="1487"/>
      </w:tblGrid>
      <w:tr>
        <w:trPr>
          <w:trHeight w:val="758" w:hRule="exact"/>
        </w:trPr>
        <w:tc>
          <w:tcPr>
            <w:tcW w:w="856" w:type="dxa"/>
            <w:vMerge w:val="restart"/>
            <w:tcBorders>
              <w:top w:val="single" w:sz="4" w:space="0" w:color="010101"/>
              <w:left w:val="single" w:sz="4" w:space="0" w:color="010101"/>
              <w:right w:val="single" w:sz="4" w:space="0" w:color="010101"/>
            </w:tcBorders>
          </w:tcPr>
          <w:p>
            <w:pPr/>
          </w:p>
        </w:tc>
        <w:tc>
          <w:tcPr>
            <w:tcW w:w="1396" w:type="dxa"/>
            <w:vMerge w:val="restart"/>
            <w:tcBorders>
              <w:top w:val="single" w:sz="4" w:space="0" w:color="010101"/>
              <w:left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6"/>
              <w:ind w:left="101" w:right="102"/>
              <w:jc w:val="left"/>
              <w:rPr>
                <w:rFonts w:ascii="宋体" w:hAnsi="宋体" w:cs="宋体" w:eastAsia="宋体" w:hint="default"/>
                <w:sz w:val="21"/>
                <w:szCs w:val="21"/>
              </w:rPr>
            </w:pPr>
            <w:r>
              <w:rPr>
                <w:rFonts w:ascii="宋体" w:hAnsi="宋体" w:cs="宋体" w:eastAsia="宋体" w:hint="default"/>
                <w:spacing w:val="-5"/>
                <w:sz w:val="21"/>
                <w:szCs w:val="21"/>
              </w:rPr>
              <w:t>3、关于加强上市公司治理专项活动的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自查事项和整改计划</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sz w:val="21"/>
              </w:rPr>
              <w:t>-</w:t>
            </w:r>
          </w:p>
        </w:tc>
        <w:tc>
          <w:tcPr>
            <w:tcW w:w="1487" w:type="dxa"/>
            <w:vMerge w:val="restart"/>
            <w:tcBorders>
              <w:top w:val="single" w:sz="4" w:space="0" w:color="010101"/>
              <w:left w:val="single" w:sz="4" w:space="0" w:color="010101"/>
              <w:right w:val="single" w:sz="4" w:space="0" w:color="010101"/>
            </w:tcBorders>
          </w:tcPr>
          <w:p>
            <w:pPr/>
          </w:p>
        </w:tc>
      </w:tr>
      <w:tr>
        <w:trPr>
          <w:trHeight w:val="385" w:hRule="exact"/>
        </w:trPr>
        <w:tc>
          <w:tcPr>
            <w:tcW w:w="856" w:type="dxa"/>
            <w:vMerge/>
            <w:tcBorders>
              <w:left w:val="single" w:sz="4" w:space="0" w:color="010101"/>
              <w:bottom w:val="single" w:sz="4" w:space="0" w:color="010101"/>
              <w:right w:val="single" w:sz="4" w:space="0" w:color="010101"/>
            </w:tcBorders>
          </w:tcPr>
          <w:p>
            <w:pPr/>
          </w:p>
        </w:tc>
        <w:tc>
          <w:tcPr>
            <w:tcW w:w="1396" w:type="dxa"/>
            <w:vMerge/>
            <w:tcBorders>
              <w:left w:val="single" w:sz="4" w:space="0" w:color="010101"/>
              <w:bottom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1" w:right="0"/>
              <w:jc w:val="left"/>
              <w:rPr>
                <w:rFonts w:ascii="宋体" w:hAnsi="宋体" w:cs="宋体" w:eastAsia="宋体" w:hint="default"/>
                <w:sz w:val="21"/>
                <w:szCs w:val="21"/>
              </w:rPr>
            </w:pPr>
            <w:r>
              <w:rPr>
                <w:rFonts w:ascii="宋体" w:hAnsi="宋体" w:cs="宋体" w:eastAsia="宋体" w:hint="default"/>
                <w:sz w:val="21"/>
                <w:szCs w:val="21"/>
              </w:rPr>
              <w:t>4、对外信息报送管理制度</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0"/>
              <w:jc w:val="center"/>
              <w:rPr>
                <w:rFonts w:ascii="宋体" w:hAnsi="宋体" w:cs="宋体" w:eastAsia="宋体" w:hint="default"/>
                <w:sz w:val="21"/>
                <w:szCs w:val="21"/>
              </w:rPr>
            </w:pPr>
            <w:r>
              <w:rPr>
                <w:rFonts w:ascii="宋体"/>
                <w:sz w:val="21"/>
              </w:rPr>
              <w:t>-</w:t>
            </w:r>
          </w:p>
        </w:tc>
        <w:tc>
          <w:tcPr>
            <w:tcW w:w="1487" w:type="dxa"/>
            <w:vMerge/>
            <w:tcBorders>
              <w:left w:val="single" w:sz="4" w:space="0" w:color="010101"/>
              <w:bottom w:val="single" w:sz="4" w:space="0" w:color="010101"/>
              <w:right w:val="single" w:sz="4" w:space="0" w:color="010101"/>
            </w:tcBorders>
          </w:tcPr>
          <w:p>
            <w:pPr/>
          </w:p>
        </w:tc>
      </w:tr>
      <w:tr>
        <w:trPr>
          <w:trHeight w:val="385" w:hRule="exact"/>
        </w:trPr>
        <w:tc>
          <w:tcPr>
            <w:tcW w:w="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sz w:val="21"/>
              </w:rPr>
              <w:t>17</w:t>
            </w:r>
          </w:p>
        </w:tc>
        <w:tc>
          <w:tcPr>
            <w:tcW w:w="1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1"/>
              <w:jc w:val="center"/>
              <w:rPr>
                <w:rFonts w:ascii="宋体" w:hAnsi="宋体" w:cs="宋体" w:eastAsia="宋体" w:hint="default"/>
                <w:sz w:val="21"/>
                <w:szCs w:val="21"/>
              </w:rPr>
            </w:pPr>
            <w:r>
              <w:rPr>
                <w:rFonts w:ascii="宋体"/>
                <w:sz w:val="21"/>
              </w:rPr>
              <w:t>2011.07.01</w:t>
            </w: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1" w:right="0"/>
              <w:jc w:val="left"/>
              <w:rPr>
                <w:rFonts w:ascii="宋体" w:hAnsi="宋体" w:cs="宋体" w:eastAsia="宋体" w:hint="default"/>
                <w:sz w:val="21"/>
                <w:szCs w:val="21"/>
              </w:rPr>
            </w:pPr>
            <w:r>
              <w:rPr>
                <w:rFonts w:ascii="宋体" w:hAnsi="宋体" w:cs="宋体" w:eastAsia="宋体" w:hint="default"/>
                <w:sz w:val="21"/>
                <w:szCs w:val="21"/>
              </w:rPr>
              <w:t>公司董事辞职的公告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2011—023</w:t>
            </w:r>
          </w:p>
        </w:tc>
        <w:tc>
          <w:tcPr>
            <w:tcW w:w="14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85" w:hRule="exact"/>
        </w:trPr>
        <w:tc>
          <w:tcPr>
            <w:tcW w:w="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sz w:val="21"/>
              </w:rPr>
              <w:t>18</w:t>
            </w:r>
          </w:p>
        </w:tc>
        <w:tc>
          <w:tcPr>
            <w:tcW w:w="1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sz w:val="21"/>
              </w:rPr>
              <w:t>2011.07.30</w:t>
            </w: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2"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年中期业绩快报</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2011—024</w:t>
            </w:r>
          </w:p>
        </w:tc>
        <w:tc>
          <w:tcPr>
            <w:tcW w:w="14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758" w:hRule="exact"/>
        </w:trPr>
        <w:tc>
          <w:tcPr>
            <w:tcW w:w="856"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sz w:val="21"/>
              </w:rPr>
              <w:t>19</w:t>
            </w:r>
          </w:p>
        </w:tc>
        <w:tc>
          <w:tcPr>
            <w:tcW w:w="1396"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40" w:lineRule="auto"/>
              <w:ind w:left="166" w:right="0"/>
              <w:jc w:val="left"/>
              <w:rPr>
                <w:rFonts w:ascii="宋体" w:hAnsi="宋体" w:cs="宋体" w:eastAsia="宋体" w:hint="default"/>
                <w:sz w:val="21"/>
                <w:szCs w:val="21"/>
              </w:rPr>
            </w:pPr>
            <w:r>
              <w:rPr>
                <w:rFonts w:ascii="宋体"/>
                <w:sz w:val="21"/>
              </w:rPr>
              <w:t>2011.08.20</w:t>
            </w: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1" w:right="102"/>
              <w:jc w:val="left"/>
              <w:rPr>
                <w:rFonts w:ascii="宋体" w:hAnsi="宋体" w:cs="宋体" w:eastAsia="宋体" w:hint="default"/>
                <w:sz w:val="21"/>
                <w:szCs w:val="21"/>
              </w:rPr>
            </w:pPr>
            <w:r>
              <w:rPr>
                <w:rFonts w:ascii="宋体" w:hAnsi="宋体" w:cs="宋体" w:eastAsia="宋体" w:hint="default"/>
                <w:spacing w:val="-5"/>
                <w:sz w:val="21"/>
                <w:szCs w:val="21"/>
              </w:rPr>
              <w:t>1、第一届董事会第十五次会议决议公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2011—025</w:t>
            </w:r>
          </w:p>
        </w:tc>
        <w:tc>
          <w:tcPr>
            <w:tcW w:w="1487"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40" w:lineRule="auto"/>
              <w:ind w:left="212"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85" w:hRule="exact"/>
        </w:trPr>
        <w:tc>
          <w:tcPr>
            <w:tcW w:w="856" w:type="dxa"/>
            <w:vMerge/>
            <w:tcBorders>
              <w:left w:val="single" w:sz="4" w:space="0" w:color="010101"/>
              <w:right w:val="single" w:sz="4" w:space="0" w:color="010101"/>
            </w:tcBorders>
          </w:tcPr>
          <w:p>
            <w:pPr/>
          </w:p>
        </w:tc>
        <w:tc>
          <w:tcPr>
            <w:tcW w:w="1396" w:type="dxa"/>
            <w:vMerge/>
            <w:tcBorders>
              <w:left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1" w:right="0"/>
              <w:jc w:val="left"/>
              <w:rPr>
                <w:rFonts w:ascii="宋体" w:hAnsi="宋体" w:cs="宋体" w:eastAsia="宋体" w:hint="default"/>
                <w:sz w:val="21"/>
                <w:szCs w:val="21"/>
              </w:rPr>
            </w:pPr>
            <w:r>
              <w:rPr>
                <w:rFonts w:ascii="宋体" w:hAnsi="宋体" w:cs="宋体" w:eastAsia="宋体" w:hint="default"/>
                <w:sz w:val="21"/>
                <w:szCs w:val="21"/>
              </w:rPr>
              <w:t>2、2011</w:t>
            </w:r>
            <w:r>
              <w:rPr>
                <w:rFonts w:ascii="宋体" w:hAnsi="宋体" w:cs="宋体" w:eastAsia="宋体" w:hint="default"/>
                <w:spacing w:val="-54"/>
                <w:sz w:val="21"/>
                <w:szCs w:val="21"/>
              </w:rPr>
              <w:t> </w:t>
            </w:r>
            <w:r>
              <w:rPr>
                <w:rFonts w:ascii="宋体" w:hAnsi="宋体" w:cs="宋体" w:eastAsia="宋体" w:hint="default"/>
                <w:sz w:val="21"/>
                <w:szCs w:val="21"/>
              </w:rPr>
              <w:t>年半年度报告摘要</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2011—026</w:t>
            </w:r>
          </w:p>
        </w:tc>
        <w:tc>
          <w:tcPr>
            <w:tcW w:w="1487" w:type="dxa"/>
            <w:vMerge/>
            <w:tcBorders>
              <w:left w:val="single" w:sz="4" w:space="0" w:color="010101"/>
              <w:right w:val="single" w:sz="4" w:space="0" w:color="010101"/>
            </w:tcBorders>
          </w:tcPr>
          <w:p>
            <w:pPr/>
          </w:p>
        </w:tc>
      </w:tr>
      <w:tr>
        <w:trPr>
          <w:trHeight w:val="760" w:hRule="exact"/>
        </w:trPr>
        <w:tc>
          <w:tcPr>
            <w:tcW w:w="856" w:type="dxa"/>
            <w:vMerge/>
            <w:tcBorders>
              <w:left w:val="single" w:sz="4" w:space="0" w:color="010101"/>
              <w:right w:val="single" w:sz="4" w:space="0" w:color="010101"/>
            </w:tcBorders>
          </w:tcPr>
          <w:p>
            <w:pPr/>
          </w:p>
        </w:tc>
        <w:tc>
          <w:tcPr>
            <w:tcW w:w="1396" w:type="dxa"/>
            <w:vMerge/>
            <w:tcBorders>
              <w:left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7"/>
              <w:ind w:left="101" w:right="103"/>
              <w:jc w:val="left"/>
              <w:rPr>
                <w:rFonts w:ascii="宋体" w:hAnsi="宋体" w:cs="宋体" w:eastAsia="宋体" w:hint="default"/>
                <w:sz w:val="21"/>
                <w:szCs w:val="21"/>
              </w:rPr>
            </w:pPr>
            <w:r>
              <w:rPr>
                <w:rFonts w:ascii="宋体" w:hAnsi="宋体" w:cs="宋体" w:eastAsia="宋体" w:hint="default"/>
                <w:sz w:val="21"/>
                <w:szCs w:val="21"/>
              </w:rPr>
              <w:t>3、独立董事关于</w:t>
            </w:r>
            <w:r>
              <w:rPr>
                <w:rFonts w:ascii="宋体" w:hAnsi="宋体" w:cs="宋体" w:eastAsia="宋体" w:hint="default"/>
                <w:spacing w:val="-42"/>
                <w:sz w:val="21"/>
                <w:szCs w:val="21"/>
              </w:rPr>
              <w:t> </w:t>
            </w:r>
            <w:r>
              <w:rPr>
                <w:rFonts w:ascii="宋体" w:hAnsi="宋体" w:cs="宋体" w:eastAsia="宋体" w:hint="default"/>
                <w:sz w:val="21"/>
                <w:szCs w:val="21"/>
              </w:rPr>
              <w:t>2010</w:t>
            </w:r>
            <w:r>
              <w:rPr>
                <w:rFonts w:ascii="宋体" w:hAnsi="宋体" w:cs="宋体" w:eastAsia="宋体" w:hint="default"/>
                <w:spacing w:val="-47"/>
                <w:sz w:val="21"/>
                <w:szCs w:val="21"/>
              </w:rPr>
              <w:t> </w:t>
            </w:r>
            <w:r>
              <w:rPr>
                <w:rFonts w:ascii="宋体" w:hAnsi="宋体" w:cs="宋体" w:eastAsia="宋体" w:hint="default"/>
                <w:sz w:val="21"/>
                <w:szCs w:val="21"/>
              </w:rPr>
              <w:t>年度相关事项</w:t>
            </w:r>
            <w:r>
              <w:rPr>
                <w:rFonts w:ascii="宋体" w:hAnsi="宋体" w:cs="宋体" w:eastAsia="宋体" w:hint="default"/>
                <w:spacing w:val="1"/>
                <w:sz w:val="21"/>
                <w:szCs w:val="21"/>
              </w:rPr>
              <w:t> </w:t>
            </w:r>
            <w:r>
              <w:rPr>
                <w:rFonts w:ascii="宋体" w:hAnsi="宋体" w:cs="宋体" w:eastAsia="宋体" w:hint="default"/>
                <w:sz w:val="21"/>
                <w:szCs w:val="21"/>
              </w:rPr>
              <w:t>的独立意见</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sz w:val="21"/>
              </w:rPr>
              <w:t>-</w:t>
            </w:r>
          </w:p>
        </w:tc>
        <w:tc>
          <w:tcPr>
            <w:tcW w:w="1487" w:type="dxa"/>
            <w:vMerge/>
            <w:tcBorders>
              <w:left w:val="single" w:sz="4" w:space="0" w:color="010101"/>
              <w:right w:val="single" w:sz="4" w:space="0" w:color="010101"/>
            </w:tcBorders>
          </w:tcPr>
          <w:p>
            <w:pPr/>
          </w:p>
        </w:tc>
      </w:tr>
      <w:tr>
        <w:trPr>
          <w:trHeight w:val="385" w:hRule="exact"/>
        </w:trPr>
        <w:tc>
          <w:tcPr>
            <w:tcW w:w="856" w:type="dxa"/>
            <w:vMerge/>
            <w:tcBorders>
              <w:left w:val="single" w:sz="4" w:space="0" w:color="010101"/>
              <w:bottom w:val="single" w:sz="4" w:space="0" w:color="010101"/>
              <w:right w:val="single" w:sz="4" w:space="0" w:color="010101"/>
            </w:tcBorders>
          </w:tcPr>
          <w:p>
            <w:pPr/>
          </w:p>
        </w:tc>
        <w:tc>
          <w:tcPr>
            <w:tcW w:w="1396" w:type="dxa"/>
            <w:vMerge/>
            <w:tcBorders>
              <w:left w:val="single" w:sz="4" w:space="0" w:color="010101"/>
              <w:bottom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1" w:right="0"/>
              <w:jc w:val="left"/>
              <w:rPr>
                <w:rFonts w:ascii="宋体" w:hAnsi="宋体" w:cs="宋体" w:eastAsia="宋体" w:hint="default"/>
                <w:sz w:val="21"/>
                <w:szCs w:val="21"/>
              </w:rPr>
            </w:pPr>
            <w:r>
              <w:rPr>
                <w:rFonts w:ascii="宋体" w:hAnsi="宋体" w:cs="宋体" w:eastAsia="宋体" w:hint="default"/>
                <w:sz w:val="21"/>
                <w:szCs w:val="21"/>
              </w:rPr>
              <w:t>4、2011</w:t>
            </w:r>
            <w:r>
              <w:rPr>
                <w:rFonts w:ascii="宋体" w:hAnsi="宋体" w:cs="宋体" w:eastAsia="宋体" w:hint="default"/>
                <w:spacing w:val="-54"/>
                <w:sz w:val="21"/>
                <w:szCs w:val="21"/>
              </w:rPr>
              <w:t> </w:t>
            </w:r>
            <w:r>
              <w:rPr>
                <w:rFonts w:ascii="宋体" w:hAnsi="宋体" w:cs="宋体" w:eastAsia="宋体" w:hint="default"/>
                <w:sz w:val="21"/>
                <w:szCs w:val="21"/>
              </w:rPr>
              <w:t>年半年度报告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1"/>
              <w:jc w:val="center"/>
              <w:rPr>
                <w:rFonts w:ascii="宋体" w:hAnsi="宋体" w:cs="宋体" w:eastAsia="宋体" w:hint="default"/>
                <w:sz w:val="21"/>
                <w:szCs w:val="21"/>
              </w:rPr>
            </w:pPr>
            <w:r>
              <w:rPr>
                <w:rFonts w:ascii="宋体"/>
                <w:sz w:val="21"/>
              </w:rPr>
              <w:t>-</w:t>
            </w:r>
          </w:p>
        </w:tc>
        <w:tc>
          <w:tcPr>
            <w:tcW w:w="1487" w:type="dxa"/>
            <w:vMerge/>
            <w:tcBorders>
              <w:left w:val="single" w:sz="4" w:space="0" w:color="010101"/>
              <w:bottom w:val="single" w:sz="4" w:space="0" w:color="010101"/>
              <w:right w:val="single" w:sz="4" w:space="0" w:color="010101"/>
            </w:tcBorders>
          </w:tcPr>
          <w:p>
            <w:pPr/>
          </w:p>
        </w:tc>
      </w:tr>
      <w:tr>
        <w:trPr>
          <w:trHeight w:val="758" w:hRule="exact"/>
        </w:trPr>
        <w:tc>
          <w:tcPr>
            <w:tcW w:w="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20</w:t>
            </w:r>
          </w:p>
        </w:tc>
        <w:tc>
          <w:tcPr>
            <w:tcW w:w="1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sz w:val="21"/>
              </w:rPr>
              <w:t>2011.09.02</w:t>
            </w: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1" w:right="102"/>
              <w:jc w:val="left"/>
              <w:rPr>
                <w:rFonts w:ascii="宋体" w:hAnsi="宋体" w:cs="宋体" w:eastAsia="宋体" w:hint="default"/>
                <w:sz w:val="21"/>
                <w:szCs w:val="21"/>
              </w:rPr>
            </w:pPr>
            <w:r>
              <w:rPr>
                <w:rFonts w:ascii="宋体" w:hAnsi="宋体" w:cs="宋体" w:eastAsia="宋体" w:hint="default"/>
                <w:spacing w:val="30"/>
                <w:sz w:val="21"/>
                <w:szCs w:val="21"/>
              </w:rPr>
              <w:t>兴业证券股份有限公司关于公</w:t>
            </w:r>
            <w:r>
              <w:rPr>
                <w:rFonts w:ascii="宋体" w:hAnsi="宋体" w:cs="宋体" w:eastAsia="宋体" w:hint="default"/>
                <w:spacing w:val="-63"/>
                <w:sz w:val="21"/>
                <w:szCs w:val="21"/>
              </w:rPr>
              <w:t> </w:t>
            </w:r>
            <w:r>
              <w:rPr>
                <w:rFonts w:ascii="宋体" w:hAnsi="宋体" w:cs="宋体" w:eastAsia="宋体" w:hint="default"/>
                <w:sz w:val="21"/>
                <w:szCs w:val="21"/>
              </w:rPr>
              <w:t>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年半年报跟踪报告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sz w:val="21"/>
              </w:rPr>
              <w:t>-</w:t>
            </w:r>
          </w:p>
        </w:tc>
        <w:tc>
          <w:tcPr>
            <w:tcW w:w="14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85" w:hRule="exact"/>
        </w:trPr>
        <w:tc>
          <w:tcPr>
            <w:tcW w:w="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
              <w:ind w:right="0"/>
              <w:jc w:val="center"/>
              <w:rPr>
                <w:rFonts w:ascii="宋体" w:hAnsi="宋体" w:cs="宋体" w:eastAsia="宋体" w:hint="default"/>
                <w:sz w:val="21"/>
                <w:szCs w:val="21"/>
              </w:rPr>
            </w:pPr>
            <w:r>
              <w:rPr>
                <w:rFonts w:ascii="宋体"/>
                <w:sz w:val="21"/>
              </w:rPr>
              <w:t>21</w:t>
            </w:r>
          </w:p>
        </w:tc>
        <w:tc>
          <w:tcPr>
            <w:tcW w:w="1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
              <w:ind w:right="0"/>
              <w:jc w:val="center"/>
              <w:rPr>
                <w:rFonts w:ascii="宋体" w:hAnsi="宋体" w:cs="宋体" w:eastAsia="宋体" w:hint="default"/>
                <w:sz w:val="21"/>
                <w:szCs w:val="21"/>
              </w:rPr>
            </w:pPr>
            <w:r>
              <w:rPr>
                <w:rFonts w:ascii="宋体"/>
                <w:sz w:val="21"/>
              </w:rPr>
              <w:t>2011.09.08</w:t>
            </w: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
              <w:ind w:left="102"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年半年度报告的更正公告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
              <w:ind w:right="0"/>
              <w:jc w:val="center"/>
              <w:rPr>
                <w:rFonts w:ascii="宋体" w:hAnsi="宋体" w:cs="宋体" w:eastAsia="宋体" w:hint="default"/>
                <w:sz w:val="21"/>
                <w:szCs w:val="21"/>
              </w:rPr>
            </w:pPr>
            <w:r>
              <w:rPr>
                <w:rFonts w:ascii="宋体" w:hAnsi="宋体" w:cs="宋体" w:eastAsia="宋体" w:hint="default"/>
                <w:sz w:val="21"/>
                <w:szCs w:val="21"/>
              </w:rPr>
              <w:t>2011—027</w:t>
            </w:r>
          </w:p>
        </w:tc>
        <w:tc>
          <w:tcPr>
            <w:tcW w:w="14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84" w:hRule="exact"/>
        </w:trPr>
        <w:tc>
          <w:tcPr>
            <w:tcW w:w="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0"/>
              <w:jc w:val="center"/>
              <w:rPr>
                <w:rFonts w:ascii="宋体" w:hAnsi="宋体" w:cs="宋体" w:eastAsia="宋体" w:hint="default"/>
                <w:sz w:val="21"/>
                <w:szCs w:val="21"/>
              </w:rPr>
            </w:pPr>
            <w:r>
              <w:rPr>
                <w:rFonts w:ascii="宋体"/>
                <w:sz w:val="21"/>
              </w:rPr>
              <w:t>22</w:t>
            </w:r>
          </w:p>
        </w:tc>
        <w:tc>
          <w:tcPr>
            <w:tcW w:w="1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1"/>
              <w:jc w:val="center"/>
              <w:rPr>
                <w:rFonts w:ascii="宋体" w:hAnsi="宋体" w:cs="宋体" w:eastAsia="宋体" w:hint="default"/>
                <w:sz w:val="21"/>
                <w:szCs w:val="21"/>
              </w:rPr>
            </w:pPr>
            <w:r>
              <w:rPr>
                <w:rFonts w:ascii="宋体"/>
                <w:sz w:val="21"/>
              </w:rPr>
              <w:t>2011.09.20</w:t>
            </w: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1" w:right="0"/>
              <w:jc w:val="left"/>
              <w:rPr>
                <w:rFonts w:ascii="宋体" w:hAnsi="宋体" w:cs="宋体" w:eastAsia="宋体" w:hint="default"/>
                <w:sz w:val="21"/>
                <w:szCs w:val="21"/>
              </w:rPr>
            </w:pPr>
            <w:r>
              <w:rPr>
                <w:rFonts w:ascii="宋体" w:hAnsi="宋体" w:cs="宋体" w:eastAsia="宋体" w:hint="default"/>
                <w:sz w:val="21"/>
                <w:szCs w:val="21"/>
              </w:rPr>
              <w:t>关于归还募集资金的公告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2011—028</w:t>
            </w:r>
          </w:p>
        </w:tc>
        <w:tc>
          <w:tcPr>
            <w:tcW w:w="14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759" w:hRule="exact"/>
        </w:trPr>
        <w:tc>
          <w:tcPr>
            <w:tcW w:w="856"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sz w:val="21"/>
              </w:rPr>
              <w:t>23</w:t>
            </w:r>
          </w:p>
        </w:tc>
        <w:tc>
          <w:tcPr>
            <w:tcW w:w="1396"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3"/>
              <w:ind w:left="166" w:right="0"/>
              <w:jc w:val="left"/>
              <w:rPr>
                <w:rFonts w:ascii="宋体" w:hAnsi="宋体" w:cs="宋体" w:eastAsia="宋体" w:hint="default"/>
                <w:sz w:val="21"/>
                <w:szCs w:val="21"/>
              </w:rPr>
            </w:pPr>
            <w:r>
              <w:rPr>
                <w:rFonts w:ascii="宋体"/>
                <w:sz w:val="21"/>
              </w:rPr>
              <w:t>2011.09.21</w:t>
            </w: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6"/>
              <w:ind w:left="101" w:right="102"/>
              <w:jc w:val="left"/>
              <w:rPr>
                <w:rFonts w:ascii="宋体" w:hAnsi="宋体" w:cs="宋体" w:eastAsia="宋体" w:hint="default"/>
                <w:sz w:val="21"/>
                <w:szCs w:val="21"/>
              </w:rPr>
            </w:pPr>
            <w:r>
              <w:rPr>
                <w:rFonts w:ascii="宋体" w:hAnsi="宋体" w:cs="宋体" w:eastAsia="宋体" w:hint="default"/>
                <w:spacing w:val="-5"/>
                <w:sz w:val="21"/>
                <w:szCs w:val="21"/>
              </w:rPr>
              <w:t>1、关于再次使用部分闲置募集资金暂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时补充公司流动资金的公告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2011—029</w:t>
            </w:r>
          </w:p>
        </w:tc>
        <w:tc>
          <w:tcPr>
            <w:tcW w:w="1487"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3"/>
              <w:ind w:left="212"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758" w:hRule="exact"/>
        </w:trPr>
        <w:tc>
          <w:tcPr>
            <w:tcW w:w="856" w:type="dxa"/>
            <w:vMerge/>
            <w:tcBorders>
              <w:left w:val="single" w:sz="4" w:space="0" w:color="010101"/>
              <w:right w:val="single" w:sz="4" w:space="0" w:color="010101"/>
            </w:tcBorders>
          </w:tcPr>
          <w:p>
            <w:pPr/>
          </w:p>
        </w:tc>
        <w:tc>
          <w:tcPr>
            <w:tcW w:w="1396" w:type="dxa"/>
            <w:vMerge/>
            <w:tcBorders>
              <w:left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1" w:right="102"/>
              <w:jc w:val="left"/>
              <w:rPr>
                <w:rFonts w:ascii="宋体" w:hAnsi="宋体" w:cs="宋体" w:eastAsia="宋体" w:hint="default"/>
                <w:sz w:val="21"/>
                <w:szCs w:val="21"/>
              </w:rPr>
            </w:pPr>
            <w:r>
              <w:rPr>
                <w:rFonts w:ascii="宋体" w:hAnsi="宋体" w:cs="宋体" w:eastAsia="宋体" w:hint="default"/>
                <w:spacing w:val="-5"/>
                <w:sz w:val="21"/>
                <w:szCs w:val="21"/>
              </w:rPr>
              <w:t>2、第一届董事会第十六次会议决议公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2011—030</w:t>
            </w:r>
          </w:p>
        </w:tc>
        <w:tc>
          <w:tcPr>
            <w:tcW w:w="1487" w:type="dxa"/>
            <w:vMerge/>
            <w:tcBorders>
              <w:left w:val="single" w:sz="4" w:space="0" w:color="010101"/>
              <w:right w:val="single" w:sz="4" w:space="0" w:color="010101"/>
            </w:tcBorders>
          </w:tcPr>
          <w:p>
            <w:pPr/>
          </w:p>
        </w:tc>
      </w:tr>
      <w:tr>
        <w:trPr>
          <w:trHeight w:val="385" w:hRule="exact"/>
        </w:trPr>
        <w:tc>
          <w:tcPr>
            <w:tcW w:w="856" w:type="dxa"/>
            <w:vMerge/>
            <w:tcBorders>
              <w:left w:val="single" w:sz="4" w:space="0" w:color="010101"/>
              <w:right w:val="single" w:sz="4" w:space="0" w:color="010101"/>
            </w:tcBorders>
          </w:tcPr>
          <w:p>
            <w:pPr/>
          </w:p>
        </w:tc>
        <w:tc>
          <w:tcPr>
            <w:tcW w:w="1396" w:type="dxa"/>
            <w:vMerge/>
            <w:tcBorders>
              <w:left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
              <w:ind w:left="101" w:right="0"/>
              <w:jc w:val="left"/>
              <w:rPr>
                <w:rFonts w:ascii="宋体" w:hAnsi="宋体" w:cs="宋体" w:eastAsia="宋体" w:hint="default"/>
                <w:sz w:val="21"/>
                <w:szCs w:val="21"/>
              </w:rPr>
            </w:pPr>
            <w:r>
              <w:rPr>
                <w:rFonts w:ascii="宋体" w:hAnsi="宋体" w:cs="宋体" w:eastAsia="宋体" w:hint="default"/>
                <w:spacing w:val="-6"/>
                <w:sz w:val="21"/>
                <w:szCs w:val="21"/>
              </w:rPr>
              <w:t>3、第一届监事会第八次会议决议公告</w:t>
            </w:r>
            <w:r>
              <w:rPr>
                <w:rFonts w:ascii="宋体" w:hAnsi="宋体" w:cs="宋体" w:eastAsia="宋体" w:hint="default"/>
                <w:sz w:val="21"/>
                <w:szCs w:val="21"/>
              </w:rPr>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
              <w:ind w:right="0"/>
              <w:jc w:val="center"/>
              <w:rPr>
                <w:rFonts w:ascii="宋体" w:hAnsi="宋体" w:cs="宋体" w:eastAsia="宋体" w:hint="default"/>
                <w:sz w:val="21"/>
                <w:szCs w:val="21"/>
              </w:rPr>
            </w:pPr>
            <w:r>
              <w:rPr>
                <w:rFonts w:ascii="宋体" w:hAnsi="宋体" w:cs="宋体" w:eastAsia="宋体" w:hint="default"/>
                <w:sz w:val="21"/>
                <w:szCs w:val="21"/>
              </w:rPr>
              <w:t>2011—031</w:t>
            </w:r>
          </w:p>
        </w:tc>
        <w:tc>
          <w:tcPr>
            <w:tcW w:w="1487" w:type="dxa"/>
            <w:vMerge/>
            <w:tcBorders>
              <w:left w:val="single" w:sz="4" w:space="0" w:color="010101"/>
              <w:right w:val="single" w:sz="4" w:space="0" w:color="010101"/>
            </w:tcBorders>
          </w:tcPr>
          <w:p>
            <w:pPr/>
          </w:p>
        </w:tc>
      </w:tr>
      <w:tr>
        <w:trPr>
          <w:trHeight w:val="759" w:hRule="exact"/>
        </w:trPr>
        <w:tc>
          <w:tcPr>
            <w:tcW w:w="856" w:type="dxa"/>
            <w:vMerge/>
            <w:tcBorders>
              <w:left w:val="single" w:sz="4" w:space="0" w:color="010101"/>
              <w:right w:val="single" w:sz="4" w:space="0" w:color="010101"/>
            </w:tcBorders>
          </w:tcPr>
          <w:p>
            <w:pPr/>
          </w:p>
        </w:tc>
        <w:tc>
          <w:tcPr>
            <w:tcW w:w="1396" w:type="dxa"/>
            <w:vMerge/>
            <w:tcBorders>
              <w:left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6"/>
              <w:ind w:left="101" w:right="102"/>
              <w:jc w:val="left"/>
              <w:rPr>
                <w:rFonts w:ascii="宋体" w:hAnsi="宋体" w:cs="宋体" w:eastAsia="宋体" w:hint="default"/>
                <w:sz w:val="21"/>
                <w:szCs w:val="21"/>
              </w:rPr>
            </w:pPr>
            <w:r>
              <w:rPr>
                <w:rFonts w:ascii="宋体" w:hAnsi="宋体" w:cs="宋体" w:eastAsia="宋体" w:hint="default"/>
                <w:spacing w:val="-5"/>
                <w:sz w:val="21"/>
                <w:szCs w:val="21"/>
              </w:rPr>
              <w:t>4、独立董事关于再次使用部分闲置募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集资金暂时补充流动资金的独立意见</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sz w:val="21"/>
              </w:rPr>
              <w:t>-</w:t>
            </w:r>
          </w:p>
        </w:tc>
        <w:tc>
          <w:tcPr>
            <w:tcW w:w="1487" w:type="dxa"/>
            <w:vMerge/>
            <w:tcBorders>
              <w:left w:val="single" w:sz="4" w:space="0" w:color="010101"/>
              <w:right w:val="single" w:sz="4" w:space="0" w:color="010101"/>
            </w:tcBorders>
          </w:tcPr>
          <w:p>
            <w:pPr/>
          </w:p>
        </w:tc>
      </w:tr>
      <w:tr>
        <w:trPr>
          <w:trHeight w:val="758" w:hRule="exact"/>
        </w:trPr>
        <w:tc>
          <w:tcPr>
            <w:tcW w:w="856" w:type="dxa"/>
            <w:vMerge/>
            <w:tcBorders>
              <w:left w:val="single" w:sz="4" w:space="0" w:color="010101"/>
              <w:bottom w:val="single" w:sz="4" w:space="0" w:color="010101"/>
              <w:right w:val="single" w:sz="4" w:space="0" w:color="010101"/>
            </w:tcBorders>
          </w:tcPr>
          <w:p>
            <w:pPr/>
          </w:p>
        </w:tc>
        <w:tc>
          <w:tcPr>
            <w:tcW w:w="1396" w:type="dxa"/>
            <w:vMerge/>
            <w:tcBorders>
              <w:left w:val="single" w:sz="4" w:space="0" w:color="010101"/>
              <w:bottom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1" w:right="102"/>
              <w:jc w:val="left"/>
              <w:rPr>
                <w:rFonts w:ascii="宋体" w:hAnsi="宋体" w:cs="宋体" w:eastAsia="宋体" w:hint="default"/>
                <w:sz w:val="21"/>
                <w:szCs w:val="21"/>
              </w:rPr>
            </w:pPr>
            <w:r>
              <w:rPr>
                <w:rFonts w:ascii="宋体" w:hAnsi="宋体" w:cs="宋体" w:eastAsia="宋体" w:hint="default"/>
                <w:spacing w:val="-5"/>
                <w:sz w:val="21"/>
                <w:szCs w:val="21"/>
              </w:rPr>
              <w:t>5、关于公司使用闲置募集资金暂时补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充流动资金的保荐意见</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sz w:val="21"/>
              </w:rPr>
              <w:t>-</w:t>
            </w:r>
          </w:p>
        </w:tc>
        <w:tc>
          <w:tcPr>
            <w:tcW w:w="1487" w:type="dxa"/>
            <w:vMerge/>
            <w:tcBorders>
              <w:left w:val="single" w:sz="4" w:space="0" w:color="010101"/>
              <w:bottom w:val="single" w:sz="4" w:space="0" w:color="010101"/>
              <w:right w:val="single" w:sz="4" w:space="0" w:color="010101"/>
            </w:tcBorders>
          </w:tcPr>
          <w:p>
            <w:pPr/>
          </w:p>
        </w:tc>
      </w:tr>
      <w:tr>
        <w:trPr>
          <w:trHeight w:val="385" w:hRule="exact"/>
        </w:trPr>
        <w:tc>
          <w:tcPr>
            <w:tcW w:w="856" w:type="dxa"/>
            <w:vMerge w:val="restart"/>
            <w:tcBorders>
              <w:top w:val="single" w:sz="4" w:space="0" w:color="010101"/>
              <w:left w:val="single" w:sz="4" w:space="0" w:color="010101"/>
              <w:right w:val="single" w:sz="4" w:space="0" w:color="010101"/>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24</w:t>
            </w:r>
          </w:p>
        </w:tc>
        <w:tc>
          <w:tcPr>
            <w:tcW w:w="1396" w:type="dxa"/>
            <w:vMerge w:val="restart"/>
            <w:tcBorders>
              <w:top w:val="single" w:sz="4" w:space="0" w:color="010101"/>
              <w:left w:val="single" w:sz="4" w:space="0" w:color="010101"/>
              <w:right w:val="single" w:sz="4" w:space="0" w:color="010101"/>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66" w:right="0"/>
              <w:jc w:val="left"/>
              <w:rPr>
                <w:rFonts w:ascii="宋体" w:hAnsi="宋体" w:cs="宋体" w:eastAsia="宋体" w:hint="default"/>
                <w:sz w:val="21"/>
                <w:szCs w:val="21"/>
              </w:rPr>
            </w:pPr>
            <w:r>
              <w:rPr>
                <w:rFonts w:ascii="宋体"/>
                <w:sz w:val="21"/>
              </w:rPr>
              <w:t>2011.10.26</w:t>
            </w: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
              <w:ind w:left="101" w:right="0"/>
              <w:jc w:val="left"/>
              <w:rPr>
                <w:rFonts w:ascii="宋体" w:hAnsi="宋体" w:cs="宋体" w:eastAsia="宋体" w:hint="default"/>
                <w:sz w:val="21"/>
                <w:szCs w:val="21"/>
              </w:rPr>
            </w:pPr>
            <w:r>
              <w:rPr>
                <w:rFonts w:ascii="宋体" w:hAnsi="宋体" w:cs="宋体" w:eastAsia="宋体" w:hint="default"/>
                <w:sz w:val="21"/>
                <w:szCs w:val="21"/>
              </w:rPr>
              <w:t>1、2011</w:t>
            </w:r>
            <w:r>
              <w:rPr>
                <w:rFonts w:ascii="宋体" w:hAnsi="宋体" w:cs="宋体" w:eastAsia="宋体" w:hint="default"/>
                <w:spacing w:val="-54"/>
                <w:sz w:val="21"/>
                <w:szCs w:val="21"/>
              </w:rPr>
              <w:t> </w:t>
            </w:r>
            <w:r>
              <w:rPr>
                <w:rFonts w:ascii="宋体" w:hAnsi="宋体" w:cs="宋体" w:eastAsia="宋体" w:hint="default"/>
                <w:sz w:val="21"/>
                <w:szCs w:val="21"/>
              </w:rPr>
              <w:t>年第三季度季度报告正文</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
              <w:ind w:right="0"/>
              <w:jc w:val="center"/>
              <w:rPr>
                <w:rFonts w:ascii="宋体" w:hAnsi="宋体" w:cs="宋体" w:eastAsia="宋体" w:hint="default"/>
                <w:sz w:val="21"/>
                <w:szCs w:val="21"/>
              </w:rPr>
            </w:pPr>
            <w:r>
              <w:rPr>
                <w:rFonts w:ascii="宋体" w:hAnsi="宋体" w:cs="宋体" w:eastAsia="宋体" w:hint="default"/>
                <w:sz w:val="21"/>
                <w:szCs w:val="21"/>
              </w:rPr>
              <w:t>2011—032</w:t>
            </w:r>
          </w:p>
        </w:tc>
        <w:tc>
          <w:tcPr>
            <w:tcW w:w="1487" w:type="dxa"/>
            <w:vMerge w:val="restart"/>
            <w:tcBorders>
              <w:top w:val="single" w:sz="4" w:space="0" w:color="010101"/>
              <w:left w:val="single" w:sz="4" w:space="0" w:color="010101"/>
              <w:right w:val="single" w:sz="4" w:space="0" w:color="010101"/>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2"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85" w:hRule="exact"/>
        </w:trPr>
        <w:tc>
          <w:tcPr>
            <w:tcW w:w="856" w:type="dxa"/>
            <w:vMerge/>
            <w:tcBorders>
              <w:left w:val="single" w:sz="4" w:space="0" w:color="010101"/>
              <w:bottom w:val="single" w:sz="4" w:space="0" w:color="010101"/>
              <w:right w:val="single" w:sz="4" w:space="0" w:color="010101"/>
            </w:tcBorders>
          </w:tcPr>
          <w:p>
            <w:pPr/>
          </w:p>
        </w:tc>
        <w:tc>
          <w:tcPr>
            <w:tcW w:w="1396" w:type="dxa"/>
            <w:vMerge/>
            <w:tcBorders>
              <w:left w:val="single" w:sz="4" w:space="0" w:color="010101"/>
              <w:bottom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1" w:right="0"/>
              <w:jc w:val="left"/>
              <w:rPr>
                <w:rFonts w:ascii="宋体" w:hAnsi="宋体" w:cs="宋体" w:eastAsia="宋体" w:hint="default"/>
                <w:sz w:val="21"/>
                <w:szCs w:val="21"/>
              </w:rPr>
            </w:pPr>
            <w:r>
              <w:rPr>
                <w:rFonts w:ascii="宋体" w:hAnsi="宋体" w:cs="宋体" w:eastAsia="宋体" w:hint="default"/>
                <w:sz w:val="21"/>
                <w:szCs w:val="21"/>
              </w:rPr>
              <w:t>2、2011</w:t>
            </w:r>
            <w:r>
              <w:rPr>
                <w:rFonts w:ascii="宋体" w:hAnsi="宋体" w:cs="宋体" w:eastAsia="宋体" w:hint="default"/>
                <w:spacing w:val="-54"/>
                <w:sz w:val="21"/>
                <w:szCs w:val="21"/>
              </w:rPr>
              <w:t> </w:t>
            </w:r>
            <w:r>
              <w:rPr>
                <w:rFonts w:ascii="宋体" w:hAnsi="宋体" w:cs="宋体" w:eastAsia="宋体" w:hint="default"/>
                <w:sz w:val="21"/>
                <w:szCs w:val="21"/>
              </w:rPr>
              <w:t>年第三季度季度报告全文</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1"/>
              <w:jc w:val="center"/>
              <w:rPr>
                <w:rFonts w:ascii="宋体" w:hAnsi="宋体" w:cs="宋体" w:eastAsia="宋体" w:hint="default"/>
                <w:sz w:val="21"/>
                <w:szCs w:val="21"/>
              </w:rPr>
            </w:pPr>
            <w:r>
              <w:rPr>
                <w:rFonts w:ascii="宋体"/>
                <w:sz w:val="21"/>
              </w:rPr>
              <w:t>-</w:t>
            </w:r>
          </w:p>
        </w:tc>
        <w:tc>
          <w:tcPr>
            <w:tcW w:w="1487" w:type="dxa"/>
            <w:vMerge/>
            <w:tcBorders>
              <w:left w:val="single" w:sz="4" w:space="0" w:color="010101"/>
              <w:bottom w:val="single" w:sz="4" w:space="0" w:color="010101"/>
              <w:right w:val="single" w:sz="4" w:space="0" w:color="010101"/>
            </w:tcBorders>
          </w:tcPr>
          <w:p>
            <w:pPr/>
          </w:p>
        </w:tc>
      </w:tr>
      <w:tr>
        <w:trPr>
          <w:trHeight w:val="385" w:hRule="exact"/>
        </w:trPr>
        <w:tc>
          <w:tcPr>
            <w:tcW w:w="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
              <w:ind w:right="0"/>
              <w:jc w:val="center"/>
              <w:rPr>
                <w:rFonts w:ascii="宋体" w:hAnsi="宋体" w:cs="宋体" w:eastAsia="宋体" w:hint="default"/>
                <w:sz w:val="21"/>
                <w:szCs w:val="21"/>
              </w:rPr>
            </w:pPr>
            <w:r>
              <w:rPr>
                <w:rFonts w:ascii="宋体"/>
                <w:sz w:val="21"/>
              </w:rPr>
              <w:t>25</w:t>
            </w:r>
          </w:p>
        </w:tc>
        <w:tc>
          <w:tcPr>
            <w:tcW w:w="1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
              <w:ind w:right="1"/>
              <w:jc w:val="center"/>
              <w:rPr>
                <w:rFonts w:ascii="宋体" w:hAnsi="宋体" w:cs="宋体" w:eastAsia="宋体" w:hint="default"/>
                <w:sz w:val="21"/>
                <w:szCs w:val="21"/>
              </w:rPr>
            </w:pPr>
            <w:r>
              <w:rPr>
                <w:rFonts w:ascii="宋体"/>
                <w:sz w:val="21"/>
              </w:rPr>
              <w:t>2011.10.28</w:t>
            </w: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
              <w:ind w:left="101" w:right="0"/>
              <w:jc w:val="left"/>
              <w:rPr>
                <w:rFonts w:ascii="宋体" w:hAnsi="宋体" w:cs="宋体" w:eastAsia="宋体" w:hint="default"/>
                <w:sz w:val="21"/>
                <w:szCs w:val="21"/>
              </w:rPr>
            </w:pPr>
            <w:r>
              <w:rPr>
                <w:rFonts w:ascii="宋体" w:hAnsi="宋体" w:cs="宋体" w:eastAsia="宋体" w:hint="default"/>
                <w:sz w:val="21"/>
                <w:szCs w:val="21"/>
              </w:rPr>
              <w:t>股票交易异常波动公告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
              <w:ind w:right="0"/>
              <w:jc w:val="center"/>
              <w:rPr>
                <w:rFonts w:ascii="宋体" w:hAnsi="宋体" w:cs="宋体" w:eastAsia="宋体" w:hint="default"/>
                <w:sz w:val="21"/>
                <w:szCs w:val="21"/>
              </w:rPr>
            </w:pPr>
            <w:r>
              <w:rPr>
                <w:rFonts w:ascii="宋体" w:hAnsi="宋体" w:cs="宋体" w:eastAsia="宋体" w:hint="default"/>
                <w:sz w:val="21"/>
                <w:szCs w:val="21"/>
              </w:rPr>
              <w:t>2011—033</w:t>
            </w:r>
          </w:p>
        </w:tc>
        <w:tc>
          <w:tcPr>
            <w:tcW w:w="14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759" w:hRule="exact"/>
        </w:trPr>
        <w:tc>
          <w:tcPr>
            <w:tcW w:w="856"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26</w:t>
            </w:r>
          </w:p>
        </w:tc>
        <w:tc>
          <w:tcPr>
            <w:tcW w:w="1396"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166" w:right="0"/>
              <w:jc w:val="left"/>
              <w:rPr>
                <w:rFonts w:ascii="宋体" w:hAnsi="宋体" w:cs="宋体" w:eastAsia="宋体" w:hint="default"/>
                <w:sz w:val="21"/>
                <w:szCs w:val="21"/>
              </w:rPr>
            </w:pPr>
            <w:r>
              <w:rPr>
                <w:rFonts w:ascii="宋体"/>
                <w:sz w:val="21"/>
              </w:rPr>
              <w:t>2011.11.02</w:t>
            </w: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6"/>
              <w:ind w:left="101" w:right="102"/>
              <w:jc w:val="left"/>
              <w:rPr>
                <w:rFonts w:ascii="宋体" w:hAnsi="宋体" w:cs="宋体" w:eastAsia="宋体" w:hint="default"/>
                <w:sz w:val="21"/>
                <w:szCs w:val="21"/>
              </w:rPr>
            </w:pPr>
            <w:r>
              <w:rPr>
                <w:rFonts w:ascii="宋体" w:hAnsi="宋体" w:cs="宋体" w:eastAsia="宋体" w:hint="default"/>
                <w:spacing w:val="-5"/>
                <w:sz w:val="21"/>
                <w:szCs w:val="21"/>
              </w:rPr>
              <w:t>1、首次公开发行前已发行股份上市流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通提示性公告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2011—034</w:t>
            </w:r>
          </w:p>
        </w:tc>
        <w:tc>
          <w:tcPr>
            <w:tcW w:w="1487"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212"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1133" w:hRule="exact"/>
        </w:trPr>
        <w:tc>
          <w:tcPr>
            <w:tcW w:w="856" w:type="dxa"/>
            <w:vMerge/>
            <w:tcBorders>
              <w:left w:val="single" w:sz="4" w:space="0" w:color="010101"/>
              <w:bottom w:val="single" w:sz="4" w:space="0" w:color="010101"/>
              <w:right w:val="single" w:sz="4" w:space="0" w:color="010101"/>
            </w:tcBorders>
          </w:tcPr>
          <w:p>
            <w:pPr/>
          </w:p>
        </w:tc>
        <w:tc>
          <w:tcPr>
            <w:tcW w:w="1396" w:type="dxa"/>
            <w:vMerge/>
            <w:tcBorders>
              <w:left w:val="single" w:sz="4" w:space="0" w:color="010101"/>
              <w:bottom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1" w:right="102"/>
              <w:jc w:val="both"/>
              <w:rPr>
                <w:rFonts w:ascii="宋体" w:hAnsi="宋体" w:cs="宋体" w:eastAsia="宋体" w:hint="default"/>
                <w:sz w:val="21"/>
                <w:szCs w:val="21"/>
              </w:rPr>
            </w:pPr>
            <w:r>
              <w:rPr>
                <w:rFonts w:ascii="宋体" w:hAnsi="宋体" w:cs="宋体" w:eastAsia="宋体" w:hint="default"/>
                <w:spacing w:val="-5"/>
                <w:sz w:val="21"/>
                <w:szCs w:val="21"/>
              </w:rPr>
              <w:t>2、兴业证券股份有限公司关于公司首</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次公开发行前已发行股份上市流通核</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查意见</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right="1"/>
              <w:jc w:val="center"/>
              <w:rPr>
                <w:rFonts w:ascii="宋体" w:hAnsi="宋体" w:cs="宋体" w:eastAsia="宋体" w:hint="default"/>
                <w:sz w:val="21"/>
                <w:szCs w:val="21"/>
              </w:rPr>
            </w:pPr>
            <w:r>
              <w:rPr>
                <w:rFonts w:ascii="宋体"/>
                <w:sz w:val="21"/>
              </w:rPr>
              <w:t>-</w:t>
            </w:r>
          </w:p>
        </w:tc>
        <w:tc>
          <w:tcPr>
            <w:tcW w:w="1487" w:type="dxa"/>
            <w:vMerge/>
            <w:tcBorders>
              <w:left w:val="single" w:sz="4" w:space="0" w:color="010101"/>
              <w:bottom w:val="single" w:sz="4" w:space="0" w:color="010101"/>
              <w:right w:val="single" w:sz="4" w:space="0" w:color="010101"/>
            </w:tcBorders>
          </w:tcPr>
          <w:p>
            <w:pPr/>
          </w:p>
        </w:tc>
      </w:tr>
      <w:tr>
        <w:trPr>
          <w:trHeight w:val="385" w:hRule="exact"/>
        </w:trPr>
        <w:tc>
          <w:tcPr>
            <w:tcW w:w="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sz w:val="21"/>
              </w:rPr>
              <w:t>27</w:t>
            </w:r>
          </w:p>
        </w:tc>
        <w:tc>
          <w:tcPr>
            <w:tcW w:w="1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1"/>
              <w:jc w:val="center"/>
              <w:rPr>
                <w:rFonts w:ascii="宋体" w:hAnsi="宋体" w:cs="宋体" w:eastAsia="宋体" w:hint="default"/>
                <w:sz w:val="21"/>
                <w:szCs w:val="21"/>
              </w:rPr>
            </w:pPr>
            <w:r>
              <w:rPr>
                <w:rFonts w:ascii="宋体"/>
                <w:sz w:val="21"/>
              </w:rPr>
              <w:t>2011.11.05</w:t>
            </w: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1" w:right="0"/>
              <w:jc w:val="left"/>
              <w:rPr>
                <w:rFonts w:ascii="宋体" w:hAnsi="宋体" w:cs="宋体" w:eastAsia="宋体" w:hint="default"/>
                <w:sz w:val="21"/>
                <w:szCs w:val="21"/>
              </w:rPr>
            </w:pPr>
            <w:r>
              <w:rPr>
                <w:rFonts w:ascii="宋体" w:hAnsi="宋体" w:cs="宋体" w:eastAsia="宋体" w:hint="default"/>
                <w:sz w:val="21"/>
                <w:szCs w:val="21"/>
              </w:rPr>
              <w:t>公司治理专项活动整改报告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1"/>
              <w:jc w:val="center"/>
              <w:rPr>
                <w:rFonts w:ascii="宋体" w:hAnsi="宋体" w:cs="宋体" w:eastAsia="宋体" w:hint="default"/>
                <w:sz w:val="21"/>
                <w:szCs w:val="21"/>
              </w:rPr>
            </w:pPr>
            <w:r>
              <w:rPr>
                <w:rFonts w:ascii="宋体"/>
                <w:sz w:val="21"/>
              </w:rPr>
              <w:t>-</w:t>
            </w:r>
          </w:p>
        </w:tc>
        <w:tc>
          <w:tcPr>
            <w:tcW w:w="14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758" w:hRule="exact"/>
        </w:trPr>
        <w:tc>
          <w:tcPr>
            <w:tcW w:w="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28</w:t>
            </w:r>
          </w:p>
        </w:tc>
        <w:tc>
          <w:tcPr>
            <w:tcW w:w="1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sz w:val="21"/>
              </w:rPr>
              <w:t>2011.12.01</w:t>
            </w: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1" w:right="106"/>
              <w:jc w:val="left"/>
              <w:rPr>
                <w:rFonts w:ascii="宋体" w:hAnsi="宋体" w:cs="宋体" w:eastAsia="宋体" w:hint="default"/>
                <w:sz w:val="21"/>
                <w:szCs w:val="21"/>
              </w:rPr>
            </w:pPr>
            <w:r>
              <w:rPr>
                <w:rFonts w:ascii="宋体" w:hAnsi="宋体" w:cs="宋体" w:eastAsia="宋体" w:hint="default"/>
                <w:sz w:val="21"/>
                <w:szCs w:val="21"/>
              </w:rPr>
              <w:t>关于取得计算机软件著作权登记证书</w:t>
            </w:r>
            <w:r>
              <w:rPr>
                <w:rFonts w:ascii="宋体" w:hAnsi="宋体" w:cs="宋体" w:eastAsia="宋体" w:hint="default"/>
                <w:spacing w:val="-90"/>
                <w:sz w:val="21"/>
                <w:szCs w:val="21"/>
              </w:rPr>
              <w:t> </w:t>
            </w:r>
            <w:r>
              <w:rPr>
                <w:rFonts w:ascii="宋体" w:hAnsi="宋体" w:cs="宋体" w:eastAsia="宋体" w:hint="default"/>
                <w:sz w:val="21"/>
                <w:szCs w:val="21"/>
              </w:rPr>
              <w:t>及实用新型专利证书的公告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2011—035</w:t>
            </w:r>
          </w:p>
        </w:tc>
        <w:tc>
          <w:tcPr>
            <w:tcW w:w="14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85" w:hRule="exact"/>
        </w:trPr>
        <w:tc>
          <w:tcPr>
            <w:tcW w:w="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sz w:val="21"/>
              </w:rPr>
              <w:t>29</w:t>
            </w:r>
          </w:p>
        </w:tc>
        <w:tc>
          <w:tcPr>
            <w:tcW w:w="1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1"/>
              <w:jc w:val="center"/>
              <w:rPr>
                <w:rFonts w:ascii="宋体" w:hAnsi="宋体" w:cs="宋体" w:eastAsia="宋体" w:hint="default"/>
                <w:sz w:val="21"/>
                <w:szCs w:val="21"/>
              </w:rPr>
            </w:pPr>
            <w:r>
              <w:rPr>
                <w:rFonts w:ascii="宋体"/>
                <w:sz w:val="21"/>
              </w:rPr>
              <w:t>2011.12.13</w:t>
            </w: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1" w:right="0"/>
              <w:jc w:val="left"/>
              <w:rPr>
                <w:rFonts w:ascii="宋体" w:hAnsi="宋体" w:cs="宋体" w:eastAsia="宋体" w:hint="default"/>
                <w:sz w:val="21"/>
                <w:szCs w:val="21"/>
              </w:rPr>
            </w:pPr>
            <w:r>
              <w:rPr>
                <w:rFonts w:ascii="宋体" w:hAnsi="宋体" w:cs="宋体" w:eastAsia="宋体" w:hint="default"/>
                <w:sz w:val="21"/>
                <w:szCs w:val="21"/>
              </w:rPr>
              <w:t>股东减持股份公告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2011—036</w:t>
            </w:r>
          </w:p>
        </w:tc>
        <w:tc>
          <w:tcPr>
            <w:tcW w:w="14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after="0" w:line="240" w:lineRule="auto"/>
        <w:jc w:val="center"/>
        <w:rPr>
          <w:rFonts w:ascii="宋体" w:hAnsi="宋体" w:cs="宋体" w:eastAsia="宋体" w:hint="default"/>
          <w:sz w:val="21"/>
          <w:szCs w:val="21"/>
        </w:rPr>
        <w:sectPr>
          <w:pgSz w:w="11910" w:h="16840"/>
          <w:pgMar w:header="750" w:footer="497" w:top="960" w:bottom="680" w:left="1020" w:right="16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0"/>
          <w:szCs w:val="20"/>
        </w:rPr>
      </w:pPr>
    </w:p>
    <w:tbl>
      <w:tblPr>
        <w:tblW w:w="0" w:type="auto"/>
        <w:jc w:val="left"/>
        <w:tblInd w:w="108" w:type="dxa"/>
        <w:tblLayout w:type="fixed"/>
        <w:tblCellMar>
          <w:top w:w="0" w:type="dxa"/>
          <w:left w:w="0" w:type="dxa"/>
          <w:bottom w:w="0" w:type="dxa"/>
          <w:right w:w="0" w:type="dxa"/>
        </w:tblCellMar>
        <w:tblLook w:val="01E0"/>
      </w:tblPr>
      <w:tblGrid>
        <w:gridCol w:w="856"/>
        <w:gridCol w:w="1396"/>
        <w:gridCol w:w="3599"/>
        <w:gridCol w:w="1184"/>
        <w:gridCol w:w="1487"/>
      </w:tblGrid>
      <w:tr>
        <w:trPr>
          <w:trHeight w:val="758" w:hRule="exact"/>
        </w:trPr>
        <w:tc>
          <w:tcPr>
            <w:tcW w:w="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30</w:t>
            </w:r>
          </w:p>
        </w:tc>
        <w:tc>
          <w:tcPr>
            <w:tcW w:w="1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sz w:val="21"/>
              </w:rPr>
              <w:t>2011.12.29</w:t>
            </w: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6"/>
              <w:ind w:left="101" w:right="106"/>
              <w:jc w:val="left"/>
              <w:rPr>
                <w:rFonts w:ascii="宋体" w:hAnsi="宋体" w:cs="宋体" w:eastAsia="宋体" w:hint="default"/>
                <w:sz w:val="21"/>
                <w:szCs w:val="21"/>
              </w:rPr>
            </w:pPr>
            <w:r>
              <w:rPr>
                <w:rFonts w:ascii="宋体" w:hAnsi="宋体" w:cs="宋体" w:eastAsia="宋体" w:hint="default"/>
                <w:sz w:val="21"/>
                <w:szCs w:val="21"/>
              </w:rPr>
              <w:t>关于获得国家火炬计划重点高新技术</w:t>
            </w:r>
            <w:r>
              <w:rPr>
                <w:rFonts w:ascii="宋体" w:hAnsi="宋体" w:cs="宋体" w:eastAsia="宋体" w:hint="default"/>
                <w:spacing w:val="-90"/>
                <w:sz w:val="21"/>
                <w:szCs w:val="21"/>
              </w:rPr>
              <w:t> </w:t>
            </w:r>
            <w:r>
              <w:rPr>
                <w:rFonts w:ascii="宋体" w:hAnsi="宋体" w:cs="宋体" w:eastAsia="宋体" w:hint="default"/>
                <w:sz w:val="21"/>
                <w:szCs w:val="21"/>
              </w:rPr>
              <w:t>企业证书的公告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2011—037</w:t>
            </w:r>
          </w:p>
        </w:tc>
        <w:tc>
          <w:tcPr>
            <w:tcW w:w="14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85" w:hRule="exact"/>
        </w:trPr>
        <w:tc>
          <w:tcPr>
            <w:tcW w:w="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0"/>
              <w:jc w:val="center"/>
              <w:rPr>
                <w:rFonts w:ascii="宋体" w:hAnsi="宋体" w:cs="宋体" w:eastAsia="宋体" w:hint="default"/>
                <w:sz w:val="21"/>
                <w:szCs w:val="21"/>
              </w:rPr>
            </w:pPr>
            <w:r>
              <w:rPr>
                <w:rFonts w:ascii="宋体"/>
                <w:sz w:val="21"/>
              </w:rPr>
              <w:t>31</w:t>
            </w:r>
          </w:p>
        </w:tc>
        <w:tc>
          <w:tcPr>
            <w:tcW w:w="1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1"/>
              <w:jc w:val="center"/>
              <w:rPr>
                <w:rFonts w:ascii="宋体" w:hAnsi="宋体" w:cs="宋体" w:eastAsia="宋体" w:hint="default"/>
                <w:sz w:val="21"/>
                <w:szCs w:val="21"/>
              </w:rPr>
            </w:pPr>
            <w:r>
              <w:rPr>
                <w:rFonts w:ascii="宋体"/>
                <w:sz w:val="21"/>
              </w:rPr>
              <w:t>2012.01.07</w:t>
            </w: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1" w:right="0"/>
              <w:jc w:val="left"/>
              <w:rPr>
                <w:rFonts w:ascii="宋体" w:hAnsi="宋体" w:cs="宋体" w:eastAsia="宋体" w:hint="default"/>
                <w:sz w:val="21"/>
                <w:szCs w:val="21"/>
              </w:rPr>
            </w:pPr>
            <w:r>
              <w:rPr>
                <w:rFonts w:ascii="宋体" w:hAnsi="宋体" w:cs="宋体" w:eastAsia="宋体" w:hint="default"/>
                <w:sz w:val="21"/>
                <w:szCs w:val="21"/>
              </w:rPr>
              <w:t>关于获得政府补助的公告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2012—001</w:t>
            </w:r>
          </w:p>
        </w:tc>
        <w:tc>
          <w:tcPr>
            <w:tcW w:w="14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85" w:hRule="exact"/>
        </w:trPr>
        <w:tc>
          <w:tcPr>
            <w:tcW w:w="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sz w:val="21"/>
              </w:rPr>
              <w:t>32</w:t>
            </w:r>
          </w:p>
        </w:tc>
        <w:tc>
          <w:tcPr>
            <w:tcW w:w="1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1"/>
              <w:jc w:val="center"/>
              <w:rPr>
                <w:rFonts w:ascii="宋体" w:hAnsi="宋体" w:cs="宋体" w:eastAsia="宋体" w:hint="default"/>
                <w:sz w:val="21"/>
                <w:szCs w:val="21"/>
              </w:rPr>
            </w:pPr>
            <w:r>
              <w:rPr>
                <w:rFonts w:ascii="宋体"/>
                <w:sz w:val="21"/>
              </w:rPr>
              <w:t>2012.01.09</w:t>
            </w: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1" w:right="0"/>
              <w:jc w:val="left"/>
              <w:rPr>
                <w:rFonts w:ascii="宋体" w:hAnsi="宋体" w:cs="宋体" w:eastAsia="宋体" w:hint="default"/>
                <w:sz w:val="21"/>
                <w:szCs w:val="21"/>
              </w:rPr>
            </w:pPr>
            <w:r>
              <w:rPr>
                <w:rFonts w:ascii="宋体" w:hAnsi="宋体" w:cs="宋体" w:eastAsia="宋体" w:hint="default"/>
                <w:sz w:val="21"/>
                <w:szCs w:val="21"/>
              </w:rPr>
              <w:t>关于收到软件产品增值税退税的公告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2012—002</w:t>
            </w:r>
          </w:p>
        </w:tc>
        <w:tc>
          <w:tcPr>
            <w:tcW w:w="14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758" w:hRule="exact"/>
        </w:trPr>
        <w:tc>
          <w:tcPr>
            <w:tcW w:w="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33</w:t>
            </w:r>
          </w:p>
        </w:tc>
        <w:tc>
          <w:tcPr>
            <w:tcW w:w="1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sz w:val="21"/>
              </w:rPr>
              <w:t>2012.01.13</w:t>
            </w: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1" w:right="106"/>
              <w:jc w:val="left"/>
              <w:rPr>
                <w:rFonts w:ascii="宋体" w:hAnsi="宋体" w:cs="宋体" w:eastAsia="宋体" w:hint="default"/>
                <w:sz w:val="21"/>
                <w:szCs w:val="21"/>
              </w:rPr>
            </w:pPr>
            <w:r>
              <w:rPr>
                <w:rFonts w:ascii="宋体" w:hAnsi="宋体" w:cs="宋体" w:eastAsia="宋体" w:hint="default"/>
                <w:sz w:val="21"/>
                <w:szCs w:val="21"/>
              </w:rPr>
              <w:t>关于公司获得高新技术企业复审证书</w:t>
            </w:r>
            <w:r>
              <w:rPr>
                <w:rFonts w:ascii="宋体" w:hAnsi="宋体" w:cs="宋体" w:eastAsia="宋体" w:hint="default"/>
                <w:spacing w:val="-90"/>
                <w:sz w:val="21"/>
                <w:szCs w:val="21"/>
              </w:rPr>
              <w:t> </w:t>
            </w:r>
            <w:r>
              <w:rPr>
                <w:rFonts w:ascii="宋体" w:hAnsi="宋体" w:cs="宋体" w:eastAsia="宋体" w:hint="default"/>
                <w:sz w:val="21"/>
                <w:szCs w:val="21"/>
              </w:rPr>
              <w:t>的公告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2012—003</w:t>
            </w:r>
          </w:p>
        </w:tc>
        <w:tc>
          <w:tcPr>
            <w:tcW w:w="14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84" w:hRule="exact"/>
        </w:trPr>
        <w:tc>
          <w:tcPr>
            <w:tcW w:w="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0"/>
              <w:jc w:val="center"/>
              <w:rPr>
                <w:rFonts w:ascii="宋体" w:hAnsi="宋体" w:cs="宋体" w:eastAsia="宋体" w:hint="default"/>
                <w:sz w:val="21"/>
                <w:szCs w:val="21"/>
              </w:rPr>
            </w:pPr>
            <w:r>
              <w:rPr>
                <w:rFonts w:ascii="宋体"/>
                <w:sz w:val="21"/>
              </w:rPr>
              <w:t>34</w:t>
            </w:r>
          </w:p>
        </w:tc>
        <w:tc>
          <w:tcPr>
            <w:tcW w:w="1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0"/>
              <w:jc w:val="center"/>
              <w:rPr>
                <w:rFonts w:ascii="宋体" w:hAnsi="宋体" w:cs="宋体" w:eastAsia="宋体" w:hint="default"/>
                <w:sz w:val="21"/>
                <w:szCs w:val="21"/>
              </w:rPr>
            </w:pPr>
            <w:r>
              <w:rPr>
                <w:rFonts w:ascii="宋体"/>
                <w:sz w:val="21"/>
              </w:rPr>
              <w:t>2012.01.19</w:t>
            </w: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2"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年度业绩预告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2012—004</w:t>
            </w:r>
          </w:p>
        </w:tc>
        <w:tc>
          <w:tcPr>
            <w:tcW w:w="14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759" w:hRule="exact"/>
        </w:trPr>
        <w:tc>
          <w:tcPr>
            <w:tcW w:w="856"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0"/>
              <w:jc w:val="center"/>
              <w:rPr>
                <w:rFonts w:ascii="宋体" w:hAnsi="宋体" w:cs="宋体" w:eastAsia="宋体" w:hint="default"/>
                <w:sz w:val="21"/>
                <w:szCs w:val="21"/>
              </w:rPr>
            </w:pPr>
            <w:r>
              <w:rPr>
                <w:rFonts w:ascii="宋体"/>
                <w:sz w:val="21"/>
              </w:rPr>
              <w:t>35</w:t>
            </w:r>
          </w:p>
        </w:tc>
        <w:tc>
          <w:tcPr>
            <w:tcW w:w="1396"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left="166" w:right="0"/>
              <w:jc w:val="left"/>
              <w:rPr>
                <w:rFonts w:ascii="宋体" w:hAnsi="宋体" w:cs="宋体" w:eastAsia="宋体" w:hint="default"/>
                <w:sz w:val="21"/>
                <w:szCs w:val="21"/>
              </w:rPr>
            </w:pPr>
            <w:r>
              <w:rPr>
                <w:rFonts w:ascii="宋体"/>
                <w:sz w:val="21"/>
              </w:rPr>
              <w:t>2012.02.21</w:t>
            </w: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6"/>
              <w:ind w:left="101" w:right="102"/>
              <w:jc w:val="left"/>
              <w:rPr>
                <w:rFonts w:ascii="宋体" w:hAnsi="宋体" w:cs="宋体" w:eastAsia="宋体" w:hint="default"/>
                <w:sz w:val="21"/>
                <w:szCs w:val="21"/>
              </w:rPr>
            </w:pPr>
            <w:r>
              <w:rPr>
                <w:rFonts w:ascii="宋体" w:hAnsi="宋体" w:cs="宋体" w:eastAsia="宋体" w:hint="default"/>
                <w:spacing w:val="-5"/>
                <w:sz w:val="21"/>
                <w:szCs w:val="21"/>
              </w:rPr>
              <w:t>1、第一届董事会第十八次会议决议公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2012—005</w:t>
            </w:r>
          </w:p>
        </w:tc>
        <w:tc>
          <w:tcPr>
            <w:tcW w:w="1487"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left="212"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759" w:hRule="exact"/>
        </w:trPr>
        <w:tc>
          <w:tcPr>
            <w:tcW w:w="856" w:type="dxa"/>
            <w:vMerge/>
            <w:tcBorders>
              <w:left w:val="single" w:sz="4" w:space="0" w:color="010101"/>
              <w:right w:val="single" w:sz="4" w:space="0" w:color="010101"/>
            </w:tcBorders>
          </w:tcPr>
          <w:p>
            <w:pPr/>
          </w:p>
        </w:tc>
        <w:tc>
          <w:tcPr>
            <w:tcW w:w="1396" w:type="dxa"/>
            <w:vMerge/>
            <w:tcBorders>
              <w:left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309" w:lineRule="auto" w:before="15"/>
              <w:ind w:left="101" w:right="102"/>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、关于公司公司募集资金投资项目预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计达到可使用状态时间调整公告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2012—006</w:t>
            </w:r>
          </w:p>
        </w:tc>
        <w:tc>
          <w:tcPr>
            <w:tcW w:w="1487" w:type="dxa"/>
            <w:vMerge/>
            <w:tcBorders>
              <w:left w:val="single" w:sz="4" w:space="0" w:color="010101"/>
              <w:right w:val="single" w:sz="4" w:space="0" w:color="010101"/>
            </w:tcBorders>
          </w:tcPr>
          <w:p>
            <w:pPr/>
          </w:p>
        </w:tc>
      </w:tr>
      <w:tr>
        <w:trPr>
          <w:trHeight w:val="384" w:hRule="exact"/>
        </w:trPr>
        <w:tc>
          <w:tcPr>
            <w:tcW w:w="856" w:type="dxa"/>
            <w:vMerge/>
            <w:tcBorders>
              <w:left w:val="single" w:sz="4" w:space="0" w:color="010101"/>
              <w:right w:val="single" w:sz="4" w:space="0" w:color="010101"/>
            </w:tcBorders>
          </w:tcPr>
          <w:p>
            <w:pPr/>
          </w:p>
        </w:tc>
        <w:tc>
          <w:tcPr>
            <w:tcW w:w="1396" w:type="dxa"/>
            <w:vMerge/>
            <w:tcBorders>
              <w:left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1"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、第一届监事会第十次会议决议公告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w:t>
            </w:r>
            <w:r>
              <w:rPr>
                <w:rFonts w:ascii="Times New Roman" w:hAnsi="Times New Roman" w:cs="Times New Roman" w:eastAsia="Times New Roman" w:hint="default"/>
                <w:sz w:val="21"/>
                <w:szCs w:val="21"/>
              </w:rPr>
              <w:t>007</w:t>
            </w:r>
          </w:p>
        </w:tc>
        <w:tc>
          <w:tcPr>
            <w:tcW w:w="1487" w:type="dxa"/>
            <w:vMerge/>
            <w:tcBorders>
              <w:left w:val="single" w:sz="4" w:space="0" w:color="010101"/>
              <w:right w:val="single" w:sz="4" w:space="0" w:color="010101"/>
            </w:tcBorders>
          </w:tcPr>
          <w:p>
            <w:pPr/>
          </w:p>
        </w:tc>
      </w:tr>
      <w:tr>
        <w:trPr>
          <w:trHeight w:val="385" w:hRule="exact"/>
        </w:trPr>
        <w:tc>
          <w:tcPr>
            <w:tcW w:w="856" w:type="dxa"/>
            <w:vMerge/>
            <w:tcBorders>
              <w:left w:val="single" w:sz="4" w:space="0" w:color="010101"/>
              <w:right w:val="single" w:sz="4" w:space="0" w:color="010101"/>
            </w:tcBorders>
          </w:tcPr>
          <w:p>
            <w:pPr/>
          </w:p>
        </w:tc>
        <w:tc>
          <w:tcPr>
            <w:tcW w:w="1396" w:type="dxa"/>
            <w:vMerge/>
            <w:tcBorders>
              <w:left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、澄清公告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w:t>
            </w:r>
            <w:r>
              <w:rPr>
                <w:rFonts w:ascii="Times New Roman" w:hAnsi="Times New Roman" w:cs="Times New Roman" w:eastAsia="Times New Roman" w:hint="default"/>
                <w:sz w:val="21"/>
                <w:szCs w:val="21"/>
              </w:rPr>
              <w:t>008</w:t>
            </w:r>
          </w:p>
        </w:tc>
        <w:tc>
          <w:tcPr>
            <w:tcW w:w="1487" w:type="dxa"/>
            <w:vMerge/>
            <w:tcBorders>
              <w:left w:val="single" w:sz="4" w:space="0" w:color="010101"/>
              <w:right w:val="single" w:sz="4" w:space="0" w:color="010101"/>
            </w:tcBorders>
          </w:tcPr>
          <w:p>
            <w:pPr/>
          </w:p>
        </w:tc>
      </w:tr>
      <w:tr>
        <w:trPr>
          <w:trHeight w:val="759" w:hRule="exact"/>
        </w:trPr>
        <w:tc>
          <w:tcPr>
            <w:tcW w:w="856" w:type="dxa"/>
            <w:vMerge/>
            <w:tcBorders>
              <w:left w:val="single" w:sz="4" w:space="0" w:color="010101"/>
              <w:right w:val="single" w:sz="4" w:space="0" w:color="010101"/>
            </w:tcBorders>
          </w:tcPr>
          <w:p>
            <w:pPr/>
          </w:p>
        </w:tc>
        <w:tc>
          <w:tcPr>
            <w:tcW w:w="1396" w:type="dxa"/>
            <w:vMerge/>
            <w:tcBorders>
              <w:left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307" w:lineRule="auto" w:before="17"/>
              <w:ind w:left="101" w:right="102"/>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5</w:t>
            </w:r>
            <w:r>
              <w:rPr>
                <w:rFonts w:ascii="宋体" w:hAnsi="宋体" w:cs="宋体" w:eastAsia="宋体" w:hint="default"/>
                <w:spacing w:val="-5"/>
                <w:sz w:val="21"/>
                <w:szCs w:val="21"/>
              </w:rPr>
              <w:t>、关于公司调整募投项目达到预定可</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使用状态时间的澄清公告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w:t>
            </w:r>
            <w:r>
              <w:rPr>
                <w:rFonts w:ascii="Times New Roman" w:hAnsi="Times New Roman" w:cs="Times New Roman" w:eastAsia="Times New Roman" w:hint="default"/>
                <w:sz w:val="21"/>
                <w:szCs w:val="21"/>
              </w:rPr>
              <w:t>009</w:t>
            </w:r>
          </w:p>
        </w:tc>
        <w:tc>
          <w:tcPr>
            <w:tcW w:w="1487" w:type="dxa"/>
            <w:vMerge/>
            <w:tcBorders>
              <w:left w:val="single" w:sz="4" w:space="0" w:color="010101"/>
              <w:right w:val="single" w:sz="4" w:space="0" w:color="010101"/>
            </w:tcBorders>
          </w:tcPr>
          <w:p>
            <w:pPr/>
          </w:p>
        </w:tc>
      </w:tr>
      <w:tr>
        <w:trPr>
          <w:trHeight w:val="385" w:hRule="exact"/>
        </w:trPr>
        <w:tc>
          <w:tcPr>
            <w:tcW w:w="856" w:type="dxa"/>
            <w:vMerge/>
            <w:tcBorders>
              <w:left w:val="single" w:sz="4" w:space="0" w:color="010101"/>
              <w:right w:val="single" w:sz="4" w:space="0" w:color="010101"/>
            </w:tcBorders>
          </w:tcPr>
          <w:p>
            <w:pPr/>
          </w:p>
        </w:tc>
        <w:tc>
          <w:tcPr>
            <w:tcW w:w="1396" w:type="dxa"/>
            <w:vMerge/>
            <w:tcBorders>
              <w:left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、内幕信息知情人登记管理制度</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487" w:type="dxa"/>
            <w:vMerge/>
            <w:tcBorders>
              <w:left w:val="single" w:sz="4" w:space="0" w:color="010101"/>
              <w:right w:val="single" w:sz="4" w:space="0" w:color="010101"/>
            </w:tcBorders>
          </w:tcPr>
          <w:p>
            <w:pPr/>
          </w:p>
        </w:tc>
      </w:tr>
      <w:tr>
        <w:trPr>
          <w:trHeight w:val="1133" w:hRule="exact"/>
        </w:trPr>
        <w:tc>
          <w:tcPr>
            <w:tcW w:w="856" w:type="dxa"/>
            <w:vMerge/>
            <w:tcBorders>
              <w:left w:val="single" w:sz="4" w:space="0" w:color="010101"/>
              <w:right w:val="single" w:sz="4" w:space="0" w:color="010101"/>
            </w:tcBorders>
          </w:tcPr>
          <w:p>
            <w:pPr/>
          </w:p>
        </w:tc>
        <w:tc>
          <w:tcPr>
            <w:tcW w:w="1396" w:type="dxa"/>
            <w:vMerge/>
            <w:tcBorders>
              <w:left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15"/>
              <w:ind w:left="101" w:right="102"/>
              <w:jc w:val="both"/>
              <w:rPr>
                <w:rFonts w:ascii="宋体" w:hAnsi="宋体" w:cs="宋体" w:eastAsia="宋体" w:hint="default"/>
                <w:sz w:val="21"/>
                <w:szCs w:val="21"/>
              </w:rPr>
            </w:pPr>
            <w:r>
              <w:rPr>
                <w:rFonts w:ascii="Times New Roman" w:hAnsi="Times New Roman" w:cs="Times New Roman" w:eastAsia="Times New Roman" w:hint="default"/>
                <w:spacing w:val="-5"/>
                <w:sz w:val="21"/>
                <w:szCs w:val="21"/>
              </w:rPr>
              <w:t>7</w:t>
            </w:r>
            <w:r>
              <w:rPr>
                <w:rFonts w:ascii="宋体" w:hAnsi="宋体" w:cs="宋体" w:eastAsia="宋体" w:hint="default"/>
                <w:spacing w:val="-5"/>
                <w:sz w:val="21"/>
                <w:szCs w:val="21"/>
              </w:rPr>
              <w:t>、兴业证券股份有限公司关于公司募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集资金投资项目预计达到可使用状态 时间调整的保荐意见</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487" w:type="dxa"/>
            <w:vMerge/>
            <w:tcBorders>
              <w:left w:val="single" w:sz="4" w:space="0" w:color="010101"/>
              <w:right w:val="single" w:sz="4" w:space="0" w:color="010101"/>
            </w:tcBorders>
          </w:tcPr>
          <w:p>
            <w:pPr/>
          </w:p>
        </w:tc>
      </w:tr>
      <w:tr>
        <w:trPr>
          <w:trHeight w:val="1133" w:hRule="exact"/>
        </w:trPr>
        <w:tc>
          <w:tcPr>
            <w:tcW w:w="856" w:type="dxa"/>
            <w:vMerge/>
            <w:tcBorders>
              <w:left w:val="single" w:sz="4" w:space="0" w:color="010101"/>
              <w:bottom w:val="single" w:sz="4" w:space="0" w:color="010101"/>
              <w:right w:val="single" w:sz="4" w:space="0" w:color="010101"/>
            </w:tcBorders>
          </w:tcPr>
          <w:p>
            <w:pPr/>
          </w:p>
        </w:tc>
        <w:tc>
          <w:tcPr>
            <w:tcW w:w="1396" w:type="dxa"/>
            <w:vMerge/>
            <w:tcBorders>
              <w:left w:val="single" w:sz="4" w:space="0" w:color="010101"/>
              <w:bottom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319" w:lineRule="auto" w:before="15"/>
              <w:ind w:left="101" w:right="125"/>
              <w:jc w:val="both"/>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、独立董事关于</w:t>
            </w:r>
            <w:r>
              <w:rPr>
                <w:rFonts w:ascii="宋体" w:hAnsi="宋体" w:cs="宋体" w:eastAsia="宋体" w:hint="default"/>
                <w:spacing w:val="-1"/>
                <w:sz w:val="21"/>
                <w:szCs w:val="21"/>
              </w:rPr>
              <w:t> </w:t>
            </w:r>
            <w:r>
              <w:rPr>
                <w:rFonts w:ascii="宋体" w:hAnsi="宋体" w:cs="宋体" w:eastAsia="宋体" w:hint="default"/>
                <w:sz w:val="21"/>
                <w:szCs w:val="21"/>
              </w:rPr>
              <w:t>募集资金投资项目</w:t>
            </w:r>
            <w:r>
              <w:rPr>
                <w:rFonts w:ascii="宋体" w:hAnsi="宋体" w:cs="宋体" w:eastAsia="宋体" w:hint="default"/>
                <w:sz w:val="21"/>
                <w:szCs w:val="21"/>
              </w:rPr>
              <w:t> 预计达到可使用状态时间调整的独立 意见</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487" w:type="dxa"/>
            <w:vMerge/>
            <w:tcBorders>
              <w:left w:val="single" w:sz="4" w:space="0" w:color="010101"/>
              <w:bottom w:val="single" w:sz="4" w:space="0" w:color="010101"/>
              <w:right w:val="single" w:sz="4" w:space="0" w:color="010101"/>
            </w:tcBorders>
          </w:tcPr>
          <w:p>
            <w:pPr/>
          </w:p>
        </w:tc>
      </w:tr>
      <w:tr>
        <w:trPr>
          <w:trHeight w:val="385" w:hRule="exact"/>
        </w:trPr>
        <w:tc>
          <w:tcPr>
            <w:tcW w:w="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0"/>
              <w:jc w:val="center"/>
              <w:rPr>
                <w:rFonts w:ascii="宋体" w:hAnsi="宋体" w:cs="宋体" w:eastAsia="宋体" w:hint="default"/>
                <w:sz w:val="21"/>
                <w:szCs w:val="21"/>
              </w:rPr>
            </w:pPr>
            <w:r>
              <w:rPr>
                <w:rFonts w:ascii="宋体"/>
                <w:sz w:val="21"/>
              </w:rPr>
              <w:t>36</w:t>
            </w:r>
          </w:p>
        </w:tc>
        <w:tc>
          <w:tcPr>
            <w:tcW w:w="1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0"/>
              <w:jc w:val="center"/>
              <w:rPr>
                <w:rFonts w:ascii="宋体" w:hAnsi="宋体" w:cs="宋体" w:eastAsia="宋体" w:hint="default"/>
                <w:sz w:val="21"/>
                <w:szCs w:val="21"/>
              </w:rPr>
            </w:pPr>
            <w:r>
              <w:rPr>
                <w:rFonts w:ascii="宋体"/>
                <w:sz w:val="21"/>
              </w:rPr>
              <w:t>2012.02.29</w:t>
            </w: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2"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年度业绩快报</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2012—010</w:t>
            </w:r>
          </w:p>
        </w:tc>
        <w:tc>
          <w:tcPr>
            <w:tcW w:w="14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759" w:hRule="exact"/>
        </w:trPr>
        <w:tc>
          <w:tcPr>
            <w:tcW w:w="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3" w:right="0"/>
              <w:jc w:val="center"/>
              <w:rPr>
                <w:rFonts w:ascii="宋体" w:hAnsi="宋体" w:cs="宋体" w:eastAsia="宋体" w:hint="default"/>
                <w:sz w:val="21"/>
                <w:szCs w:val="21"/>
              </w:rPr>
            </w:pPr>
            <w:r>
              <w:rPr>
                <w:rFonts w:ascii="宋体"/>
                <w:sz w:val="21"/>
              </w:rPr>
              <w:t>37</w:t>
            </w:r>
          </w:p>
        </w:tc>
        <w:tc>
          <w:tcPr>
            <w:tcW w:w="1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sz w:val="21"/>
              </w:rPr>
              <w:t>2012.03.02</w:t>
            </w: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1" w:right="106"/>
              <w:jc w:val="left"/>
              <w:rPr>
                <w:rFonts w:ascii="宋体" w:hAnsi="宋体" w:cs="宋体" w:eastAsia="宋体" w:hint="default"/>
                <w:sz w:val="21"/>
                <w:szCs w:val="21"/>
              </w:rPr>
            </w:pPr>
            <w:r>
              <w:rPr>
                <w:rFonts w:ascii="宋体" w:hAnsi="宋体" w:cs="宋体" w:eastAsia="宋体" w:hint="default"/>
                <w:sz w:val="21"/>
                <w:szCs w:val="21"/>
              </w:rPr>
              <w:t>关于取得计算机软件著作权登记证书</w:t>
            </w:r>
            <w:r>
              <w:rPr>
                <w:rFonts w:ascii="宋体" w:hAnsi="宋体" w:cs="宋体" w:eastAsia="宋体" w:hint="default"/>
                <w:spacing w:val="-90"/>
                <w:sz w:val="21"/>
                <w:szCs w:val="21"/>
              </w:rPr>
              <w:t> </w:t>
            </w:r>
            <w:r>
              <w:rPr>
                <w:rFonts w:ascii="宋体" w:hAnsi="宋体" w:cs="宋体" w:eastAsia="宋体" w:hint="default"/>
                <w:sz w:val="21"/>
                <w:szCs w:val="21"/>
              </w:rPr>
              <w:t>的公告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2012—011</w:t>
            </w:r>
          </w:p>
        </w:tc>
        <w:tc>
          <w:tcPr>
            <w:tcW w:w="14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84" w:hRule="exact"/>
        </w:trPr>
        <w:tc>
          <w:tcPr>
            <w:tcW w:w="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0"/>
              <w:jc w:val="center"/>
              <w:rPr>
                <w:rFonts w:ascii="宋体" w:hAnsi="宋体" w:cs="宋体" w:eastAsia="宋体" w:hint="default"/>
                <w:sz w:val="21"/>
                <w:szCs w:val="21"/>
              </w:rPr>
            </w:pPr>
            <w:r>
              <w:rPr>
                <w:rFonts w:ascii="宋体"/>
                <w:sz w:val="21"/>
              </w:rPr>
              <w:t>38</w:t>
            </w:r>
          </w:p>
        </w:tc>
        <w:tc>
          <w:tcPr>
            <w:tcW w:w="1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1"/>
              <w:jc w:val="center"/>
              <w:rPr>
                <w:rFonts w:ascii="宋体" w:hAnsi="宋体" w:cs="宋体" w:eastAsia="宋体" w:hint="default"/>
                <w:sz w:val="21"/>
                <w:szCs w:val="21"/>
              </w:rPr>
            </w:pPr>
            <w:r>
              <w:rPr>
                <w:rFonts w:ascii="宋体"/>
                <w:sz w:val="21"/>
              </w:rPr>
              <w:t>2012.03.07</w:t>
            </w: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1" w:right="0"/>
              <w:jc w:val="left"/>
              <w:rPr>
                <w:rFonts w:ascii="宋体" w:hAnsi="宋体" w:cs="宋体" w:eastAsia="宋体" w:hint="default"/>
                <w:sz w:val="21"/>
                <w:szCs w:val="21"/>
              </w:rPr>
            </w:pPr>
            <w:r>
              <w:rPr>
                <w:rFonts w:ascii="宋体" w:hAnsi="宋体" w:cs="宋体" w:eastAsia="宋体" w:hint="default"/>
                <w:sz w:val="21"/>
                <w:szCs w:val="21"/>
              </w:rPr>
              <w:t>关于收到项目经费批复文件公告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2012—012</w:t>
            </w:r>
          </w:p>
        </w:tc>
        <w:tc>
          <w:tcPr>
            <w:tcW w:w="14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84" w:hRule="exact"/>
        </w:trPr>
        <w:tc>
          <w:tcPr>
            <w:tcW w:w="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0"/>
              <w:jc w:val="center"/>
              <w:rPr>
                <w:rFonts w:ascii="宋体" w:hAnsi="宋体" w:cs="宋体" w:eastAsia="宋体" w:hint="default"/>
                <w:sz w:val="21"/>
                <w:szCs w:val="21"/>
              </w:rPr>
            </w:pPr>
            <w:r>
              <w:rPr>
                <w:rFonts w:ascii="宋体"/>
                <w:sz w:val="21"/>
              </w:rPr>
              <w:t>39</w:t>
            </w:r>
          </w:p>
        </w:tc>
        <w:tc>
          <w:tcPr>
            <w:tcW w:w="1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1"/>
              <w:jc w:val="center"/>
              <w:rPr>
                <w:rFonts w:ascii="宋体" w:hAnsi="宋体" w:cs="宋体" w:eastAsia="宋体" w:hint="default"/>
                <w:sz w:val="21"/>
                <w:szCs w:val="21"/>
              </w:rPr>
            </w:pPr>
            <w:r>
              <w:rPr>
                <w:rFonts w:ascii="宋体"/>
                <w:sz w:val="21"/>
              </w:rPr>
              <w:t>2012.03.17</w:t>
            </w: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1" w:right="0"/>
              <w:jc w:val="left"/>
              <w:rPr>
                <w:rFonts w:ascii="宋体" w:hAnsi="宋体" w:cs="宋体" w:eastAsia="宋体" w:hint="default"/>
                <w:sz w:val="21"/>
                <w:szCs w:val="21"/>
              </w:rPr>
            </w:pPr>
            <w:r>
              <w:rPr>
                <w:rFonts w:ascii="宋体" w:hAnsi="宋体" w:cs="宋体" w:eastAsia="宋体" w:hint="default"/>
                <w:sz w:val="21"/>
                <w:szCs w:val="21"/>
              </w:rPr>
              <w:t>关于归还募集资金的公告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2012—013</w:t>
            </w:r>
          </w:p>
        </w:tc>
        <w:tc>
          <w:tcPr>
            <w:tcW w:w="14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759" w:hRule="exact"/>
        </w:trPr>
        <w:tc>
          <w:tcPr>
            <w:tcW w:w="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40</w:t>
            </w:r>
          </w:p>
        </w:tc>
        <w:tc>
          <w:tcPr>
            <w:tcW w:w="1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sz w:val="21"/>
              </w:rPr>
              <w:t>2012.03.24</w:t>
            </w: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6"/>
              <w:ind w:left="101" w:right="106"/>
              <w:jc w:val="left"/>
              <w:rPr>
                <w:rFonts w:ascii="宋体" w:hAnsi="宋体" w:cs="宋体" w:eastAsia="宋体" w:hint="default"/>
                <w:sz w:val="21"/>
                <w:szCs w:val="21"/>
              </w:rPr>
            </w:pPr>
            <w:r>
              <w:rPr>
                <w:rFonts w:ascii="宋体" w:hAnsi="宋体" w:cs="宋体" w:eastAsia="宋体" w:hint="default"/>
                <w:sz w:val="21"/>
                <w:szCs w:val="21"/>
              </w:rPr>
              <w:t>关于获得工信部工业企业品牌培育试</w:t>
            </w:r>
            <w:r>
              <w:rPr>
                <w:rFonts w:ascii="宋体" w:hAnsi="宋体" w:cs="宋体" w:eastAsia="宋体" w:hint="default"/>
                <w:spacing w:val="-90"/>
                <w:sz w:val="21"/>
                <w:szCs w:val="21"/>
              </w:rPr>
              <w:t> </w:t>
            </w:r>
            <w:r>
              <w:rPr>
                <w:rFonts w:ascii="宋体" w:hAnsi="宋体" w:cs="宋体" w:eastAsia="宋体" w:hint="default"/>
                <w:sz w:val="21"/>
                <w:szCs w:val="21"/>
              </w:rPr>
              <w:t>点企业的公告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2012—014</w:t>
            </w:r>
          </w:p>
        </w:tc>
        <w:tc>
          <w:tcPr>
            <w:tcW w:w="14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759" w:hRule="exact"/>
        </w:trPr>
        <w:tc>
          <w:tcPr>
            <w:tcW w:w="856"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41</w:t>
            </w:r>
          </w:p>
        </w:tc>
        <w:tc>
          <w:tcPr>
            <w:tcW w:w="1396"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66" w:right="0"/>
              <w:jc w:val="left"/>
              <w:rPr>
                <w:rFonts w:ascii="宋体" w:hAnsi="宋体" w:cs="宋体" w:eastAsia="宋体" w:hint="default"/>
                <w:sz w:val="21"/>
                <w:szCs w:val="21"/>
              </w:rPr>
            </w:pPr>
            <w:r>
              <w:rPr>
                <w:rFonts w:ascii="宋体"/>
                <w:sz w:val="21"/>
              </w:rPr>
              <w:t>2012.04.05</w:t>
            </w: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309" w:lineRule="auto" w:before="16"/>
              <w:ind w:left="1688" w:right="102" w:hanging="1587"/>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、第一届董事会第十九次会议决议公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w:t>
            </w:r>
            <w:r>
              <w:rPr>
                <w:rFonts w:ascii="Times New Roman" w:hAnsi="Times New Roman" w:cs="Times New Roman" w:eastAsia="Times New Roman" w:hint="default"/>
                <w:sz w:val="21"/>
                <w:szCs w:val="21"/>
              </w:rPr>
              <w:t>015</w:t>
            </w:r>
          </w:p>
        </w:tc>
        <w:tc>
          <w:tcPr>
            <w:tcW w:w="1487"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12"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759" w:hRule="exact"/>
        </w:trPr>
        <w:tc>
          <w:tcPr>
            <w:tcW w:w="856" w:type="dxa"/>
            <w:vMerge/>
            <w:tcBorders>
              <w:left w:val="single" w:sz="4" w:space="0" w:color="010101"/>
              <w:right w:val="single" w:sz="4" w:space="0" w:color="010101"/>
            </w:tcBorders>
          </w:tcPr>
          <w:p>
            <w:pPr/>
          </w:p>
        </w:tc>
        <w:tc>
          <w:tcPr>
            <w:tcW w:w="1396" w:type="dxa"/>
            <w:vMerge/>
            <w:tcBorders>
              <w:left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309" w:lineRule="auto" w:before="16"/>
              <w:ind w:left="101" w:right="102"/>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、第一届监事会第十一次会议决议公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w:t>
            </w:r>
            <w:r>
              <w:rPr>
                <w:rFonts w:ascii="Times New Roman" w:hAnsi="Times New Roman" w:cs="Times New Roman" w:eastAsia="Times New Roman" w:hint="default"/>
                <w:sz w:val="21"/>
                <w:szCs w:val="21"/>
              </w:rPr>
              <w:t>016</w:t>
            </w:r>
          </w:p>
        </w:tc>
        <w:tc>
          <w:tcPr>
            <w:tcW w:w="1487" w:type="dxa"/>
            <w:vMerge/>
            <w:tcBorders>
              <w:left w:val="single" w:sz="4" w:space="0" w:color="010101"/>
              <w:right w:val="single" w:sz="4" w:space="0" w:color="010101"/>
            </w:tcBorders>
          </w:tcPr>
          <w:p>
            <w:pPr/>
          </w:p>
        </w:tc>
      </w:tr>
      <w:tr>
        <w:trPr>
          <w:trHeight w:val="759" w:hRule="exact"/>
        </w:trPr>
        <w:tc>
          <w:tcPr>
            <w:tcW w:w="856" w:type="dxa"/>
            <w:vMerge/>
            <w:tcBorders>
              <w:left w:val="single" w:sz="4" w:space="0" w:color="010101"/>
              <w:right w:val="single" w:sz="4" w:space="0" w:color="010101"/>
            </w:tcBorders>
          </w:tcPr>
          <w:p>
            <w:pPr/>
          </w:p>
        </w:tc>
        <w:tc>
          <w:tcPr>
            <w:tcW w:w="1396" w:type="dxa"/>
            <w:vMerge/>
            <w:tcBorders>
              <w:left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309" w:lineRule="auto" w:before="16"/>
              <w:ind w:left="101" w:right="102"/>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、关于使用部分超募资金永久性补充</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流动资金的公告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w:t>
            </w:r>
            <w:r>
              <w:rPr>
                <w:rFonts w:ascii="Times New Roman" w:hAnsi="Times New Roman" w:cs="Times New Roman" w:eastAsia="Times New Roman" w:hint="default"/>
                <w:sz w:val="21"/>
                <w:szCs w:val="21"/>
              </w:rPr>
              <w:t>017</w:t>
            </w:r>
          </w:p>
        </w:tc>
        <w:tc>
          <w:tcPr>
            <w:tcW w:w="1487" w:type="dxa"/>
            <w:vMerge/>
            <w:tcBorders>
              <w:left w:val="single" w:sz="4" w:space="0" w:color="010101"/>
              <w:right w:val="single" w:sz="4" w:space="0" w:color="010101"/>
            </w:tcBorders>
          </w:tcPr>
          <w:p>
            <w:pPr/>
          </w:p>
        </w:tc>
      </w:tr>
      <w:tr>
        <w:trPr>
          <w:trHeight w:val="384" w:hRule="exact"/>
        </w:trPr>
        <w:tc>
          <w:tcPr>
            <w:tcW w:w="856" w:type="dxa"/>
            <w:vMerge/>
            <w:tcBorders>
              <w:left w:val="single" w:sz="4" w:space="0" w:color="010101"/>
              <w:bottom w:val="single" w:sz="4" w:space="0" w:color="010101"/>
              <w:right w:val="single" w:sz="4" w:space="0" w:color="010101"/>
            </w:tcBorders>
          </w:tcPr>
          <w:p>
            <w:pPr/>
          </w:p>
        </w:tc>
        <w:tc>
          <w:tcPr>
            <w:tcW w:w="1396" w:type="dxa"/>
            <w:vMerge/>
            <w:tcBorders>
              <w:left w:val="single" w:sz="4" w:space="0" w:color="010101"/>
              <w:bottom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1" w:right="0"/>
              <w:jc w:val="left"/>
              <w:rPr>
                <w:rFonts w:ascii="宋体" w:hAnsi="宋体" w:cs="宋体" w:eastAsia="宋体" w:hint="default"/>
                <w:sz w:val="21"/>
                <w:szCs w:val="21"/>
              </w:rPr>
            </w:pPr>
            <w:r>
              <w:rPr>
                <w:rFonts w:ascii="宋体" w:hAnsi="宋体" w:cs="宋体" w:eastAsia="宋体" w:hint="default"/>
                <w:sz w:val="21"/>
                <w:szCs w:val="21"/>
              </w:rPr>
              <w:t>4、2012</w:t>
            </w:r>
            <w:r>
              <w:rPr>
                <w:rFonts w:ascii="宋体" w:hAnsi="宋体" w:cs="宋体" w:eastAsia="宋体" w:hint="default"/>
                <w:spacing w:val="-54"/>
                <w:sz w:val="21"/>
                <w:szCs w:val="21"/>
              </w:rPr>
              <w:t> </w:t>
            </w:r>
            <w:r>
              <w:rPr>
                <w:rFonts w:ascii="宋体" w:hAnsi="宋体" w:cs="宋体" w:eastAsia="宋体" w:hint="default"/>
                <w:sz w:val="21"/>
                <w:szCs w:val="21"/>
              </w:rPr>
              <w:t>年第一季度业绩预告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24"/>
              <w:jc w:val="center"/>
              <w:rPr>
                <w:rFonts w:ascii="宋体" w:hAnsi="宋体" w:cs="宋体" w:eastAsia="宋体" w:hint="default"/>
                <w:sz w:val="21"/>
                <w:szCs w:val="21"/>
              </w:rPr>
            </w:pPr>
            <w:r>
              <w:rPr>
                <w:rFonts w:ascii="宋体" w:hAnsi="宋体" w:cs="宋体" w:eastAsia="宋体" w:hint="default"/>
                <w:sz w:val="21"/>
                <w:szCs w:val="21"/>
              </w:rPr>
              <w:t>2012—018</w:t>
            </w:r>
          </w:p>
        </w:tc>
        <w:tc>
          <w:tcPr>
            <w:tcW w:w="1487" w:type="dxa"/>
            <w:vMerge/>
            <w:tcBorders>
              <w:left w:val="single" w:sz="4" w:space="0" w:color="010101"/>
              <w:bottom w:val="single" w:sz="4" w:space="0" w:color="010101"/>
              <w:right w:val="single" w:sz="4" w:space="0" w:color="010101"/>
            </w:tcBorders>
          </w:tcPr>
          <w:p>
            <w:pPr/>
          </w:p>
        </w:tc>
      </w:tr>
    </w:tbl>
    <w:p>
      <w:pPr>
        <w:spacing w:after="0"/>
        <w:sectPr>
          <w:pgSz w:w="11910" w:h="16840"/>
          <w:pgMar w:header="750" w:footer="497" w:top="960" w:bottom="680" w:left="1020" w:right="16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0"/>
          <w:szCs w:val="20"/>
        </w:rPr>
      </w:pPr>
    </w:p>
    <w:tbl>
      <w:tblPr>
        <w:tblW w:w="0" w:type="auto"/>
        <w:jc w:val="left"/>
        <w:tblInd w:w="108" w:type="dxa"/>
        <w:tblLayout w:type="fixed"/>
        <w:tblCellMar>
          <w:top w:w="0" w:type="dxa"/>
          <w:left w:w="0" w:type="dxa"/>
          <w:bottom w:w="0" w:type="dxa"/>
          <w:right w:w="0" w:type="dxa"/>
        </w:tblCellMar>
        <w:tblLook w:val="01E0"/>
      </w:tblPr>
      <w:tblGrid>
        <w:gridCol w:w="856"/>
        <w:gridCol w:w="1396"/>
        <w:gridCol w:w="3599"/>
        <w:gridCol w:w="1184"/>
        <w:gridCol w:w="1487"/>
      </w:tblGrid>
      <w:tr>
        <w:trPr>
          <w:trHeight w:val="758" w:hRule="exact"/>
        </w:trPr>
        <w:tc>
          <w:tcPr>
            <w:tcW w:w="856" w:type="dxa"/>
            <w:vMerge w:val="restart"/>
            <w:tcBorders>
              <w:top w:val="single" w:sz="4" w:space="0" w:color="010101"/>
              <w:left w:val="single" w:sz="4" w:space="0" w:color="010101"/>
              <w:right w:val="single" w:sz="4" w:space="0" w:color="010101"/>
            </w:tcBorders>
          </w:tcPr>
          <w:p>
            <w:pPr/>
          </w:p>
        </w:tc>
        <w:tc>
          <w:tcPr>
            <w:tcW w:w="1396" w:type="dxa"/>
            <w:vMerge w:val="restart"/>
            <w:tcBorders>
              <w:top w:val="single" w:sz="4" w:space="0" w:color="010101"/>
              <w:left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307" w:lineRule="auto" w:before="16"/>
              <w:ind w:left="101" w:right="102"/>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5</w:t>
            </w:r>
            <w:r>
              <w:rPr>
                <w:rFonts w:ascii="宋体" w:hAnsi="宋体" w:cs="宋体" w:eastAsia="宋体" w:hint="default"/>
                <w:spacing w:val="-5"/>
                <w:sz w:val="21"/>
                <w:szCs w:val="21"/>
              </w:rPr>
              <w:t>、独立董事关于使用部分超募资金永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久性补充流动资金的公告</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487" w:type="dxa"/>
            <w:vMerge w:val="restart"/>
            <w:tcBorders>
              <w:top w:val="single" w:sz="4" w:space="0" w:color="010101"/>
              <w:left w:val="single" w:sz="4" w:space="0" w:color="010101"/>
              <w:right w:val="single" w:sz="4" w:space="0" w:color="010101"/>
            </w:tcBorders>
          </w:tcPr>
          <w:p>
            <w:pPr/>
          </w:p>
        </w:tc>
      </w:tr>
      <w:tr>
        <w:trPr>
          <w:trHeight w:val="385" w:hRule="exact"/>
        </w:trPr>
        <w:tc>
          <w:tcPr>
            <w:tcW w:w="856" w:type="dxa"/>
            <w:vMerge/>
            <w:tcBorders>
              <w:left w:val="single" w:sz="4" w:space="0" w:color="010101"/>
              <w:right w:val="single" w:sz="4" w:space="0" w:color="010101"/>
            </w:tcBorders>
          </w:tcPr>
          <w:p>
            <w:pPr/>
          </w:p>
        </w:tc>
        <w:tc>
          <w:tcPr>
            <w:tcW w:w="1396" w:type="dxa"/>
            <w:vMerge/>
            <w:tcBorders>
              <w:left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、内部控制规范实施工作方案</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487" w:type="dxa"/>
            <w:vMerge/>
            <w:tcBorders>
              <w:left w:val="single" w:sz="4" w:space="0" w:color="010101"/>
              <w:right w:val="single" w:sz="4" w:space="0" w:color="010101"/>
            </w:tcBorders>
          </w:tcPr>
          <w:p>
            <w:pPr/>
          </w:p>
        </w:tc>
      </w:tr>
      <w:tr>
        <w:trPr>
          <w:trHeight w:val="1133" w:hRule="exact"/>
        </w:trPr>
        <w:tc>
          <w:tcPr>
            <w:tcW w:w="856" w:type="dxa"/>
            <w:vMerge/>
            <w:tcBorders>
              <w:left w:val="single" w:sz="4" w:space="0" w:color="010101"/>
              <w:bottom w:val="single" w:sz="4" w:space="0" w:color="010101"/>
              <w:right w:val="single" w:sz="4" w:space="0" w:color="010101"/>
            </w:tcBorders>
          </w:tcPr>
          <w:p>
            <w:pPr/>
          </w:p>
        </w:tc>
        <w:tc>
          <w:tcPr>
            <w:tcW w:w="1396" w:type="dxa"/>
            <w:vMerge/>
            <w:tcBorders>
              <w:left w:val="single" w:sz="4" w:space="0" w:color="010101"/>
              <w:bottom w:val="single" w:sz="4" w:space="0" w:color="010101"/>
              <w:right w:val="single" w:sz="4" w:space="0" w:color="010101"/>
            </w:tcBorders>
          </w:tcPr>
          <w:p>
            <w:pPr/>
          </w:p>
        </w:tc>
        <w:tc>
          <w:tcPr>
            <w:tcW w:w="3599" w:type="dxa"/>
            <w:tcBorders>
              <w:top w:val="single" w:sz="4" w:space="0" w:color="010101"/>
              <w:left w:val="single" w:sz="4" w:space="0" w:color="010101"/>
              <w:bottom w:val="single" w:sz="4" w:space="0" w:color="010101"/>
              <w:right w:val="single" w:sz="4" w:space="0" w:color="010101"/>
            </w:tcBorders>
          </w:tcPr>
          <w:p>
            <w:pPr>
              <w:pStyle w:val="TableParagraph"/>
              <w:spacing w:line="319" w:lineRule="auto" w:before="15"/>
              <w:ind w:left="101" w:right="102"/>
              <w:jc w:val="both"/>
              <w:rPr>
                <w:rFonts w:ascii="宋体" w:hAnsi="宋体" w:cs="宋体" w:eastAsia="宋体" w:hint="default"/>
                <w:sz w:val="21"/>
                <w:szCs w:val="21"/>
              </w:rPr>
            </w:pPr>
            <w:r>
              <w:rPr>
                <w:rFonts w:ascii="Times New Roman" w:hAnsi="Times New Roman" w:cs="Times New Roman" w:eastAsia="Times New Roman" w:hint="default"/>
                <w:spacing w:val="-5"/>
                <w:sz w:val="21"/>
                <w:szCs w:val="21"/>
              </w:rPr>
              <w:t>7</w:t>
            </w:r>
            <w:r>
              <w:rPr>
                <w:rFonts w:ascii="宋体" w:hAnsi="宋体" w:cs="宋体" w:eastAsia="宋体" w:hint="default"/>
                <w:spacing w:val="-5"/>
                <w:sz w:val="21"/>
                <w:szCs w:val="21"/>
              </w:rPr>
              <w:t>、兴业证券股份有限公司关于公司使</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用部分超募资金永久性补充流动资金 的保荐意见</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487" w:type="dxa"/>
            <w:vMerge/>
            <w:tcBorders>
              <w:left w:val="single" w:sz="4" w:space="0" w:color="010101"/>
              <w:bottom w:val="single" w:sz="4" w:space="0" w:color="010101"/>
              <w:right w:val="single" w:sz="4" w:space="0" w:color="010101"/>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6"/>
          <w:szCs w:val="16"/>
        </w:rPr>
      </w:pPr>
    </w:p>
    <w:p>
      <w:pPr>
        <w:pStyle w:val="Heading1"/>
        <w:tabs>
          <w:tab w:pos="4209" w:val="left" w:leader="none"/>
        </w:tabs>
        <w:spacing w:line="240" w:lineRule="auto"/>
        <w:ind w:left="2767" w:right="200"/>
        <w:jc w:val="left"/>
        <w:rPr>
          <w:b w:val="0"/>
          <w:bCs w:val="0"/>
        </w:rPr>
      </w:pPr>
      <w:bookmarkStart w:name="_TOC_250004" w:id="6"/>
      <w:r>
        <w:rPr>
          <w:w w:val="95"/>
        </w:rPr>
        <w:t>第六节</w:t>
        <w:tab/>
      </w:r>
      <w:r>
        <w:rPr/>
        <w:t>股本变动及股东情况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2"/>
          <w:szCs w:val="22"/>
        </w:rPr>
      </w:pPr>
    </w:p>
    <w:p>
      <w:pPr>
        <w:pStyle w:val="Heading2"/>
        <w:spacing w:line="240" w:lineRule="auto"/>
        <w:ind w:left="273" w:right="200"/>
        <w:jc w:val="left"/>
        <w:rPr>
          <w:b w:val="0"/>
          <w:bCs w:val="0"/>
        </w:rPr>
      </w:pPr>
      <w:r>
        <w:rPr/>
        <w:t>一、股本变动</w:t>
      </w:r>
      <w:r>
        <w:rPr>
          <w:b w:val="0"/>
          <w:bCs w:val="0"/>
        </w:rPr>
      </w:r>
    </w:p>
    <w:p>
      <w:pPr>
        <w:spacing w:line="240" w:lineRule="auto" w:before="4"/>
        <w:rPr>
          <w:rFonts w:ascii="宋体" w:hAnsi="宋体" w:cs="宋体" w:eastAsia="宋体" w:hint="default"/>
          <w:b/>
          <w:bCs/>
          <w:sz w:val="37"/>
          <w:szCs w:val="37"/>
        </w:rPr>
      </w:pPr>
    </w:p>
    <w:p>
      <w:pPr>
        <w:pStyle w:val="Heading6"/>
        <w:spacing w:line="240" w:lineRule="auto" w:before="0"/>
        <w:ind w:left="534" w:right="200"/>
        <w:jc w:val="left"/>
        <w:rPr>
          <w:b w:val="0"/>
          <w:bCs w:val="0"/>
        </w:rPr>
      </w:pPr>
      <w:r>
        <w:rPr>
          <w:rFonts w:ascii="Times New Roman" w:hAnsi="Times New Roman" w:cs="Times New Roman" w:eastAsia="Times New Roman" w:hint="default"/>
        </w:rPr>
        <w:t>1</w:t>
      </w:r>
      <w:r>
        <w:rPr/>
        <w:t>、股份变动情况表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35"/>
        <w:ind w:left="0" w:right="311"/>
        <w:jc w:val="right"/>
      </w:pPr>
      <w:r>
        <w:rPr/>
        <w:t>单位：股</w:t>
      </w:r>
    </w:p>
    <w:p>
      <w:pPr>
        <w:spacing w:line="240" w:lineRule="auto" w:before="6"/>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638"/>
        <w:gridCol w:w="911"/>
        <w:gridCol w:w="910"/>
        <w:gridCol w:w="910"/>
        <w:gridCol w:w="911"/>
        <w:gridCol w:w="910"/>
        <w:gridCol w:w="910"/>
        <w:gridCol w:w="911"/>
        <w:gridCol w:w="910"/>
        <w:gridCol w:w="910"/>
      </w:tblGrid>
      <w:tr>
        <w:trPr>
          <w:trHeight w:val="384" w:hRule="exact"/>
        </w:trPr>
        <w:tc>
          <w:tcPr>
            <w:tcW w:w="1638" w:type="dxa"/>
            <w:vMerge w:val="restart"/>
            <w:tcBorders>
              <w:top w:val="single" w:sz="4" w:space="0" w:color="010101"/>
              <w:left w:val="single" w:sz="4" w:space="0" w:color="010101"/>
              <w:right w:val="single" w:sz="4" w:space="0" w:color="010101"/>
            </w:tcBorders>
            <w:shd w:val="clear" w:color="auto" w:fill="DCDCDC"/>
          </w:tcPr>
          <w:p>
            <w:pPr/>
          </w:p>
        </w:tc>
        <w:tc>
          <w:tcPr>
            <w:tcW w:w="1820" w:type="dxa"/>
            <w:gridSpan w:val="2"/>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380"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550" w:type="dxa"/>
            <w:gridSpan w:val="5"/>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1231"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19" w:type="dxa"/>
            <w:gridSpan w:val="2"/>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379"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384" w:hRule="exact"/>
        </w:trPr>
        <w:tc>
          <w:tcPr>
            <w:tcW w:w="1638" w:type="dxa"/>
            <w:vMerge/>
            <w:tcBorders>
              <w:left w:val="single" w:sz="4" w:space="0" w:color="010101"/>
              <w:bottom w:val="single" w:sz="4" w:space="0" w:color="010101"/>
              <w:right w:val="single" w:sz="4" w:space="0" w:color="010101"/>
            </w:tcBorders>
            <w:shd w:val="clear" w:color="auto" w:fill="DCDCDC"/>
          </w:tcPr>
          <w:p>
            <w:pPr/>
          </w:p>
        </w:tc>
        <w:tc>
          <w:tcPr>
            <w:tcW w:w="911"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239"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1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23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91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134" w:right="0"/>
              <w:jc w:val="left"/>
              <w:rPr>
                <w:rFonts w:ascii="宋体" w:hAnsi="宋体" w:cs="宋体" w:eastAsia="宋体" w:hint="default"/>
                <w:sz w:val="21"/>
                <w:szCs w:val="21"/>
              </w:rPr>
            </w:pPr>
            <w:r>
              <w:rPr>
                <w:rFonts w:ascii="宋体" w:hAnsi="宋体" w:cs="宋体" w:eastAsia="宋体" w:hint="default"/>
                <w:sz w:val="21"/>
                <w:szCs w:val="21"/>
              </w:rPr>
              <w:t>发行新</w:t>
            </w:r>
          </w:p>
        </w:tc>
        <w:tc>
          <w:tcPr>
            <w:tcW w:w="911"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239"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91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134" w:right="0"/>
              <w:jc w:val="left"/>
              <w:rPr>
                <w:rFonts w:ascii="宋体" w:hAnsi="宋体" w:cs="宋体" w:eastAsia="宋体" w:hint="default"/>
                <w:sz w:val="21"/>
                <w:szCs w:val="21"/>
              </w:rPr>
            </w:pPr>
            <w:r>
              <w:rPr>
                <w:rFonts w:ascii="宋体" w:hAnsi="宋体" w:cs="宋体" w:eastAsia="宋体" w:hint="default"/>
                <w:sz w:val="21"/>
                <w:szCs w:val="21"/>
              </w:rPr>
              <w:t>公积金</w:t>
            </w:r>
          </w:p>
        </w:tc>
        <w:tc>
          <w:tcPr>
            <w:tcW w:w="91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23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11"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239"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91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238"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1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239" w:right="0"/>
              <w:jc w:val="left"/>
              <w:rPr>
                <w:rFonts w:ascii="宋体" w:hAnsi="宋体" w:cs="宋体" w:eastAsia="宋体" w:hint="default"/>
                <w:sz w:val="21"/>
                <w:szCs w:val="21"/>
              </w:rPr>
            </w:pPr>
            <w:r>
              <w:rPr>
                <w:rFonts w:ascii="宋体" w:hAnsi="宋体" w:cs="宋体" w:eastAsia="宋体" w:hint="default"/>
                <w:sz w:val="21"/>
                <w:szCs w:val="21"/>
              </w:rPr>
              <w:t>比例</w:t>
            </w:r>
          </w:p>
        </w:tc>
      </w:tr>
    </w:tbl>
    <w:p>
      <w:pPr>
        <w:spacing w:after="0" w:line="240" w:lineRule="auto"/>
        <w:jc w:val="left"/>
        <w:rPr>
          <w:rFonts w:ascii="宋体" w:hAnsi="宋体" w:cs="宋体" w:eastAsia="宋体" w:hint="default"/>
          <w:sz w:val="21"/>
          <w:szCs w:val="21"/>
        </w:rPr>
        <w:sectPr>
          <w:pgSz w:w="11910" w:h="16840"/>
          <w:pgMar w:header="750" w:footer="497" w:top="960" w:bottom="680" w:left="1020" w:right="8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tbl>
      <w:tblPr>
        <w:tblW w:w="0" w:type="auto"/>
        <w:jc w:val="left"/>
        <w:tblInd w:w="109" w:type="dxa"/>
        <w:tblLayout w:type="fixed"/>
        <w:tblCellMar>
          <w:top w:w="0" w:type="dxa"/>
          <w:left w:w="0" w:type="dxa"/>
          <w:bottom w:w="0" w:type="dxa"/>
          <w:right w:w="0" w:type="dxa"/>
        </w:tblCellMar>
        <w:tblLook w:val="01E0"/>
      </w:tblPr>
      <w:tblGrid>
        <w:gridCol w:w="1638"/>
        <w:gridCol w:w="911"/>
        <w:gridCol w:w="910"/>
        <w:gridCol w:w="910"/>
        <w:gridCol w:w="911"/>
        <w:gridCol w:w="910"/>
        <w:gridCol w:w="910"/>
        <w:gridCol w:w="911"/>
        <w:gridCol w:w="910"/>
        <w:gridCol w:w="910"/>
      </w:tblGrid>
      <w:tr>
        <w:trPr>
          <w:trHeight w:val="384" w:hRule="exact"/>
        </w:trPr>
        <w:tc>
          <w:tcPr>
            <w:tcW w:w="1638" w:type="dxa"/>
            <w:tcBorders>
              <w:top w:val="single" w:sz="4" w:space="0" w:color="010101"/>
              <w:left w:val="single" w:sz="4" w:space="0" w:color="010101"/>
              <w:bottom w:val="single" w:sz="4" w:space="0" w:color="010101"/>
              <w:right w:val="single" w:sz="4" w:space="0" w:color="010101"/>
            </w:tcBorders>
            <w:shd w:val="clear" w:color="auto" w:fill="DCDCDC"/>
          </w:tcPr>
          <w:p>
            <w:pPr/>
          </w:p>
        </w:tc>
        <w:tc>
          <w:tcPr>
            <w:tcW w:w="911" w:type="dxa"/>
            <w:tcBorders>
              <w:top w:val="single" w:sz="4" w:space="0" w:color="010101"/>
              <w:left w:val="single" w:sz="4" w:space="0" w:color="010101"/>
              <w:bottom w:val="single" w:sz="4" w:space="0" w:color="010101"/>
              <w:right w:val="single" w:sz="4" w:space="0" w:color="010101"/>
            </w:tcBorders>
            <w:shd w:val="clear" w:color="auto" w:fill="DCDCDC"/>
          </w:tcPr>
          <w:p>
            <w:pPr/>
          </w:p>
        </w:tc>
        <w:tc>
          <w:tcPr>
            <w:tcW w:w="910" w:type="dxa"/>
            <w:tcBorders>
              <w:top w:val="single" w:sz="4" w:space="0" w:color="010101"/>
              <w:left w:val="single" w:sz="4" w:space="0" w:color="010101"/>
              <w:bottom w:val="single" w:sz="4" w:space="0" w:color="010101"/>
              <w:right w:val="single" w:sz="4" w:space="0" w:color="010101"/>
            </w:tcBorders>
            <w:shd w:val="clear" w:color="auto" w:fill="DCDCDC"/>
          </w:tcPr>
          <w:p>
            <w:pPr/>
          </w:p>
        </w:tc>
        <w:tc>
          <w:tcPr>
            <w:tcW w:w="91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911" w:type="dxa"/>
            <w:tcBorders>
              <w:top w:val="single" w:sz="4" w:space="0" w:color="010101"/>
              <w:left w:val="single" w:sz="4" w:space="0" w:color="010101"/>
              <w:bottom w:val="single" w:sz="4" w:space="0" w:color="010101"/>
              <w:right w:val="single" w:sz="4" w:space="0" w:color="010101"/>
            </w:tcBorders>
            <w:shd w:val="clear" w:color="auto" w:fill="DCDCDC"/>
          </w:tcPr>
          <w:p>
            <w:pPr/>
          </w:p>
        </w:tc>
        <w:tc>
          <w:tcPr>
            <w:tcW w:w="91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239" w:right="0"/>
              <w:jc w:val="left"/>
              <w:rPr>
                <w:rFonts w:ascii="宋体" w:hAnsi="宋体" w:cs="宋体" w:eastAsia="宋体" w:hint="default"/>
                <w:sz w:val="21"/>
                <w:szCs w:val="21"/>
              </w:rPr>
            </w:pPr>
            <w:r>
              <w:rPr>
                <w:rFonts w:ascii="宋体" w:hAnsi="宋体" w:cs="宋体" w:eastAsia="宋体" w:hint="default"/>
                <w:sz w:val="21"/>
                <w:szCs w:val="21"/>
              </w:rPr>
              <w:t>转股</w:t>
            </w:r>
          </w:p>
        </w:tc>
        <w:tc>
          <w:tcPr>
            <w:tcW w:w="910" w:type="dxa"/>
            <w:tcBorders>
              <w:top w:val="single" w:sz="4" w:space="0" w:color="010101"/>
              <w:left w:val="single" w:sz="4" w:space="0" w:color="010101"/>
              <w:bottom w:val="single" w:sz="4" w:space="0" w:color="010101"/>
              <w:right w:val="single" w:sz="4" w:space="0" w:color="010101"/>
            </w:tcBorders>
            <w:shd w:val="clear" w:color="auto" w:fill="DCDCDC"/>
          </w:tcPr>
          <w:p>
            <w:pPr/>
          </w:p>
        </w:tc>
        <w:tc>
          <w:tcPr>
            <w:tcW w:w="911" w:type="dxa"/>
            <w:tcBorders>
              <w:top w:val="single" w:sz="4" w:space="0" w:color="010101"/>
              <w:left w:val="single" w:sz="4" w:space="0" w:color="010101"/>
              <w:bottom w:val="single" w:sz="4" w:space="0" w:color="010101"/>
              <w:right w:val="single" w:sz="4" w:space="0" w:color="010101"/>
            </w:tcBorders>
            <w:shd w:val="clear" w:color="auto" w:fill="DCDCDC"/>
          </w:tcPr>
          <w:p>
            <w:pPr/>
          </w:p>
        </w:tc>
        <w:tc>
          <w:tcPr>
            <w:tcW w:w="910" w:type="dxa"/>
            <w:tcBorders>
              <w:top w:val="single" w:sz="4" w:space="0" w:color="010101"/>
              <w:left w:val="single" w:sz="4" w:space="0" w:color="010101"/>
              <w:bottom w:val="single" w:sz="4" w:space="0" w:color="010101"/>
              <w:right w:val="single" w:sz="4" w:space="0" w:color="010101"/>
            </w:tcBorders>
            <w:shd w:val="clear" w:color="auto" w:fill="DCDCDC"/>
          </w:tcPr>
          <w:p>
            <w:pPr/>
          </w:p>
        </w:tc>
        <w:tc>
          <w:tcPr>
            <w:tcW w:w="910" w:type="dxa"/>
            <w:tcBorders>
              <w:top w:val="single" w:sz="4" w:space="0" w:color="010101"/>
              <w:left w:val="single" w:sz="4" w:space="0" w:color="010101"/>
              <w:bottom w:val="single" w:sz="4" w:space="0" w:color="010101"/>
              <w:right w:val="single" w:sz="4" w:space="0" w:color="010101"/>
            </w:tcBorders>
            <w:shd w:val="clear" w:color="auto" w:fill="DCDCDC"/>
          </w:tcPr>
          <w:p>
            <w:pPr/>
          </w:p>
        </w:tc>
      </w:tr>
      <w:tr>
        <w:trPr>
          <w:trHeight w:val="759" w:hRule="exact"/>
        </w:trPr>
        <w:tc>
          <w:tcPr>
            <w:tcW w:w="163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6"/>
              <w:ind w:left="103" w:right="101"/>
              <w:jc w:val="left"/>
              <w:rPr>
                <w:rFonts w:ascii="宋体" w:hAnsi="宋体" w:cs="宋体" w:eastAsia="宋体" w:hint="default"/>
                <w:sz w:val="21"/>
                <w:szCs w:val="21"/>
              </w:rPr>
            </w:pPr>
            <w:r>
              <w:rPr>
                <w:rFonts w:ascii="宋体" w:hAnsi="宋体" w:cs="宋体" w:eastAsia="宋体" w:hint="default"/>
                <w:spacing w:val="-7"/>
                <w:sz w:val="21"/>
                <w:szCs w:val="21"/>
              </w:rPr>
              <w:t>一、有限售条件</w:t>
            </w:r>
            <w:r>
              <w:rPr>
                <w:rFonts w:ascii="宋体" w:hAnsi="宋体" w:cs="宋体" w:eastAsia="宋体" w:hint="default"/>
                <w:sz w:val="21"/>
                <w:szCs w:val="21"/>
              </w:rPr>
              <w:t> 股份</w:t>
            </w:r>
          </w:p>
        </w:tc>
        <w:tc>
          <w:tcPr>
            <w:tcW w:w="91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68" w:right="0"/>
              <w:jc w:val="left"/>
              <w:rPr>
                <w:rFonts w:ascii="Times New Roman" w:hAnsi="Times New Roman" w:cs="Times New Roman" w:eastAsia="Times New Roman" w:hint="default"/>
                <w:sz w:val="21"/>
                <w:szCs w:val="21"/>
              </w:rPr>
            </w:pPr>
            <w:r>
              <w:rPr>
                <w:rFonts w:ascii="Times New Roman"/>
                <w:sz w:val="21"/>
              </w:rPr>
              <w:t>90,000,</w:t>
            </w:r>
          </w:p>
          <w:p>
            <w:pPr>
              <w:pStyle w:val="TableParagraph"/>
              <w:spacing w:line="240" w:lineRule="auto" w:before="133"/>
              <w:ind w:left="482" w:right="0"/>
              <w:jc w:val="left"/>
              <w:rPr>
                <w:rFonts w:ascii="Times New Roman" w:hAnsi="Times New Roman" w:cs="Times New Roman" w:eastAsia="Times New Roman" w:hint="default"/>
                <w:sz w:val="21"/>
                <w:szCs w:val="21"/>
              </w:rPr>
            </w:pPr>
            <w:r>
              <w:rPr>
                <w:rFonts w:ascii="Times New Roman"/>
                <w:sz w:val="21"/>
              </w:rPr>
              <w:t>000</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75.00%</w:t>
            </w:r>
          </w:p>
        </w:tc>
        <w:tc>
          <w:tcPr>
            <w:tcW w:w="910" w:type="dxa"/>
            <w:tcBorders>
              <w:top w:val="single" w:sz="4" w:space="0" w:color="010101"/>
              <w:left w:val="single" w:sz="4" w:space="0" w:color="010101"/>
              <w:bottom w:val="single" w:sz="4" w:space="0" w:color="010101"/>
              <w:right w:val="single" w:sz="4" w:space="0" w:color="010101"/>
            </w:tcBorders>
          </w:tcPr>
          <w:p>
            <w:pPr/>
          </w:p>
        </w:tc>
        <w:tc>
          <w:tcPr>
            <w:tcW w:w="911"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67" w:right="0"/>
              <w:jc w:val="left"/>
              <w:rPr>
                <w:rFonts w:ascii="Times New Roman" w:hAnsi="Times New Roman" w:cs="Times New Roman" w:eastAsia="Times New Roman" w:hint="default"/>
                <w:sz w:val="21"/>
                <w:szCs w:val="21"/>
              </w:rPr>
            </w:pPr>
            <w:r>
              <w:rPr>
                <w:rFonts w:ascii="Times New Roman"/>
                <w:sz w:val="21"/>
              </w:rPr>
              <w:t>27,000,</w:t>
            </w:r>
          </w:p>
          <w:p>
            <w:pPr>
              <w:pStyle w:val="TableParagraph"/>
              <w:spacing w:line="240" w:lineRule="auto" w:before="133"/>
              <w:ind w:left="481" w:right="0"/>
              <w:jc w:val="left"/>
              <w:rPr>
                <w:rFonts w:ascii="Times New Roman" w:hAnsi="Times New Roman" w:cs="Times New Roman" w:eastAsia="Times New Roman" w:hint="default"/>
                <w:sz w:val="21"/>
                <w:szCs w:val="21"/>
              </w:rPr>
            </w:pPr>
            <w:r>
              <w:rPr>
                <w:rFonts w:ascii="Times New Roman"/>
                <w:sz w:val="21"/>
              </w:rPr>
              <w:t>000</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51" w:right="0"/>
              <w:jc w:val="left"/>
              <w:rPr>
                <w:rFonts w:ascii="Times New Roman" w:hAnsi="Times New Roman" w:cs="Times New Roman" w:eastAsia="Times New Roman" w:hint="default"/>
                <w:sz w:val="21"/>
                <w:szCs w:val="21"/>
              </w:rPr>
            </w:pPr>
            <w:r>
              <w:rPr>
                <w:rFonts w:ascii="Times New Roman"/>
                <w:sz w:val="21"/>
              </w:rPr>
              <w:t>-44,564</w:t>
            </w:r>
          </w:p>
          <w:p>
            <w:pPr>
              <w:pStyle w:val="TableParagraph"/>
              <w:spacing w:line="240" w:lineRule="auto" w:before="133"/>
              <w:ind w:left="429" w:right="0"/>
              <w:jc w:val="left"/>
              <w:rPr>
                <w:rFonts w:ascii="Times New Roman" w:hAnsi="Times New Roman" w:cs="Times New Roman" w:eastAsia="Times New Roman" w:hint="default"/>
                <w:sz w:val="21"/>
                <w:szCs w:val="21"/>
              </w:rPr>
            </w:pPr>
            <w:r>
              <w:rPr>
                <w:rFonts w:ascii="Times New Roman"/>
                <w:sz w:val="21"/>
              </w:rPr>
              <w:t>,532</w:t>
            </w:r>
          </w:p>
        </w:tc>
        <w:tc>
          <w:tcPr>
            <w:tcW w:w="91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51" w:right="0"/>
              <w:jc w:val="left"/>
              <w:rPr>
                <w:rFonts w:ascii="Times New Roman" w:hAnsi="Times New Roman" w:cs="Times New Roman" w:eastAsia="Times New Roman" w:hint="default"/>
                <w:sz w:val="21"/>
                <w:szCs w:val="21"/>
              </w:rPr>
            </w:pPr>
            <w:r>
              <w:rPr>
                <w:rFonts w:ascii="Times New Roman"/>
                <w:sz w:val="21"/>
              </w:rPr>
              <w:t>-17,564</w:t>
            </w:r>
          </w:p>
          <w:p>
            <w:pPr>
              <w:pStyle w:val="TableParagraph"/>
              <w:spacing w:line="240" w:lineRule="auto" w:before="133"/>
              <w:ind w:left="429" w:right="0"/>
              <w:jc w:val="left"/>
              <w:rPr>
                <w:rFonts w:ascii="Times New Roman" w:hAnsi="Times New Roman" w:cs="Times New Roman" w:eastAsia="Times New Roman" w:hint="default"/>
                <w:sz w:val="21"/>
                <w:szCs w:val="21"/>
              </w:rPr>
            </w:pPr>
            <w:r>
              <w:rPr>
                <w:rFonts w:ascii="Times New Roman"/>
                <w:sz w:val="21"/>
              </w:rPr>
              <w:t>,532</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66" w:right="0"/>
              <w:jc w:val="left"/>
              <w:rPr>
                <w:rFonts w:ascii="Times New Roman" w:hAnsi="Times New Roman" w:cs="Times New Roman" w:eastAsia="Times New Roman" w:hint="default"/>
                <w:sz w:val="21"/>
                <w:szCs w:val="21"/>
              </w:rPr>
            </w:pPr>
            <w:r>
              <w:rPr>
                <w:rFonts w:ascii="Times New Roman"/>
                <w:sz w:val="21"/>
              </w:rPr>
              <w:t>72,435,</w:t>
            </w:r>
          </w:p>
          <w:p>
            <w:pPr>
              <w:pStyle w:val="TableParagraph"/>
              <w:spacing w:line="240" w:lineRule="auto" w:before="133"/>
              <w:ind w:left="481" w:right="0"/>
              <w:jc w:val="left"/>
              <w:rPr>
                <w:rFonts w:ascii="Times New Roman" w:hAnsi="Times New Roman" w:cs="Times New Roman" w:eastAsia="Times New Roman" w:hint="default"/>
                <w:sz w:val="21"/>
                <w:szCs w:val="21"/>
              </w:rPr>
            </w:pPr>
            <w:r>
              <w:rPr>
                <w:rFonts w:ascii="Times New Roman"/>
                <w:sz w:val="21"/>
              </w:rPr>
              <w:t>468</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46.43%</w:t>
            </w:r>
          </w:p>
        </w:tc>
      </w:tr>
      <w:tr>
        <w:trPr>
          <w:trHeight w:val="385" w:hRule="exact"/>
        </w:trPr>
        <w:tc>
          <w:tcPr>
            <w:tcW w:w="163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911"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
        </w:tc>
        <w:tc>
          <w:tcPr>
            <w:tcW w:w="911"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
        </w:tc>
        <w:tc>
          <w:tcPr>
            <w:tcW w:w="911"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
        </w:tc>
      </w:tr>
      <w:tr>
        <w:trPr>
          <w:trHeight w:val="758" w:hRule="exact"/>
        </w:trPr>
        <w:tc>
          <w:tcPr>
            <w:tcW w:w="163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09" w:lineRule="auto" w:before="15"/>
              <w:ind w:left="103" w:right="157"/>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 股</w:t>
            </w:r>
          </w:p>
        </w:tc>
        <w:tc>
          <w:tcPr>
            <w:tcW w:w="91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168" w:right="0"/>
              <w:jc w:val="left"/>
              <w:rPr>
                <w:rFonts w:ascii="Times New Roman" w:hAnsi="Times New Roman" w:cs="Times New Roman" w:eastAsia="Times New Roman" w:hint="default"/>
                <w:sz w:val="21"/>
                <w:szCs w:val="21"/>
              </w:rPr>
            </w:pPr>
            <w:r>
              <w:rPr>
                <w:rFonts w:ascii="Times New Roman"/>
                <w:sz w:val="21"/>
              </w:rPr>
              <w:t>23,655,</w:t>
            </w:r>
          </w:p>
          <w:p>
            <w:pPr>
              <w:pStyle w:val="TableParagraph"/>
              <w:spacing w:line="240" w:lineRule="auto" w:before="133"/>
              <w:ind w:left="482" w:right="0"/>
              <w:jc w:val="left"/>
              <w:rPr>
                <w:rFonts w:ascii="Times New Roman" w:hAnsi="Times New Roman" w:cs="Times New Roman" w:eastAsia="Times New Roman" w:hint="default"/>
                <w:sz w:val="21"/>
                <w:szCs w:val="21"/>
              </w:rPr>
            </w:pPr>
            <w:r>
              <w:rPr>
                <w:rFonts w:ascii="Times New Roman"/>
                <w:sz w:val="21"/>
              </w:rPr>
              <w:t>143</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19.71%</w:t>
            </w:r>
          </w:p>
        </w:tc>
        <w:tc>
          <w:tcPr>
            <w:tcW w:w="910" w:type="dxa"/>
            <w:tcBorders>
              <w:top w:val="single" w:sz="4" w:space="0" w:color="010101"/>
              <w:left w:val="single" w:sz="4" w:space="0" w:color="010101"/>
              <w:bottom w:val="single" w:sz="4" w:space="0" w:color="010101"/>
              <w:right w:val="single" w:sz="4" w:space="0" w:color="010101"/>
            </w:tcBorders>
          </w:tcPr>
          <w:p>
            <w:pPr/>
          </w:p>
        </w:tc>
        <w:tc>
          <w:tcPr>
            <w:tcW w:w="911"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167" w:right="0"/>
              <w:jc w:val="left"/>
              <w:rPr>
                <w:rFonts w:ascii="Times New Roman" w:hAnsi="Times New Roman" w:cs="Times New Roman" w:eastAsia="Times New Roman" w:hint="default"/>
                <w:sz w:val="21"/>
                <w:szCs w:val="21"/>
              </w:rPr>
            </w:pPr>
            <w:r>
              <w:rPr>
                <w:rFonts w:ascii="Times New Roman"/>
                <w:sz w:val="21"/>
              </w:rPr>
              <w:t>7,096,5</w:t>
            </w:r>
          </w:p>
          <w:p>
            <w:pPr>
              <w:pStyle w:val="TableParagraph"/>
              <w:spacing w:line="240" w:lineRule="auto" w:before="133"/>
              <w:ind w:left="586" w:right="0"/>
              <w:jc w:val="left"/>
              <w:rPr>
                <w:rFonts w:ascii="Times New Roman" w:hAnsi="Times New Roman" w:cs="Times New Roman" w:eastAsia="Times New Roman" w:hint="default"/>
                <w:sz w:val="21"/>
                <w:szCs w:val="21"/>
              </w:rPr>
            </w:pPr>
            <w:r>
              <w:rPr>
                <w:rFonts w:ascii="Times New Roman"/>
                <w:sz w:val="21"/>
              </w:rPr>
              <w:t>43</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151" w:right="0"/>
              <w:jc w:val="left"/>
              <w:rPr>
                <w:rFonts w:ascii="Times New Roman" w:hAnsi="Times New Roman" w:cs="Times New Roman" w:eastAsia="Times New Roman" w:hint="default"/>
                <w:sz w:val="21"/>
                <w:szCs w:val="21"/>
              </w:rPr>
            </w:pPr>
            <w:r>
              <w:rPr>
                <w:rFonts w:ascii="Times New Roman"/>
                <w:sz w:val="21"/>
              </w:rPr>
              <w:t>-13,717</w:t>
            </w:r>
          </w:p>
          <w:p>
            <w:pPr>
              <w:pStyle w:val="TableParagraph"/>
              <w:spacing w:line="240" w:lineRule="auto" w:before="133"/>
              <w:ind w:left="429" w:right="0"/>
              <w:jc w:val="left"/>
              <w:rPr>
                <w:rFonts w:ascii="Times New Roman" w:hAnsi="Times New Roman" w:cs="Times New Roman" w:eastAsia="Times New Roman" w:hint="default"/>
                <w:sz w:val="21"/>
                <w:szCs w:val="21"/>
              </w:rPr>
            </w:pPr>
            <w:r>
              <w:rPr>
                <w:rFonts w:ascii="Times New Roman"/>
                <w:sz w:val="21"/>
              </w:rPr>
              <w:t>,250</w:t>
            </w:r>
          </w:p>
        </w:tc>
        <w:tc>
          <w:tcPr>
            <w:tcW w:w="91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203" w:right="0"/>
              <w:jc w:val="left"/>
              <w:rPr>
                <w:rFonts w:ascii="Times New Roman" w:hAnsi="Times New Roman" w:cs="Times New Roman" w:eastAsia="Times New Roman" w:hint="default"/>
                <w:sz w:val="21"/>
                <w:szCs w:val="21"/>
              </w:rPr>
            </w:pPr>
            <w:r>
              <w:rPr>
                <w:rFonts w:ascii="Times New Roman"/>
                <w:sz w:val="21"/>
              </w:rPr>
              <w:t>-6,620,</w:t>
            </w:r>
          </w:p>
          <w:p>
            <w:pPr>
              <w:pStyle w:val="TableParagraph"/>
              <w:spacing w:line="240" w:lineRule="auto" w:before="133"/>
              <w:ind w:left="482" w:right="0"/>
              <w:jc w:val="left"/>
              <w:rPr>
                <w:rFonts w:ascii="Times New Roman" w:hAnsi="Times New Roman" w:cs="Times New Roman" w:eastAsia="Times New Roman" w:hint="default"/>
                <w:sz w:val="21"/>
                <w:szCs w:val="21"/>
              </w:rPr>
            </w:pPr>
            <w:r>
              <w:rPr>
                <w:rFonts w:ascii="Times New Roman"/>
                <w:sz w:val="21"/>
              </w:rPr>
              <w:t>707</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166" w:right="0"/>
              <w:jc w:val="left"/>
              <w:rPr>
                <w:rFonts w:ascii="Times New Roman" w:hAnsi="Times New Roman" w:cs="Times New Roman" w:eastAsia="Times New Roman" w:hint="default"/>
                <w:sz w:val="21"/>
                <w:szCs w:val="21"/>
              </w:rPr>
            </w:pPr>
            <w:r>
              <w:rPr>
                <w:rFonts w:ascii="Times New Roman"/>
                <w:sz w:val="21"/>
              </w:rPr>
              <w:t>17,034,</w:t>
            </w:r>
          </w:p>
          <w:p>
            <w:pPr>
              <w:pStyle w:val="TableParagraph"/>
              <w:spacing w:line="240" w:lineRule="auto" w:before="133"/>
              <w:ind w:left="481" w:right="0"/>
              <w:jc w:val="left"/>
              <w:rPr>
                <w:rFonts w:ascii="Times New Roman" w:hAnsi="Times New Roman" w:cs="Times New Roman" w:eastAsia="Times New Roman" w:hint="default"/>
                <w:sz w:val="21"/>
                <w:szCs w:val="21"/>
              </w:rPr>
            </w:pPr>
            <w:r>
              <w:rPr>
                <w:rFonts w:ascii="Times New Roman"/>
                <w:sz w:val="21"/>
              </w:rPr>
              <w:t>436</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10.92%</w:t>
            </w:r>
          </w:p>
        </w:tc>
      </w:tr>
      <w:tr>
        <w:trPr>
          <w:trHeight w:val="759" w:hRule="exact"/>
        </w:trPr>
        <w:tc>
          <w:tcPr>
            <w:tcW w:w="163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07" w:lineRule="auto" w:before="16"/>
              <w:ind w:left="103" w:right="157"/>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 股</w:t>
            </w:r>
          </w:p>
        </w:tc>
        <w:tc>
          <w:tcPr>
            <w:tcW w:w="91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68" w:right="0"/>
              <w:jc w:val="left"/>
              <w:rPr>
                <w:rFonts w:ascii="Times New Roman" w:hAnsi="Times New Roman" w:cs="Times New Roman" w:eastAsia="Times New Roman" w:hint="default"/>
                <w:sz w:val="21"/>
                <w:szCs w:val="21"/>
              </w:rPr>
            </w:pPr>
            <w:r>
              <w:rPr>
                <w:rFonts w:ascii="Times New Roman"/>
                <w:sz w:val="21"/>
              </w:rPr>
              <w:t>66,344,</w:t>
            </w:r>
          </w:p>
          <w:p>
            <w:pPr>
              <w:pStyle w:val="TableParagraph"/>
              <w:spacing w:line="240" w:lineRule="auto" w:before="131"/>
              <w:ind w:left="482" w:right="0"/>
              <w:jc w:val="left"/>
              <w:rPr>
                <w:rFonts w:ascii="Times New Roman" w:hAnsi="Times New Roman" w:cs="Times New Roman" w:eastAsia="Times New Roman" w:hint="default"/>
                <w:sz w:val="21"/>
                <w:szCs w:val="21"/>
              </w:rPr>
            </w:pPr>
            <w:r>
              <w:rPr>
                <w:rFonts w:ascii="Times New Roman"/>
                <w:sz w:val="21"/>
              </w:rPr>
              <w:t>857</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55.29%</w:t>
            </w:r>
          </w:p>
        </w:tc>
        <w:tc>
          <w:tcPr>
            <w:tcW w:w="910" w:type="dxa"/>
            <w:tcBorders>
              <w:top w:val="single" w:sz="4" w:space="0" w:color="010101"/>
              <w:left w:val="single" w:sz="4" w:space="0" w:color="010101"/>
              <w:bottom w:val="single" w:sz="4" w:space="0" w:color="010101"/>
              <w:right w:val="single" w:sz="4" w:space="0" w:color="010101"/>
            </w:tcBorders>
          </w:tcPr>
          <w:p>
            <w:pPr/>
          </w:p>
        </w:tc>
        <w:tc>
          <w:tcPr>
            <w:tcW w:w="911"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67" w:right="0"/>
              <w:jc w:val="left"/>
              <w:rPr>
                <w:rFonts w:ascii="Times New Roman" w:hAnsi="Times New Roman" w:cs="Times New Roman" w:eastAsia="Times New Roman" w:hint="default"/>
                <w:sz w:val="21"/>
                <w:szCs w:val="21"/>
              </w:rPr>
            </w:pPr>
            <w:r>
              <w:rPr>
                <w:rFonts w:ascii="Times New Roman"/>
                <w:sz w:val="21"/>
              </w:rPr>
              <w:t>19,903,</w:t>
            </w:r>
          </w:p>
          <w:p>
            <w:pPr>
              <w:pStyle w:val="TableParagraph"/>
              <w:spacing w:line="240" w:lineRule="auto" w:before="131"/>
              <w:ind w:left="481" w:right="0"/>
              <w:jc w:val="left"/>
              <w:rPr>
                <w:rFonts w:ascii="Times New Roman" w:hAnsi="Times New Roman" w:cs="Times New Roman" w:eastAsia="Times New Roman" w:hint="default"/>
                <w:sz w:val="21"/>
                <w:szCs w:val="21"/>
              </w:rPr>
            </w:pPr>
            <w:r>
              <w:rPr>
                <w:rFonts w:ascii="Times New Roman"/>
                <w:sz w:val="21"/>
              </w:rPr>
              <w:t>457</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51" w:right="0"/>
              <w:jc w:val="left"/>
              <w:rPr>
                <w:rFonts w:ascii="Times New Roman" w:hAnsi="Times New Roman" w:cs="Times New Roman" w:eastAsia="Times New Roman" w:hint="default"/>
                <w:sz w:val="21"/>
                <w:szCs w:val="21"/>
              </w:rPr>
            </w:pPr>
            <w:r>
              <w:rPr>
                <w:rFonts w:ascii="Times New Roman"/>
                <w:sz w:val="21"/>
              </w:rPr>
              <w:t>-33,375</w:t>
            </w:r>
          </w:p>
          <w:p>
            <w:pPr>
              <w:pStyle w:val="TableParagraph"/>
              <w:spacing w:line="240" w:lineRule="auto" w:before="131"/>
              <w:ind w:left="429" w:right="0"/>
              <w:jc w:val="left"/>
              <w:rPr>
                <w:rFonts w:ascii="Times New Roman" w:hAnsi="Times New Roman" w:cs="Times New Roman" w:eastAsia="Times New Roman" w:hint="default"/>
                <w:sz w:val="21"/>
                <w:szCs w:val="21"/>
              </w:rPr>
            </w:pPr>
            <w:r>
              <w:rPr>
                <w:rFonts w:ascii="Times New Roman"/>
                <w:sz w:val="21"/>
              </w:rPr>
              <w:t>,283</w:t>
            </w:r>
          </w:p>
        </w:tc>
        <w:tc>
          <w:tcPr>
            <w:tcW w:w="91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51" w:right="0"/>
              <w:jc w:val="left"/>
              <w:rPr>
                <w:rFonts w:ascii="Times New Roman" w:hAnsi="Times New Roman" w:cs="Times New Roman" w:eastAsia="Times New Roman" w:hint="default"/>
                <w:sz w:val="21"/>
                <w:szCs w:val="21"/>
              </w:rPr>
            </w:pPr>
            <w:r>
              <w:rPr>
                <w:rFonts w:ascii="Times New Roman"/>
                <w:sz w:val="21"/>
              </w:rPr>
              <w:t>-13,471</w:t>
            </w:r>
          </w:p>
          <w:p>
            <w:pPr>
              <w:pStyle w:val="TableParagraph"/>
              <w:spacing w:line="240" w:lineRule="auto" w:before="131"/>
              <w:ind w:left="429" w:right="0"/>
              <w:jc w:val="left"/>
              <w:rPr>
                <w:rFonts w:ascii="Times New Roman" w:hAnsi="Times New Roman" w:cs="Times New Roman" w:eastAsia="Times New Roman" w:hint="default"/>
                <w:sz w:val="21"/>
                <w:szCs w:val="21"/>
              </w:rPr>
            </w:pPr>
            <w:r>
              <w:rPr>
                <w:rFonts w:ascii="Times New Roman"/>
                <w:sz w:val="21"/>
              </w:rPr>
              <w:t>,826</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66" w:right="0"/>
              <w:jc w:val="left"/>
              <w:rPr>
                <w:rFonts w:ascii="Times New Roman" w:hAnsi="Times New Roman" w:cs="Times New Roman" w:eastAsia="Times New Roman" w:hint="default"/>
                <w:sz w:val="21"/>
                <w:szCs w:val="21"/>
              </w:rPr>
            </w:pPr>
            <w:r>
              <w:rPr>
                <w:rFonts w:ascii="Times New Roman"/>
                <w:sz w:val="21"/>
              </w:rPr>
              <w:t>52,873,</w:t>
            </w:r>
          </w:p>
          <w:p>
            <w:pPr>
              <w:pStyle w:val="TableParagraph"/>
              <w:spacing w:line="240" w:lineRule="auto" w:before="131"/>
              <w:ind w:left="481" w:right="0"/>
              <w:jc w:val="left"/>
              <w:rPr>
                <w:rFonts w:ascii="Times New Roman" w:hAnsi="Times New Roman" w:cs="Times New Roman" w:eastAsia="Times New Roman" w:hint="default"/>
                <w:sz w:val="21"/>
                <w:szCs w:val="21"/>
              </w:rPr>
            </w:pPr>
            <w:r>
              <w:rPr>
                <w:rFonts w:ascii="Times New Roman"/>
                <w:sz w:val="21"/>
              </w:rPr>
              <w:t>031</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33.89%</w:t>
            </w:r>
          </w:p>
        </w:tc>
      </w:tr>
      <w:tr>
        <w:trPr>
          <w:trHeight w:val="759" w:hRule="exact"/>
        </w:trPr>
        <w:tc>
          <w:tcPr>
            <w:tcW w:w="163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5"/>
              <w:ind w:left="103" w:right="157" w:firstLine="105"/>
              <w:jc w:val="left"/>
              <w:rPr>
                <w:rFonts w:ascii="宋体" w:hAnsi="宋体" w:cs="宋体" w:eastAsia="宋体" w:hint="default"/>
                <w:sz w:val="21"/>
                <w:szCs w:val="21"/>
              </w:rPr>
            </w:pPr>
            <w:r>
              <w:rPr>
                <w:rFonts w:ascii="宋体" w:hAnsi="宋体" w:cs="宋体" w:eastAsia="宋体" w:hint="default"/>
                <w:sz w:val="21"/>
                <w:szCs w:val="21"/>
              </w:rPr>
              <w:t>其中：境内非 国有法人持股</w:t>
            </w:r>
          </w:p>
        </w:tc>
        <w:tc>
          <w:tcPr>
            <w:tcW w:w="91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67" w:right="0"/>
              <w:jc w:val="left"/>
              <w:rPr>
                <w:rFonts w:ascii="Times New Roman" w:hAnsi="Times New Roman" w:cs="Times New Roman" w:eastAsia="Times New Roman" w:hint="default"/>
                <w:sz w:val="21"/>
                <w:szCs w:val="21"/>
              </w:rPr>
            </w:pPr>
            <w:r>
              <w:rPr>
                <w:rFonts w:ascii="Times New Roman"/>
                <w:sz w:val="21"/>
              </w:rPr>
              <w:t>6,551,7</w:t>
            </w:r>
          </w:p>
          <w:p>
            <w:pPr>
              <w:pStyle w:val="TableParagraph"/>
              <w:spacing w:line="240" w:lineRule="auto" w:before="133"/>
              <w:ind w:left="586" w:right="0"/>
              <w:jc w:val="left"/>
              <w:rPr>
                <w:rFonts w:ascii="Times New Roman" w:hAnsi="Times New Roman" w:cs="Times New Roman" w:eastAsia="Times New Roman" w:hint="default"/>
                <w:sz w:val="21"/>
                <w:szCs w:val="21"/>
              </w:rPr>
            </w:pPr>
            <w:r>
              <w:rPr>
                <w:rFonts w:ascii="Times New Roman"/>
                <w:sz w:val="21"/>
              </w:rPr>
              <w:t>04</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5.46%</w:t>
            </w:r>
          </w:p>
        </w:tc>
        <w:tc>
          <w:tcPr>
            <w:tcW w:w="910" w:type="dxa"/>
            <w:tcBorders>
              <w:top w:val="single" w:sz="4" w:space="0" w:color="010101"/>
              <w:left w:val="single" w:sz="4" w:space="0" w:color="010101"/>
              <w:bottom w:val="single" w:sz="4" w:space="0" w:color="010101"/>
              <w:right w:val="single" w:sz="4" w:space="0" w:color="010101"/>
            </w:tcBorders>
          </w:tcPr>
          <w:p>
            <w:pPr/>
          </w:p>
        </w:tc>
        <w:tc>
          <w:tcPr>
            <w:tcW w:w="911"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68" w:right="0"/>
              <w:jc w:val="left"/>
              <w:rPr>
                <w:rFonts w:ascii="Times New Roman" w:hAnsi="Times New Roman" w:cs="Times New Roman" w:eastAsia="Times New Roman" w:hint="default"/>
                <w:sz w:val="21"/>
                <w:szCs w:val="21"/>
              </w:rPr>
            </w:pPr>
            <w:r>
              <w:rPr>
                <w:rFonts w:ascii="Times New Roman"/>
                <w:sz w:val="21"/>
              </w:rPr>
              <w:t>1,965,5</w:t>
            </w:r>
          </w:p>
          <w:p>
            <w:pPr>
              <w:pStyle w:val="TableParagraph"/>
              <w:spacing w:line="240" w:lineRule="auto" w:before="133"/>
              <w:ind w:left="594" w:right="0"/>
              <w:jc w:val="left"/>
              <w:rPr>
                <w:rFonts w:ascii="Times New Roman" w:hAnsi="Times New Roman" w:cs="Times New Roman" w:eastAsia="Times New Roman" w:hint="default"/>
                <w:sz w:val="21"/>
                <w:szCs w:val="21"/>
              </w:rPr>
            </w:pPr>
            <w:r>
              <w:rPr>
                <w:rFonts w:ascii="Times New Roman"/>
                <w:spacing w:val="-6"/>
                <w:sz w:val="21"/>
              </w:rPr>
              <w:t>11</w:t>
            </w:r>
            <w:r>
              <w:rPr>
                <w:rFonts w:ascii="Times New Roman"/>
                <w:sz w:val="21"/>
              </w:rPr>
            </w:r>
          </w:p>
        </w:tc>
        <w:tc>
          <w:tcPr>
            <w:tcW w:w="910" w:type="dxa"/>
            <w:tcBorders>
              <w:top w:val="single" w:sz="4" w:space="0" w:color="010101"/>
              <w:left w:val="single" w:sz="4" w:space="0" w:color="010101"/>
              <w:bottom w:val="single" w:sz="4" w:space="0" w:color="010101"/>
              <w:right w:val="single" w:sz="4" w:space="0" w:color="010101"/>
            </w:tcBorders>
          </w:tcPr>
          <w:p>
            <w:pPr/>
          </w:p>
        </w:tc>
        <w:tc>
          <w:tcPr>
            <w:tcW w:w="91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68" w:right="0"/>
              <w:jc w:val="left"/>
              <w:rPr>
                <w:rFonts w:ascii="Times New Roman" w:hAnsi="Times New Roman" w:cs="Times New Roman" w:eastAsia="Times New Roman" w:hint="default"/>
                <w:sz w:val="21"/>
                <w:szCs w:val="21"/>
              </w:rPr>
            </w:pPr>
            <w:r>
              <w:rPr>
                <w:rFonts w:ascii="Times New Roman"/>
                <w:sz w:val="21"/>
              </w:rPr>
              <w:t>1,965,5</w:t>
            </w:r>
          </w:p>
          <w:p>
            <w:pPr>
              <w:pStyle w:val="TableParagraph"/>
              <w:spacing w:line="240" w:lineRule="auto" w:before="133"/>
              <w:ind w:left="595" w:right="0"/>
              <w:jc w:val="left"/>
              <w:rPr>
                <w:rFonts w:ascii="Times New Roman" w:hAnsi="Times New Roman" w:cs="Times New Roman" w:eastAsia="Times New Roman" w:hint="default"/>
                <w:sz w:val="21"/>
                <w:szCs w:val="21"/>
              </w:rPr>
            </w:pPr>
            <w:r>
              <w:rPr>
                <w:rFonts w:ascii="Times New Roman"/>
                <w:spacing w:val="-6"/>
                <w:sz w:val="21"/>
              </w:rPr>
              <w:t>11</w:t>
            </w:r>
            <w:r>
              <w:rPr>
                <w:rFonts w:ascii="Times New Roman"/>
                <w:sz w:val="21"/>
              </w:rPr>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66" w:right="0"/>
              <w:jc w:val="left"/>
              <w:rPr>
                <w:rFonts w:ascii="Times New Roman" w:hAnsi="Times New Roman" w:cs="Times New Roman" w:eastAsia="Times New Roman" w:hint="default"/>
                <w:sz w:val="21"/>
                <w:szCs w:val="21"/>
              </w:rPr>
            </w:pPr>
            <w:r>
              <w:rPr>
                <w:rFonts w:ascii="Times New Roman"/>
                <w:sz w:val="21"/>
              </w:rPr>
              <w:t>8,517,2</w:t>
            </w:r>
          </w:p>
          <w:p>
            <w:pPr>
              <w:pStyle w:val="TableParagraph"/>
              <w:spacing w:line="240" w:lineRule="auto" w:before="133"/>
              <w:ind w:left="586" w:right="0"/>
              <w:jc w:val="left"/>
              <w:rPr>
                <w:rFonts w:ascii="Times New Roman" w:hAnsi="Times New Roman" w:cs="Times New Roman" w:eastAsia="Times New Roman" w:hint="default"/>
                <w:sz w:val="21"/>
                <w:szCs w:val="21"/>
              </w:rPr>
            </w:pPr>
            <w:r>
              <w:rPr>
                <w:rFonts w:ascii="Times New Roman"/>
                <w:sz w:val="21"/>
              </w:rPr>
              <w:t>15</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5.46%</w:t>
            </w:r>
          </w:p>
        </w:tc>
      </w:tr>
      <w:tr>
        <w:trPr>
          <w:trHeight w:val="758" w:hRule="exact"/>
        </w:trPr>
        <w:tc>
          <w:tcPr>
            <w:tcW w:w="163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6"/>
              <w:ind w:left="103" w:right="157" w:firstLine="525"/>
              <w:jc w:val="left"/>
              <w:rPr>
                <w:rFonts w:ascii="宋体" w:hAnsi="宋体" w:cs="宋体" w:eastAsia="宋体" w:hint="default"/>
                <w:sz w:val="21"/>
                <w:szCs w:val="21"/>
              </w:rPr>
            </w:pPr>
            <w:r>
              <w:rPr>
                <w:rFonts w:ascii="宋体" w:hAnsi="宋体" w:cs="宋体" w:eastAsia="宋体" w:hint="default"/>
                <w:sz w:val="21"/>
                <w:szCs w:val="21"/>
              </w:rPr>
              <w:t>境内自然 人持股</w:t>
            </w:r>
          </w:p>
        </w:tc>
        <w:tc>
          <w:tcPr>
            <w:tcW w:w="91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67" w:right="0"/>
              <w:jc w:val="left"/>
              <w:rPr>
                <w:rFonts w:ascii="Times New Roman" w:hAnsi="Times New Roman" w:cs="Times New Roman" w:eastAsia="Times New Roman" w:hint="default"/>
                <w:sz w:val="21"/>
                <w:szCs w:val="21"/>
              </w:rPr>
            </w:pPr>
            <w:r>
              <w:rPr>
                <w:rFonts w:ascii="Times New Roman"/>
                <w:sz w:val="21"/>
              </w:rPr>
              <w:t>59,793,</w:t>
            </w:r>
          </w:p>
          <w:p>
            <w:pPr>
              <w:pStyle w:val="TableParagraph"/>
              <w:spacing w:line="240" w:lineRule="auto" w:before="133"/>
              <w:ind w:left="482" w:right="0"/>
              <w:jc w:val="left"/>
              <w:rPr>
                <w:rFonts w:ascii="Times New Roman" w:hAnsi="Times New Roman" w:cs="Times New Roman" w:eastAsia="Times New Roman" w:hint="default"/>
                <w:sz w:val="21"/>
                <w:szCs w:val="21"/>
              </w:rPr>
            </w:pPr>
            <w:r>
              <w:rPr>
                <w:rFonts w:ascii="Times New Roman"/>
                <w:sz w:val="21"/>
              </w:rPr>
              <w:t>153</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49.83%</w:t>
            </w:r>
          </w:p>
        </w:tc>
        <w:tc>
          <w:tcPr>
            <w:tcW w:w="910" w:type="dxa"/>
            <w:tcBorders>
              <w:top w:val="single" w:sz="4" w:space="0" w:color="010101"/>
              <w:left w:val="single" w:sz="4" w:space="0" w:color="010101"/>
              <w:bottom w:val="single" w:sz="4" w:space="0" w:color="010101"/>
              <w:right w:val="single" w:sz="4" w:space="0" w:color="010101"/>
            </w:tcBorders>
          </w:tcPr>
          <w:p>
            <w:pPr/>
          </w:p>
        </w:tc>
        <w:tc>
          <w:tcPr>
            <w:tcW w:w="911"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67" w:right="0"/>
              <w:jc w:val="left"/>
              <w:rPr>
                <w:rFonts w:ascii="Times New Roman" w:hAnsi="Times New Roman" w:cs="Times New Roman" w:eastAsia="Times New Roman" w:hint="default"/>
                <w:sz w:val="21"/>
                <w:szCs w:val="21"/>
              </w:rPr>
            </w:pPr>
            <w:r>
              <w:rPr>
                <w:rFonts w:ascii="Times New Roman"/>
                <w:sz w:val="21"/>
              </w:rPr>
              <w:t>17,937,</w:t>
            </w:r>
          </w:p>
          <w:p>
            <w:pPr>
              <w:pStyle w:val="TableParagraph"/>
              <w:spacing w:line="240" w:lineRule="auto" w:before="133"/>
              <w:ind w:left="481" w:right="0"/>
              <w:jc w:val="left"/>
              <w:rPr>
                <w:rFonts w:ascii="Times New Roman" w:hAnsi="Times New Roman" w:cs="Times New Roman" w:eastAsia="Times New Roman" w:hint="default"/>
                <w:sz w:val="21"/>
                <w:szCs w:val="21"/>
              </w:rPr>
            </w:pPr>
            <w:r>
              <w:rPr>
                <w:rFonts w:ascii="Times New Roman"/>
                <w:sz w:val="21"/>
              </w:rPr>
              <w:t>946</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51" w:right="0"/>
              <w:jc w:val="left"/>
              <w:rPr>
                <w:rFonts w:ascii="Times New Roman" w:hAnsi="Times New Roman" w:cs="Times New Roman" w:eastAsia="Times New Roman" w:hint="default"/>
                <w:sz w:val="21"/>
                <w:szCs w:val="21"/>
              </w:rPr>
            </w:pPr>
            <w:r>
              <w:rPr>
                <w:rFonts w:ascii="Times New Roman"/>
                <w:sz w:val="21"/>
              </w:rPr>
              <w:t>-33,375</w:t>
            </w:r>
          </w:p>
          <w:p>
            <w:pPr>
              <w:pStyle w:val="TableParagraph"/>
              <w:spacing w:line="240" w:lineRule="auto" w:before="133"/>
              <w:ind w:left="429" w:right="0"/>
              <w:jc w:val="left"/>
              <w:rPr>
                <w:rFonts w:ascii="Times New Roman" w:hAnsi="Times New Roman" w:cs="Times New Roman" w:eastAsia="Times New Roman" w:hint="default"/>
                <w:sz w:val="21"/>
                <w:szCs w:val="21"/>
              </w:rPr>
            </w:pPr>
            <w:r>
              <w:rPr>
                <w:rFonts w:ascii="Times New Roman"/>
                <w:sz w:val="21"/>
              </w:rPr>
              <w:t>,283</w:t>
            </w:r>
          </w:p>
        </w:tc>
        <w:tc>
          <w:tcPr>
            <w:tcW w:w="91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51" w:right="0"/>
              <w:jc w:val="left"/>
              <w:rPr>
                <w:rFonts w:ascii="Times New Roman" w:hAnsi="Times New Roman" w:cs="Times New Roman" w:eastAsia="Times New Roman" w:hint="default"/>
                <w:sz w:val="21"/>
                <w:szCs w:val="21"/>
              </w:rPr>
            </w:pPr>
            <w:r>
              <w:rPr>
                <w:rFonts w:ascii="Times New Roman"/>
                <w:sz w:val="21"/>
              </w:rPr>
              <w:t>-15,437</w:t>
            </w:r>
          </w:p>
          <w:p>
            <w:pPr>
              <w:pStyle w:val="TableParagraph"/>
              <w:spacing w:line="240" w:lineRule="auto" w:before="133"/>
              <w:ind w:left="429" w:right="0"/>
              <w:jc w:val="left"/>
              <w:rPr>
                <w:rFonts w:ascii="Times New Roman" w:hAnsi="Times New Roman" w:cs="Times New Roman" w:eastAsia="Times New Roman" w:hint="default"/>
                <w:sz w:val="21"/>
                <w:szCs w:val="21"/>
              </w:rPr>
            </w:pPr>
            <w:r>
              <w:rPr>
                <w:rFonts w:ascii="Times New Roman"/>
                <w:sz w:val="21"/>
              </w:rPr>
              <w:t>,337</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66" w:right="0"/>
              <w:jc w:val="left"/>
              <w:rPr>
                <w:rFonts w:ascii="Times New Roman" w:hAnsi="Times New Roman" w:cs="Times New Roman" w:eastAsia="Times New Roman" w:hint="default"/>
                <w:sz w:val="21"/>
                <w:szCs w:val="21"/>
              </w:rPr>
            </w:pPr>
            <w:r>
              <w:rPr>
                <w:rFonts w:ascii="Times New Roman"/>
                <w:sz w:val="21"/>
              </w:rPr>
              <w:t>44,355,</w:t>
            </w:r>
          </w:p>
          <w:p>
            <w:pPr>
              <w:pStyle w:val="TableParagraph"/>
              <w:spacing w:line="240" w:lineRule="auto" w:before="133"/>
              <w:ind w:left="481" w:right="0"/>
              <w:jc w:val="left"/>
              <w:rPr>
                <w:rFonts w:ascii="Times New Roman" w:hAnsi="Times New Roman" w:cs="Times New Roman" w:eastAsia="Times New Roman" w:hint="default"/>
                <w:sz w:val="21"/>
                <w:szCs w:val="21"/>
              </w:rPr>
            </w:pPr>
            <w:r>
              <w:rPr>
                <w:rFonts w:ascii="Times New Roman"/>
                <w:sz w:val="21"/>
              </w:rPr>
              <w:t>816</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28.43%</w:t>
            </w:r>
          </w:p>
        </w:tc>
      </w:tr>
      <w:tr>
        <w:trPr>
          <w:trHeight w:val="385" w:hRule="exact"/>
        </w:trPr>
        <w:tc>
          <w:tcPr>
            <w:tcW w:w="163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911"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
        </w:tc>
        <w:tc>
          <w:tcPr>
            <w:tcW w:w="911"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
        </w:tc>
        <w:tc>
          <w:tcPr>
            <w:tcW w:w="911"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
        </w:tc>
      </w:tr>
      <w:tr>
        <w:trPr>
          <w:trHeight w:val="759" w:hRule="exact"/>
        </w:trPr>
        <w:tc>
          <w:tcPr>
            <w:tcW w:w="163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5"/>
              <w:ind w:left="103" w:right="157" w:firstLine="105"/>
              <w:jc w:val="left"/>
              <w:rPr>
                <w:rFonts w:ascii="宋体" w:hAnsi="宋体" w:cs="宋体" w:eastAsia="宋体" w:hint="default"/>
                <w:sz w:val="21"/>
                <w:szCs w:val="21"/>
              </w:rPr>
            </w:pPr>
            <w:r>
              <w:rPr>
                <w:rFonts w:ascii="宋体" w:hAnsi="宋体" w:cs="宋体" w:eastAsia="宋体" w:hint="default"/>
                <w:sz w:val="21"/>
                <w:szCs w:val="21"/>
              </w:rPr>
              <w:t>其中：境外法 人持股</w:t>
            </w:r>
          </w:p>
        </w:tc>
        <w:tc>
          <w:tcPr>
            <w:tcW w:w="911"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
        </w:tc>
        <w:tc>
          <w:tcPr>
            <w:tcW w:w="911"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
        </w:tc>
        <w:tc>
          <w:tcPr>
            <w:tcW w:w="911"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
        </w:tc>
      </w:tr>
      <w:tr>
        <w:trPr>
          <w:trHeight w:val="758" w:hRule="exact"/>
        </w:trPr>
        <w:tc>
          <w:tcPr>
            <w:tcW w:w="163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5"/>
              <w:ind w:left="103" w:right="157" w:firstLine="525"/>
              <w:jc w:val="left"/>
              <w:rPr>
                <w:rFonts w:ascii="宋体" w:hAnsi="宋体" w:cs="宋体" w:eastAsia="宋体" w:hint="default"/>
                <w:sz w:val="21"/>
                <w:szCs w:val="21"/>
              </w:rPr>
            </w:pPr>
            <w:r>
              <w:rPr>
                <w:rFonts w:ascii="宋体" w:hAnsi="宋体" w:cs="宋体" w:eastAsia="宋体" w:hint="default"/>
                <w:sz w:val="21"/>
                <w:szCs w:val="21"/>
              </w:rPr>
              <w:t>境外自然 人持股</w:t>
            </w:r>
          </w:p>
        </w:tc>
        <w:tc>
          <w:tcPr>
            <w:tcW w:w="911"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
        </w:tc>
        <w:tc>
          <w:tcPr>
            <w:tcW w:w="911"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
        </w:tc>
        <w:tc>
          <w:tcPr>
            <w:tcW w:w="911"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
        </w:tc>
      </w:tr>
      <w:tr>
        <w:trPr>
          <w:trHeight w:val="760" w:hRule="exact"/>
        </w:trPr>
        <w:tc>
          <w:tcPr>
            <w:tcW w:w="163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w:t>
            </w:r>
          </w:p>
        </w:tc>
        <w:tc>
          <w:tcPr>
            <w:tcW w:w="911"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
        </w:tc>
        <w:tc>
          <w:tcPr>
            <w:tcW w:w="911"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68" w:right="0"/>
              <w:jc w:val="left"/>
              <w:rPr>
                <w:rFonts w:ascii="Times New Roman" w:hAnsi="Times New Roman" w:cs="Times New Roman" w:eastAsia="Times New Roman" w:hint="default"/>
                <w:sz w:val="21"/>
                <w:szCs w:val="21"/>
              </w:rPr>
            </w:pPr>
            <w:r>
              <w:rPr>
                <w:rFonts w:ascii="Times New Roman"/>
                <w:sz w:val="21"/>
              </w:rPr>
              <w:t>2,528,0</w:t>
            </w:r>
          </w:p>
          <w:p>
            <w:pPr>
              <w:pStyle w:val="TableParagraph"/>
              <w:spacing w:line="240" w:lineRule="auto" w:before="133"/>
              <w:ind w:left="586" w:right="0"/>
              <w:jc w:val="left"/>
              <w:rPr>
                <w:rFonts w:ascii="Times New Roman" w:hAnsi="Times New Roman" w:cs="Times New Roman" w:eastAsia="Times New Roman" w:hint="default"/>
                <w:sz w:val="21"/>
                <w:szCs w:val="21"/>
              </w:rPr>
            </w:pPr>
            <w:r>
              <w:rPr>
                <w:rFonts w:ascii="Times New Roman"/>
                <w:sz w:val="21"/>
              </w:rPr>
              <w:t>01</w:t>
            </w:r>
          </w:p>
        </w:tc>
        <w:tc>
          <w:tcPr>
            <w:tcW w:w="91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68" w:right="0"/>
              <w:jc w:val="left"/>
              <w:rPr>
                <w:rFonts w:ascii="Times New Roman" w:hAnsi="Times New Roman" w:cs="Times New Roman" w:eastAsia="Times New Roman" w:hint="default"/>
                <w:sz w:val="21"/>
                <w:szCs w:val="21"/>
              </w:rPr>
            </w:pPr>
            <w:r>
              <w:rPr>
                <w:rFonts w:ascii="Times New Roman"/>
                <w:sz w:val="21"/>
              </w:rPr>
              <w:t>2,528,0</w:t>
            </w:r>
          </w:p>
          <w:p>
            <w:pPr>
              <w:pStyle w:val="TableParagraph"/>
              <w:spacing w:line="240" w:lineRule="auto" w:before="133"/>
              <w:ind w:left="586" w:right="0"/>
              <w:jc w:val="left"/>
              <w:rPr>
                <w:rFonts w:ascii="Times New Roman" w:hAnsi="Times New Roman" w:cs="Times New Roman" w:eastAsia="Times New Roman" w:hint="default"/>
                <w:sz w:val="21"/>
                <w:szCs w:val="21"/>
              </w:rPr>
            </w:pPr>
            <w:r>
              <w:rPr>
                <w:rFonts w:ascii="Times New Roman"/>
                <w:sz w:val="21"/>
              </w:rPr>
              <w:t>01</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66" w:right="0"/>
              <w:jc w:val="left"/>
              <w:rPr>
                <w:rFonts w:ascii="Times New Roman" w:hAnsi="Times New Roman" w:cs="Times New Roman" w:eastAsia="Times New Roman" w:hint="default"/>
                <w:sz w:val="21"/>
                <w:szCs w:val="21"/>
              </w:rPr>
            </w:pPr>
            <w:r>
              <w:rPr>
                <w:rFonts w:ascii="Times New Roman"/>
                <w:sz w:val="21"/>
              </w:rPr>
              <w:t>2,528,0</w:t>
            </w:r>
          </w:p>
          <w:p>
            <w:pPr>
              <w:pStyle w:val="TableParagraph"/>
              <w:spacing w:line="240" w:lineRule="auto" w:before="133"/>
              <w:ind w:left="586" w:right="0"/>
              <w:jc w:val="left"/>
              <w:rPr>
                <w:rFonts w:ascii="Times New Roman" w:hAnsi="Times New Roman" w:cs="Times New Roman" w:eastAsia="Times New Roman" w:hint="default"/>
                <w:sz w:val="21"/>
                <w:szCs w:val="21"/>
              </w:rPr>
            </w:pPr>
            <w:r>
              <w:rPr>
                <w:rFonts w:ascii="Times New Roman"/>
                <w:sz w:val="21"/>
              </w:rPr>
              <w:t>01</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1.62%</w:t>
            </w:r>
          </w:p>
        </w:tc>
      </w:tr>
      <w:tr>
        <w:trPr>
          <w:trHeight w:val="758" w:hRule="exact"/>
        </w:trPr>
        <w:tc>
          <w:tcPr>
            <w:tcW w:w="163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5"/>
              <w:ind w:left="103" w:right="101"/>
              <w:jc w:val="left"/>
              <w:rPr>
                <w:rFonts w:ascii="宋体" w:hAnsi="宋体" w:cs="宋体" w:eastAsia="宋体" w:hint="default"/>
                <w:sz w:val="21"/>
                <w:szCs w:val="21"/>
              </w:rPr>
            </w:pPr>
            <w:r>
              <w:rPr>
                <w:rFonts w:ascii="宋体" w:hAnsi="宋体" w:cs="宋体" w:eastAsia="宋体" w:hint="default"/>
                <w:spacing w:val="-7"/>
                <w:sz w:val="21"/>
                <w:szCs w:val="21"/>
              </w:rPr>
              <w:t>二、无限售条件</w:t>
            </w:r>
            <w:r>
              <w:rPr>
                <w:rFonts w:ascii="宋体" w:hAnsi="宋体" w:cs="宋体" w:eastAsia="宋体" w:hint="default"/>
                <w:sz w:val="21"/>
                <w:szCs w:val="21"/>
              </w:rPr>
              <w:t> 股份</w:t>
            </w:r>
          </w:p>
        </w:tc>
        <w:tc>
          <w:tcPr>
            <w:tcW w:w="91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68" w:right="0"/>
              <w:jc w:val="left"/>
              <w:rPr>
                <w:rFonts w:ascii="Times New Roman" w:hAnsi="Times New Roman" w:cs="Times New Roman" w:eastAsia="Times New Roman" w:hint="default"/>
                <w:sz w:val="21"/>
                <w:szCs w:val="21"/>
              </w:rPr>
            </w:pPr>
            <w:r>
              <w:rPr>
                <w:rFonts w:ascii="Times New Roman"/>
                <w:sz w:val="21"/>
              </w:rPr>
              <w:t>30,000,</w:t>
            </w:r>
          </w:p>
          <w:p>
            <w:pPr>
              <w:pStyle w:val="TableParagraph"/>
              <w:spacing w:line="240" w:lineRule="auto" w:before="133"/>
              <w:ind w:left="482" w:right="0"/>
              <w:jc w:val="left"/>
              <w:rPr>
                <w:rFonts w:ascii="Times New Roman" w:hAnsi="Times New Roman" w:cs="Times New Roman" w:eastAsia="Times New Roman" w:hint="default"/>
                <w:sz w:val="21"/>
                <w:szCs w:val="21"/>
              </w:rPr>
            </w:pPr>
            <w:r>
              <w:rPr>
                <w:rFonts w:ascii="Times New Roman"/>
                <w:sz w:val="21"/>
              </w:rPr>
              <w:t>000</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25.00%</w:t>
            </w:r>
          </w:p>
        </w:tc>
        <w:tc>
          <w:tcPr>
            <w:tcW w:w="910" w:type="dxa"/>
            <w:tcBorders>
              <w:top w:val="single" w:sz="4" w:space="0" w:color="010101"/>
              <w:left w:val="single" w:sz="4" w:space="0" w:color="010101"/>
              <w:bottom w:val="single" w:sz="4" w:space="0" w:color="010101"/>
              <w:right w:val="single" w:sz="4" w:space="0" w:color="010101"/>
            </w:tcBorders>
          </w:tcPr>
          <w:p>
            <w:pPr/>
          </w:p>
        </w:tc>
        <w:tc>
          <w:tcPr>
            <w:tcW w:w="911"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67" w:right="0"/>
              <w:jc w:val="left"/>
              <w:rPr>
                <w:rFonts w:ascii="Times New Roman" w:hAnsi="Times New Roman" w:cs="Times New Roman" w:eastAsia="Times New Roman" w:hint="default"/>
                <w:sz w:val="21"/>
                <w:szCs w:val="21"/>
              </w:rPr>
            </w:pPr>
            <w:r>
              <w:rPr>
                <w:rFonts w:ascii="Times New Roman"/>
                <w:sz w:val="21"/>
              </w:rPr>
              <w:t>9,000,0</w:t>
            </w:r>
          </w:p>
          <w:p>
            <w:pPr>
              <w:pStyle w:val="TableParagraph"/>
              <w:spacing w:line="240" w:lineRule="auto" w:before="133"/>
              <w:ind w:left="586" w:right="0"/>
              <w:jc w:val="left"/>
              <w:rPr>
                <w:rFonts w:ascii="Times New Roman" w:hAnsi="Times New Roman" w:cs="Times New Roman" w:eastAsia="Times New Roman" w:hint="default"/>
                <w:sz w:val="21"/>
                <w:szCs w:val="21"/>
              </w:rPr>
            </w:pPr>
            <w:r>
              <w:rPr>
                <w:rFonts w:ascii="Times New Roman"/>
                <w:sz w:val="21"/>
              </w:rPr>
              <w:t>00</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67" w:right="0"/>
              <w:jc w:val="left"/>
              <w:rPr>
                <w:rFonts w:ascii="Times New Roman" w:hAnsi="Times New Roman" w:cs="Times New Roman" w:eastAsia="Times New Roman" w:hint="default"/>
                <w:sz w:val="21"/>
                <w:szCs w:val="21"/>
              </w:rPr>
            </w:pPr>
            <w:r>
              <w:rPr>
                <w:rFonts w:ascii="Times New Roman"/>
                <w:sz w:val="21"/>
              </w:rPr>
              <w:t>44,564,</w:t>
            </w:r>
          </w:p>
          <w:p>
            <w:pPr>
              <w:pStyle w:val="TableParagraph"/>
              <w:spacing w:line="240" w:lineRule="auto" w:before="133"/>
              <w:ind w:left="481" w:right="0"/>
              <w:jc w:val="left"/>
              <w:rPr>
                <w:rFonts w:ascii="Times New Roman" w:hAnsi="Times New Roman" w:cs="Times New Roman" w:eastAsia="Times New Roman" w:hint="default"/>
                <w:sz w:val="21"/>
                <w:szCs w:val="21"/>
              </w:rPr>
            </w:pPr>
            <w:r>
              <w:rPr>
                <w:rFonts w:ascii="Times New Roman"/>
                <w:sz w:val="21"/>
              </w:rPr>
              <w:t>532</w:t>
            </w:r>
          </w:p>
        </w:tc>
        <w:tc>
          <w:tcPr>
            <w:tcW w:w="91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67" w:right="0"/>
              <w:jc w:val="left"/>
              <w:rPr>
                <w:rFonts w:ascii="Times New Roman" w:hAnsi="Times New Roman" w:cs="Times New Roman" w:eastAsia="Times New Roman" w:hint="default"/>
                <w:sz w:val="21"/>
                <w:szCs w:val="21"/>
              </w:rPr>
            </w:pPr>
            <w:r>
              <w:rPr>
                <w:rFonts w:ascii="Times New Roman"/>
                <w:sz w:val="21"/>
              </w:rPr>
              <w:t>53,564,</w:t>
            </w:r>
          </w:p>
          <w:p>
            <w:pPr>
              <w:pStyle w:val="TableParagraph"/>
              <w:spacing w:line="240" w:lineRule="auto" w:before="133"/>
              <w:ind w:left="482" w:right="0"/>
              <w:jc w:val="left"/>
              <w:rPr>
                <w:rFonts w:ascii="Times New Roman" w:hAnsi="Times New Roman" w:cs="Times New Roman" w:eastAsia="Times New Roman" w:hint="default"/>
                <w:sz w:val="21"/>
                <w:szCs w:val="21"/>
              </w:rPr>
            </w:pPr>
            <w:r>
              <w:rPr>
                <w:rFonts w:ascii="Times New Roman"/>
                <w:sz w:val="21"/>
              </w:rPr>
              <w:t>532</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66" w:right="0"/>
              <w:jc w:val="left"/>
              <w:rPr>
                <w:rFonts w:ascii="Times New Roman" w:hAnsi="Times New Roman" w:cs="Times New Roman" w:eastAsia="Times New Roman" w:hint="default"/>
                <w:sz w:val="21"/>
                <w:szCs w:val="21"/>
              </w:rPr>
            </w:pPr>
            <w:r>
              <w:rPr>
                <w:rFonts w:ascii="Times New Roman"/>
                <w:sz w:val="21"/>
              </w:rPr>
              <w:t>83,564,</w:t>
            </w:r>
          </w:p>
          <w:p>
            <w:pPr>
              <w:pStyle w:val="TableParagraph"/>
              <w:spacing w:line="240" w:lineRule="auto" w:before="133"/>
              <w:ind w:left="481" w:right="0"/>
              <w:jc w:val="left"/>
              <w:rPr>
                <w:rFonts w:ascii="Times New Roman" w:hAnsi="Times New Roman" w:cs="Times New Roman" w:eastAsia="Times New Roman" w:hint="default"/>
                <w:sz w:val="21"/>
                <w:szCs w:val="21"/>
              </w:rPr>
            </w:pPr>
            <w:r>
              <w:rPr>
                <w:rFonts w:ascii="Times New Roman"/>
                <w:sz w:val="21"/>
              </w:rPr>
              <w:t>532</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53.57%</w:t>
            </w:r>
          </w:p>
        </w:tc>
      </w:tr>
      <w:tr>
        <w:trPr>
          <w:trHeight w:val="760" w:hRule="exact"/>
        </w:trPr>
        <w:tc>
          <w:tcPr>
            <w:tcW w:w="163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09" w:lineRule="auto" w:before="15"/>
              <w:ind w:left="103" w:right="157"/>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 股</w:t>
            </w:r>
          </w:p>
        </w:tc>
        <w:tc>
          <w:tcPr>
            <w:tcW w:w="91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68" w:right="0"/>
              <w:jc w:val="left"/>
              <w:rPr>
                <w:rFonts w:ascii="Times New Roman" w:hAnsi="Times New Roman" w:cs="Times New Roman" w:eastAsia="Times New Roman" w:hint="default"/>
                <w:sz w:val="21"/>
                <w:szCs w:val="21"/>
              </w:rPr>
            </w:pPr>
            <w:r>
              <w:rPr>
                <w:rFonts w:ascii="Times New Roman"/>
                <w:sz w:val="21"/>
              </w:rPr>
              <w:t>30,000,</w:t>
            </w:r>
          </w:p>
          <w:p>
            <w:pPr>
              <w:pStyle w:val="TableParagraph"/>
              <w:spacing w:line="240" w:lineRule="auto" w:before="133"/>
              <w:ind w:left="482" w:right="0"/>
              <w:jc w:val="left"/>
              <w:rPr>
                <w:rFonts w:ascii="Times New Roman" w:hAnsi="Times New Roman" w:cs="Times New Roman" w:eastAsia="Times New Roman" w:hint="default"/>
                <w:sz w:val="21"/>
                <w:szCs w:val="21"/>
              </w:rPr>
            </w:pPr>
            <w:r>
              <w:rPr>
                <w:rFonts w:ascii="Times New Roman"/>
                <w:sz w:val="21"/>
              </w:rPr>
              <w:t>000</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25.00%</w:t>
            </w:r>
          </w:p>
        </w:tc>
        <w:tc>
          <w:tcPr>
            <w:tcW w:w="910" w:type="dxa"/>
            <w:tcBorders>
              <w:top w:val="single" w:sz="4" w:space="0" w:color="010101"/>
              <w:left w:val="single" w:sz="4" w:space="0" w:color="010101"/>
              <w:bottom w:val="single" w:sz="4" w:space="0" w:color="010101"/>
              <w:right w:val="single" w:sz="4" w:space="0" w:color="010101"/>
            </w:tcBorders>
          </w:tcPr>
          <w:p>
            <w:pPr/>
          </w:p>
        </w:tc>
        <w:tc>
          <w:tcPr>
            <w:tcW w:w="911"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67" w:right="0"/>
              <w:jc w:val="left"/>
              <w:rPr>
                <w:rFonts w:ascii="Times New Roman" w:hAnsi="Times New Roman" w:cs="Times New Roman" w:eastAsia="Times New Roman" w:hint="default"/>
                <w:sz w:val="21"/>
                <w:szCs w:val="21"/>
              </w:rPr>
            </w:pPr>
            <w:r>
              <w:rPr>
                <w:rFonts w:ascii="Times New Roman"/>
                <w:sz w:val="21"/>
              </w:rPr>
              <w:t>9,000,0</w:t>
            </w:r>
          </w:p>
          <w:p>
            <w:pPr>
              <w:pStyle w:val="TableParagraph"/>
              <w:spacing w:line="240" w:lineRule="auto" w:before="133"/>
              <w:ind w:left="586" w:right="0"/>
              <w:jc w:val="left"/>
              <w:rPr>
                <w:rFonts w:ascii="Times New Roman" w:hAnsi="Times New Roman" w:cs="Times New Roman" w:eastAsia="Times New Roman" w:hint="default"/>
                <w:sz w:val="21"/>
                <w:szCs w:val="21"/>
              </w:rPr>
            </w:pPr>
            <w:r>
              <w:rPr>
                <w:rFonts w:ascii="Times New Roman"/>
                <w:sz w:val="21"/>
              </w:rPr>
              <w:t>00</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67" w:right="0"/>
              <w:jc w:val="left"/>
              <w:rPr>
                <w:rFonts w:ascii="Times New Roman" w:hAnsi="Times New Roman" w:cs="Times New Roman" w:eastAsia="Times New Roman" w:hint="default"/>
                <w:sz w:val="21"/>
                <w:szCs w:val="21"/>
              </w:rPr>
            </w:pPr>
            <w:r>
              <w:rPr>
                <w:rFonts w:ascii="Times New Roman"/>
                <w:sz w:val="21"/>
              </w:rPr>
              <w:t>44,564,</w:t>
            </w:r>
          </w:p>
          <w:p>
            <w:pPr>
              <w:pStyle w:val="TableParagraph"/>
              <w:spacing w:line="240" w:lineRule="auto" w:before="133"/>
              <w:ind w:left="481" w:right="0"/>
              <w:jc w:val="left"/>
              <w:rPr>
                <w:rFonts w:ascii="Times New Roman" w:hAnsi="Times New Roman" w:cs="Times New Roman" w:eastAsia="Times New Roman" w:hint="default"/>
                <w:sz w:val="21"/>
                <w:szCs w:val="21"/>
              </w:rPr>
            </w:pPr>
            <w:r>
              <w:rPr>
                <w:rFonts w:ascii="Times New Roman"/>
                <w:sz w:val="21"/>
              </w:rPr>
              <w:t>532</w:t>
            </w:r>
          </w:p>
        </w:tc>
        <w:tc>
          <w:tcPr>
            <w:tcW w:w="91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67" w:right="0"/>
              <w:jc w:val="left"/>
              <w:rPr>
                <w:rFonts w:ascii="Times New Roman" w:hAnsi="Times New Roman" w:cs="Times New Roman" w:eastAsia="Times New Roman" w:hint="default"/>
                <w:sz w:val="21"/>
                <w:szCs w:val="21"/>
              </w:rPr>
            </w:pPr>
            <w:r>
              <w:rPr>
                <w:rFonts w:ascii="Times New Roman"/>
                <w:sz w:val="21"/>
              </w:rPr>
              <w:t>53,564,</w:t>
            </w:r>
          </w:p>
          <w:p>
            <w:pPr>
              <w:pStyle w:val="TableParagraph"/>
              <w:spacing w:line="240" w:lineRule="auto" w:before="133"/>
              <w:ind w:left="482" w:right="0"/>
              <w:jc w:val="left"/>
              <w:rPr>
                <w:rFonts w:ascii="Times New Roman" w:hAnsi="Times New Roman" w:cs="Times New Roman" w:eastAsia="Times New Roman" w:hint="default"/>
                <w:sz w:val="21"/>
                <w:szCs w:val="21"/>
              </w:rPr>
            </w:pPr>
            <w:r>
              <w:rPr>
                <w:rFonts w:ascii="Times New Roman"/>
                <w:sz w:val="21"/>
              </w:rPr>
              <w:t>532</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66" w:right="0"/>
              <w:jc w:val="left"/>
              <w:rPr>
                <w:rFonts w:ascii="Times New Roman" w:hAnsi="Times New Roman" w:cs="Times New Roman" w:eastAsia="Times New Roman" w:hint="default"/>
                <w:sz w:val="21"/>
                <w:szCs w:val="21"/>
              </w:rPr>
            </w:pPr>
            <w:r>
              <w:rPr>
                <w:rFonts w:ascii="Times New Roman"/>
                <w:sz w:val="21"/>
              </w:rPr>
              <w:t>83,564,</w:t>
            </w:r>
          </w:p>
          <w:p>
            <w:pPr>
              <w:pStyle w:val="TableParagraph"/>
              <w:spacing w:line="240" w:lineRule="auto" w:before="133"/>
              <w:ind w:left="481" w:right="0"/>
              <w:jc w:val="left"/>
              <w:rPr>
                <w:rFonts w:ascii="Times New Roman" w:hAnsi="Times New Roman" w:cs="Times New Roman" w:eastAsia="Times New Roman" w:hint="default"/>
                <w:sz w:val="21"/>
                <w:szCs w:val="21"/>
              </w:rPr>
            </w:pPr>
            <w:r>
              <w:rPr>
                <w:rFonts w:ascii="Times New Roman"/>
                <w:sz w:val="21"/>
              </w:rPr>
              <w:t>532</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53.57%</w:t>
            </w:r>
          </w:p>
        </w:tc>
      </w:tr>
      <w:tr>
        <w:trPr>
          <w:trHeight w:val="758" w:hRule="exact"/>
        </w:trPr>
        <w:tc>
          <w:tcPr>
            <w:tcW w:w="163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09" w:lineRule="auto" w:before="15"/>
              <w:ind w:left="103" w:right="157"/>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 外资股</w:t>
            </w:r>
          </w:p>
        </w:tc>
        <w:tc>
          <w:tcPr>
            <w:tcW w:w="911"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
        </w:tc>
        <w:tc>
          <w:tcPr>
            <w:tcW w:w="911"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
        </w:tc>
        <w:tc>
          <w:tcPr>
            <w:tcW w:w="911"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
        </w:tc>
      </w:tr>
      <w:tr>
        <w:trPr>
          <w:trHeight w:val="759" w:hRule="exact"/>
        </w:trPr>
        <w:tc>
          <w:tcPr>
            <w:tcW w:w="163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07" w:lineRule="auto" w:before="16"/>
              <w:ind w:left="103" w:right="157"/>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 外资股</w:t>
            </w:r>
          </w:p>
        </w:tc>
        <w:tc>
          <w:tcPr>
            <w:tcW w:w="911"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
        </w:tc>
        <w:tc>
          <w:tcPr>
            <w:tcW w:w="911"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
        </w:tc>
        <w:tc>
          <w:tcPr>
            <w:tcW w:w="911"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163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911"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
        </w:tc>
        <w:tc>
          <w:tcPr>
            <w:tcW w:w="911"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
        </w:tc>
        <w:tc>
          <w:tcPr>
            <w:tcW w:w="911"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
        </w:tc>
      </w:tr>
      <w:tr>
        <w:trPr>
          <w:trHeight w:val="758" w:hRule="exact"/>
        </w:trPr>
        <w:tc>
          <w:tcPr>
            <w:tcW w:w="163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91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15" w:right="0"/>
              <w:jc w:val="left"/>
              <w:rPr>
                <w:rFonts w:ascii="Times New Roman" w:hAnsi="Times New Roman" w:cs="Times New Roman" w:eastAsia="Times New Roman" w:hint="default"/>
                <w:sz w:val="21"/>
                <w:szCs w:val="21"/>
              </w:rPr>
            </w:pPr>
            <w:r>
              <w:rPr>
                <w:rFonts w:ascii="Times New Roman"/>
                <w:sz w:val="21"/>
              </w:rPr>
              <w:t>120,000</w:t>
            </w:r>
          </w:p>
          <w:p>
            <w:pPr>
              <w:pStyle w:val="TableParagraph"/>
              <w:spacing w:line="240" w:lineRule="auto" w:before="133"/>
              <w:ind w:left="430" w:right="0"/>
              <w:jc w:val="left"/>
              <w:rPr>
                <w:rFonts w:ascii="Times New Roman" w:hAnsi="Times New Roman" w:cs="Times New Roman" w:eastAsia="Times New Roman" w:hint="default"/>
                <w:sz w:val="21"/>
                <w:szCs w:val="21"/>
              </w:rPr>
            </w:pPr>
            <w:r>
              <w:rPr>
                <w:rFonts w:ascii="Times New Roman"/>
                <w:sz w:val="21"/>
              </w:rPr>
              <w:t>,000</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100.00</w:t>
            </w:r>
          </w:p>
          <w:p>
            <w:pPr>
              <w:pStyle w:val="TableParagraph"/>
              <w:spacing w:line="240" w:lineRule="auto" w:before="133"/>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10" w:type="dxa"/>
            <w:tcBorders>
              <w:top w:val="single" w:sz="4" w:space="0" w:color="010101"/>
              <w:left w:val="single" w:sz="4" w:space="0" w:color="010101"/>
              <w:bottom w:val="single" w:sz="4" w:space="0" w:color="010101"/>
              <w:right w:val="single" w:sz="4" w:space="0" w:color="010101"/>
            </w:tcBorders>
          </w:tcPr>
          <w:p>
            <w:pPr/>
          </w:p>
        </w:tc>
        <w:tc>
          <w:tcPr>
            <w:tcW w:w="911" w:type="dxa"/>
            <w:tcBorders>
              <w:top w:val="single" w:sz="4" w:space="0" w:color="010101"/>
              <w:left w:val="single" w:sz="4" w:space="0" w:color="010101"/>
              <w:bottom w:val="single" w:sz="4" w:space="0" w:color="010101"/>
              <w:right w:val="single" w:sz="4" w:space="0" w:color="010101"/>
            </w:tcBorders>
          </w:tcPr>
          <w:p>
            <w:pP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67" w:right="0"/>
              <w:jc w:val="left"/>
              <w:rPr>
                <w:rFonts w:ascii="Times New Roman" w:hAnsi="Times New Roman" w:cs="Times New Roman" w:eastAsia="Times New Roman" w:hint="default"/>
                <w:sz w:val="21"/>
                <w:szCs w:val="21"/>
              </w:rPr>
            </w:pPr>
            <w:r>
              <w:rPr>
                <w:rFonts w:ascii="Times New Roman"/>
                <w:sz w:val="21"/>
              </w:rPr>
              <w:t>36,000,</w:t>
            </w:r>
          </w:p>
          <w:p>
            <w:pPr>
              <w:pStyle w:val="TableParagraph"/>
              <w:spacing w:line="240" w:lineRule="auto" w:before="133"/>
              <w:ind w:left="481" w:right="0"/>
              <w:jc w:val="left"/>
              <w:rPr>
                <w:rFonts w:ascii="Times New Roman" w:hAnsi="Times New Roman" w:cs="Times New Roman" w:eastAsia="Times New Roman" w:hint="default"/>
                <w:sz w:val="21"/>
                <w:szCs w:val="21"/>
              </w:rPr>
            </w:pPr>
            <w:r>
              <w:rPr>
                <w:rFonts w:ascii="Times New Roman"/>
                <w:sz w:val="21"/>
              </w:rPr>
              <w:t>000</w:t>
            </w:r>
          </w:p>
        </w:tc>
        <w:tc>
          <w:tcPr>
            <w:tcW w:w="910" w:type="dxa"/>
            <w:tcBorders>
              <w:top w:val="single" w:sz="4" w:space="0" w:color="010101"/>
              <w:left w:val="single" w:sz="4" w:space="0" w:color="010101"/>
              <w:bottom w:val="single" w:sz="4" w:space="0" w:color="010101"/>
              <w:right w:val="single" w:sz="4" w:space="0" w:color="010101"/>
            </w:tcBorders>
          </w:tcPr>
          <w:p>
            <w:pPr/>
          </w:p>
        </w:tc>
        <w:tc>
          <w:tcPr>
            <w:tcW w:w="91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67" w:right="0"/>
              <w:jc w:val="left"/>
              <w:rPr>
                <w:rFonts w:ascii="Times New Roman" w:hAnsi="Times New Roman" w:cs="Times New Roman" w:eastAsia="Times New Roman" w:hint="default"/>
                <w:sz w:val="21"/>
                <w:szCs w:val="21"/>
              </w:rPr>
            </w:pPr>
            <w:r>
              <w:rPr>
                <w:rFonts w:ascii="Times New Roman"/>
                <w:sz w:val="21"/>
              </w:rPr>
              <w:t>36,000,</w:t>
            </w:r>
          </w:p>
          <w:p>
            <w:pPr>
              <w:pStyle w:val="TableParagraph"/>
              <w:spacing w:line="240" w:lineRule="auto" w:before="133"/>
              <w:ind w:left="482" w:right="0"/>
              <w:jc w:val="left"/>
              <w:rPr>
                <w:rFonts w:ascii="Times New Roman" w:hAnsi="Times New Roman" w:cs="Times New Roman" w:eastAsia="Times New Roman" w:hint="default"/>
                <w:sz w:val="21"/>
                <w:szCs w:val="21"/>
              </w:rPr>
            </w:pPr>
            <w:r>
              <w:rPr>
                <w:rFonts w:ascii="Times New Roman"/>
                <w:sz w:val="21"/>
              </w:rPr>
              <w:t>000</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13" w:right="0"/>
              <w:jc w:val="left"/>
              <w:rPr>
                <w:rFonts w:ascii="Times New Roman" w:hAnsi="Times New Roman" w:cs="Times New Roman" w:eastAsia="Times New Roman" w:hint="default"/>
                <w:sz w:val="21"/>
                <w:szCs w:val="21"/>
              </w:rPr>
            </w:pPr>
            <w:r>
              <w:rPr>
                <w:rFonts w:ascii="Times New Roman"/>
                <w:sz w:val="21"/>
              </w:rPr>
              <w:t>156,000</w:t>
            </w:r>
          </w:p>
          <w:p>
            <w:pPr>
              <w:pStyle w:val="TableParagraph"/>
              <w:spacing w:line="240" w:lineRule="auto" w:before="133"/>
              <w:ind w:left="429" w:right="0"/>
              <w:jc w:val="left"/>
              <w:rPr>
                <w:rFonts w:ascii="Times New Roman" w:hAnsi="Times New Roman" w:cs="Times New Roman" w:eastAsia="Times New Roman" w:hint="default"/>
                <w:sz w:val="21"/>
                <w:szCs w:val="21"/>
              </w:rPr>
            </w:pPr>
            <w:r>
              <w:rPr>
                <w:rFonts w:ascii="Times New Roman"/>
                <w:sz w:val="21"/>
              </w:rPr>
              <w:t>,000</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100.00</w:t>
            </w:r>
          </w:p>
          <w:p>
            <w:pPr>
              <w:pStyle w:val="TableParagraph"/>
              <w:spacing w:line="240" w:lineRule="auto" w:before="133"/>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line="240" w:lineRule="auto" w:before="2"/>
        <w:rPr>
          <w:rFonts w:ascii="宋体" w:hAnsi="宋体" w:cs="宋体" w:eastAsia="宋体" w:hint="default"/>
          <w:sz w:val="27"/>
          <w:szCs w:val="27"/>
        </w:rPr>
      </w:pPr>
    </w:p>
    <w:p>
      <w:pPr>
        <w:pStyle w:val="Heading6"/>
        <w:spacing w:line="240" w:lineRule="auto"/>
        <w:ind w:left="114" w:right="200"/>
        <w:jc w:val="left"/>
        <w:rPr>
          <w:b w:val="0"/>
          <w:bCs w:val="0"/>
        </w:rPr>
      </w:pPr>
      <w:r>
        <w:rPr>
          <w:rFonts w:ascii="Times New Roman" w:hAnsi="Times New Roman" w:cs="Times New Roman" w:eastAsia="Times New Roman" w:hint="default"/>
        </w:rPr>
        <w:t>2</w:t>
      </w:r>
      <w:r>
        <w:rPr/>
        <w:t>、限售股份变动情况表</w:t>
      </w:r>
      <w:r>
        <w:rPr>
          <w:b w:val="0"/>
          <w:bCs w:val="0"/>
        </w:rPr>
      </w:r>
    </w:p>
    <w:p>
      <w:pPr>
        <w:pStyle w:val="BodyText"/>
        <w:spacing w:line="240" w:lineRule="auto" w:before="83"/>
        <w:ind w:left="0" w:right="311"/>
        <w:jc w:val="right"/>
      </w:pPr>
      <w:r>
        <w:rPr/>
        <w:t>单位：股</w:t>
      </w:r>
    </w:p>
    <w:p>
      <w:pPr>
        <w:spacing w:line="240" w:lineRule="auto" w:before="6"/>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404"/>
        <w:gridCol w:w="1404"/>
        <w:gridCol w:w="1404"/>
        <w:gridCol w:w="1404"/>
        <w:gridCol w:w="1404"/>
        <w:gridCol w:w="1404"/>
        <w:gridCol w:w="1404"/>
      </w:tblGrid>
      <w:tr>
        <w:trPr>
          <w:trHeight w:val="759" w:hRule="exact"/>
        </w:trPr>
        <w:tc>
          <w:tcPr>
            <w:tcW w:w="140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77"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40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6"/>
              <w:ind w:left="592" w:right="169" w:hanging="420"/>
              <w:jc w:val="left"/>
              <w:rPr>
                <w:rFonts w:ascii="宋体" w:hAnsi="宋体" w:cs="宋体" w:eastAsia="宋体" w:hint="default"/>
                <w:sz w:val="21"/>
                <w:szCs w:val="21"/>
              </w:rPr>
            </w:pPr>
            <w:r>
              <w:rPr>
                <w:rFonts w:ascii="宋体" w:hAnsi="宋体" w:cs="宋体" w:eastAsia="宋体" w:hint="default"/>
                <w:sz w:val="21"/>
                <w:szCs w:val="21"/>
              </w:rPr>
              <w:t>年初限售股 数</w:t>
            </w:r>
          </w:p>
        </w:tc>
        <w:tc>
          <w:tcPr>
            <w:tcW w:w="140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6"/>
              <w:ind w:left="381" w:right="170" w:hanging="210"/>
              <w:jc w:val="left"/>
              <w:rPr>
                <w:rFonts w:ascii="宋体" w:hAnsi="宋体" w:cs="宋体" w:eastAsia="宋体" w:hint="default"/>
                <w:sz w:val="21"/>
                <w:szCs w:val="21"/>
              </w:rPr>
            </w:pPr>
            <w:r>
              <w:rPr>
                <w:rFonts w:ascii="宋体" w:hAnsi="宋体" w:cs="宋体" w:eastAsia="宋体" w:hint="default"/>
                <w:sz w:val="21"/>
                <w:szCs w:val="21"/>
              </w:rPr>
              <w:t>本年解除限 售股数</w:t>
            </w:r>
          </w:p>
        </w:tc>
        <w:tc>
          <w:tcPr>
            <w:tcW w:w="140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6"/>
              <w:ind w:left="382" w:right="169" w:hanging="210"/>
              <w:jc w:val="left"/>
              <w:rPr>
                <w:rFonts w:ascii="宋体" w:hAnsi="宋体" w:cs="宋体" w:eastAsia="宋体" w:hint="default"/>
                <w:sz w:val="21"/>
                <w:szCs w:val="21"/>
              </w:rPr>
            </w:pPr>
            <w:r>
              <w:rPr>
                <w:rFonts w:ascii="宋体" w:hAnsi="宋体" w:cs="宋体" w:eastAsia="宋体" w:hint="default"/>
                <w:sz w:val="21"/>
                <w:szCs w:val="21"/>
              </w:rPr>
              <w:t>本年增加限 售股数</w:t>
            </w:r>
          </w:p>
        </w:tc>
        <w:tc>
          <w:tcPr>
            <w:tcW w:w="140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6"/>
              <w:ind w:left="592" w:right="169" w:hanging="420"/>
              <w:jc w:val="left"/>
              <w:rPr>
                <w:rFonts w:ascii="宋体" w:hAnsi="宋体" w:cs="宋体" w:eastAsia="宋体" w:hint="default"/>
                <w:sz w:val="21"/>
                <w:szCs w:val="21"/>
              </w:rPr>
            </w:pPr>
            <w:r>
              <w:rPr>
                <w:rFonts w:ascii="宋体" w:hAnsi="宋体" w:cs="宋体" w:eastAsia="宋体" w:hint="default"/>
                <w:sz w:val="21"/>
                <w:szCs w:val="21"/>
              </w:rPr>
              <w:t>年末限售股 数</w:t>
            </w:r>
          </w:p>
        </w:tc>
        <w:tc>
          <w:tcPr>
            <w:tcW w:w="140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77"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40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6"/>
              <w:ind w:left="592" w:right="170" w:hanging="422"/>
              <w:jc w:val="left"/>
              <w:rPr>
                <w:rFonts w:ascii="宋体" w:hAnsi="宋体" w:cs="宋体" w:eastAsia="宋体" w:hint="default"/>
                <w:sz w:val="21"/>
                <w:szCs w:val="21"/>
              </w:rPr>
            </w:pPr>
            <w:r>
              <w:rPr>
                <w:rFonts w:ascii="宋体" w:hAnsi="宋体" w:cs="宋体" w:eastAsia="宋体" w:hint="default"/>
                <w:sz w:val="21"/>
                <w:szCs w:val="21"/>
              </w:rPr>
              <w:t>解除限售日 期</w:t>
            </w:r>
          </w:p>
        </w:tc>
      </w:tr>
      <w:tr>
        <w:trPr>
          <w:trHeight w:val="385" w:hRule="exact"/>
        </w:trPr>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李玉国</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346" w:right="0"/>
              <w:jc w:val="left"/>
              <w:rPr>
                <w:rFonts w:ascii="Times New Roman" w:hAnsi="Times New Roman" w:cs="Times New Roman" w:eastAsia="Times New Roman" w:hint="default"/>
                <w:sz w:val="21"/>
                <w:szCs w:val="21"/>
              </w:rPr>
            </w:pPr>
            <w:r>
              <w:rPr>
                <w:rFonts w:ascii="Times New Roman"/>
                <w:sz w:val="21"/>
              </w:rPr>
              <w:t>23,335,833</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452" w:right="0"/>
              <w:jc w:val="left"/>
              <w:rPr>
                <w:rFonts w:ascii="Times New Roman" w:hAnsi="Times New Roman" w:cs="Times New Roman" w:eastAsia="Times New Roman" w:hint="default"/>
                <w:sz w:val="21"/>
                <w:szCs w:val="21"/>
              </w:rPr>
            </w:pPr>
            <w:r>
              <w:rPr>
                <w:rFonts w:ascii="Times New Roman"/>
                <w:sz w:val="21"/>
              </w:rPr>
              <w:t>7,000,750</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346" w:right="0"/>
              <w:jc w:val="left"/>
              <w:rPr>
                <w:rFonts w:ascii="Times New Roman" w:hAnsi="Times New Roman" w:cs="Times New Roman" w:eastAsia="Times New Roman" w:hint="default"/>
                <w:sz w:val="21"/>
                <w:szCs w:val="21"/>
              </w:rPr>
            </w:pPr>
            <w:r>
              <w:rPr>
                <w:rFonts w:ascii="Times New Roman"/>
                <w:sz w:val="21"/>
              </w:rPr>
              <w:t>30,336,583</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p>
        </w:tc>
      </w:tr>
    </w:tbl>
    <w:p>
      <w:pPr>
        <w:spacing w:after="0" w:line="240" w:lineRule="auto"/>
        <w:jc w:val="left"/>
        <w:rPr>
          <w:rFonts w:ascii="宋体" w:hAnsi="宋体" w:cs="宋体" w:eastAsia="宋体" w:hint="default"/>
          <w:sz w:val="21"/>
          <w:szCs w:val="21"/>
        </w:rPr>
        <w:sectPr>
          <w:pgSz w:w="11910" w:h="16840"/>
          <w:pgMar w:header="750" w:footer="497" w:top="960" w:bottom="680" w:left="1020" w:right="82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0"/>
          <w:szCs w:val="20"/>
        </w:rPr>
      </w:pPr>
    </w:p>
    <w:tbl>
      <w:tblPr>
        <w:tblW w:w="0" w:type="auto"/>
        <w:jc w:val="left"/>
        <w:tblInd w:w="109" w:type="dxa"/>
        <w:tblLayout w:type="fixed"/>
        <w:tblCellMar>
          <w:top w:w="0" w:type="dxa"/>
          <w:left w:w="0" w:type="dxa"/>
          <w:bottom w:w="0" w:type="dxa"/>
          <w:right w:w="0" w:type="dxa"/>
        </w:tblCellMar>
        <w:tblLook w:val="01E0"/>
      </w:tblPr>
      <w:tblGrid>
        <w:gridCol w:w="1404"/>
        <w:gridCol w:w="1404"/>
        <w:gridCol w:w="1404"/>
        <w:gridCol w:w="1404"/>
        <w:gridCol w:w="1404"/>
        <w:gridCol w:w="1404"/>
        <w:gridCol w:w="1404"/>
      </w:tblGrid>
      <w:tr>
        <w:trPr>
          <w:trHeight w:val="384" w:hRule="exact"/>
        </w:trPr>
        <w:tc>
          <w:tcPr>
            <w:tcW w:w="1404" w:type="dxa"/>
            <w:tcBorders>
              <w:top w:val="single" w:sz="4" w:space="0" w:color="010101"/>
              <w:left w:val="single" w:sz="4" w:space="0" w:color="010101"/>
              <w:bottom w:val="single" w:sz="4" w:space="0" w:color="010101"/>
              <w:right w:val="single" w:sz="4" w:space="0" w:color="010101"/>
            </w:tcBorders>
          </w:tcPr>
          <w:p>
            <w:pPr/>
          </w:p>
        </w:tc>
        <w:tc>
          <w:tcPr>
            <w:tcW w:w="1404" w:type="dxa"/>
            <w:tcBorders>
              <w:top w:val="single" w:sz="4" w:space="0" w:color="010101"/>
              <w:left w:val="single" w:sz="4" w:space="0" w:color="010101"/>
              <w:bottom w:val="single" w:sz="4" w:space="0" w:color="010101"/>
              <w:right w:val="single" w:sz="4" w:space="0" w:color="010101"/>
            </w:tcBorders>
          </w:tcPr>
          <w:p>
            <w:pPr/>
          </w:p>
        </w:tc>
        <w:tc>
          <w:tcPr>
            <w:tcW w:w="1404" w:type="dxa"/>
            <w:tcBorders>
              <w:top w:val="single" w:sz="4" w:space="0" w:color="010101"/>
              <w:left w:val="single" w:sz="4" w:space="0" w:color="010101"/>
              <w:bottom w:val="single" w:sz="4" w:space="0" w:color="010101"/>
              <w:right w:val="single" w:sz="4" w:space="0" w:color="010101"/>
            </w:tcBorders>
          </w:tcPr>
          <w:p>
            <w:pPr/>
          </w:p>
        </w:tc>
        <w:tc>
          <w:tcPr>
            <w:tcW w:w="1404" w:type="dxa"/>
            <w:tcBorders>
              <w:top w:val="single" w:sz="4" w:space="0" w:color="010101"/>
              <w:left w:val="single" w:sz="4" w:space="0" w:color="010101"/>
              <w:bottom w:val="single" w:sz="4" w:space="0" w:color="010101"/>
              <w:right w:val="single" w:sz="4" w:space="0" w:color="010101"/>
            </w:tcBorders>
          </w:tcPr>
          <w:p>
            <w:pPr/>
          </w:p>
        </w:tc>
        <w:tc>
          <w:tcPr>
            <w:tcW w:w="1404" w:type="dxa"/>
            <w:tcBorders>
              <w:top w:val="single" w:sz="4" w:space="0" w:color="010101"/>
              <w:left w:val="single" w:sz="4" w:space="0" w:color="010101"/>
              <w:bottom w:val="single" w:sz="4" w:space="0" w:color="010101"/>
              <w:right w:val="single" w:sz="4" w:space="0" w:color="010101"/>
            </w:tcBorders>
          </w:tcPr>
          <w:p>
            <w:pPr/>
          </w:p>
        </w:tc>
        <w:tc>
          <w:tcPr>
            <w:tcW w:w="1404" w:type="dxa"/>
            <w:tcBorders>
              <w:top w:val="single" w:sz="4" w:space="0" w:color="010101"/>
              <w:left w:val="single" w:sz="4" w:space="0" w:color="010101"/>
              <w:bottom w:val="single" w:sz="4" w:space="0" w:color="010101"/>
              <w:right w:val="single" w:sz="4" w:space="0" w:color="010101"/>
            </w:tcBorders>
          </w:tcPr>
          <w:p>
            <w:pP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1134" w:hRule="exact"/>
        </w:trPr>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6"/>
              <w:ind w:left="103" w:right="239"/>
              <w:jc w:val="both"/>
              <w:rPr>
                <w:rFonts w:ascii="宋体" w:hAnsi="宋体" w:cs="宋体" w:eastAsia="宋体" w:hint="default"/>
                <w:sz w:val="21"/>
                <w:szCs w:val="21"/>
              </w:rPr>
            </w:pPr>
            <w:r>
              <w:rPr>
                <w:rFonts w:ascii="宋体" w:hAnsi="宋体" w:cs="宋体" w:eastAsia="宋体" w:hint="default"/>
                <w:sz w:val="21"/>
                <w:szCs w:val="21"/>
              </w:rPr>
              <w:t>北京科桥投 资顾问有限 公司</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12,106,329</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3,631,899</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15,738,228</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10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p>
            <w:pPr>
              <w:pStyle w:val="TableParagraph"/>
              <w:spacing w:line="240" w:lineRule="auto" w:before="8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1133" w:hRule="exact"/>
        </w:trPr>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3" w:right="239"/>
              <w:jc w:val="both"/>
              <w:rPr>
                <w:rFonts w:ascii="宋体" w:hAnsi="宋体" w:cs="宋体" w:eastAsia="宋体" w:hint="default"/>
                <w:sz w:val="21"/>
                <w:szCs w:val="21"/>
              </w:rPr>
            </w:pPr>
            <w:r>
              <w:rPr>
                <w:rFonts w:ascii="宋体" w:hAnsi="宋体" w:cs="宋体" w:eastAsia="宋体" w:hint="default"/>
                <w:sz w:val="21"/>
                <w:szCs w:val="21"/>
              </w:rPr>
              <w:t>红塔创新投 资股份有限 公司</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10,551,731</w:t>
            </w:r>
            <w:r>
              <w:rPr>
                <w:rFonts w:ascii="Times New Roman"/>
                <w:sz w:val="21"/>
              </w:rPr>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13,717,250</w:t>
            </w:r>
            <w:r>
              <w:rPr>
                <w:rFonts w:ascii="Times New Roman"/>
                <w:sz w:val="21"/>
              </w:rPr>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3,165,519</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p>
          <w:p>
            <w:pPr>
              <w:pStyle w:val="TableParagraph"/>
              <w:spacing w:line="307" w:lineRule="auto" w:before="83"/>
              <w:ind w:left="103" w:right="194"/>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11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日全 部解禁</w:t>
            </w:r>
          </w:p>
        </w:tc>
      </w:tr>
      <w:tr>
        <w:trPr>
          <w:trHeight w:val="1133" w:hRule="exact"/>
        </w:trPr>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left="103" w:right="0"/>
              <w:jc w:val="left"/>
              <w:rPr>
                <w:rFonts w:ascii="宋体" w:hAnsi="宋体" w:cs="宋体" w:eastAsia="宋体" w:hint="default"/>
                <w:sz w:val="21"/>
                <w:szCs w:val="21"/>
              </w:rPr>
            </w:pPr>
            <w:r>
              <w:rPr>
                <w:rFonts w:ascii="宋体" w:hAnsi="宋体" w:cs="宋体" w:eastAsia="宋体" w:hint="default"/>
                <w:sz w:val="21"/>
                <w:szCs w:val="21"/>
              </w:rPr>
              <w:t>肖水龙</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4,522,171</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5,878,822</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1,356,651</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p>
          <w:p>
            <w:pPr>
              <w:pStyle w:val="TableParagraph"/>
              <w:spacing w:line="309" w:lineRule="auto" w:before="83"/>
              <w:ind w:left="103" w:right="194"/>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11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日全 部解禁</w:t>
            </w:r>
          </w:p>
        </w:tc>
      </w:tr>
      <w:tr>
        <w:trPr>
          <w:trHeight w:val="1133" w:hRule="exact"/>
        </w:trPr>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3" w:right="239"/>
              <w:jc w:val="both"/>
              <w:rPr>
                <w:rFonts w:ascii="宋体" w:hAnsi="宋体" w:cs="宋体" w:eastAsia="宋体" w:hint="default"/>
                <w:sz w:val="21"/>
                <w:szCs w:val="21"/>
              </w:rPr>
            </w:pPr>
            <w:r>
              <w:rPr>
                <w:rFonts w:ascii="宋体" w:hAnsi="宋体" w:cs="宋体" w:eastAsia="宋体" w:hint="default"/>
                <w:sz w:val="21"/>
                <w:szCs w:val="21"/>
              </w:rPr>
              <w:t>上海兴烨创 业投资有限 公司</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4,367,803</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1,310,341</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5,678,144</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left="10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p>
            <w:pPr>
              <w:pStyle w:val="TableParagraph"/>
              <w:spacing w:line="240" w:lineRule="auto" w:before="83"/>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759" w:hRule="exact"/>
        </w:trPr>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张香计</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3,964,417</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1,189,325</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5,153,742</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p>
          <w:p>
            <w:pPr>
              <w:pStyle w:val="TableParagraph"/>
              <w:spacing w:line="240" w:lineRule="auto" w:before="83"/>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758" w:hRule="exact"/>
        </w:trPr>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范朝</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3,648,582</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1,094,575</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4,743,157</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p>
          <w:p>
            <w:pPr>
              <w:pStyle w:val="TableParagraph"/>
              <w:spacing w:line="240" w:lineRule="auto" w:before="83"/>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1133" w:hRule="exact"/>
        </w:trPr>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103" w:right="0"/>
              <w:jc w:val="left"/>
              <w:rPr>
                <w:rFonts w:ascii="宋体" w:hAnsi="宋体" w:cs="宋体" w:eastAsia="宋体" w:hint="default"/>
                <w:sz w:val="21"/>
                <w:szCs w:val="21"/>
              </w:rPr>
            </w:pPr>
            <w:r>
              <w:rPr>
                <w:rFonts w:ascii="宋体" w:hAnsi="宋体" w:cs="宋体" w:eastAsia="宋体" w:hint="default"/>
                <w:sz w:val="21"/>
                <w:szCs w:val="21"/>
              </w:rPr>
              <w:t>王新红</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3,488,128</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4,534,566</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1,046,438</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p>
          <w:p>
            <w:pPr>
              <w:pStyle w:val="TableParagraph"/>
              <w:spacing w:line="309" w:lineRule="auto" w:before="83"/>
              <w:ind w:left="103" w:right="194"/>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11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日全 部解禁</w:t>
            </w:r>
          </w:p>
        </w:tc>
      </w:tr>
      <w:tr>
        <w:trPr>
          <w:trHeight w:val="759" w:hRule="exact"/>
        </w:trPr>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陈荣强</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3,171,026</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951,308</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4,122,334</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p>
          <w:p>
            <w:pPr>
              <w:pStyle w:val="TableParagraph"/>
              <w:spacing w:line="240" w:lineRule="auto" w:before="8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1133" w:hRule="exact"/>
        </w:trPr>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103" w:right="0"/>
              <w:jc w:val="left"/>
              <w:rPr>
                <w:rFonts w:ascii="宋体" w:hAnsi="宋体" w:cs="宋体" w:eastAsia="宋体" w:hint="default"/>
                <w:sz w:val="21"/>
                <w:szCs w:val="21"/>
              </w:rPr>
            </w:pPr>
            <w:r>
              <w:rPr>
                <w:rFonts w:ascii="宋体" w:hAnsi="宋体" w:cs="宋体" w:eastAsia="宋体" w:hint="default"/>
                <w:sz w:val="21"/>
                <w:szCs w:val="21"/>
              </w:rPr>
              <w:t>邸英梅</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2,853,923</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3,710,100</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856,177</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p>
          <w:p>
            <w:pPr>
              <w:pStyle w:val="TableParagraph"/>
              <w:spacing w:line="309" w:lineRule="auto" w:before="83"/>
              <w:ind w:left="103" w:right="194"/>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11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日全 部解禁</w:t>
            </w:r>
          </w:p>
        </w:tc>
      </w:tr>
      <w:tr>
        <w:trPr>
          <w:trHeight w:val="1133" w:hRule="exact"/>
        </w:trPr>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3" w:right="239"/>
              <w:jc w:val="both"/>
              <w:rPr>
                <w:rFonts w:ascii="宋体" w:hAnsi="宋体" w:cs="宋体" w:eastAsia="宋体" w:hint="default"/>
                <w:sz w:val="21"/>
                <w:szCs w:val="21"/>
              </w:rPr>
            </w:pPr>
            <w:r>
              <w:rPr>
                <w:rFonts w:ascii="宋体" w:hAnsi="宋体" w:cs="宋体" w:eastAsia="宋体" w:hint="default"/>
                <w:sz w:val="21"/>
                <w:szCs w:val="21"/>
              </w:rPr>
              <w:t>上海正同创 业投资有限 公司</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2,183,901</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655,170</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2,839,071</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left="10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p>
            <w:pPr>
              <w:pStyle w:val="TableParagraph"/>
              <w:spacing w:line="240" w:lineRule="auto" w:before="83"/>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1133" w:hRule="exact"/>
        </w:trPr>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103" w:right="0"/>
              <w:jc w:val="left"/>
              <w:rPr>
                <w:rFonts w:ascii="宋体" w:hAnsi="宋体" w:cs="宋体" w:eastAsia="宋体" w:hint="default"/>
                <w:sz w:val="21"/>
                <w:szCs w:val="21"/>
              </w:rPr>
            </w:pPr>
            <w:r>
              <w:rPr>
                <w:rFonts w:ascii="宋体" w:hAnsi="宋体" w:cs="宋体" w:eastAsia="宋体" w:hint="default"/>
                <w:sz w:val="21"/>
                <w:szCs w:val="21"/>
              </w:rPr>
              <w:t>李才林</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1,674,619</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2,177,005</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502,386</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p>
          <w:p>
            <w:pPr>
              <w:pStyle w:val="TableParagraph"/>
              <w:spacing w:line="309" w:lineRule="auto" w:before="83"/>
              <w:ind w:left="103" w:right="194"/>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11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日全 部解禁</w:t>
            </w:r>
          </w:p>
        </w:tc>
      </w:tr>
      <w:tr>
        <w:trPr>
          <w:trHeight w:val="1133" w:hRule="exact"/>
        </w:trPr>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left="103" w:right="0"/>
              <w:jc w:val="left"/>
              <w:rPr>
                <w:rFonts w:ascii="宋体" w:hAnsi="宋体" w:cs="宋体" w:eastAsia="宋体" w:hint="default"/>
                <w:sz w:val="21"/>
                <w:szCs w:val="21"/>
              </w:rPr>
            </w:pPr>
            <w:r>
              <w:rPr>
                <w:rFonts w:ascii="宋体" w:hAnsi="宋体" w:cs="宋体" w:eastAsia="宋体" w:hint="default"/>
                <w:sz w:val="21"/>
                <w:szCs w:val="21"/>
              </w:rPr>
              <w:t>吴艳茹</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1,501,164</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1,951,513</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450,349</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p>
          <w:p>
            <w:pPr>
              <w:pStyle w:val="TableParagraph"/>
              <w:spacing w:line="309" w:lineRule="auto" w:before="82"/>
              <w:ind w:left="103" w:right="194"/>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11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日全 部解禁</w:t>
            </w:r>
          </w:p>
        </w:tc>
      </w:tr>
      <w:tr>
        <w:trPr>
          <w:trHeight w:val="758" w:hRule="exact"/>
        </w:trPr>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邢金生</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1,426,962</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463,763</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428,089</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1,391,288</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每年解锁</w:t>
            </w:r>
          </w:p>
          <w:p>
            <w:pPr>
              <w:pStyle w:val="TableParagraph"/>
              <w:spacing w:line="240" w:lineRule="auto" w:before="147"/>
              <w:ind w:left="103" w:right="0"/>
              <w:jc w:val="left"/>
              <w:rPr>
                <w:rFonts w:ascii="Times New Roman" w:hAnsi="Times New Roman" w:cs="Times New Roman" w:eastAsia="Times New Roman" w:hint="default"/>
                <w:sz w:val="21"/>
                <w:szCs w:val="21"/>
              </w:rPr>
            </w:pPr>
            <w:r>
              <w:rPr>
                <w:rFonts w:ascii="Times New Roman"/>
                <w:sz w:val="21"/>
              </w:rPr>
              <w:t>25%</w:t>
            </w:r>
          </w:p>
        </w:tc>
      </w:tr>
    </w:tbl>
    <w:p>
      <w:pPr>
        <w:spacing w:after="0" w:line="240" w:lineRule="auto"/>
        <w:jc w:val="left"/>
        <w:rPr>
          <w:rFonts w:ascii="Times New Roman" w:hAnsi="Times New Roman" w:cs="Times New Roman" w:eastAsia="Times New Roman" w:hint="default"/>
          <w:sz w:val="21"/>
          <w:szCs w:val="21"/>
        </w:rPr>
        <w:sectPr>
          <w:pgSz w:w="11910" w:h="16840"/>
          <w:pgMar w:header="750" w:footer="497" w:top="960" w:bottom="680" w:left="1020" w:right="82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0"/>
          <w:szCs w:val="20"/>
        </w:rPr>
      </w:pPr>
    </w:p>
    <w:tbl>
      <w:tblPr>
        <w:tblW w:w="0" w:type="auto"/>
        <w:jc w:val="left"/>
        <w:tblInd w:w="109" w:type="dxa"/>
        <w:tblLayout w:type="fixed"/>
        <w:tblCellMar>
          <w:top w:w="0" w:type="dxa"/>
          <w:left w:w="0" w:type="dxa"/>
          <w:bottom w:w="0" w:type="dxa"/>
          <w:right w:w="0" w:type="dxa"/>
        </w:tblCellMar>
        <w:tblLook w:val="01E0"/>
      </w:tblPr>
      <w:tblGrid>
        <w:gridCol w:w="1404"/>
        <w:gridCol w:w="1404"/>
        <w:gridCol w:w="1404"/>
        <w:gridCol w:w="1404"/>
        <w:gridCol w:w="1404"/>
        <w:gridCol w:w="1404"/>
        <w:gridCol w:w="1404"/>
      </w:tblGrid>
      <w:tr>
        <w:trPr>
          <w:trHeight w:val="758" w:hRule="exact"/>
        </w:trPr>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马越超</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1,165,859</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378,904</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349,758</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1,136,713</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每年解锁</w:t>
            </w:r>
          </w:p>
          <w:p>
            <w:pPr>
              <w:pStyle w:val="TableParagraph"/>
              <w:spacing w:line="240" w:lineRule="auto" w:before="147"/>
              <w:ind w:left="103" w:right="0"/>
              <w:jc w:val="left"/>
              <w:rPr>
                <w:rFonts w:ascii="Times New Roman" w:hAnsi="Times New Roman" w:cs="Times New Roman" w:eastAsia="Times New Roman" w:hint="default"/>
                <w:sz w:val="21"/>
                <w:szCs w:val="21"/>
              </w:rPr>
            </w:pPr>
            <w:r>
              <w:rPr>
                <w:rFonts w:ascii="Times New Roman"/>
                <w:sz w:val="21"/>
              </w:rPr>
              <w:t>25%</w:t>
            </w:r>
          </w:p>
        </w:tc>
      </w:tr>
      <w:tr>
        <w:trPr>
          <w:trHeight w:val="383" w:hRule="exact"/>
        </w:trPr>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p>
        </w:tc>
      </w:tr>
      <w:tr>
        <w:trPr>
          <w:trHeight w:val="374" w:hRule="exact"/>
        </w:trPr>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郭昆林</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2"/>
                <w:sz w:val="21"/>
              </w:rPr>
              <w:t>1,110,493</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1,443,641</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333,148</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left="103"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11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日全</w:t>
            </w:r>
          </w:p>
        </w:tc>
      </w:tr>
      <w:tr>
        <w:trPr>
          <w:trHeight w:val="376" w:hRule="exact"/>
        </w:trPr>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部解禁</w:t>
            </w:r>
          </w:p>
        </w:tc>
      </w:tr>
      <w:tr>
        <w:trPr>
          <w:trHeight w:val="384" w:hRule="exact"/>
        </w:trPr>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7"/>
              <w:ind w:left="103"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p>
        </w:tc>
      </w:tr>
      <w:tr>
        <w:trPr>
          <w:trHeight w:val="374" w:hRule="exact"/>
        </w:trPr>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文冀云</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1,057,727</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1,375,045</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317,318</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left="103"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11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日全</w:t>
            </w:r>
          </w:p>
        </w:tc>
      </w:tr>
      <w:tr>
        <w:trPr>
          <w:trHeight w:val="376" w:hRule="exact"/>
        </w:trPr>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部解禁</w:t>
            </w:r>
          </w:p>
        </w:tc>
      </w:tr>
      <w:tr>
        <w:trPr>
          <w:trHeight w:val="383" w:hRule="exact"/>
        </w:trPr>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p>
        </w:tc>
      </w:tr>
      <w:tr>
        <w:trPr>
          <w:trHeight w:val="374" w:hRule="exact"/>
        </w:trPr>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张进德</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846,664</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1,100,663</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253,999</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left="103"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11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日全</w:t>
            </w:r>
          </w:p>
        </w:tc>
      </w:tr>
      <w:tr>
        <w:trPr>
          <w:trHeight w:val="376" w:hRule="exact"/>
        </w:trPr>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部解禁</w:t>
            </w:r>
          </w:p>
        </w:tc>
      </w:tr>
      <w:tr>
        <w:trPr>
          <w:trHeight w:val="384" w:hRule="exact"/>
        </w:trPr>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p>
        </w:tc>
      </w:tr>
      <w:tr>
        <w:trPr>
          <w:trHeight w:val="374" w:hRule="exact"/>
        </w:trPr>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齐怀志</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0"/>
              <w:jc w:val="right"/>
              <w:rPr>
                <w:rFonts w:ascii="Times New Roman" w:hAnsi="Times New Roman" w:cs="Times New Roman" w:eastAsia="Times New Roman" w:hint="default"/>
                <w:sz w:val="21"/>
                <w:szCs w:val="21"/>
              </w:rPr>
            </w:pPr>
            <w:r>
              <w:rPr>
                <w:rFonts w:ascii="Times New Roman"/>
                <w:spacing w:val="-1"/>
                <w:sz w:val="21"/>
              </w:rPr>
              <w:t>706,505</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0"/>
              <w:jc w:val="right"/>
              <w:rPr>
                <w:rFonts w:ascii="Times New Roman" w:hAnsi="Times New Roman" w:cs="Times New Roman" w:eastAsia="Times New Roman" w:hint="default"/>
                <w:sz w:val="21"/>
                <w:szCs w:val="21"/>
              </w:rPr>
            </w:pPr>
            <w:r>
              <w:rPr>
                <w:rFonts w:ascii="Times New Roman"/>
                <w:spacing w:val="-1"/>
                <w:sz w:val="21"/>
              </w:rPr>
              <w:t>918,456</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0"/>
              <w:jc w:val="right"/>
              <w:rPr>
                <w:rFonts w:ascii="Times New Roman" w:hAnsi="Times New Roman" w:cs="Times New Roman" w:eastAsia="Times New Roman" w:hint="default"/>
                <w:sz w:val="21"/>
                <w:szCs w:val="21"/>
              </w:rPr>
            </w:pPr>
            <w:r>
              <w:rPr>
                <w:rFonts w:ascii="Times New Roman"/>
                <w:spacing w:val="-2"/>
                <w:sz w:val="21"/>
              </w:rPr>
              <w:t>211,951</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1"/>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left="103"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11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日全</w:t>
            </w:r>
          </w:p>
        </w:tc>
      </w:tr>
      <w:tr>
        <w:trPr>
          <w:trHeight w:val="376" w:hRule="exact"/>
        </w:trPr>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部解禁</w:t>
            </w:r>
          </w:p>
        </w:tc>
      </w:tr>
      <w:tr>
        <w:trPr>
          <w:trHeight w:val="383" w:hRule="exact"/>
        </w:trPr>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p>
        </w:tc>
      </w:tr>
      <w:tr>
        <w:trPr>
          <w:trHeight w:val="374" w:hRule="exact"/>
        </w:trPr>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郭增珠</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0"/>
              <w:jc w:val="right"/>
              <w:rPr>
                <w:rFonts w:ascii="Times New Roman" w:hAnsi="Times New Roman" w:cs="Times New Roman" w:eastAsia="Times New Roman" w:hint="default"/>
                <w:sz w:val="21"/>
                <w:szCs w:val="21"/>
              </w:rPr>
            </w:pPr>
            <w:r>
              <w:rPr>
                <w:rFonts w:ascii="Times New Roman"/>
                <w:spacing w:val="-1"/>
                <w:sz w:val="21"/>
              </w:rPr>
              <w:t>635,474</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99"/>
              <w:jc w:val="right"/>
              <w:rPr>
                <w:rFonts w:ascii="Times New Roman" w:hAnsi="Times New Roman" w:cs="Times New Roman" w:eastAsia="Times New Roman" w:hint="default"/>
                <w:sz w:val="21"/>
                <w:szCs w:val="21"/>
              </w:rPr>
            </w:pPr>
            <w:r>
              <w:rPr>
                <w:rFonts w:ascii="Times New Roman"/>
                <w:spacing w:val="-2"/>
                <w:sz w:val="21"/>
              </w:rPr>
              <w:t>826,116</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0"/>
              <w:jc w:val="right"/>
              <w:rPr>
                <w:rFonts w:ascii="Times New Roman" w:hAnsi="Times New Roman" w:cs="Times New Roman" w:eastAsia="Times New Roman" w:hint="default"/>
                <w:sz w:val="21"/>
                <w:szCs w:val="21"/>
              </w:rPr>
            </w:pPr>
            <w:r>
              <w:rPr>
                <w:rFonts w:ascii="Times New Roman"/>
                <w:spacing w:val="-1"/>
                <w:sz w:val="21"/>
              </w:rPr>
              <w:t>190,642</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1"/>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left="103"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11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日全</w:t>
            </w:r>
          </w:p>
        </w:tc>
      </w:tr>
      <w:tr>
        <w:trPr>
          <w:trHeight w:val="376" w:hRule="exact"/>
        </w:trPr>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部解禁</w:t>
            </w:r>
          </w:p>
        </w:tc>
      </w:tr>
      <w:tr>
        <w:trPr>
          <w:trHeight w:val="383" w:hRule="exact"/>
        </w:trPr>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p>
        </w:tc>
      </w:tr>
      <w:tr>
        <w:trPr>
          <w:trHeight w:val="374" w:hRule="exact"/>
        </w:trPr>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郝军</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0"/>
              <w:jc w:val="right"/>
              <w:rPr>
                <w:rFonts w:ascii="Times New Roman" w:hAnsi="Times New Roman" w:cs="Times New Roman" w:eastAsia="Times New Roman" w:hint="default"/>
                <w:sz w:val="21"/>
                <w:szCs w:val="21"/>
              </w:rPr>
            </w:pPr>
            <w:r>
              <w:rPr>
                <w:rFonts w:ascii="Times New Roman"/>
                <w:spacing w:val="-1"/>
                <w:sz w:val="21"/>
              </w:rPr>
              <w:t>635,474</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99"/>
              <w:jc w:val="right"/>
              <w:rPr>
                <w:rFonts w:ascii="Times New Roman" w:hAnsi="Times New Roman" w:cs="Times New Roman" w:eastAsia="Times New Roman" w:hint="default"/>
                <w:sz w:val="21"/>
                <w:szCs w:val="21"/>
              </w:rPr>
            </w:pPr>
            <w:r>
              <w:rPr>
                <w:rFonts w:ascii="Times New Roman"/>
                <w:spacing w:val="-2"/>
                <w:sz w:val="21"/>
              </w:rPr>
              <w:t>826,116</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0"/>
              <w:jc w:val="right"/>
              <w:rPr>
                <w:rFonts w:ascii="Times New Roman" w:hAnsi="Times New Roman" w:cs="Times New Roman" w:eastAsia="Times New Roman" w:hint="default"/>
                <w:sz w:val="21"/>
                <w:szCs w:val="21"/>
              </w:rPr>
            </w:pPr>
            <w:r>
              <w:rPr>
                <w:rFonts w:ascii="Times New Roman"/>
                <w:spacing w:val="-1"/>
                <w:sz w:val="21"/>
              </w:rPr>
              <w:t>190,642</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1"/>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left="103"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11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日全</w:t>
            </w:r>
          </w:p>
        </w:tc>
      </w:tr>
      <w:tr>
        <w:trPr>
          <w:trHeight w:val="377" w:hRule="exact"/>
        </w:trPr>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
              <w:ind w:left="102" w:right="0"/>
              <w:jc w:val="left"/>
              <w:rPr>
                <w:rFonts w:ascii="宋体" w:hAnsi="宋体" w:cs="宋体" w:eastAsia="宋体" w:hint="default"/>
                <w:sz w:val="21"/>
                <w:szCs w:val="21"/>
              </w:rPr>
            </w:pPr>
            <w:r>
              <w:rPr>
                <w:rFonts w:ascii="宋体" w:hAnsi="宋体" w:cs="宋体" w:eastAsia="宋体" w:hint="default"/>
                <w:sz w:val="21"/>
                <w:szCs w:val="21"/>
              </w:rPr>
              <w:t>部解禁</w:t>
            </w:r>
          </w:p>
        </w:tc>
      </w:tr>
      <w:tr>
        <w:trPr>
          <w:trHeight w:val="383" w:hRule="exact"/>
        </w:trPr>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5"/>
              <w:ind w:left="102"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p>
        </w:tc>
      </w:tr>
      <w:tr>
        <w:trPr>
          <w:trHeight w:val="374" w:hRule="exact"/>
        </w:trPr>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2" w:right="0"/>
              <w:jc w:val="left"/>
              <w:rPr>
                <w:rFonts w:ascii="宋体" w:hAnsi="宋体" w:cs="宋体" w:eastAsia="宋体" w:hint="default"/>
                <w:sz w:val="21"/>
                <w:szCs w:val="21"/>
              </w:rPr>
            </w:pPr>
            <w:r>
              <w:rPr>
                <w:rFonts w:ascii="宋体" w:hAnsi="宋体" w:cs="宋体" w:eastAsia="宋体" w:hint="default"/>
                <w:sz w:val="21"/>
                <w:szCs w:val="21"/>
              </w:rPr>
              <w:t>颜峰</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0"/>
              <w:jc w:val="right"/>
              <w:rPr>
                <w:rFonts w:ascii="Times New Roman" w:hAnsi="Times New Roman" w:cs="Times New Roman" w:eastAsia="Times New Roman" w:hint="default"/>
                <w:sz w:val="21"/>
                <w:szCs w:val="21"/>
              </w:rPr>
            </w:pPr>
            <w:r>
              <w:rPr>
                <w:rFonts w:ascii="Times New Roman"/>
                <w:spacing w:val="-1"/>
                <w:sz w:val="21"/>
              </w:rPr>
              <w:t>475,654</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0"/>
              <w:jc w:val="right"/>
              <w:rPr>
                <w:rFonts w:ascii="Times New Roman" w:hAnsi="Times New Roman" w:cs="Times New Roman" w:eastAsia="Times New Roman" w:hint="default"/>
                <w:sz w:val="21"/>
                <w:szCs w:val="21"/>
              </w:rPr>
            </w:pPr>
            <w:r>
              <w:rPr>
                <w:rFonts w:ascii="Times New Roman"/>
                <w:spacing w:val="-1"/>
                <w:sz w:val="21"/>
              </w:rPr>
              <w:t>618,350</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0"/>
              <w:jc w:val="right"/>
              <w:rPr>
                <w:rFonts w:ascii="Times New Roman" w:hAnsi="Times New Roman" w:cs="Times New Roman" w:eastAsia="Times New Roman" w:hint="default"/>
                <w:sz w:val="21"/>
                <w:szCs w:val="21"/>
              </w:rPr>
            </w:pPr>
            <w:r>
              <w:rPr>
                <w:rFonts w:ascii="Times New Roman"/>
                <w:spacing w:val="-1"/>
                <w:sz w:val="21"/>
              </w:rPr>
              <w:t>142,696</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2"/>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left="102"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11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日全</w:t>
            </w:r>
          </w:p>
        </w:tc>
      </w:tr>
      <w:tr>
        <w:trPr>
          <w:trHeight w:val="376" w:hRule="exact"/>
        </w:trPr>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
              <w:ind w:left="102" w:right="0"/>
              <w:jc w:val="left"/>
              <w:rPr>
                <w:rFonts w:ascii="宋体" w:hAnsi="宋体" w:cs="宋体" w:eastAsia="宋体" w:hint="default"/>
                <w:sz w:val="21"/>
                <w:szCs w:val="21"/>
              </w:rPr>
            </w:pPr>
            <w:r>
              <w:rPr>
                <w:rFonts w:ascii="宋体" w:hAnsi="宋体" w:cs="宋体" w:eastAsia="宋体" w:hint="default"/>
                <w:sz w:val="21"/>
                <w:szCs w:val="21"/>
              </w:rPr>
              <w:t>部解禁</w:t>
            </w:r>
          </w:p>
        </w:tc>
      </w:tr>
      <w:tr>
        <w:trPr>
          <w:trHeight w:val="383" w:hRule="exact"/>
        </w:trPr>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5"/>
              <w:ind w:left="102"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p>
        </w:tc>
      </w:tr>
      <w:tr>
        <w:trPr>
          <w:trHeight w:val="374" w:hRule="exact"/>
        </w:trPr>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2" w:right="0"/>
              <w:jc w:val="left"/>
              <w:rPr>
                <w:rFonts w:ascii="宋体" w:hAnsi="宋体" w:cs="宋体" w:eastAsia="宋体" w:hint="default"/>
                <w:sz w:val="21"/>
                <w:szCs w:val="21"/>
              </w:rPr>
            </w:pPr>
            <w:r>
              <w:rPr>
                <w:rFonts w:ascii="宋体" w:hAnsi="宋体" w:cs="宋体" w:eastAsia="宋体" w:hint="default"/>
                <w:sz w:val="21"/>
                <w:szCs w:val="21"/>
              </w:rPr>
              <w:t>张淑欣</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99"/>
              <w:jc w:val="right"/>
              <w:rPr>
                <w:rFonts w:ascii="Times New Roman" w:hAnsi="Times New Roman" w:cs="Times New Roman" w:eastAsia="Times New Roman" w:hint="default"/>
                <w:sz w:val="21"/>
                <w:szCs w:val="21"/>
              </w:rPr>
            </w:pPr>
            <w:r>
              <w:rPr>
                <w:rFonts w:ascii="Times New Roman"/>
                <w:spacing w:val="-2"/>
                <w:sz w:val="21"/>
              </w:rPr>
              <w:t>460,116</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0"/>
              <w:jc w:val="right"/>
              <w:rPr>
                <w:rFonts w:ascii="Times New Roman" w:hAnsi="Times New Roman" w:cs="Times New Roman" w:eastAsia="Times New Roman" w:hint="default"/>
                <w:sz w:val="21"/>
                <w:szCs w:val="21"/>
              </w:rPr>
            </w:pPr>
            <w:r>
              <w:rPr>
                <w:rFonts w:ascii="Times New Roman"/>
                <w:spacing w:val="-1"/>
                <w:sz w:val="21"/>
              </w:rPr>
              <w:t>598,151</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0"/>
              <w:jc w:val="right"/>
              <w:rPr>
                <w:rFonts w:ascii="Times New Roman" w:hAnsi="Times New Roman" w:cs="Times New Roman" w:eastAsia="Times New Roman" w:hint="default"/>
                <w:sz w:val="21"/>
                <w:szCs w:val="21"/>
              </w:rPr>
            </w:pPr>
            <w:r>
              <w:rPr>
                <w:rFonts w:ascii="Times New Roman"/>
                <w:spacing w:val="-1"/>
                <w:sz w:val="21"/>
              </w:rPr>
              <w:t>138,035</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1"/>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left="103"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11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日全</w:t>
            </w:r>
          </w:p>
        </w:tc>
      </w:tr>
      <w:tr>
        <w:trPr>
          <w:trHeight w:val="376" w:hRule="exact"/>
        </w:trPr>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
              <w:ind w:left="102" w:right="0"/>
              <w:jc w:val="left"/>
              <w:rPr>
                <w:rFonts w:ascii="宋体" w:hAnsi="宋体" w:cs="宋体" w:eastAsia="宋体" w:hint="default"/>
                <w:sz w:val="21"/>
                <w:szCs w:val="21"/>
              </w:rPr>
            </w:pPr>
            <w:r>
              <w:rPr>
                <w:rFonts w:ascii="宋体" w:hAnsi="宋体" w:cs="宋体" w:eastAsia="宋体" w:hint="default"/>
                <w:sz w:val="21"/>
                <w:szCs w:val="21"/>
              </w:rPr>
              <w:t>部解禁</w:t>
            </w:r>
          </w:p>
        </w:tc>
      </w:tr>
      <w:tr>
        <w:trPr>
          <w:trHeight w:val="383" w:hRule="exact"/>
        </w:trPr>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6"/>
              <w:ind w:left="102"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p>
        </w:tc>
      </w:tr>
      <w:tr>
        <w:trPr>
          <w:trHeight w:val="374" w:hRule="exact"/>
        </w:trPr>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2" w:right="0"/>
              <w:jc w:val="left"/>
              <w:rPr>
                <w:rFonts w:ascii="宋体" w:hAnsi="宋体" w:cs="宋体" w:eastAsia="宋体" w:hint="default"/>
                <w:sz w:val="21"/>
                <w:szCs w:val="21"/>
              </w:rPr>
            </w:pPr>
            <w:r>
              <w:rPr>
                <w:rFonts w:ascii="宋体" w:hAnsi="宋体" w:cs="宋体" w:eastAsia="宋体" w:hint="default"/>
                <w:sz w:val="21"/>
                <w:szCs w:val="21"/>
              </w:rPr>
              <w:t>安俊英</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396,695</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515,704</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2"/>
                <w:sz w:val="21"/>
              </w:rPr>
              <w:t>119,009</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right="102"/>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left="102"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11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日全</w:t>
            </w:r>
          </w:p>
        </w:tc>
      </w:tr>
      <w:tr>
        <w:trPr>
          <w:trHeight w:val="376" w:hRule="exact"/>
        </w:trPr>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
              <w:ind w:left="102" w:right="0"/>
              <w:jc w:val="left"/>
              <w:rPr>
                <w:rFonts w:ascii="宋体" w:hAnsi="宋体" w:cs="宋体" w:eastAsia="宋体" w:hint="default"/>
                <w:sz w:val="21"/>
                <w:szCs w:val="21"/>
              </w:rPr>
            </w:pPr>
            <w:r>
              <w:rPr>
                <w:rFonts w:ascii="宋体" w:hAnsi="宋体" w:cs="宋体" w:eastAsia="宋体" w:hint="default"/>
                <w:sz w:val="21"/>
                <w:szCs w:val="21"/>
              </w:rPr>
              <w:t>部解禁</w:t>
            </w:r>
          </w:p>
        </w:tc>
      </w:tr>
      <w:tr>
        <w:trPr>
          <w:trHeight w:val="383" w:hRule="exact"/>
        </w:trPr>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p>
        </w:tc>
      </w:tr>
      <w:tr>
        <w:trPr>
          <w:trHeight w:val="374" w:hRule="exact"/>
        </w:trPr>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2" w:right="0"/>
              <w:jc w:val="left"/>
              <w:rPr>
                <w:rFonts w:ascii="宋体" w:hAnsi="宋体" w:cs="宋体" w:eastAsia="宋体" w:hint="default"/>
                <w:sz w:val="21"/>
                <w:szCs w:val="21"/>
              </w:rPr>
            </w:pPr>
            <w:r>
              <w:rPr>
                <w:rFonts w:ascii="宋体" w:hAnsi="宋体" w:cs="宋体" w:eastAsia="宋体" w:hint="default"/>
                <w:sz w:val="21"/>
                <w:szCs w:val="21"/>
              </w:rPr>
              <w:t>陈建明</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396,695</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515,704</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2"/>
                <w:sz w:val="21"/>
              </w:rPr>
              <w:t>119,009</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right="102"/>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left="102"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11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日全</w:t>
            </w:r>
          </w:p>
        </w:tc>
      </w:tr>
      <w:tr>
        <w:trPr>
          <w:trHeight w:val="376" w:hRule="exact"/>
        </w:trPr>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部解禁</w:t>
            </w:r>
          </w:p>
        </w:tc>
      </w:tr>
      <w:tr>
        <w:trPr>
          <w:trHeight w:val="384" w:hRule="exact"/>
        </w:trPr>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p>
        </w:tc>
      </w:tr>
      <w:tr>
        <w:trPr>
          <w:trHeight w:val="374" w:hRule="exact"/>
        </w:trPr>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吴江</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0"/>
              <w:jc w:val="right"/>
              <w:rPr>
                <w:rFonts w:ascii="Times New Roman" w:hAnsi="Times New Roman" w:cs="Times New Roman" w:eastAsia="Times New Roman" w:hint="default"/>
                <w:sz w:val="21"/>
                <w:szCs w:val="21"/>
              </w:rPr>
            </w:pPr>
            <w:r>
              <w:rPr>
                <w:rFonts w:ascii="Times New Roman"/>
                <w:spacing w:val="-1"/>
                <w:sz w:val="21"/>
              </w:rPr>
              <w:t>253,682</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0"/>
              <w:jc w:val="right"/>
              <w:rPr>
                <w:rFonts w:ascii="Times New Roman" w:hAnsi="Times New Roman" w:cs="Times New Roman" w:eastAsia="Times New Roman" w:hint="default"/>
                <w:sz w:val="21"/>
                <w:szCs w:val="21"/>
              </w:rPr>
            </w:pPr>
            <w:r>
              <w:rPr>
                <w:rFonts w:ascii="Times New Roman"/>
                <w:spacing w:val="-1"/>
                <w:sz w:val="21"/>
              </w:rPr>
              <w:t>329,787</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0"/>
              <w:jc w:val="right"/>
              <w:rPr>
                <w:rFonts w:ascii="Times New Roman" w:hAnsi="Times New Roman" w:cs="Times New Roman" w:eastAsia="Times New Roman" w:hint="default"/>
                <w:sz w:val="21"/>
                <w:szCs w:val="21"/>
              </w:rPr>
            </w:pPr>
            <w:r>
              <w:rPr>
                <w:rFonts w:ascii="Times New Roman"/>
                <w:spacing w:val="-1"/>
                <w:sz w:val="21"/>
              </w:rPr>
              <w:t>76,105</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1"/>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left="103"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11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日全</w:t>
            </w:r>
          </w:p>
        </w:tc>
      </w:tr>
      <w:tr>
        <w:trPr>
          <w:trHeight w:val="376" w:hRule="exact"/>
        </w:trPr>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部解禁</w:t>
            </w:r>
          </w:p>
        </w:tc>
      </w:tr>
      <w:tr>
        <w:trPr>
          <w:trHeight w:val="384" w:hRule="exact"/>
        </w:trPr>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周想</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221,972</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288,564</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66,592</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03"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p>
        </w:tc>
      </w:tr>
    </w:tbl>
    <w:p>
      <w:pPr>
        <w:spacing w:after="0" w:line="240" w:lineRule="auto"/>
        <w:jc w:val="left"/>
        <w:rPr>
          <w:rFonts w:ascii="宋体" w:hAnsi="宋体" w:cs="宋体" w:eastAsia="宋体" w:hint="default"/>
          <w:sz w:val="21"/>
          <w:szCs w:val="21"/>
        </w:rPr>
        <w:sectPr>
          <w:pgSz w:w="11910" w:h="16840"/>
          <w:pgMar w:header="750" w:footer="497" w:top="960" w:bottom="680" w:left="1020" w:right="82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0"/>
          <w:szCs w:val="20"/>
        </w:rPr>
      </w:pPr>
    </w:p>
    <w:tbl>
      <w:tblPr>
        <w:tblW w:w="0" w:type="auto"/>
        <w:jc w:val="left"/>
        <w:tblInd w:w="109" w:type="dxa"/>
        <w:tblLayout w:type="fixed"/>
        <w:tblCellMar>
          <w:top w:w="0" w:type="dxa"/>
          <w:left w:w="0" w:type="dxa"/>
          <w:bottom w:w="0" w:type="dxa"/>
          <w:right w:w="0" w:type="dxa"/>
        </w:tblCellMar>
        <w:tblLook w:val="01E0"/>
      </w:tblPr>
      <w:tblGrid>
        <w:gridCol w:w="1404"/>
        <w:gridCol w:w="1404"/>
        <w:gridCol w:w="1404"/>
        <w:gridCol w:w="1404"/>
        <w:gridCol w:w="1404"/>
        <w:gridCol w:w="1404"/>
        <w:gridCol w:w="1404"/>
      </w:tblGrid>
      <w:tr>
        <w:trPr>
          <w:trHeight w:val="758" w:hRule="exact"/>
        </w:trPr>
        <w:tc>
          <w:tcPr>
            <w:tcW w:w="1404" w:type="dxa"/>
            <w:tcBorders>
              <w:top w:val="single" w:sz="4" w:space="0" w:color="010101"/>
              <w:left w:val="single" w:sz="4" w:space="0" w:color="010101"/>
              <w:bottom w:val="single" w:sz="4" w:space="0" w:color="010101"/>
              <w:right w:val="single" w:sz="4" w:space="0" w:color="010101"/>
            </w:tcBorders>
          </w:tcPr>
          <w:p>
            <w:pPr/>
          </w:p>
        </w:tc>
        <w:tc>
          <w:tcPr>
            <w:tcW w:w="1404" w:type="dxa"/>
            <w:tcBorders>
              <w:top w:val="single" w:sz="4" w:space="0" w:color="010101"/>
              <w:left w:val="single" w:sz="4" w:space="0" w:color="010101"/>
              <w:bottom w:val="single" w:sz="4" w:space="0" w:color="010101"/>
              <w:right w:val="single" w:sz="4" w:space="0" w:color="010101"/>
            </w:tcBorders>
          </w:tcPr>
          <w:p>
            <w:pPr/>
          </w:p>
        </w:tc>
        <w:tc>
          <w:tcPr>
            <w:tcW w:w="1404" w:type="dxa"/>
            <w:tcBorders>
              <w:top w:val="single" w:sz="4" w:space="0" w:color="010101"/>
              <w:left w:val="single" w:sz="4" w:space="0" w:color="010101"/>
              <w:bottom w:val="single" w:sz="4" w:space="0" w:color="010101"/>
              <w:right w:val="single" w:sz="4" w:space="0" w:color="010101"/>
            </w:tcBorders>
          </w:tcPr>
          <w:p>
            <w:pPr/>
          </w:p>
        </w:tc>
        <w:tc>
          <w:tcPr>
            <w:tcW w:w="1404" w:type="dxa"/>
            <w:tcBorders>
              <w:top w:val="single" w:sz="4" w:space="0" w:color="010101"/>
              <w:left w:val="single" w:sz="4" w:space="0" w:color="010101"/>
              <w:bottom w:val="single" w:sz="4" w:space="0" w:color="010101"/>
              <w:right w:val="single" w:sz="4" w:space="0" w:color="010101"/>
            </w:tcBorders>
          </w:tcPr>
          <w:p>
            <w:pPr/>
          </w:p>
        </w:tc>
        <w:tc>
          <w:tcPr>
            <w:tcW w:w="1404" w:type="dxa"/>
            <w:tcBorders>
              <w:top w:val="single" w:sz="4" w:space="0" w:color="010101"/>
              <w:left w:val="single" w:sz="4" w:space="0" w:color="010101"/>
              <w:bottom w:val="single" w:sz="4" w:space="0" w:color="010101"/>
              <w:right w:val="single" w:sz="4" w:space="0" w:color="010101"/>
            </w:tcBorders>
          </w:tcPr>
          <w:p>
            <w:pPr/>
          </w:p>
        </w:tc>
        <w:tc>
          <w:tcPr>
            <w:tcW w:w="1404" w:type="dxa"/>
            <w:tcBorders>
              <w:top w:val="single" w:sz="4" w:space="0" w:color="010101"/>
              <w:left w:val="single" w:sz="4" w:space="0" w:color="010101"/>
              <w:bottom w:val="single" w:sz="4" w:space="0" w:color="010101"/>
              <w:right w:val="single" w:sz="4" w:space="0" w:color="010101"/>
            </w:tcBorders>
          </w:tcPr>
          <w:p>
            <w:pP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307" w:lineRule="auto" w:before="16"/>
              <w:ind w:left="103" w:right="194"/>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11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日全 部解禁</w:t>
            </w:r>
          </w:p>
        </w:tc>
      </w:tr>
      <w:tr>
        <w:trPr>
          <w:trHeight w:val="383" w:hRule="exact"/>
        </w:trPr>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p>
        </w:tc>
      </w:tr>
      <w:tr>
        <w:trPr>
          <w:trHeight w:val="374" w:hRule="exact"/>
        </w:trPr>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曹双利</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190,262</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247,341</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57,079</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left="103"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11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日全</w:t>
            </w:r>
          </w:p>
        </w:tc>
      </w:tr>
      <w:tr>
        <w:trPr>
          <w:trHeight w:val="376" w:hRule="exact"/>
        </w:trPr>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部解禁</w:t>
            </w:r>
          </w:p>
        </w:tc>
      </w:tr>
      <w:tr>
        <w:trPr>
          <w:trHeight w:val="384" w:hRule="exact"/>
        </w:trPr>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7"/>
              <w:ind w:left="103"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p>
        </w:tc>
      </w:tr>
      <w:tr>
        <w:trPr>
          <w:trHeight w:val="374" w:hRule="exact"/>
        </w:trPr>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陈艳华</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174,723</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227,140</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52,417</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left="103"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11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日全</w:t>
            </w:r>
          </w:p>
        </w:tc>
      </w:tr>
      <w:tr>
        <w:trPr>
          <w:trHeight w:val="376" w:hRule="exact"/>
        </w:trPr>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部解禁</w:t>
            </w:r>
          </w:p>
        </w:tc>
      </w:tr>
      <w:tr>
        <w:trPr>
          <w:trHeight w:val="383" w:hRule="exact"/>
        </w:trPr>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p>
        </w:tc>
      </w:tr>
      <w:tr>
        <w:trPr>
          <w:trHeight w:val="374" w:hRule="exact"/>
        </w:trPr>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金涛</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164,893</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214,361</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49,468</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left="103"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11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日全</w:t>
            </w:r>
          </w:p>
        </w:tc>
      </w:tr>
      <w:tr>
        <w:trPr>
          <w:trHeight w:val="376" w:hRule="exact"/>
        </w:trPr>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部解禁</w:t>
            </w:r>
          </w:p>
        </w:tc>
      </w:tr>
      <w:tr>
        <w:trPr>
          <w:trHeight w:val="384" w:hRule="exact"/>
        </w:trPr>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p>
        </w:tc>
      </w:tr>
      <w:tr>
        <w:trPr>
          <w:trHeight w:val="374" w:hRule="exact"/>
        </w:trPr>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刘春田</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2"/>
              <w:jc w:val="right"/>
              <w:rPr>
                <w:rFonts w:ascii="Times New Roman" w:hAnsi="Times New Roman" w:cs="Times New Roman" w:eastAsia="Times New Roman" w:hint="default"/>
                <w:sz w:val="21"/>
                <w:szCs w:val="21"/>
              </w:rPr>
            </w:pPr>
            <w:r>
              <w:rPr>
                <w:rFonts w:ascii="Times New Roman"/>
                <w:spacing w:val="-1"/>
                <w:sz w:val="21"/>
              </w:rPr>
              <w:t>158,551</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99"/>
              <w:jc w:val="right"/>
              <w:rPr>
                <w:rFonts w:ascii="Times New Roman" w:hAnsi="Times New Roman" w:cs="Times New Roman" w:eastAsia="Times New Roman" w:hint="default"/>
                <w:sz w:val="21"/>
                <w:szCs w:val="21"/>
              </w:rPr>
            </w:pPr>
            <w:r>
              <w:rPr>
                <w:rFonts w:ascii="Times New Roman"/>
                <w:spacing w:val="-2"/>
                <w:sz w:val="21"/>
              </w:rPr>
              <w:t>206,116</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0"/>
              <w:jc w:val="right"/>
              <w:rPr>
                <w:rFonts w:ascii="Times New Roman" w:hAnsi="Times New Roman" w:cs="Times New Roman" w:eastAsia="Times New Roman" w:hint="default"/>
                <w:sz w:val="21"/>
                <w:szCs w:val="21"/>
              </w:rPr>
            </w:pPr>
            <w:r>
              <w:rPr>
                <w:rFonts w:ascii="Times New Roman"/>
                <w:spacing w:val="-1"/>
                <w:sz w:val="21"/>
              </w:rPr>
              <w:t>47,565</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1"/>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left="103"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11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日全</w:t>
            </w:r>
          </w:p>
        </w:tc>
      </w:tr>
      <w:tr>
        <w:trPr>
          <w:trHeight w:val="376" w:hRule="exact"/>
        </w:trPr>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部解禁</w:t>
            </w:r>
          </w:p>
        </w:tc>
      </w:tr>
      <w:tr>
        <w:trPr>
          <w:trHeight w:val="383" w:hRule="exact"/>
        </w:trPr>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p>
        </w:tc>
      </w:tr>
      <w:tr>
        <w:trPr>
          <w:trHeight w:val="374" w:hRule="exact"/>
        </w:trPr>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张友艳</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1"/>
              <w:jc w:val="right"/>
              <w:rPr>
                <w:rFonts w:ascii="Times New Roman" w:hAnsi="Times New Roman" w:cs="Times New Roman" w:eastAsia="Times New Roman" w:hint="default"/>
                <w:sz w:val="21"/>
                <w:szCs w:val="21"/>
              </w:rPr>
            </w:pPr>
            <w:r>
              <w:rPr>
                <w:rFonts w:ascii="Times New Roman"/>
                <w:spacing w:val="-1"/>
                <w:sz w:val="21"/>
              </w:rPr>
              <w:t>158,551</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99"/>
              <w:jc w:val="right"/>
              <w:rPr>
                <w:rFonts w:ascii="Times New Roman" w:hAnsi="Times New Roman" w:cs="Times New Roman" w:eastAsia="Times New Roman" w:hint="default"/>
                <w:sz w:val="21"/>
                <w:szCs w:val="21"/>
              </w:rPr>
            </w:pPr>
            <w:r>
              <w:rPr>
                <w:rFonts w:ascii="Times New Roman"/>
                <w:spacing w:val="-2"/>
                <w:sz w:val="21"/>
              </w:rPr>
              <w:t>206,116</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0"/>
              <w:jc w:val="right"/>
              <w:rPr>
                <w:rFonts w:ascii="Times New Roman" w:hAnsi="Times New Roman" w:cs="Times New Roman" w:eastAsia="Times New Roman" w:hint="default"/>
                <w:sz w:val="21"/>
                <w:szCs w:val="21"/>
              </w:rPr>
            </w:pPr>
            <w:r>
              <w:rPr>
                <w:rFonts w:ascii="Times New Roman"/>
                <w:spacing w:val="-1"/>
                <w:sz w:val="21"/>
              </w:rPr>
              <w:t>47,565</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1"/>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left="103"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11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日全</w:t>
            </w:r>
          </w:p>
        </w:tc>
      </w:tr>
      <w:tr>
        <w:trPr>
          <w:trHeight w:val="376" w:hRule="exact"/>
        </w:trPr>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
              <w:ind w:left="102" w:right="0"/>
              <w:jc w:val="left"/>
              <w:rPr>
                <w:rFonts w:ascii="宋体" w:hAnsi="宋体" w:cs="宋体" w:eastAsia="宋体" w:hint="default"/>
                <w:sz w:val="21"/>
                <w:szCs w:val="21"/>
              </w:rPr>
            </w:pPr>
            <w:r>
              <w:rPr>
                <w:rFonts w:ascii="宋体" w:hAnsi="宋体" w:cs="宋体" w:eastAsia="宋体" w:hint="default"/>
                <w:sz w:val="21"/>
                <w:szCs w:val="21"/>
              </w:rPr>
              <w:t>部解禁</w:t>
            </w:r>
          </w:p>
        </w:tc>
      </w:tr>
      <w:tr>
        <w:trPr>
          <w:trHeight w:val="383" w:hRule="exact"/>
        </w:trPr>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5"/>
              <w:ind w:left="102"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p>
        </w:tc>
      </w:tr>
      <w:tr>
        <w:trPr>
          <w:trHeight w:val="374" w:hRule="exact"/>
        </w:trPr>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2" w:right="0"/>
              <w:jc w:val="left"/>
              <w:rPr>
                <w:rFonts w:ascii="宋体" w:hAnsi="宋体" w:cs="宋体" w:eastAsia="宋体" w:hint="default"/>
                <w:sz w:val="21"/>
                <w:szCs w:val="21"/>
              </w:rPr>
            </w:pPr>
            <w:r>
              <w:rPr>
                <w:rFonts w:ascii="宋体" w:hAnsi="宋体" w:cs="宋体" w:eastAsia="宋体" w:hint="default"/>
                <w:sz w:val="21"/>
                <w:szCs w:val="21"/>
              </w:rPr>
              <w:t>开耀泽</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1"/>
              <w:jc w:val="right"/>
              <w:rPr>
                <w:rFonts w:ascii="Times New Roman" w:hAnsi="Times New Roman" w:cs="Times New Roman" w:eastAsia="Times New Roman" w:hint="default"/>
                <w:sz w:val="21"/>
                <w:szCs w:val="21"/>
              </w:rPr>
            </w:pPr>
            <w:r>
              <w:rPr>
                <w:rFonts w:ascii="Times New Roman"/>
                <w:spacing w:val="-1"/>
                <w:sz w:val="21"/>
              </w:rPr>
              <w:t>158,551</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99"/>
              <w:jc w:val="right"/>
              <w:rPr>
                <w:rFonts w:ascii="Times New Roman" w:hAnsi="Times New Roman" w:cs="Times New Roman" w:eastAsia="Times New Roman" w:hint="default"/>
                <w:sz w:val="21"/>
                <w:szCs w:val="21"/>
              </w:rPr>
            </w:pPr>
            <w:r>
              <w:rPr>
                <w:rFonts w:ascii="Times New Roman"/>
                <w:spacing w:val="-2"/>
                <w:sz w:val="21"/>
              </w:rPr>
              <w:t>206,116</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0"/>
              <w:jc w:val="right"/>
              <w:rPr>
                <w:rFonts w:ascii="Times New Roman" w:hAnsi="Times New Roman" w:cs="Times New Roman" w:eastAsia="Times New Roman" w:hint="default"/>
                <w:sz w:val="21"/>
                <w:szCs w:val="21"/>
              </w:rPr>
            </w:pPr>
            <w:r>
              <w:rPr>
                <w:rFonts w:ascii="Times New Roman"/>
                <w:spacing w:val="-1"/>
                <w:sz w:val="21"/>
              </w:rPr>
              <w:t>47,565</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3"/>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left="103"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11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日全</w:t>
            </w:r>
          </w:p>
        </w:tc>
      </w:tr>
      <w:tr>
        <w:trPr>
          <w:trHeight w:val="377" w:hRule="exact"/>
        </w:trPr>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
              <w:ind w:left="102" w:right="0"/>
              <w:jc w:val="left"/>
              <w:rPr>
                <w:rFonts w:ascii="宋体" w:hAnsi="宋体" w:cs="宋体" w:eastAsia="宋体" w:hint="default"/>
                <w:sz w:val="21"/>
                <w:szCs w:val="21"/>
              </w:rPr>
            </w:pPr>
            <w:r>
              <w:rPr>
                <w:rFonts w:ascii="宋体" w:hAnsi="宋体" w:cs="宋体" w:eastAsia="宋体" w:hint="default"/>
                <w:sz w:val="21"/>
                <w:szCs w:val="21"/>
              </w:rPr>
              <w:t>部解禁</w:t>
            </w:r>
          </w:p>
        </w:tc>
      </w:tr>
      <w:tr>
        <w:trPr>
          <w:trHeight w:val="383" w:hRule="exact"/>
        </w:trPr>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5"/>
              <w:ind w:left="102"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p>
        </w:tc>
      </w:tr>
      <w:tr>
        <w:trPr>
          <w:trHeight w:val="374" w:hRule="exact"/>
        </w:trPr>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2" w:right="0"/>
              <w:jc w:val="left"/>
              <w:rPr>
                <w:rFonts w:ascii="宋体" w:hAnsi="宋体" w:cs="宋体" w:eastAsia="宋体" w:hint="default"/>
                <w:sz w:val="21"/>
                <w:szCs w:val="21"/>
              </w:rPr>
            </w:pPr>
            <w:r>
              <w:rPr>
                <w:rFonts w:ascii="宋体" w:hAnsi="宋体" w:cs="宋体" w:eastAsia="宋体" w:hint="default"/>
                <w:sz w:val="21"/>
                <w:szCs w:val="21"/>
              </w:rPr>
              <w:t>狄楠</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0"/>
              <w:jc w:val="right"/>
              <w:rPr>
                <w:rFonts w:ascii="Times New Roman" w:hAnsi="Times New Roman" w:cs="Times New Roman" w:eastAsia="Times New Roman" w:hint="default"/>
                <w:sz w:val="21"/>
                <w:szCs w:val="21"/>
              </w:rPr>
            </w:pPr>
            <w:r>
              <w:rPr>
                <w:rFonts w:ascii="Times New Roman"/>
                <w:spacing w:val="-1"/>
                <w:sz w:val="21"/>
              </w:rPr>
              <w:t>95,131</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0"/>
              <w:jc w:val="right"/>
              <w:rPr>
                <w:rFonts w:ascii="Times New Roman" w:hAnsi="Times New Roman" w:cs="Times New Roman" w:eastAsia="Times New Roman" w:hint="default"/>
                <w:sz w:val="21"/>
                <w:szCs w:val="21"/>
              </w:rPr>
            </w:pPr>
            <w:r>
              <w:rPr>
                <w:rFonts w:ascii="Times New Roman"/>
                <w:spacing w:val="-1"/>
                <w:sz w:val="21"/>
              </w:rPr>
              <w:t>123,670</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0"/>
              <w:jc w:val="right"/>
              <w:rPr>
                <w:rFonts w:ascii="Times New Roman" w:hAnsi="Times New Roman" w:cs="Times New Roman" w:eastAsia="Times New Roman" w:hint="default"/>
                <w:sz w:val="21"/>
                <w:szCs w:val="21"/>
              </w:rPr>
            </w:pPr>
            <w:r>
              <w:rPr>
                <w:rFonts w:ascii="Times New Roman"/>
                <w:spacing w:val="-1"/>
                <w:sz w:val="21"/>
              </w:rPr>
              <w:t>28,539</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1"/>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left="103"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11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日全</w:t>
            </w:r>
          </w:p>
        </w:tc>
      </w:tr>
      <w:tr>
        <w:trPr>
          <w:trHeight w:val="376" w:hRule="exact"/>
        </w:trPr>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
              <w:ind w:left="102" w:right="0"/>
              <w:jc w:val="left"/>
              <w:rPr>
                <w:rFonts w:ascii="宋体" w:hAnsi="宋体" w:cs="宋体" w:eastAsia="宋体" w:hint="default"/>
                <w:sz w:val="21"/>
                <w:szCs w:val="21"/>
              </w:rPr>
            </w:pPr>
            <w:r>
              <w:rPr>
                <w:rFonts w:ascii="宋体" w:hAnsi="宋体" w:cs="宋体" w:eastAsia="宋体" w:hint="default"/>
                <w:sz w:val="21"/>
                <w:szCs w:val="21"/>
              </w:rPr>
              <w:t>部解禁</w:t>
            </w:r>
          </w:p>
        </w:tc>
      </w:tr>
      <w:tr>
        <w:trPr>
          <w:trHeight w:val="383" w:hRule="exact"/>
        </w:trPr>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5"/>
              <w:ind w:left="102"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p>
        </w:tc>
      </w:tr>
      <w:tr>
        <w:trPr>
          <w:trHeight w:val="374" w:hRule="exact"/>
        </w:trPr>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2" w:right="0"/>
              <w:jc w:val="left"/>
              <w:rPr>
                <w:rFonts w:ascii="宋体" w:hAnsi="宋体" w:cs="宋体" w:eastAsia="宋体" w:hint="default"/>
                <w:sz w:val="21"/>
                <w:szCs w:val="21"/>
              </w:rPr>
            </w:pPr>
            <w:r>
              <w:rPr>
                <w:rFonts w:ascii="宋体" w:hAnsi="宋体" w:cs="宋体" w:eastAsia="宋体" w:hint="default"/>
                <w:sz w:val="21"/>
                <w:szCs w:val="21"/>
              </w:rPr>
              <w:t>耿文忠</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0"/>
              <w:jc w:val="right"/>
              <w:rPr>
                <w:rFonts w:ascii="Times New Roman" w:hAnsi="Times New Roman" w:cs="Times New Roman" w:eastAsia="Times New Roman" w:hint="default"/>
                <w:sz w:val="21"/>
                <w:szCs w:val="21"/>
              </w:rPr>
            </w:pPr>
            <w:r>
              <w:rPr>
                <w:rFonts w:ascii="Times New Roman"/>
                <w:spacing w:val="-1"/>
                <w:sz w:val="21"/>
              </w:rPr>
              <w:t>95,131</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0"/>
              <w:jc w:val="right"/>
              <w:rPr>
                <w:rFonts w:ascii="Times New Roman" w:hAnsi="Times New Roman" w:cs="Times New Roman" w:eastAsia="Times New Roman" w:hint="default"/>
                <w:sz w:val="21"/>
                <w:szCs w:val="21"/>
              </w:rPr>
            </w:pPr>
            <w:r>
              <w:rPr>
                <w:rFonts w:ascii="Times New Roman"/>
                <w:spacing w:val="-1"/>
                <w:sz w:val="21"/>
              </w:rPr>
              <w:t>123,670</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0"/>
              <w:jc w:val="right"/>
              <w:rPr>
                <w:rFonts w:ascii="Times New Roman" w:hAnsi="Times New Roman" w:cs="Times New Roman" w:eastAsia="Times New Roman" w:hint="default"/>
                <w:sz w:val="21"/>
                <w:szCs w:val="21"/>
              </w:rPr>
            </w:pPr>
            <w:r>
              <w:rPr>
                <w:rFonts w:ascii="Times New Roman"/>
                <w:spacing w:val="-1"/>
                <w:sz w:val="21"/>
              </w:rPr>
              <w:t>28,539</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1"/>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left="103"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11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日全</w:t>
            </w:r>
          </w:p>
        </w:tc>
      </w:tr>
      <w:tr>
        <w:trPr>
          <w:trHeight w:val="376" w:hRule="exact"/>
        </w:trPr>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
              <w:ind w:left="102" w:right="0"/>
              <w:jc w:val="left"/>
              <w:rPr>
                <w:rFonts w:ascii="宋体" w:hAnsi="宋体" w:cs="宋体" w:eastAsia="宋体" w:hint="default"/>
                <w:sz w:val="21"/>
                <w:szCs w:val="21"/>
              </w:rPr>
            </w:pPr>
            <w:r>
              <w:rPr>
                <w:rFonts w:ascii="宋体" w:hAnsi="宋体" w:cs="宋体" w:eastAsia="宋体" w:hint="default"/>
                <w:sz w:val="21"/>
                <w:szCs w:val="21"/>
              </w:rPr>
              <w:t>部解禁</w:t>
            </w:r>
          </w:p>
        </w:tc>
      </w:tr>
      <w:tr>
        <w:trPr>
          <w:trHeight w:val="383" w:hRule="exact"/>
        </w:trPr>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6"/>
              <w:ind w:left="102"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p>
        </w:tc>
      </w:tr>
      <w:tr>
        <w:trPr>
          <w:trHeight w:val="374" w:hRule="exact"/>
        </w:trPr>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2" w:right="0"/>
              <w:jc w:val="left"/>
              <w:rPr>
                <w:rFonts w:ascii="宋体" w:hAnsi="宋体" w:cs="宋体" w:eastAsia="宋体" w:hint="default"/>
                <w:sz w:val="21"/>
                <w:szCs w:val="21"/>
              </w:rPr>
            </w:pPr>
            <w:r>
              <w:rPr>
                <w:rFonts w:ascii="宋体" w:hAnsi="宋体" w:cs="宋体" w:eastAsia="宋体" w:hint="default"/>
                <w:sz w:val="21"/>
                <w:szCs w:val="21"/>
              </w:rPr>
              <w:t>尚永昌</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82,447</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107,181</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24,734</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left="103"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11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日全</w:t>
            </w:r>
          </w:p>
        </w:tc>
      </w:tr>
      <w:tr>
        <w:trPr>
          <w:trHeight w:val="376" w:hRule="exact"/>
        </w:trPr>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
              <w:ind w:left="102" w:right="0"/>
              <w:jc w:val="left"/>
              <w:rPr>
                <w:rFonts w:ascii="宋体" w:hAnsi="宋体" w:cs="宋体" w:eastAsia="宋体" w:hint="default"/>
                <w:sz w:val="21"/>
                <w:szCs w:val="21"/>
              </w:rPr>
            </w:pPr>
            <w:r>
              <w:rPr>
                <w:rFonts w:ascii="宋体" w:hAnsi="宋体" w:cs="宋体" w:eastAsia="宋体" w:hint="default"/>
                <w:sz w:val="21"/>
                <w:szCs w:val="21"/>
              </w:rPr>
              <w:t>部解禁</w:t>
            </w:r>
          </w:p>
        </w:tc>
      </w:tr>
      <w:tr>
        <w:trPr>
          <w:trHeight w:val="383" w:hRule="exact"/>
        </w:trPr>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p>
        </w:tc>
      </w:tr>
      <w:tr>
        <w:trPr>
          <w:trHeight w:val="374" w:hRule="exact"/>
        </w:trPr>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2" w:right="0"/>
              <w:jc w:val="left"/>
              <w:rPr>
                <w:rFonts w:ascii="宋体" w:hAnsi="宋体" w:cs="宋体" w:eastAsia="宋体" w:hint="default"/>
                <w:sz w:val="21"/>
                <w:szCs w:val="21"/>
              </w:rPr>
            </w:pPr>
            <w:r>
              <w:rPr>
                <w:rFonts w:ascii="宋体" w:hAnsi="宋体" w:cs="宋体" w:eastAsia="宋体" w:hint="default"/>
                <w:sz w:val="21"/>
                <w:szCs w:val="21"/>
              </w:rPr>
              <w:t>刘文艳</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79,593</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103,471</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23,878</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left="103"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11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日全</w:t>
            </w:r>
          </w:p>
        </w:tc>
      </w:tr>
      <w:tr>
        <w:trPr>
          <w:trHeight w:val="376" w:hRule="exact"/>
        </w:trPr>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部解禁</w:t>
            </w:r>
          </w:p>
        </w:tc>
      </w:tr>
      <w:tr>
        <w:trPr>
          <w:trHeight w:val="384" w:hRule="exact"/>
        </w:trPr>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p>
        </w:tc>
      </w:tr>
      <w:tr>
        <w:trPr>
          <w:trHeight w:val="374" w:hRule="exact"/>
        </w:trPr>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冯建军</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0"/>
              <w:jc w:val="right"/>
              <w:rPr>
                <w:rFonts w:ascii="Times New Roman" w:hAnsi="Times New Roman" w:cs="Times New Roman" w:eastAsia="Times New Roman" w:hint="default"/>
                <w:sz w:val="21"/>
                <w:szCs w:val="21"/>
              </w:rPr>
            </w:pPr>
            <w:r>
              <w:rPr>
                <w:rFonts w:ascii="Times New Roman"/>
                <w:spacing w:val="-1"/>
                <w:sz w:val="21"/>
              </w:rPr>
              <w:t>79,593</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0"/>
              <w:jc w:val="right"/>
              <w:rPr>
                <w:rFonts w:ascii="Times New Roman" w:hAnsi="Times New Roman" w:cs="Times New Roman" w:eastAsia="Times New Roman" w:hint="default"/>
                <w:sz w:val="21"/>
                <w:szCs w:val="21"/>
              </w:rPr>
            </w:pPr>
            <w:r>
              <w:rPr>
                <w:rFonts w:ascii="Times New Roman"/>
                <w:spacing w:val="-1"/>
                <w:sz w:val="21"/>
              </w:rPr>
              <w:t>103,471</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0"/>
              <w:jc w:val="right"/>
              <w:rPr>
                <w:rFonts w:ascii="Times New Roman" w:hAnsi="Times New Roman" w:cs="Times New Roman" w:eastAsia="Times New Roman" w:hint="default"/>
                <w:sz w:val="21"/>
                <w:szCs w:val="21"/>
              </w:rPr>
            </w:pPr>
            <w:r>
              <w:rPr>
                <w:rFonts w:ascii="Times New Roman"/>
                <w:spacing w:val="-1"/>
                <w:sz w:val="21"/>
              </w:rPr>
              <w:t>23,878</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1"/>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left="103"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11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日全</w:t>
            </w:r>
          </w:p>
        </w:tc>
      </w:tr>
      <w:tr>
        <w:trPr>
          <w:trHeight w:val="376" w:hRule="exact"/>
        </w:trPr>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部解禁</w:t>
            </w:r>
          </w:p>
        </w:tc>
      </w:tr>
      <w:tr>
        <w:trPr>
          <w:trHeight w:val="384" w:hRule="exact"/>
        </w:trPr>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侯彦骥</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76,105</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98,936</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22,831</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03"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p>
        </w:tc>
      </w:tr>
    </w:tbl>
    <w:p>
      <w:pPr>
        <w:spacing w:after="0" w:line="240" w:lineRule="auto"/>
        <w:jc w:val="left"/>
        <w:rPr>
          <w:rFonts w:ascii="宋体" w:hAnsi="宋体" w:cs="宋体" w:eastAsia="宋体" w:hint="default"/>
          <w:sz w:val="21"/>
          <w:szCs w:val="21"/>
        </w:rPr>
        <w:sectPr>
          <w:pgSz w:w="11910" w:h="16840"/>
          <w:pgMar w:header="750" w:footer="497" w:top="960" w:bottom="680" w:left="1020" w:right="82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0"/>
          <w:szCs w:val="20"/>
        </w:rPr>
      </w:pPr>
    </w:p>
    <w:tbl>
      <w:tblPr>
        <w:tblW w:w="0" w:type="auto"/>
        <w:jc w:val="left"/>
        <w:tblInd w:w="109" w:type="dxa"/>
        <w:tblLayout w:type="fixed"/>
        <w:tblCellMar>
          <w:top w:w="0" w:type="dxa"/>
          <w:left w:w="0" w:type="dxa"/>
          <w:bottom w:w="0" w:type="dxa"/>
          <w:right w:w="0" w:type="dxa"/>
        </w:tblCellMar>
        <w:tblLook w:val="01E0"/>
      </w:tblPr>
      <w:tblGrid>
        <w:gridCol w:w="1404"/>
        <w:gridCol w:w="1404"/>
        <w:gridCol w:w="1404"/>
        <w:gridCol w:w="1404"/>
        <w:gridCol w:w="1404"/>
        <w:gridCol w:w="1404"/>
        <w:gridCol w:w="1404"/>
      </w:tblGrid>
      <w:tr>
        <w:trPr>
          <w:trHeight w:val="758" w:hRule="exact"/>
        </w:trPr>
        <w:tc>
          <w:tcPr>
            <w:tcW w:w="1404" w:type="dxa"/>
            <w:tcBorders>
              <w:top w:val="single" w:sz="4" w:space="0" w:color="010101"/>
              <w:left w:val="single" w:sz="4" w:space="0" w:color="010101"/>
              <w:bottom w:val="single" w:sz="4" w:space="0" w:color="010101"/>
              <w:right w:val="single" w:sz="4" w:space="0" w:color="010101"/>
            </w:tcBorders>
          </w:tcPr>
          <w:p>
            <w:pPr/>
          </w:p>
        </w:tc>
        <w:tc>
          <w:tcPr>
            <w:tcW w:w="1404" w:type="dxa"/>
            <w:tcBorders>
              <w:top w:val="single" w:sz="4" w:space="0" w:color="010101"/>
              <w:left w:val="single" w:sz="4" w:space="0" w:color="010101"/>
              <w:bottom w:val="single" w:sz="4" w:space="0" w:color="010101"/>
              <w:right w:val="single" w:sz="4" w:space="0" w:color="010101"/>
            </w:tcBorders>
          </w:tcPr>
          <w:p>
            <w:pPr/>
          </w:p>
        </w:tc>
        <w:tc>
          <w:tcPr>
            <w:tcW w:w="1404" w:type="dxa"/>
            <w:tcBorders>
              <w:top w:val="single" w:sz="4" w:space="0" w:color="010101"/>
              <w:left w:val="single" w:sz="4" w:space="0" w:color="010101"/>
              <w:bottom w:val="single" w:sz="4" w:space="0" w:color="010101"/>
              <w:right w:val="single" w:sz="4" w:space="0" w:color="010101"/>
            </w:tcBorders>
          </w:tcPr>
          <w:p>
            <w:pPr/>
          </w:p>
        </w:tc>
        <w:tc>
          <w:tcPr>
            <w:tcW w:w="1404" w:type="dxa"/>
            <w:tcBorders>
              <w:top w:val="single" w:sz="4" w:space="0" w:color="010101"/>
              <w:left w:val="single" w:sz="4" w:space="0" w:color="010101"/>
              <w:bottom w:val="single" w:sz="4" w:space="0" w:color="010101"/>
              <w:right w:val="single" w:sz="4" w:space="0" w:color="010101"/>
            </w:tcBorders>
          </w:tcPr>
          <w:p>
            <w:pPr/>
          </w:p>
        </w:tc>
        <w:tc>
          <w:tcPr>
            <w:tcW w:w="1404" w:type="dxa"/>
            <w:tcBorders>
              <w:top w:val="single" w:sz="4" w:space="0" w:color="010101"/>
              <w:left w:val="single" w:sz="4" w:space="0" w:color="010101"/>
              <w:bottom w:val="single" w:sz="4" w:space="0" w:color="010101"/>
              <w:right w:val="single" w:sz="4" w:space="0" w:color="010101"/>
            </w:tcBorders>
          </w:tcPr>
          <w:p>
            <w:pPr/>
          </w:p>
        </w:tc>
        <w:tc>
          <w:tcPr>
            <w:tcW w:w="1404" w:type="dxa"/>
            <w:tcBorders>
              <w:top w:val="single" w:sz="4" w:space="0" w:color="010101"/>
              <w:left w:val="single" w:sz="4" w:space="0" w:color="010101"/>
              <w:bottom w:val="single" w:sz="4" w:space="0" w:color="010101"/>
              <w:right w:val="single" w:sz="4" w:space="0" w:color="010101"/>
            </w:tcBorders>
          </w:tcPr>
          <w:p>
            <w:pP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307" w:lineRule="auto" w:before="16"/>
              <w:ind w:left="103" w:right="194"/>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11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日全 部解禁</w:t>
            </w:r>
          </w:p>
        </w:tc>
      </w:tr>
      <w:tr>
        <w:trPr>
          <w:trHeight w:val="383" w:hRule="exact"/>
        </w:trPr>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p>
        </w:tc>
      </w:tr>
      <w:tr>
        <w:trPr>
          <w:trHeight w:val="374" w:hRule="exact"/>
        </w:trPr>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高峰</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76,105</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98,937</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22,832</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left="103"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11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日全</w:t>
            </w:r>
          </w:p>
        </w:tc>
      </w:tr>
      <w:tr>
        <w:trPr>
          <w:trHeight w:val="376" w:hRule="exact"/>
        </w:trPr>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部解禁</w:t>
            </w:r>
          </w:p>
        </w:tc>
      </w:tr>
      <w:tr>
        <w:trPr>
          <w:trHeight w:val="384" w:hRule="exact"/>
        </w:trPr>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7"/>
              <w:ind w:left="103"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p>
        </w:tc>
      </w:tr>
      <w:tr>
        <w:trPr>
          <w:trHeight w:val="374" w:hRule="exact"/>
        </w:trPr>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李琴</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63,421</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82,447</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19,026</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left="103"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11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日全</w:t>
            </w:r>
          </w:p>
        </w:tc>
      </w:tr>
      <w:tr>
        <w:trPr>
          <w:trHeight w:val="376" w:hRule="exact"/>
        </w:trPr>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部解禁</w:t>
            </w:r>
          </w:p>
        </w:tc>
      </w:tr>
      <w:tr>
        <w:trPr>
          <w:trHeight w:val="383" w:hRule="exact"/>
        </w:trPr>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p>
        </w:tc>
      </w:tr>
      <w:tr>
        <w:trPr>
          <w:trHeight w:val="374" w:hRule="exact"/>
        </w:trPr>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刘国云</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63,421</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82,447</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spacing w:val="-1"/>
                <w:sz w:val="21"/>
              </w:rPr>
              <w:t>19,026</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0"/>
              <w:ind w:left="103"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11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日全</w:t>
            </w:r>
          </w:p>
        </w:tc>
      </w:tr>
      <w:tr>
        <w:trPr>
          <w:trHeight w:val="376" w:hRule="exact"/>
        </w:trPr>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部解禁</w:t>
            </w:r>
          </w:p>
        </w:tc>
      </w:tr>
      <w:tr>
        <w:trPr>
          <w:trHeight w:val="384" w:hRule="exact"/>
        </w:trPr>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p>
        </w:tc>
      </w:tr>
      <w:tr>
        <w:trPr>
          <w:trHeight w:val="374" w:hRule="exact"/>
        </w:trPr>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张燕军</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0"/>
              <w:jc w:val="right"/>
              <w:rPr>
                <w:rFonts w:ascii="Times New Roman" w:hAnsi="Times New Roman" w:cs="Times New Roman" w:eastAsia="Times New Roman" w:hint="default"/>
                <w:sz w:val="21"/>
                <w:szCs w:val="21"/>
              </w:rPr>
            </w:pPr>
            <w:r>
              <w:rPr>
                <w:rFonts w:ascii="Times New Roman"/>
                <w:spacing w:val="-1"/>
                <w:sz w:val="21"/>
              </w:rPr>
              <w:t>31,710</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0"/>
              <w:jc w:val="right"/>
              <w:rPr>
                <w:rFonts w:ascii="Times New Roman" w:hAnsi="Times New Roman" w:cs="Times New Roman" w:eastAsia="Times New Roman" w:hint="default"/>
                <w:sz w:val="21"/>
                <w:szCs w:val="21"/>
              </w:rPr>
            </w:pPr>
            <w:r>
              <w:rPr>
                <w:rFonts w:ascii="Times New Roman"/>
                <w:spacing w:val="-1"/>
                <w:sz w:val="21"/>
              </w:rPr>
              <w:t>41,223</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0"/>
              <w:jc w:val="right"/>
              <w:rPr>
                <w:rFonts w:ascii="Times New Roman" w:hAnsi="Times New Roman" w:cs="Times New Roman" w:eastAsia="Times New Roman" w:hint="default"/>
                <w:sz w:val="21"/>
                <w:szCs w:val="21"/>
              </w:rPr>
            </w:pPr>
            <w:r>
              <w:rPr>
                <w:rFonts w:ascii="Times New Roman"/>
                <w:spacing w:val="-1"/>
                <w:sz w:val="21"/>
              </w:rPr>
              <w:t>9,513</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1"/>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left="103"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11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日全</w:t>
            </w:r>
          </w:p>
        </w:tc>
      </w:tr>
      <w:tr>
        <w:trPr>
          <w:trHeight w:val="376" w:hRule="exact"/>
        </w:trPr>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部解禁</w:t>
            </w:r>
          </w:p>
        </w:tc>
      </w:tr>
      <w:tr>
        <w:trPr>
          <w:trHeight w:val="383" w:hRule="exact"/>
        </w:trPr>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p>
        </w:tc>
      </w:tr>
      <w:tr>
        <w:trPr>
          <w:trHeight w:val="374" w:hRule="exact"/>
        </w:trPr>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张向宇</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0"/>
              <w:jc w:val="right"/>
              <w:rPr>
                <w:rFonts w:ascii="Times New Roman" w:hAnsi="Times New Roman" w:cs="Times New Roman" w:eastAsia="Times New Roman" w:hint="default"/>
                <w:sz w:val="21"/>
                <w:szCs w:val="21"/>
              </w:rPr>
            </w:pPr>
            <w:r>
              <w:rPr>
                <w:rFonts w:ascii="Times New Roman"/>
                <w:spacing w:val="-1"/>
                <w:sz w:val="21"/>
              </w:rPr>
              <w:t>31,710</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0"/>
              <w:jc w:val="right"/>
              <w:rPr>
                <w:rFonts w:ascii="Times New Roman" w:hAnsi="Times New Roman" w:cs="Times New Roman" w:eastAsia="Times New Roman" w:hint="default"/>
                <w:sz w:val="21"/>
                <w:szCs w:val="21"/>
              </w:rPr>
            </w:pPr>
            <w:r>
              <w:rPr>
                <w:rFonts w:ascii="Times New Roman"/>
                <w:spacing w:val="-1"/>
                <w:sz w:val="21"/>
              </w:rPr>
              <w:t>41,223</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0"/>
              <w:jc w:val="right"/>
              <w:rPr>
                <w:rFonts w:ascii="Times New Roman" w:hAnsi="Times New Roman" w:cs="Times New Roman" w:eastAsia="Times New Roman" w:hint="default"/>
                <w:sz w:val="21"/>
                <w:szCs w:val="21"/>
              </w:rPr>
            </w:pPr>
            <w:r>
              <w:rPr>
                <w:rFonts w:ascii="Times New Roman"/>
                <w:spacing w:val="-1"/>
                <w:sz w:val="21"/>
              </w:rPr>
              <w:t>9,513</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1"/>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left="103"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11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日全</w:t>
            </w:r>
          </w:p>
        </w:tc>
      </w:tr>
      <w:tr>
        <w:trPr>
          <w:trHeight w:val="376" w:hRule="exact"/>
        </w:trPr>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部解禁</w:t>
            </w:r>
          </w:p>
        </w:tc>
      </w:tr>
      <w:tr>
        <w:trPr>
          <w:trHeight w:val="383" w:hRule="exact"/>
        </w:trPr>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p>
        </w:tc>
      </w:tr>
      <w:tr>
        <w:trPr>
          <w:trHeight w:val="374" w:hRule="exact"/>
        </w:trPr>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袁立强</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0"/>
              <w:jc w:val="right"/>
              <w:rPr>
                <w:rFonts w:ascii="Times New Roman" w:hAnsi="Times New Roman" w:cs="Times New Roman" w:eastAsia="Times New Roman" w:hint="default"/>
                <w:sz w:val="21"/>
                <w:szCs w:val="21"/>
              </w:rPr>
            </w:pPr>
            <w:r>
              <w:rPr>
                <w:rFonts w:ascii="Times New Roman"/>
                <w:spacing w:val="-1"/>
                <w:sz w:val="21"/>
              </w:rPr>
              <w:t>31,710</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0"/>
              <w:jc w:val="right"/>
              <w:rPr>
                <w:rFonts w:ascii="Times New Roman" w:hAnsi="Times New Roman" w:cs="Times New Roman" w:eastAsia="Times New Roman" w:hint="default"/>
                <w:sz w:val="21"/>
                <w:szCs w:val="21"/>
              </w:rPr>
            </w:pPr>
            <w:r>
              <w:rPr>
                <w:rFonts w:ascii="Times New Roman"/>
                <w:spacing w:val="-1"/>
                <w:sz w:val="21"/>
              </w:rPr>
              <w:t>41,223</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0"/>
              <w:jc w:val="right"/>
              <w:rPr>
                <w:rFonts w:ascii="Times New Roman" w:hAnsi="Times New Roman" w:cs="Times New Roman" w:eastAsia="Times New Roman" w:hint="default"/>
                <w:sz w:val="21"/>
                <w:szCs w:val="21"/>
              </w:rPr>
            </w:pPr>
            <w:r>
              <w:rPr>
                <w:rFonts w:ascii="Times New Roman"/>
                <w:spacing w:val="-1"/>
                <w:sz w:val="21"/>
              </w:rPr>
              <w:t>9,513</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1"/>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left="103"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11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日全</w:t>
            </w:r>
          </w:p>
        </w:tc>
      </w:tr>
      <w:tr>
        <w:trPr>
          <w:trHeight w:val="377" w:hRule="exact"/>
        </w:trPr>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部解禁</w:t>
            </w:r>
          </w:p>
        </w:tc>
      </w:tr>
      <w:tr>
        <w:trPr>
          <w:trHeight w:val="383" w:hRule="exact"/>
        </w:trPr>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
        </w:tc>
        <w:tc>
          <w:tcPr>
            <w:tcW w:w="140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p>
        </w:tc>
      </w:tr>
      <w:tr>
        <w:trPr>
          <w:trHeight w:val="374" w:hRule="exact"/>
        </w:trPr>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杜春明</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0"/>
              <w:jc w:val="right"/>
              <w:rPr>
                <w:rFonts w:ascii="Times New Roman" w:hAnsi="Times New Roman" w:cs="Times New Roman" w:eastAsia="Times New Roman" w:hint="default"/>
                <w:sz w:val="21"/>
                <w:szCs w:val="21"/>
              </w:rPr>
            </w:pPr>
            <w:r>
              <w:rPr>
                <w:rFonts w:ascii="Times New Roman"/>
                <w:spacing w:val="-1"/>
                <w:sz w:val="21"/>
              </w:rPr>
              <w:t>31,710</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0"/>
              <w:jc w:val="right"/>
              <w:rPr>
                <w:rFonts w:ascii="Times New Roman" w:hAnsi="Times New Roman" w:cs="Times New Roman" w:eastAsia="Times New Roman" w:hint="default"/>
                <w:sz w:val="21"/>
                <w:szCs w:val="21"/>
              </w:rPr>
            </w:pPr>
            <w:r>
              <w:rPr>
                <w:rFonts w:ascii="Times New Roman"/>
                <w:spacing w:val="-1"/>
                <w:sz w:val="21"/>
              </w:rPr>
              <w:t>41,223</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0"/>
              <w:jc w:val="right"/>
              <w:rPr>
                <w:rFonts w:ascii="Times New Roman" w:hAnsi="Times New Roman" w:cs="Times New Roman" w:eastAsia="Times New Roman" w:hint="default"/>
                <w:sz w:val="21"/>
                <w:szCs w:val="21"/>
              </w:rPr>
            </w:pPr>
            <w:r>
              <w:rPr>
                <w:rFonts w:ascii="Times New Roman"/>
                <w:spacing w:val="-1"/>
                <w:sz w:val="21"/>
              </w:rPr>
              <w:t>9,513</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right="101"/>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61"/>
              <w:ind w:left="103"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404"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11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日全</w:t>
            </w:r>
          </w:p>
        </w:tc>
      </w:tr>
      <w:tr>
        <w:trPr>
          <w:trHeight w:val="376" w:hRule="exact"/>
        </w:trPr>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
        </w:tc>
        <w:tc>
          <w:tcPr>
            <w:tcW w:w="140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部解禁</w:t>
            </w:r>
          </w:p>
        </w:tc>
      </w:tr>
      <w:tr>
        <w:trPr>
          <w:trHeight w:val="1133" w:hRule="exact"/>
        </w:trPr>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3" w:right="239"/>
              <w:jc w:val="both"/>
              <w:rPr>
                <w:rFonts w:ascii="宋体" w:hAnsi="宋体" w:cs="宋体" w:eastAsia="宋体" w:hint="default"/>
                <w:sz w:val="21"/>
                <w:szCs w:val="21"/>
              </w:rPr>
            </w:pPr>
            <w:r>
              <w:rPr>
                <w:rFonts w:ascii="宋体" w:hAnsi="宋体" w:cs="宋体" w:eastAsia="宋体" w:hint="default"/>
                <w:sz w:val="21"/>
                <w:szCs w:val="21"/>
              </w:rPr>
              <w:t>全国社会保 障基金理事 会转持三</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997,083</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0</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299,125</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1,296,208</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left="103"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p>
            <w:pPr>
              <w:pStyle w:val="TableParagraph"/>
              <w:spacing w:line="240" w:lineRule="auto" w:before="83"/>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384" w:hRule="exact"/>
        </w:trPr>
        <w:tc>
          <w:tcPr>
            <w:tcW w:w="140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90,000,000</w:t>
            </w:r>
            <w:r>
              <w:rPr>
                <w:rFonts w:ascii="Times New Roman"/>
                <w:sz w:val="21"/>
              </w:rPr>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44,564,532</w:t>
            </w:r>
            <w:r>
              <w:rPr>
                <w:rFonts w:ascii="Times New Roman"/>
                <w:sz w:val="21"/>
              </w:rPr>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27,000,000</w:t>
            </w:r>
            <w:r>
              <w:rPr>
                <w:rFonts w:ascii="Times New Roman"/>
                <w:sz w:val="21"/>
              </w:rPr>
            </w:r>
          </w:p>
        </w:tc>
        <w:tc>
          <w:tcPr>
            <w:tcW w:w="14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72,435,468</w:t>
            </w:r>
            <w:r>
              <w:rPr>
                <w:rFonts w:ascii="Times New Roman"/>
                <w:sz w:val="21"/>
              </w:rPr>
            </w:r>
          </w:p>
        </w:tc>
        <w:tc>
          <w:tcPr>
            <w:tcW w:w="140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40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1" w:right="0"/>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1"/>
          <w:szCs w:val="21"/>
        </w:rPr>
      </w:pPr>
    </w:p>
    <w:p>
      <w:pPr>
        <w:pStyle w:val="Heading2"/>
        <w:spacing w:line="240" w:lineRule="auto"/>
        <w:ind w:right="200"/>
        <w:jc w:val="left"/>
        <w:rPr>
          <w:b w:val="0"/>
          <w:bCs w:val="0"/>
        </w:rPr>
      </w:pPr>
      <w:r>
        <w:rPr/>
        <w:t>二、前</w:t>
      </w:r>
      <w:r>
        <w:rPr>
          <w:spacing w:val="-74"/>
        </w:rPr>
        <w:t> </w:t>
      </w:r>
      <w:r>
        <w:rPr/>
        <w:t>10</w:t>
      </w:r>
      <w:r>
        <w:rPr>
          <w:spacing w:val="-75"/>
        </w:rPr>
        <w:t> </w:t>
      </w:r>
      <w:r>
        <w:rPr/>
        <w:t>名股东、前</w:t>
      </w:r>
      <w:r>
        <w:rPr>
          <w:spacing w:val="-72"/>
        </w:rPr>
        <w:t> </w:t>
      </w:r>
      <w:r>
        <w:rPr/>
        <w:t>10</w:t>
      </w:r>
      <w:r>
        <w:rPr>
          <w:spacing w:val="-75"/>
        </w:rPr>
        <w:t> </w:t>
      </w:r>
      <w:r>
        <w:rPr/>
        <w:t>名无限售条件股东持股情况表</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p>
      <w:pPr>
        <w:pStyle w:val="BodyText"/>
        <w:spacing w:line="240" w:lineRule="auto"/>
        <w:ind w:left="0" w:right="310"/>
        <w:jc w:val="right"/>
      </w:pPr>
      <w:r>
        <w:rPr/>
        <w:t>单位：股</w:t>
      </w:r>
    </w:p>
    <w:p>
      <w:pPr>
        <w:spacing w:line="240" w:lineRule="auto" w:before="6"/>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340"/>
        <w:gridCol w:w="1301"/>
        <w:gridCol w:w="1039"/>
        <w:gridCol w:w="260"/>
        <w:gridCol w:w="1300"/>
        <w:gridCol w:w="1417"/>
        <w:gridCol w:w="403"/>
        <w:gridCol w:w="1768"/>
      </w:tblGrid>
      <w:tr>
        <w:trPr>
          <w:trHeight w:val="758" w:hRule="exact"/>
        </w:trPr>
        <w:tc>
          <w:tcPr>
            <w:tcW w:w="234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年末股东总数</w:t>
            </w:r>
          </w:p>
        </w:tc>
        <w:tc>
          <w:tcPr>
            <w:tcW w:w="2340"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23,532</w:t>
            </w:r>
          </w:p>
        </w:tc>
        <w:tc>
          <w:tcPr>
            <w:tcW w:w="2977" w:type="dxa"/>
            <w:gridSpan w:val="3"/>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5"/>
              <w:ind w:left="1063" w:right="116" w:hanging="945"/>
              <w:jc w:val="left"/>
              <w:rPr>
                <w:rFonts w:ascii="宋体" w:hAnsi="宋体" w:cs="宋体" w:eastAsia="宋体" w:hint="default"/>
                <w:sz w:val="21"/>
                <w:szCs w:val="21"/>
              </w:rPr>
            </w:pPr>
            <w:r>
              <w:rPr>
                <w:rFonts w:ascii="宋体" w:hAnsi="宋体" w:cs="宋体" w:eastAsia="宋体" w:hint="default"/>
                <w:sz w:val="21"/>
                <w:szCs w:val="21"/>
              </w:rPr>
              <w:t>本年度报告公布日前一个月末 股东总数</w:t>
            </w:r>
          </w:p>
        </w:tc>
        <w:tc>
          <w:tcPr>
            <w:tcW w:w="2171"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21,359</w:t>
            </w:r>
          </w:p>
        </w:tc>
      </w:tr>
      <w:tr>
        <w:trPr>
          <w:trHeight w:val="384" w:hRule="exact"/>
        </w:trPr>
        <w:tc>
          <w:tcPr>
            <w:tcW w:w="9828" w:type="dxa"/>
            <w:gridSpan w:val="8"/>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1153"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名股东持股情况</w:t>
            </w:r>
          </w:p>
        </w:tc>
      </w:tr>
      <w:tr>
        <w:trPr>
          <w:trHeight w:val="384" w:hRule="exact"/>
        </w:trPr>
        <w:tc>
          <w:tcPr>
            <w:tcW w:w="234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301"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225"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1300" w:type="dxa"/>
            <w:gridSpan w:val="2"/>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224"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30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224"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820" w:type="dxa"/>
            <w:gridSpan w:val="2"/>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170" w:right="0"/>
              <w:jc w:val="left"/>
              <w:rPr>
                <w:rFonts w:ascii="宋体" w:hAnsi="宋体" w:cs="宋体" w:eastAsia="宋体" w:hint="default"/>
                <w:sz w:val="21"/>
                <w:szCs w:val="21"/>
              </w:rPr>
            </w:pPr>
            <w:r>
              <w:rPr>
                <w:rFonts w:ascii="宋体" w:hAnsi="宋体" w:cs="宋体" w:eastAsia="宋体" w:hint="default"/>
                <w:sz w:val="21"/>
                <w:szCs w:val="21"/>
              </w:rPr>
              <w:t>持有有限售条件</w:t>
            </w:r>
          </w:p>
        </w:tc>
        <w:tc>
          <w:tcPr>
            <w:tcW w:w="176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143" w:right="0"/>
              <w:jc w:val="left"/>
              <w:rPr>
                <w:rFonts w:ascii="宋体" w:hAnsi="宋体" w:cs="宋体" w:eastAsia="宋体" w:hint="default"/>
                <w:sz w:val="21"/>
                <w:szCs w:val="21"/>
              </w:rPr>
            </w:pPr>
            <w:r>
              <w:rPr>
                <w:rFonts w:ascii="宋体" w:hAnsi="宋体" w:cs="宋体" w:eastAsia="宋体" w:hint="default"/>
                <w:sz w:val="21"/>
                <w:szCs w:val="21"/>
              </w:rPr>
              <w:t>质押或冻结的股</w:t>
            </w:r>
          </w:p>
        </w:tc>
      </w:tr>
    </w:tbl>
    <w:p>
      <w:pPr>
        <w:spacing w:after="0" w:line="240" w:lineRule="auto"/>
        <w:jc w:val="left"/>
        <w:rPr>
          <w:rFonts w:ascii="宋体" w:hAnsi="宋体" w:cs="宋体" w:eastAsia="宋体" w:hint="default"/>
          <w:sz w:val="21"/>
          <w:szCs w:val="21"/>
        </w:rPr>
        <w:sectPr>
          <w:pgSz w:w="11910" w:h="16840"/>
          <w:pgMar w:header="750" w:footer="497" w:top="960" w:bottom="680" w:left="1020" w:right="8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tbl>
      <w:tblPr>
        <w:tblW w:w="0" w:type="auto"/>
        <w:jc w:val="left"/>
        <w:tblInd w:w="109" w:type="dxa"/>
        <w:tblLayout w:type="fixed"/>
        <w:tblCellMar>
          <w:top w:w="0" w:type="dxa"/>
          <w:left w:w="0" w:type="dxa"/>
          <w:bottom w:w="0" w:type="dxa"/>
          <w:right w:w="0" w:type="dxa"/>
        </w:tblCellMar>
        <w:tblLook w:val="01E0"/>
      </w:tblPr>
      <w:tblGrid>
        <w:gridCol w:w="2340"/>
        <w:gridCol w:w="1301"/>
        <w:gridCol w:w="1300"/>
        <w:gridCol w:w="1300"/>
        <w:gridCol w:w="521"/>
        <w:gridCol w:w="1300"/>
        <w:gridCol w:w="1768"/>
      </w:tblGrid>
      <w:tr>
        <w:trPr>
          <w:trHeight w:val="384" w:hRule="exact"/>
        </w:trPr>
        <w:tc>
          <w:tcPr>
            <w:tcW w:w="2340" w:type="dxa"/>
            <w:tcBorders>
              <w:top w:val="single" w:sz="4" w:space="0" w:color="010101"/>
              <w:left w:val="single" w:sz="4" w:space="0" w:color="010101"/>
              <w:bottom w:val="single" w:sz="4" w:space="0" w:color="010101"/>
              <w:right w:val="single" w:sz="4" w:space="0" w:color="010101"/>
            </w:tcBorders>
            <w:shd w:val="clear" w:color="auto" w:fill="DCDCDC"/>
          </w:tcPr>
          <w:p>
            <w:pPr/>
          </w:p>
        </w:tc>
        <w:tc>
          <w:tcPr>
            <w:tcW w:w="1301" w:type="dxa"/>
            <w:tcBorders>
              <w:top w:val="single" w:sz="4" w:space="0" w:color="010101"/>
              <w:left w:val="single" w:sz="4" w:space="0" w:color="010101"/>
              <w:bottom w:val="single" w:sz="4" w:space="0" w:color="010101"/>
              <w:right w:val="single" w:sz="4" w:space="0" w:color="010101"/>
            </w:tcBorders>
            <w:shd w:val="clear" w:color="auto" w:fill="DCDCDC"/>
          </w:tcPr>
          <w:p>
            <w:pPr/>
          </w:p>
        </w:tc>
        <w:tc>
          <w:tcPr>
            <w:tcW w:w="130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34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00" w:type="dxa"/>
            <w:tcBorders>
              <w:top w:val="single" w:sz="4" w:space="0" w:color="010101"/>
              <w:left w:val="single" w:sz="4" w:space="0" w:color="010101"/>
              <w:bottom w:val="single" w:sz="4" w:space="0" w:color="010101"/>
              <w:right w:val="single" w:sz="4" w:space="0" w:color="010101"/>
            </w:tcBorders>
            <w:shd w:val="clear" w:color="auto" w:fill="DCDCDC"/>
          </w:tcPr>
          <w:p>
            <w:pPr/>
          </w:p>
        </w:tc>
        <w:tc>
          <w:tcPr>
            <w:tcW w:w="1820" w:type="dxa"/>
            <w:gridSpan w:val="2"/>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484" w:right="0"/>
              <w:jc w:val="left"/>
              <w:rPr>
                <w:rFonts w:ascii="宋体" w:hAnsi="宋体" w:cs="宋体" w:eastAsia="宋体" w:hint="default"/>
                <w:sz w:val="21"/>
                <w:szCs w:val="21"/>
              </w:rPr>
            </w:pPr>
            <w:r>
              <w:rPr>
                <w:rFonts w:ascii="宋体" w:hAnsi="宋体" w:cs="宋体" w:eastAsia="宋体" w:hint="default"/>
                <w:sz w:val="21"/>
                <w:szCs w:val="21"/>
              </w:rPr>
              <w:t>股份数量</w:t>
            </w:r>
          </w:p>
        </w:tc>
        <w:tc>
          <w:tcPr>
            <w:tcW w:w="176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563" w:right="0"/>
              <w:jc w:val="left"/>
              <w:rPr>
                <w:rFonts w:ascii="宋体" w:hAnsi="宋体" w:cs="宋体" w:eastAsia="宋体" w:hint="default"/>
                <w:sz w:val="21"/>
                <w:szCs w:val="21"/>
              </w:rPr>
            </w:pPr>
            <w:r>
              <w:rPr>
                <w:rFonts w:ascii="宋体" w:hAnsi="宋体" w:cs="宋体" w:eastAsia="宋体" w:hint="default"/>
                <w:sz w:val="21"/>
                <w:szCs w:val="21"/>
              </w:rPr>
              <w:t>份数量</w:t>
            </w:r>
          </w:p>
        </w:tc>
      </w:tr>
      <w:tr>
        <w:trPr>
          <w:trHeight w:val="384" w:hRule="exact"/>
        </w:trPr>
        <w:tc>
          <w:tcPr>
            <w:tcW w:w="23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李玉国</w:t>
            </w:r>
          </w:p>
        </w:tc>
        <w:tc>
          <w:tcPr>
            <w:tcW w:w="1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19.45%</w:t>
            </w:r>
            <w:r>
              <w:rPr>
                <w:rFonts w:ascii="Times New Roman"/>
                <w:sz w:val="21"/>
              </w:rPr>
            </w:r>
          </w:p>
        </w:tc>
        <w:tc>
          <w:tcPr>
            <w:tcW w:w="1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30,336,583</w:t>
            </w:r>
            <w:r>
              <w:rPr>
                <w:rFonts w:ascii="Times New Roman"/>
                <w:sz w:val="21"/>
              </w:rPr>
            </w:r>
          </w:p>
        </w:tc>
        <w:tc>
          <w:tcPr>
            <w:tcW w:w="1820"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762" w:right="0"/>
              <w:jc w:val="left"/>
              <w:rPr>
                <w:rFonts w:ascii="Times New Roman" w:hAnsi="Times New Roman" w:cs="Times New Roman" w:eastAsia="Times New Roman" w:hint="default"/>
                <w:sz w:val="21"/>
                <w:szCs w:val="21"/>
              </w:rPr>
            </w:pPr>
            <w:r>
              <w:rPr>
                <w:rFonts w:ascii="Times New Roman"/>
                <w:sz w:val="21"/>
              </w:rPr>
              <w:t>30,336,583</w:t>
            </w:r>
          </w:p>
        </w:tc>
        <w:tc>
          <w:tcPr>
            <w:tcW w:w="17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z w:val="21"/>
              </w:rPr>
              <w:t>0</w:t>
            </w:r>
          </w:p>
        </w:tc>
      </w:tr>
      <w:tr>
        <w:trPr>
          <w:trHeight w:val="759" w:hRule="exact"/>
        </w:trPr>
        <w:tc>
          <w:tcPr>
            <w:tcW w:w="2340"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6"/>
              <w:ind w:left="103" w:right="125"/>
              <w:jc w:val="left"/>
              <w:rPr>
                <w:rFonts w:ascii="宋体" w:hAnsi="宋体" w:cs="宋体" w:eastAsia="宋体" w:hint="default"/>
                <w:sz w:val="21"/>
                <w:szCs w:val="21"/>
              </w:rPr>
            </w:pPr>
            <w:r>
              <w:rPr>
                <w:rFonts w:ascii="宋体" w:hAnsi="宋体" w:cs="宋体" w:eastAsia="宋体" w:hint="default"/>
                <w:sz w:val="21"/>
                <w:szCs w:val="21"/>
              </w:rPr>
              <w:t>北京科桥投资顾问有限 公司</w:t>
            </w:r>
          </w:p>
        </w:tc>
        <w:tc>
          <w:tcPr>
            <w:tcW w:w="1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1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10.09%</w:t>
            </w:r>
            <w:r>
              <w:rPr>
                <w:rFonts w:ascii="Times New Roman"/>
                <w:sz w:val="21"/>
              </w:rPr>
            </w:r>
          </w:p>
        </w:tc>
        <w:tc>
          <w:tcPr>
            <w:tcW w:w="1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15,738,228</w:t>
            </w:r>
            <w:r>
              <w:rPr>
                <w:rFonts w:ascii="Times New Roman"/>
                <w:sz w:val="21"/>
              </w:rPr>
            </w:r>
          </w:p>
        </w:tc>
        <w:tc>
          <w:tcPr>
            <w:tcW w:w="1820"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62" w:right="0"/>
              <w:jc w:val="left"/>
              <w:rPr>
                <w:rFonts w:ascii="Times New Roman" w:hAnsi="Times New Roman" w:cs="Times New Roman" w:eastAsia="Times New Roman" w:hint="default"/>
                <w:sz w:val="21"/>
                <w:szCs w:val="21"/>
              </w:rPr>
            </w:pPr>
            <w:r>
              <w:rPr>
                <w:rFonts w:ascii="Times New Roman"/>
                <w:sz w:val="21"/>
              </w:rPr>
              <w:t>15,738,228</w:t>
            </w:r>
          </w:p>
        </w:tc>
        <w:tc>
          <w:tcPr>
            <w:tcW w:w="17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0</w:t>
            </w:r>
          </w:p>
        </w:tc>
      </w:tr>
      <w:tr>
        <w:trPr>
          <w:trHeight w:val="759" w:hRule="exact"/>
        </w:trPr>
        <w:tc>
          <w:tcPr>
            <w:tcW w:w="2340"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3" w:right="125"/>
              <w:jc w:val="left"/>
              <w:rPr>
                <w:rFonts w:ascii="宋体" w:hAnsi="宋体" w:cs="宋体" w:eastAsia="宋体" w:hint="default"/>
                <w:sz w:val="21"/>
                <w:szCs w:val="21"/>
              </w:rPr>
            </w:pPr>
            <w:r>
              <w:rPr>
                <w:rFonts w:ascii="宋体" w:hAnsi="宋体" w:cs="宋体" w:eastAsia="宋体" w:hint="default"/>
                <w:sz w:val="21"/>
                <w:szCs w:val="21"/>
              </w:rPr>
              <w:t>红塔创新投资股份有限 公司</w:t>
            </w:r>
          </w:p>
        </w:tc>
        <w:tc>
          <w:tcPr>
            <w:tcW w:w="1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1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7.20%</w:t>
            </w:r>
          </w:p>
        </w:tc>
        <w:tc>
          <w:tcPr>
            <w:tcW w:w="1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11,225,700</w:t>
            </w:r>
          </w:p>
        </w:tc>
        <w:tc>
          <w:tcPr>
            <w:tcW w:w="1820"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w:t>
            </w:r>
          </w:p>
        </w:tc>
        <w:tc>
          <w:tcPr>
            <w:tcW w:w="17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0</w:t>
            </w:r>
          </w:p>
        </w:tc>
      </w:tr>
      <w:tr>
        <w:trPr>
          <w:trHeight w:val="759" w:hRule="exact"/>
        </w:trPr>
        <w:tc>
          <w:tcPr>
            <w:tcW w:w="2340"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6"/>
              <w:ind w:left="103" w:right="125"/>
              <w:jc w:val="left"/>
              <w:rPr>
                <w:rFonts w:ascii="宋体" w:hAnsi="宋体" w:cs="宋体" w:eastAsia="宋体" w:hint="default"/>
                <w:sz w:val="21"/>
                <w:szCs w:val="21"/>
              </w:rPr>
            </w:pPr>
            <w:r>
              <w:rPr>
                <w:rFonts w:ascii="宋体" w:hAnsi="宋体" w:cs="宋体" w:eastAsia="宋体" w:hint="default"/>
                <w:sz w:val="21"/>
                <w:szCs w:val="21"/>
              </w:rPr>
              <w:t>上海兴烨创业投资有限 公司</w:t>
            </w:r>
          </w:p>
        </w:tc>
        <w:tc>
          <w:tcPr>
            <w:tcW w:w="1301"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6"/>
              <w:ind w:left="103" w:right="93"/>
              <w:jc w:val="left"/>
              <w:rPr>
                <w:rFonts w:ascii="宋体" w:hAnsi="宋体" w:cs="宋体" w:eastAsia="宋体" w:hint="default"/>
                <w:sz w:val="21"/>
                <w:szCs w:val="21"/>
              </w:rPr>
            </w:pPr>
            <w:r>
              <w:rPr>
                <w:rFonts w:ascii="宋体" w:hAnsi="宋体" w:cs="宋体" w:eastAsia="宋体" w:hint="default"/>
                <w:spacing w:val="8"/>
                <w:sz w:val="21"/>
                <w:szCs w:val="21"/>
              </w:rPr>
              <w:t>境内非国有 </w:t>
            </w:r>
            <w:r>
              <w:rPr>
                <w:rFonts w:ascii="宋体" w:hAnsi="宋体" w:cs="宋体" w:eastAsia="宋体" w:hint="default"/>
                <w:sz w:val="21"/>
                <w:szCs w:val="21"/>
              </w:rPr>
              <w:t>法人</w:t>
            </w:r>
          </w:p>
        </w:tc>
        <w:tc>
          <w:tcPr>
            <w:tcW w:w="1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3.64%</w:t>
            </w:r>
          </w:p>
        </w:tc>
        <w:tc>
          <w:tcPr>
            <w:tcW w:w="1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5,678,144</w:t>
            </w:r>
          </w:p>
        </w:tc>
        <w:tc>
          <w:tcPr>
            <w:tcW w:w="1820"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867" w:right="0"/>
              <w:jc w:val="left"/>
              <w:rPr>
                <w:rFonts w:ascii="Times New Roman" w:hAnsi="Times New Roman" w:cs="Times New Roman" w:eastAsia="Times New Roman" w:hint="default"/>
                <w:sz w:val="21"/>
                <w:szCs w:val="21"/>
              </w:rPr>
            </w:pPr>
            <w:r>
              <w:rPr>
                <w:rFonts w:ascii="Times New Roman"/>
                <w:sz w:val="21"/>
              </w:rPr>
              <w:t>5,678,144</w:t>
            </w:r>
          </w:p>
        </w:tc>
        <w:tc>
          <w:tcPr>
            <w:tcW w:w="17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0</w:t>
            </w:r>
          </w:p>
        </w:tc>
      </w:tr>
      <w:tr>
        <w:trPr>
          <w:trHeight w:val="385" w:hRule="exact"/>
        </w:trPr>
        <w:tc>
          <w:tcPr>
            <w:tcW w:w="23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张香计</w:t>
            </w:r>
          </w:p>
        </w:tc>
        <w:tc>
          <w:tcPr>
            <w:tcW w:w="1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3.30%</w:t>
            </w:r>
          </w:p>
        </w:tc>
        <w:tc>
          <w:tcPr>
            <w:tcW w:w="1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5,153,742</w:t>
            </w:r>
          </w:p>
        </w:tc>
        <w:tc>
          <w:tcPr>
            <w:tcW w:w="1820"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867" w:right="0"/>
              <w:jc w:val="left"/>
              <w:rPr>
                <w:rFonts w:ascii="Times New Roman" w:hAnsi="Times New Roman" w:cs="Times New Roman" w:eastAsia="Times New Roman" w:hint="default"/>
                <w:sz w:val="21"/>
                <w:szCs w:val="21"/>
              </w:rPr>
            </w:pPr>
            <w:r>
              <w:rPr>
                <w:rFonts w:ascii="Times New Roman"/>
                <w:sz w:val="21"/>
              </w:rPr>
              <w:t>5,153,742</w:t>
            </w:r>
          </w:p>
        </w:tc>
        <w:tc>
          <w:tcPr>
            <w:tcW w:w="17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z w:val="21"/>
              </w:rPr>
              <w:t>0</w:t>
            </w:r>
          </w:p>
        </w:tc>
      </w:tr>
      <w:tr>
        <w:trPr>
          <w:trHeight w:val="384" w:hRule="exact"/>
        </w:trPr>
        <w:tc>
          <w:tcPr>
            <w:tcW w:w="23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范朝</w:t>
            </w:r>
          </w:p>
        </w:tc>
        <w:tc>
          <w:tcPr>
            <w:tcW w:w="1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境外自然人</w:t>
            </w:r>
          </w:p>
        </w:tc>
        <w:tc>
          <w:tcPr>
            <w:tcW w:w="1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99"/>
              <w:jc w:val="right"/>
              <w:rPr>
                <w:rFonts w:ascii="Times New Roman" w:hAnsi="Times New Roman" w:cs="Times New Roman" w:eastAsia="Times New Roman" w:hint="default"/>
                <w:sz w:val="21"/>
                <w:szCs w:val="21"/>
              </w:rPr>
            </w:pPr>
            <w:r>
              <w:rPr>
                <w:rFonts w:ascii="Times New Roman"/>
                <w:spacing w:val="-1"/>
                <w:sz w:val="21"/>
              </w:rPr>
              <w:t>3.04%</w:t>
            </w:r>
          </w:p>
        </w:tc>
        <w:tc>
          <w:tcPr>
            <w:tcW w:w="1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98"/>
              <w:jc w:val="right"/>
              <w:rPr>
                <w:rFonts w:ascii="Times New Roman" w:hAnsi="Times New Roman" w:cs="Times New Roman" w:eastAsia="Times New Roman" w:hint="default"/>
                <w:sz w:val="21"/>
                <w:szCs w:val="21"/>
              </w:rPr>
            </w:pPr>
            <w:r>
              <w:rPr>
                <w:rFonts w:ascii="Times New Roman"/>
                <w:spacing w:val="-1"/>
                <w:sz w:val="21"/>
              </w:rPr>
              <w:t>4,743,157</w:t>
            </w:r>
          </w:p>
        </w:tc>
        <w:tc>
          <w:tcPr>
            <w:tcW w:w="1820"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867" w:right="0"/>
              <w:jc w:val="left"/>
              <w:rPr>
                <w:rFonts w:ascii="Times New Roman" w:hAnsi="Times New Roman" w:cs="Times New Roman" w:eastAsia="Times New Roman" w:hint="default"/>
                <w:sz w:val="21"/>
                <w:szCs w:val="21"/>
              </w:rPr>
            </w:pPr>
            <w:r>
              <w:rPr>
                <w:rFonts w:ascii="Times New Roman"/>
                <w:sz w:val="21"/>
              </w:rPr>
              <w:t>4,743,157</w:t>
            </w:r>
          </w:p>
        </w:tc>
        <w:tc>
          <w:tcPr>
            <w:tcW w:w="17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100"/>
              <w:jc w:val="right"/>
              <w:rPr>
                <w:rFonts w:ascii="Times New Roman" w:hAnsi="Times New Roman" w:cs="Times New Roman" w:eastAsia="Times New Roman" w:hint="default"/>
                <w:sz w:val="21"/>
                <w:szCs w:val="21"/>
              </w:rPr>
            </w:pPr>
            <w:r>
              <w:rPr>
                <w:rFonts w:ascii="Times New Roman"/>
                <w:sz w:val="21"/>
              </w:rPr>
              <w:t>0</w:t>
            </w:r>
          </w:p>
        </w:tc>
      </w:tr>
      <w:tr>
        <w:trPr>
          <w:trHeight w:val="385" w:hRule="exact"/>
        </w:trPr>
        <w:tc>
          <w:tcPr>
            <w:tcW w:w="23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王新红</w:t>
            </w:r>
          </w:p>
        </w:tc>
        <w:tc>
          <w:tcPr>
            <w:tcW w:w="1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99"/>
              <w:jc w:val="right"/>
              <w:rPr>
                <w:rFonts w:ascii="Times New Roman" w:hAnsi="Times New Roman" w:cs="Times New Roman" w:eastAsia="Times New Roman" w:hint="default"/>
                <w:sz w:val="21"/>
                <w:szCs w:val="21"/>
              </w:rPr>
            </w:pPr>
            <w:r>
              <w:rPr>
                <w:rFonts w:ascii="Times New Roman"/>
                <w:spacing w:val="-1"/>
                <w:sz w:val="21"/>
              </w:rPr>
              <w:t>2.91%</w:t>
            </w:r>
          </w:p>
        </w:tc>
        <w:tc>
          <w:tcPr>
            <w:tcW w:w="1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98"/>
              <w:jc w:val="right"/>
              <w:rPr>
                <w:rFonts w:ascii="Times New Roman" w:hAnsi="Times New Roman" w:cs="Times New Roman" w:eastAsia="Times New Roman" w:hint="default"/>
                <w:sz w:val="21"/>
                <w:szCs w:val="21"/>
              </w:rPr>
            </w:pPr>
            <w:r>
              <w:rPr>
                <w:rFonts w:ascii="Times New Roman"/>
                <w:spacing w:val="-1"/>
                <w:sz w:val="21"/>
              </w:rPr>
              <w:t>4,534,566</w:t>
            </w:r>
          </w:p>
        </w:tc>
        <w:tc>
          <w:tcPr>
            <w:tcW w:w="1820"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101"/>
              <w:jc w:val="right"/>
              <w:rPr>
                <w:rFonts w:ascii="Times New Roman" w:hAnsi="Times New Roman" w:cs="Times New Roman" w:eastAsia="Times New Roman" w:hint="default"/>
                <w:sz w:val="21"/>
                <w:szCs w:val="21"/>
              </w:rPr>
            </w:pPr>
            <w:r>
              <w:rPr>
                <w:rFonts w:ascii="Times New Roman"/>
                <w:sz w:val="21"/>
              </w:rPr>
              <w:t>0</w:t>
            </w:r>
          </w:p>
        </w:tc>
        <w:tc>
          <w:tcPr>
            <w:tcW w:w="17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100"/>
              <w:jc w:val="right"/>
              <w:rPr>
                <w:rFonts w:ascii="Times New Roman" w:hAnsi="Times New Roman" w:cs="Times New Roman" w:eastAsia="Times New Roman" w:hint="default"/>
                <w:sz w:val="21"/>
                <w:szCs w:val="21"/>
              </w:rPr>
            </w:pPr>
            <w:r>
              <w:rPr>
                <w:rFonts w:ascii="Times New Roman"/>
                <w:sz w:val="21"/>
              </w:rPr>
              <w:t>0</w:t>
            </w:r>
          </w:p>
        </w:tc>
      </w:tr>
      <w:tr>
        <w:trPr>
          <w:trHeight w:val="385" w:hRule="exact"/>
        </w:trPr>
        <w:tc>
          <w:tcPr>
            <w:tcW w:w="23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陈荣强</w:t>
            </w:r>
          </w:p>
        </w:tc>
        <w:tc>
          <w:tcPr>
            <w:tcW w:w="1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2.64%</w:t>
            </w:r>
          </w:p>
        </w:tc>
        <w:tc>
          <w:tcPr>
            <w:tcW w:w="1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4,122,334</w:t>
            </w:r>
          </w:p>
        </w:tc>
        <w:tc>
          <w:tcPr>
            <w:tcW w:w="1820"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867" w:right="0"/>
              <w:jc w:val="left"/>
              <w:rPr>
                <w:rFonts w:ascii="Times New Roman" w:hAnsi="Times New Roman" w:cs="Times New Roman" w:eastAsia="Times New Roman" w:hint="default"/>
                <w:sz w:val="21"/>
                <w:szCs w:val="21"/>
              </w:rPr>
            </w:pPr>
            <w:r>
              <w:rPr>
                <w:rFonts w:ascii="Times New Roman"/>
                <w:sz w:val="21"/>
              </w:rPr>
              <w:t>4,122,334</w:t>
            </w:r>
          </w:p>
        </w:tc>
        <w:tc>
          <w:tcPr>
            <w:tcW w:w="17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z w:val="21"/>
              </w:rPr>
              <w:t>0</w:t>
            </w:r>
          </w:p>
        </w:tc>
      </w:tr>
      <w:tr>
        <w:trPr>
          <w:trHeight w:val="385" w:hRule="exact"/>
        </w:trPr>
        <w:tc>
          <w:tcPr>
            <w:tcW w:w="23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邸英梅</w:t>
            </w:r>
          </w:p>
        </w:tc>
        <w:tc>
          <w:tcPr>
            <w:tcW w:w="1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99"/>
              <w:jc w:val="right"/>
              <w:rPr>
                <w:rFonts w:ascii="Times New Roman" w:hAnsi="Times New Roman" w:cs="Times New Roman" w:eastAsia="Times New Roman" w:hint="default"/>
                <w:sz w:val="21"/>
                <w:szCs w:val="21"/>
              </w:rPr>
            </w:pPr>
            <w:r>
              <w:rPr>
                <w:rFonts w:ascii="Times New Roman"/>
                <w:spacing w:val="-1"/>
                <w:sz w:val="21"/>
              </w:rPr>
              <w:t>2.38%</w:t>
            </w:r>
          </w:p>
        </w:tc>
        <w:tc>
          <w:tcPr>
            <w:tcW w:w="1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98"/>
              <w:jc w:val="right"/>
              <w:rPr>
                <w:rFonts w:ascii="Times New Roman" w:hAnsi="Times New Roman" w:cs="Times New Roman" w:eastAsia="Times New Roman" w:hint="default"/>
                <w:sz w:val="21"/>
                <w:szCs w:val="21"/>
              </w:rPr>
            </w:pPr>
            <w:r>
              <w:rPr>
                <w:rFonts w:ascii="Times New Roman"/>
                <w:spacing w:val="-1"/>
                <w:sz w:val="21"/>
              </w:rPr>
              <w:t>3,710,100</w:t>
            </w:r>
          </w:p>
        </w:tc>
        <w:tc>
          <w:tcPr>
            <w:tcW w:w="1820"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101"/>
              <w:jc w:val="right"/>
              <w:rPr>
                <w:rFonts w:ascii="Times New Roman" w:hAnsi="Times New Roman" w:cs="Times New Roman" w:eastAsia="Times New Roman" w:hint="default"/>
                <w:sz w:val="21"/>
                <w:szCs w:val="21"/>
              </w:rPr>
            </w:pPr>
            <w:r>
              <w:rPr>
                <w:rFonts w:ascii="Times New Roman"/>
                <w:sz w:val="21"/>
              </w:rPr>
              <w:t>0</w:t>
            </w:r>
          </w:p>
        </w:tc>
        <w:tc>
          <w:tcPr>
            <w:tcW w:w="17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100"/>
              <w:jc w:val="right"/>
              <w:rPr>
                <w:rFonts w:ascii="Times New Roman" w:hAnsi="Times New Roman" w:cs="Times New Roman" w:eastAsia="Times New Roman" w:hint="default"/>
                <w:sz w:val="21"/>
                <w:szCs w:val="21"/>
              </w:rPr>
            </w:pPr>
            <w:r>
              <w:rPr>
                <w:rFonts w:ascii="Times New Roman"/>
                <w:sz w:val="21"/>
              </w:rPr>
              <w:t>0</w:t>
            </w:r>
          </w:p>
        </w:tc>
      </w:tr>
      <w:tr>
        <w:trPr>
          <w:trHeight w:val="758" w:hRule="exact"/>
        </w:trPr>
        <w:tc>
          <w:tcPr>
            <w:tcW w:w="2340"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3" w:right="125"/>
              <w:jc w:val="left"/>
              <w:rPr>
                <w:rFonts w:ascii="宋体" w:hAnsi="宋体" w:cs="宋体" w:eastAsia="宋体" w:hint="default"/>
                <w:sz w:val="21"/>
                <w:szCs w:val="21"/>
              </w:rPr>
            </w:pPr>
            <w:r>
              <w:rPr>
                <w:rFonts w:ascii="宋体" w:hAnsi="宋体" w:cs="宋体" w:eastAsia="宋体" w:hint="default"/>
                <w:sz w:val="21"/>
                <w:szCs w:val="21"/>
              </w:rPr>
              <w:t>上海正同创业投资有限 公司</w:t>
            </w:r>
          </w:p>
        </w:tc>
        <w:tc>
          <w:tcPr>
            <w:tcW w:w="1301"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3" w:right="93"/>
              <w:jc w:val="left"/>
              <w:rPr>
                <w:rFonts w:ascii="宋体" w:hAnsi="宋体" w:cs="宋体" w:eastAsia="宋体" w:hint="default"/>
                <w:sz w:val="21"/>
                <w:szCs w:val="21"/>
              </w:rPr>
            </w:pPr>
            <w:r>
              <w:rPr>
                <w:rFonts w:ascii="宋体" w:hAnsi="宋体" w:cs="宋体" w:eastAsia="宋体" w:hint="default"/>
                <w:spacing w:val="8"/>
                <w:sz w:val="21"/>
                <w:szCs w:val="21"/>
              </w:rPr>
              <w:t>境内非国有 </w:t>
            </w:r>
            <w:r>
              <w:rPr>
                <w:rFonts w:ascii="宋体" w:hAnsi="宋体" w:cs="宋体" w:eastAsia="宋体" w:hint="default"/>
                <w:sz w:val="21"/>
                <w:szCs w:val="21"/>
              </w:rPr>
              <w:t>法人</w:t>
            </w:r>
          </w:p>
        </w:tc>
        <w:tc>
          <w:tcPr>
            <w:tcW w:w="1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1.82%</w:t>
            </w:r>
          </w:p>
        </w:tc>
        <w:tc>
          <w:tcPr>
            <w:tcW w:w="1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2,839,071</w:t>
            </w:r>
          </w:p>
        </w:tc>
        <w:tc>
          <w:tcPr>
            <w:tcW w:w="1820"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67" w:right="0"/>
              <w:jc w:val="left"/>
              <w:rPr>
                <w:rFonts w:ascii="Times New Roman" w:hAnsi="Times New Roman" w:cs="Times New Roman" w:eastAsia="Times New Roman" w:hint="default"/>
                <w:sz w:val="21"/>
                <w:szCs w:val="21"/>
              </w:rPr>
            </w:pPr>
            <w:r>
              <w:rPr>
                <w:rFonts w:ascii="Times New Roman"/>
                <w:sz w:val="21"/>
              </w:rPr>
              <w:t>2,839,071</w:t>
            </w:r>
          </w:p>
        </w:tc>
        <w:tc>
          <w:tcPr>
            <w:tcW w:w="17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0</w:t>
            </w:r>
          </w:p>
        </w:tc>
      </w:tr>
      <w:tr>
        <w:trPr>
          <w:trHeight w:val="385" w:hRule="exact"/>
        </w:trPr>
        <w:tc>
          <w:tcPr>
            <w:tcW w:w="9828" w:type="dxa"/>
            <w:gridSpan w:val="7"/>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1153"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名无限售条件股东持股情况</w:t>
            </w:r>
          </w:p>
        </w:tc>
      </w:tr>
      <w:tr>
        <w:trPr>
          <w:trHeight w:val="385" w:hRule="exact"/>
        </w:trPr>
        <w:tc>
          <w:tcPr>
            <w:tcW w:w="3641" w:type="dxa"/>
            <w:gridSpan w:val="2"/>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120" w:type="dxa"/>
            <w:gridSpan w:val="3"/>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399"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3067" w:type="dxa"/>
            <w:gridSpan w:val="2"/>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385" w:hRule="exact"/>
        </w:trPr>
        <w:tc>
          <w:tcPr>
            <w:tcW w:w="3641"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红塔创新投资股份有限公司</w:t>
            </w:r>
          </w:p>
        </w:tc>
        <w:tc>
          <w:tcPr>
            <w:tcW w:w="3120"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2070" w:right="0"/>
              <w:jc w:val="left"/>
              <w:rPr>
                <w:rFonts w:ascii="Times New Roman" w:hAnsi="Times New Roman" w:cs="Times New Roman" w:eastAsia="Times New Roman" w:hint="default"/>
                <w:sz w:val="21"/>
                <w:szCs w:val="21"/>
              </w:rPr>
            </w:pPr>
            <w:r>
              <w:rPr>
                <w:rFonts w:ascii="Times New Roman"/>
                <w:sz w:val="21"/>
              </w:rPr>
              <w:t>11,225,700</w:t>
            </w:r>
          </w:p>
        </w:tc>
        <w:tc>
          <w:tcPr>
            <w:tcW w:w="3067"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85" w:hRule="exact"/>
        </w:trPr>
        <w:tc>
          <w:tcPr>
            <w:tcW w:w="3641"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王新红</w:t>
            </w:r>
          </w:p>
        </w:tc>
        <w:tc>
          <w:tcPr>
            <w:tcW w:w="3120"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4,534,566</w:t>
            </w:r>
          </w:p>
        </w:tc>
        <w:tc>
          <w:tcPr>
            <w:tcW w:w="3067"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84" w:hRule="exact"/>
        </w:trPr>
        <w:tc>
          <w:tcPr>
            <w:tcW w:w="3641"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邸英梅</w:t>
            </w:r>
          </w:p>
        </w:tc>
        <w:tc>
          <w:tcPr>
            <w:tcW w:w="3120"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100"/>
              <w:jc w:val="right"/>
              <w:rPr>
                <w:rFonts w:ascii="Times New Roman" w:hAnsi="Times New Roman" w:cs="Times New Roman" w:eastAsia="Times New Roman" w:hint="default"/>
                <w:sz w:val="21"/>
                <w:szCs w:val="21"/>
              </w:rPr>
            </w:pPr>
            <w:r>
              <w:rPr>
                <w:rFonts w:ascii="Times New Roman"/>
                <w:spacing w:val="-1"/>
                <w:sz w:val="21"/>
              </w:rPr>
              <w:t>3,710,100</w:t>
            </w:r>
          </w:p>
        </w:tc>
        <w:tc>
          <w:tcPr>
            <w:tcW w:w="3067"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85" w:hRule="exact"/>
        </w:trPr>
        <w:tc>
          <w:tcPr>
            <w:tcW w:w="3641"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吴艳茹</w:t>
            </w:r>
          </w:p>
        </w:tc>
        <w:tc>
          <w:tcPr>
            <w:tcW w:w="3120"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100"/>
              <w:jc w:val="right"/>
              <w:rPr>
                <w:rFonts w:ascii="Times New Roman" w:hAnsi="Times New Roman" w:cs="Times New Roman" w:eastAsia="Times New Roman" w:hint="default"/>
                <w:sz w:val="21"/>
                <w:szCs w:val="21"/>
              </w:rPr>
            </w:pPr>
            <w:r>
              <w:rPr>
                <w:rFonts w:ascii="Times New Roman"/>
                <w:spacing w:val="-1"/>
                <w:sz w:val="21"/>
              </w:rPr>
              <w:t>819,664</w:t>
            </w:r>
          </w:p>
        </w:tc>
        <w:tc>
          <w:tcPr>
            <w:tcW w:w="3067"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85" w:hRule="exact"/>
        </w:trPr>
        <w:tc>
          <w:tcPr>
            <w:tcW w:w="3641"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张进德</w:t>
            </w:r>
          </w:p>
        </w:tc>
        <w:tc>
          <w:tcPr>
            <w:tcW w:w="3120"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700,163</w:t>
            </w:r>
          </w:p>
        </w:tc>
        <w:tc>
          <w:tcPr>
            <w:tcW w:w="3067"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85" w:hRule="exact"/>
        </w:trPr>
        <w:tc>
          <w:tcPr>
            <w:tcW w:w="3641"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邢金生</w:t>
            </w:r>
          </w:p>
        </w:tc>
        <w:tc>
          <w:tcPr>
            <w:tcW w:w="3120"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100"/>
              <w:jc w:val="right"/>
              <w:rPr>
                <w:rFonts w:ascii="Times New Roman" w:hAnsi="Times New Roman" w:cs="Times New Roman" w:eastAsia="Times New Roman" w:hint="default"/>
                <w:sz w:val="21"/>
                <w:szCs w:val="21"/>
              </w:rPr>
            </w:pPr>
            <w:r>
              <w:rPr>
                <w:rFonts w:ascii="Times New Roman"/>
                <w:spacing w:val="-1"/>
                <w:sz w:val="21"/>
              </w:rPr>
              <w:t>463,763</w:t>
            </w:r>
          </w:p>
        </w:tc>
        <w:tc>
          <w:tcPr>
            <w:tcW w:w="3067"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85" w:hRule="exact"/>
        </w:trPr>
        <w:tc>
          <w:tcPr>
            <w:tcW w:w="3641"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郭增珠</w:t>
            </w:r>
          </w:p>
        </w:tc>
        <w:tc>
          <w:tcPr>
            <w:tcW w:w="3120"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2"/>
                <w:sz w:val="21"/>
              </w:rPr>
              <w:t>400,116</w:t>
            </w:r>
          </w:p>
        </w:tc>
        <w:tc>
          <w:tcPr>
            <w:tcW w:w="3067"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758" w:hRule="exact"/>
        </w:trPr>
        <w:tc>
          <w:tcPr>
            <w:tcW w:w="3641" w:type="dxa"/>
            <w:gridSpan w:val="2"/>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3" w:right="166"/>
              <w:jc w:val="left"/>
              <w:rPr>
                <w:rFonts w:ascii="宋体" w:hAnsi="宋体" w:cs="宋体" w:eastAsia="宋体" w:hint="default"/>
                <w:sz w:val="21"/>
                <w:szCs w:val="21"/>
              </w:rPr>
            </w:pPr>
            <w:r>
              <w:rPr>
                <w:rFonts w:ascii="宋体" w:hAnsi="宋体" w:cs="宋体" w:eastAsia="宋体" w:hint="default"/>
                <w:sz w:val="21"/>
                <w:szCs w:val="21"/>
              </w:rPr>
              <w:t>中国银河证券股份有限公司客户信用 交易担保证券账户</w:t>
            </w:r>
          </w:p>
        </w:tc>
        <w:tc>
          <w:tcPr>
            <w:tcW w:w="3120"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384,000</w:t>
            </w:r>
          </w:p>
        </w:tc>
        <w:tc>
          <w:tcPr>
            <w:tcW w:w="3067"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85" w:hRule="exact"/>
        </w:trPr>
        <w:tc>
          <w:tcPr>
            <w:tcW w:w="3641"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17"/>
              <w:ind w:left="103" w:right="0"/>
              <w:jc w:val="left"/>
              <w:rPr>
                <w:rFonts w:ascii="宋体" w:hAnsi="宋体" w:cs="宋体" w:eastAsia="宋体" w:hint="default"/>
                <w:sz w:val="21"/>
                <w:szCs w:val="21"/>
              </w:rPr>
            </w:pPr>
            <w:r>
              <w:rPr>
                <w:rFonts w:ascii="宋体" w:hAnsi="宋体" w:cs="宋体" w:eastAsia="宋体" w:hint="default"/>
                <w:sz w:val="21"/>
                <w:szCs w:val="21"/>
              </w:rPr>
              <w:t>张影</w:t>
            </w:r>
          </w:p>
        </w:tc>
        <w:tc>
          <w:tcPr>
            <w:tcW w:w="3120"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66"/>
              <w:ind w:right="100"/>
              <w:jc w:val="right"/>
              <w:rPr>
                <w:rFonts w:ascii="Times New Roman" w:hAnsi="Times New Roman" w:cs="Times New Roman" w:eastAsia="Times New Roman" w:hint="default"/>
                <w:sz w:val="21"/>
                <w:szCs w:val="21"/>
              </w:rPr>
            </w:pPr>
            <w:r>
              <w:rPr>
                <w:rFonts w:ascii="Times New Roman"/>
                <w:spacing w:val="-1"/>
                <w:sz w:val="21"/>
              </w:rPr>
              <w:t>354,600</w:t>
            </w:r>
          </w:p>
        </w:tc>
        <w:tc>
          <w:tcPr>
            <w:tcW w:w="3067"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17"/>
              <w:ind w:left="10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85" w:hRule="exact"/>
        </w:trPr>
        <w:tc>
          <w:tcPr>
            <w:tcW w:w="3641"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郝军</w:t>
            </w:r>
          </w:p>
        </w:tc>
        <w:tc>
          <w:tcPr>
            <w:tcW w:w="3120"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319,020</w:t>
            </w:r>
          </w:p>
        </w:tc>
        <w:tc>
          <w:tcPr>
            <w:tcW w:w="3067"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759" w:hRule="exact"/>
        </w:trPr>
        <w:tc>
          <w:tcPr>
            <w:tcW w:w="234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5"/>
              <w:ind w:left="535" w:right="113" w:hanging="420"/>
              <w:jc w:val="left"/>
              <w:rPr>
                <w:rFonts w:ascii="宋体" w:hAnsi="宋体" w:cs="宋体" w:eastAsia="宋体" w:hint="default"/>
                <w:sz w:val="21"/>
                <w:szCs w:val="21"/>
              </w:rPr>
            </w:pPr>
            <w:r>
              <w:rPr>
                <w:rFonts w:ascii="宋体" w:hAnsi="宋体" w:cs="宋体" w:eastAsia="宋体" w:hint="default"/>
                <w:sz w:val="21"/>
                <w:szCs w:val="21"/>
              </w:rPr>
              <w:t>上述股东关联关系或一 致行动的说明</w:t>
            </w:r>
          </w:p>
        </w:tc>
        <w:tc>
          <w:tcPr>
            <w:tcW w:w="7488" w:type="dxa"/>
            <w:gridSpan w:val="6"/>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3" w:right="101"/>
              <w:jc w:val="left"/>
              <w:rPr>
                <w:rFonts w:ascii="宋体" w:hAnsi="宋体" w:cs="宋体" w:eastAsia="宋体" w:hint="default"/>
                <w:sz w:val="21"/>
                <w:szCs w:val="21"/>
              </w:rPr>
            </w:pPr>
            <w:r>
              <w:rPr>
                <w:rFonts w:ascii="宋体" w:hAnsi="宋体" w:cs="宋体" w:eastAsia="宋体" w:hint="default"/>
                <w:spacing w:val="-3"/>
                <w:sz w:val="21"/>
                <w:szCs w:val="21"/>
              </w:rPr>
              <w:t>公司前十名股东中，李玉国、张香计、范朝、陈荣强为一致行动人。公司未知前</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十名无限售股东之间是否存在关联关系，也未知是否属于一致行动人。</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2"/>
        <w:spacing w:line="240" w:lineRule="auto"/>
        <w:ind w:right="200"/>
        <w:jc w:val="left"/>
        <w:rPr>
          <w:b w:val="0"/>
          <w:bCs w:val="0"/>
        </w:rPr>
      </w:pPr>
      <w:r>
        <w:rPr/>
        <w:t>三、证券发行与上市情况</w:t>
      </w:r>
      <w:r>
        <w:rPr>
          <w:b w:val="0"/>
          <w:bCs w:val="0"/>
        </w:rPr>
      </w:r>
    </w:p>
    <w:p>
      <w:pPr>
        <w:spacing w:line="240" w:lineRule="auto" w:before="4"/>
        <w:rPr>
          <w:rFonts w:ascii="宋体" w:hAnsi="宋体" w:cs="宋体" w:eastAsia="宋体" w:hint="default"/>
          <w:b/>
          <w:bCs/>
          <w:sz w:val="34"/>
          <w:szCs w:val="34"/>
        </w:rPr>
      </w:pPr>
    </w:p>
    <w:p>
      <w:pPr>
        <w:pStyle w:val="BodyText"/>
        <w:spacing w:line="326" w:lineRule="auto"/>
        <w:ind w:left="114" w:right="296" w:firstLine="489"/>
        <w:jc w:val="left"/>
      </w:pPr>
      <w:r>
        <w:rPr>
          <w:spacing w:val="-4"/>
        </w:rPr>
        <w:t>经中国证券监督管理委员会“证监许可[2010]1402 </w:t>
      </w:r>
      <w:r>
        <w:rPr>
          <w:spacing w:val="-10"/>
        </w:rPr>
        <w:t>号”文核准，本公司首次公开发行不超过 </w:t>
      </w:r>
      <w:r>
        <w:rPr/>
        <w:t>3,000</w:t>
      </w:r>
      <w:r>
        <w:rPr>
          <w:spacing w:val="-4"/>
        </w:rPr>
        <w:t> </w:t>
      </w:r>
      <w:r>
        <w:rPr/>
        <w:t>万</w:t>
      </w:r>
      <w:r>
        <w:rPr/>
        <w:t> 股人民币普通股。根据初步询价结果，确定本次发行数量为</w:t>
      </w:r>
      <w:r>
        <w:rPr>
          <w:spacing w:val="-66"/>
        </w:rPr>
        <w:t> </w:t>
      </w:r>
      <w:r>
        <w:rPr/>
        <w:t>3,000</w:t>
      </w:r>
      <w:r>
        <w:rPr>
          <w:spacing w:val="-65"/>
        </w:rPr>
        <w:t> </w:t>
      </w:r>
      <w:r>
        <w:rPr/>
        <w:t>万股。本次发行采用网下向询价对象询</w:t>
      </w:r>
    </w:p>
    <w:p>
      <w:pPr>
        <w:spacing w:after="0" w:line="326" w:lineRule="auto"/>
        <w:jc w:val="left"/>
        <w:sectPr>
          <w:pgSz w:w="11910" w:h="16840"/>
          <w:pgMar w:header="750" w:footer="497" w:top="960" w:bottom="680" w:left="1020" w:right="8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before="35"/>
        <w:ind w:right="0"/>
        <w:jc w:val="both"/>
      </w:pPr>
      <w:r>
        <w:rPr/>
        <w:t>价配售与网上向社会公众投资者定价发行相结合的方式发行，其中：网下配售 600</w:t>
      </w:r>
      <w:r>
        <w:rPr>
          <w:spacing w:val="-1"/>
        </w:rPr>
        <w:t> </w:t>
      </w:r>
      <w:r>
        <w:rPr/>
        <w:t>万股，网上定价发行</w:t>
      </w:r>
    </w:p>
    <w:p>
      <w:pPr>
        <w:pStyle w:val="BodyText"/>
        <w:spacing w:line="326" w:lineRule="auto" w:before="98"/>
        <w:ind w:right="209"/>
        <w:jc w:val="both"/>
      </w:pPr>
      <w:r>
        <w:rPr/>
        <w:t>2,400</w:t>
      </w:r>
      <w:r>
        <w:rPr>
          <w:spacing w:val="-50"/>
        </w:rPr>
        <w:t> </w:t>
      </w:r>
      <w:r>
        <w:rPr>
          <w:spacing w:val="-4"/>
        </w:rPr>
        <w:t>万股，发行价格为</w:t>
      </w:r>
      <w:r>
        <w:rPr>
          <w:spacing w:val="-50"/>
        </w:rPr>
        <w:t> </w:t>
      </w:r>
      <w:r>
        <w:rPr/>
        <w:t>22.00</w:t>
      </w:r>
      <w:r>
        <w:rPr>
          <w:spacing w:val="-50"/>
        </w:rPr>
        <w:t> </w:t>
      </w:r>
      <w:r>
        <w:rPr>
          <w:spacing w:val="-3"/>
        </w:rPr>
        <w:t>元/股。经深圳证券交易所《关于河北先河环保科技股份有限公司人民币普</w:t>
      </w:r>
      <w:r>
        <w:rPr>
          <w:spacing w:val="-102"/>
        </w:rPr>
        <w:t> </w:t>
      </w:r>
      <w:r>
        <w:rPr>
          <w:spacing w:val="-102"/>
        </w:rPr>
      </w:r>
      <w:r>
        <w:rPr>
          <w:spacing w:val="-6"/>
        </w:rPr>
        <w:t>通股股票在创业板上市的通知》（深证上【2010】353</w:t>
      </w:r>
      <w:r>
        <w:rPr>
          <w:spacing w:val="-33"/>
        </w:rPr>
        <w:t> </w:t>
      </w:r>
      <w:r>
        <w:rPr>
          <w:spacing w:val="-2"/>
        </w:rPr>
        <w:t>号）同意，本公司发行的人民币普通股股票在深圳证</w:t>
      </w:r>
      <w:r>
        <w:rPr>
          <w:spacing w:val="-100"/>
        </w:rPr>
        <w:t> </w:t>
      </w:r>
      <w:r>
        <w:rPr>
          <w:spacing w:val="-100"/>
        </w:rPr>
      </w:r>
      <w:r>
        <w:rPr>
          <w:spacing w:val="-5"/>
        </w:rPr>
        <w:t>券交易所创业板上市，股票简称“先河环保”，股票代码“300137”，其中本次公开发行中网上定价发行的</w:t>
      </w:r>
      <w:r>
        <w:rPr>
          <w:spacing w:val="-90"/>
        </w:rPr>
        <w:t> </w:t>
      </w:r>
      <w:r>
        <w:rPr>
          <w:spacing w:val="-90"/>
        </w:rPr>
      </w:r>
      <w:r>
        <w:rPr/>
        <w:t>2,400</w:t>
      </w:r>
      <w:r>
        <w:rPr>
          <w:spacing w:val="-4"/>
        </w:rPr>
        <w:t> </w:t>
      </w:r>
      <w:r>
        <w:rPr/>
        <w:t>万股股票于</w:t>
      </w:r>
      <w:r>
        <w:rPr>
          <w:spacing w:val="-4"/>
        </w:rPr>
        <w:t> </w:t>
      </w:r>
      <w:r>
        <w:rPr/>
        <w:t>2010</w:t>
      </w:r>
      <w:r>
        <w:rPr>
          <w:spacing w:val="-4"/>
        </w:rPr>
        <w:t> </w:t>
      </w:r>
      <w:r>
        <w:rPr/>
        <w:t>年</w:t>
      </w:r>
      <w:r>
        <w:rPr>
          <w:spacing w:val="-5"/>
        </w:rPr>
        <w:t> </w:t>
      </w:r>
      <w:r>
        <w:rPr/>
        <w:t>11</w:t>
      </w:r>
      <w:r>
        <w:rPr>
          <w:spacing w:val="-55"/>
        </w:rPr>
        <w:t> </w:t>
      </w:r>
      <w:r>
        <w:rPr/>
        <w:t>月</w:t>
      </w:r>
      <w:r>
        <w:rPr>
          <w:spacing w:val="-55"/>
        </w:rPr>
        <w:t> </w:t>
      </w:r>
      <w:r>
        <w:rPr/>
        <w:t>5</w:t>
      </w:r>
      <w:r>
        <w:rPr>
          <w:spacing w:val="-55"/>
        </w:rPr>
        <w:t> </w:t>
      </w:r>
      <w:r>
        <w:rPr/>
        <w:t>日起上市交易。</w:t>
      </w:r>
    </w:p>
    <w:p>
      <w:pPr>
        <w:pStyle w:val="BodyText"/>
        <w:spacing w:line="240" w:lineRule="auto" w:before="25"/>
        <w:ind w:left="639" w:right="102"/>
        <w:jc w:val="left"/>
      </w:pPr>
      <w:r>
        <w:rPr/>
        <w:t>2011</w:t>
      </w:r>
      <w:r>
        <w:rPr>
          <w:spacing w:val="-54"/>
        </w:rPr>
        <w:t> </w:t>
      </w:r>
      <w:r>
        <w:rPr/>
        <w:t>年</w:t>
      </w:r>
      <w:r>
        <w:rPr>
          <w:spacing w:val="-54"/>
        </w:rPr>
        <w:t> </w:t>
      </w:r>
      <w:r>
        <w:rPr/>
        <w:t>4</w:t>
      </w:r>
      <w:r>
        <w:rPr>
          <w:spacing w:val="-54"/>
        </w:rPr>
        <w:t> </w:t>
      </w:r>
      <w:r>
        <w:rPr/>
        <w:t>月</w:t>
      </w:r>
      <w:r>
        <w:rPr>
          <w:spacing w:val="-54"/>
        </w:rPr>
        <w:t> </w:t>
      </w:r>
      <w:r>
        <w:rPr/>
        <w:t>26</w:t>
      </w:r>
      <w:r>
        <w:rPr>
          <w:spacing w:val="-55"/>
        </w:rPr>
        <w:t> </w:t>
      </w:r>
      <w:r>
        <w:rPr>
          <w:spacing w:val="-6"/>
        </w:rPr>
        <w:t>日，公司</w:t>
      </w:r>
      <w:r>
        <w:rPr>
          <w:spacing w:val="-54"/>
        </w:rPr>
        <w:t> </w:t>
      </w:r>
      <w:r>
        <w:rPr/>
        <w:t>2010</w:t>
      </w:r>
      <w:r>
        <w:rPr>
          <w:spacing w:val="-55"/>
        </w:rPr>
        <w:t> </w:t>
      </w:r>
      <w:r>
        <w:rPr>
          <w:spacing w:val="-3"/>
        </w:rPr>
        <w:t>年度股东大会决议，以总股本</w:t>
      </w:r>
      <w:r>
        <w:rPr>
          <w:spacing w:val="-1"/>
        </w:rPr>
        <w:t> </w:t>
      </w:r>
      <w:r>
        <w:rPr/>
        <w:t>120,000,000</w:t>
      </w:r>
      <w:r>
        <w:rPr>
          <w:spacing w:val="-1"/>
        </w:rPr>
        <w:t> </w:t>
      </w:r>
      <w:r>
        <w:rPr>
          <w:spacing w:val="-4"/>
        </w:rPr>
        <w:t>股为基数，以资本公积金</w:t>
      </w:r>
      <w:r>
        <w:rPr/>
      </w:r>
    </w:p>
    <w:p>
      <w:pPr>
        <w:pStyle w:val="BodyText"/>
        <w:spacing w:line="240" w:lineRule="auto" w:before="98"/>
        <w:ind w:right="0"/>
        <w:jc w:val="both"/>
      </w:pPr>
      <w:r>
        <w:rPr>
          <w:spacing w:val="-4"/>
        </w:rPr>
        <w:t>转增股本，每</w:t>
      </w:r>
      <w:r>
        <w:rPr>
          <w:spacing w:val="-52"/>
        </w:rPr>
        <w:t> </w:t>
      </w:r>
      <w:r>
        <w:rPr/>
        <w:t>10</w:t>
      </w:r>
      <w:r>
        <w:rPr>
          <w:spacing w:val="-50"/>
        </w:rPr>
        <w:t> </w:t>
      </w:r>
      <w:r>
        <w:rPr/>
        <w:t>股转增</w:t>
      </w:r>
      <w:r>
        <w:rPr>
          <w:spacing w:val="-52"/>
        </w:rPr>
        <w:t> </w:t>
      </w:r>
      <w:r>
        <w:rPr/>
        <w:t>3</w:t>
      </w:r>
      <w:r>
        <w:rPr>
          <w:spacing w:val="-50"/>
        </w:rPr>
        <w:t> </w:t>
      </w:r>
      <w:r>
        <w:rPr>
          <w:spacing w:val="-3"/>
        </w:rPr>
        <w:t>股，共计转增股本</w:t>
      </w:r>
      <w:r>
        <w:rPr>
          <w:spacing w:val="-51"/>
        </w:rPr>
        <w:t> </w:t>
      </w:r>
      <w:r>
        <w:rPr/>
        <w:t>36,000,000</w:t>
      </w:r>
      <w:r>
        <w:rPr>
          <w:spacing w:val="-52"/>
        </w:rPr>
        <w:t> </w:t>
      </w:r>
      <w:r>
        <w:rPr>
          <w:spacing w:val="-3"/>
        </w:rPr>
        <w:t>股。本次转增后，公司增加注册资本</w:t>
      </w:r>
      <w:r>
        <w:rPr>
          <w:spacing w:val="-49"/>
        </w:rPr>
        <w:t> </w:t>
      </w:r>
      <w:r>
        <w:rPr/>
        <w:t>36,000,000</w:t>
      </w:r>
    </w:p>
    <w:p>
      <w:pPr>
        <w:pStyle w:val="BodyText"/>
        <w:spacing w:line="240" w:lineRule="auto" w:before="99"/>
        <w:ind w:right="0"/>
        <w:jc w:val="both"/>
      </w:pPr>
      <w:r>
        <w:rPr/>
        <w:t>元，变更后注册资本为</w:t>
      </w:r>
      <w:r>
        <w:rPr>
          <w:spacing w:val="-65"/>
        </w:rPr>
        <w:t> </w:t>
      </w:r>
      <w:r>
        <w:rPr/>
        <w:t>156,000,000</w:t>
      </w:r>
      <w:r>
        <w:rPr>
          <w:spacing w:val="-64"/>
        </w:rPr>
        <w:t> </w:t>
      </w:r>
      <w:r>
        <w:rPr/>
        <w:t>元。此次增资已由中磊会计师事务所有限责任公司审验并出具了中磊</w:t>
      </w:r>
    </w:p>
    <w:p>
      <w:pPr>
        <w:pStyle w:val="BodyText"/>
        <w:spacing w:line="240" w:lineRule="auto" w:before="99"/>
        <w:ind w:right="0"/>
        <w:jc w:val="both"/>
      </w:pPr>
      <w:r>
        <w:rPr>
          <w:spacing w:val="-1"/>
        </w:rPr>
        <w:t>验字[2011]</w:t>
      </w:r>
      <w:r>
        <w:rPr/>
        <w:t>第</w:t>
      </w:r>
      <w:r>
        <w:rPr>
          <w:spacing w:val="-54"/>
        </w:rPr>
        <w:t> </w:t>
      </w:r>
      <w:r>
        <w:rPr>
          <w:spacing w:val="-1"/>
        </w:rPr>
        <w:t>1000</w:t>
      </w:r>
      <w:r>
        <w:rPr/>
        <w:t>3</w:t>
      </w:r>
      <w:r>
        <w:rPr>
          <w:spacing w:val="-52"/>
        </w:rPr>
        <w:t> </w:t>
      </w:r>
      <w:r>
        <w:rPr>
          <w:spacing w:val="-1"/>
        </w:rPr>
        <w:t>号《验资报告</w:t>
      </w:r>
      <w:r>
        <w:rPr>
          <w:spacing w:val="-106"/>
        </w:rPr>
        <w:t>》</w:t>
      </w:r>
      <w:r>
        <w:rPr/>
        <w:t>。</w:t>
      </w:r>
    </w:p>
    <w:p>
      <w:pPr>
        <w:pStyle w:val="BodyText"/>
        <w:spacing w:line="326" w:lineRule="auto" w:before="99"/>
        <w:ind w:right="236" w:firstLine="420"/>
        <w:jc w:val="left"/>
      </w:pPr>
      <w:r>
        <w:rPr/>
        <w:t>河北省工商局于</w:t>
      </w:r>
      <w:r>
        <w:rPr>
          <w:spacing w:val="-51"/>
        </w:rPr>
        <w:t> </w:t>
      </w:r>
      <w:r>
        <w:rPr/>
        <w:t>2011</w:t>
      </w:r>
      <w:r>
        <w:rPr>
          <w:spacing w:val="-49"/>
        </w:rPr>
        <w:t> </w:t>
      </w:r>
      <w:r>
        <w:rPr/>
        <w:t>年</w:t>
      </w:r>
      <w:r>
        <w:rPr>
          <w:spacing w:val="-51"/>
        </w:rPr>
        <w:t> </w:t>
      </w:r>
      <w:r>
        <w:rPr/>
        <w:t>6</w:t>
      </w:r>
      <w:r>
        <w:rPr>
          <w:spacing w:val="-50"/>
        </w:rPr>
        <w:t> </w:t>
      </w:r>
      <w:r>
        <w:rPr/>
        <w:t>月</w:t>
      </w:r>
      <w:r>
        <w:rPr>
          <w:spacing w:val="-50"/>
        </w:rPr>
        <w:t> </w:t>
      </w:r>
      <w:r>
        <w:rPr/>
        <w:t>2</w:t>
      </w:r>
      <w:r>
        <w:rPr>
          <w:spacing w:val="-50"/>
        </w:rPr>
        <w:t> </w:t>
      </w:r>
      <w:r>
        <w:rPr>
          <w:spacing w:val="-6"/>
        </w:rPr>
        <w:t>日核发了《企业法人营业执照》，注册号为</w:t>
      </w:r>
      <w:r>
        <w:rPr>
          <w:spacing w:val="-51"/>
        </w:rPr>
        <w:t> </w:t>
      </w:r>
      <w:r>
        <w:rPr>
          <w:spacing w:val="-1"/>
        </w:rPr>
        <w:t>130000000008742。公司注</w:t>
      </w:r>
      <w:r>
        <w:rPr/>
        <w:t> 册资本由</w:t>
      </w:r>
      <w:r>
        <w:rPr>
          <w:spacing w:val="-54"/>
        </w:rPr>
        <w:t> </w:t>
      </w:r>
      <w:r>
        <w:rPr/>
        <w:t>12,000</w:t>
      </w:r>
      <w:r>
        <w:rPr>
          <w:spacing w:val="-52"/>
        </w:rPr>
        <w:t> </w:t>
      </w:r>
      <w:r>
        <w:rPr/>
        <w:t>万元变更为</w:t>
      </w:r>
      <w:r>
        <w:rPr>
          <w:spacing w:val="-54"/>
        </w:rPr>
        <w:t> </w:t>
      </w:r>
      <w:r>
        <w:rPr/>
        <w:t>15，600</w:t>
      </w:r>
      <w:r>
        <w:rPr>
          <w:spacing w:val="-53"/>
        </w:rPr>
        <w:t> </w:t>
      </w:r>
      <w:r>
        <w:rPr/>
        <w:t>万元。</w:t>
      </w:r>
    </w:p>
    <w:p>
      <w:pPr>
        <w:spacing w:line="240" w:lineRule="auto" w:before="0"/>
        <w:rPr>
          <w:rFonts w:ascii="宋体" w:hAnsi="宋体" w:cs="宋体" w:eastAsia="宋体" w:hint="default"/>
          <w:sz w:val="27"/>
          <w:szCs w:val="27"/>
        </w:rPr>
      </w:pPr>
    </w:p>
    <w:p>
      <w:pPr>
        <w:pStyle w:val="Heading2"/>
        <w:spacing w:line="240" w:lineRule="auto" w:before="0"/>
        <w:ind w:right="0"/>
        <w:jc w:val="both"/>
        <w:rPr>
          <w:b w:val="0"/>
          <w:bCs w:val="0"/>
        </w:rPr>
      </w:pPr>
      <w:r>
        <w:rPr/>
        <w:t>四、控股股东及实际控制人情况</w:t>
      </w:r>
      <w:r>
        <w:rPr>
          <w:b w:val="0"/>
          <w:bCs w:val="0"/>
        </w:rPr>
      </w:r>
    </w:p>
    <w:p>
      <w:pPr>
        <w:spacing w:line="240" w:lineRule="auto" w:before="4"/>
        <w:rPr>
          <w:rFonts w:ascii="宋体" w:hAnsi="宋体" w:cs="宋体" w:eastAsia="宋体" w:hint="default"/>
          <w:b/>
          <w:bCs/>
          <w:sz w:val="34"/>
          <w:szCs w:val="34"/>
        </w:rPr>
      </w:pPr>
    </w:p>
    <w:p>
      <w:pPr>
        <w:pStyle w:val="BodyText"/>
        <w:spacing w:line="326" w:lineRule="auto"/>
        <w:ind w:left="114" w:right="201" w:firstLine="480"/>
        <w:jc w:val="left"/>
      </w:pPr>
      <w:r>
        <w:rPr/>
        <w:t>本公司控股股东及实际控制人为自然人李玉国先生，中国公民，无境外居留权，身份证号码为 </w:t>
      </w:r>
      <w:r>
        <w:rPr>
          <w:spacing w:val="-2"/>
        </w:rPr>
        <w:t>13010419610119****，为本公司的主要发起人，现任本公司董事长、总经理。目前直接持有本公司</w:t>
      </w:r>
      <w:r>
        <w:rPr>
          <w:spacing w:val="-32"/>
        </w:rPr>
        <w:t> </w:t>
      </w:r>
      <w:r>
        <w:rPr/>
        <w:t>19.45%</w:t>
      </w:r>
      <w:r>
        <w:rPr>
          <w:spacing w:val="-101"/>
        </w:rPr>
        <w:t> </w:t>
      </w:r>
      <w:r>
        <w:rPr>
          <w:spacing w:val="-101"/>
        </w:rPr>
      </w:r>
      <w:r>
        <w:rPr/>
        <w:t>的股份。</w:t>
      </w:r>
    </w:p>
    <w:p>
      <w:pPr>
        <w:pStyle w:val="BodyText"/>
        <w:spacing w:line="326" w:lineRule="auto" w:before="22"/>
        <w:ind w:right="102" w:firstLine="420"/>
        <w:jc w:val="left"/>
      </w:pPr>
      <w:r>
        <w:rPr/>
        <w:t>李玉国先生</w:t>
      </w:r>
      <w:r>
        <w:rPr>
          <w:spacing w:val="-53"/>
        </w:rPr>
        <w:t> </w:t>
      </w:r>
      <w:r>
        <w:rPr/>
        <w:t>1996</w:t>
      </w:r>
      <w:r>
        <w:rPr>
          <w:spacing w:val="-51"/>
        </w:rPr>
        <w:t> </w:t>
      </w:r>
      <w:r>
        <w:rPr/>
        <w:t>年</w:t>
      </w:r>
      <w:r>
        <w:rPr>
          <w:spacing w:val="-53"/>
        </w:rPr>
        <w:t> </w:t>
      </w:r>
      <w:r>
        <w:rPr/>
        <w:t>7</w:t>
      </w:r>
      <w:r>
        <w:rPr>
          <w:spacing w:val="-51"/>
        </w:rPr>
        <w:t> </w:t>
      </w:r>
      <w:r>
        <w:rPr>
          <w:spacing w:val="-4"/>
        </w:rPr>
        <w:t>月创立河北先河科技发展有限公司（本公司前身），任董事长、总经理，公司整</w:t>
      </w:r>
      <w:r>
        <w:rPr/>
        <w:t> </w:t>
      </w:r>
      <w:r>
        <w:rPr>
          <w:spacing w:val="-12"/>
        </w:rPr>
        <w:t>体发展战略的规划者，曾主持“粉尘测量仪检定装置”、“粮食水分测量仪标准装置”、“系列粉尘采样器”、</w:t>
      </w:r>
      <w:r>
        <w:rPr>
          <w:spacing w:val="-68"/>
        </w:rPr>
        <w:t> </w:t>
      </w:r>
      <w:r>
        <w:rPr>
          <w:spacing w:val="-68"/>
        </w:rPr>
      </w:r>
      <w:r>
        <w:rPr>
          <w:spacing w:val="-16"/>
        </w:rPr>
        <w:t>“全自动烟尘测试仪”、“智能</w:t>
      </w:r>
      <w:r>
        <w:rPr>
          <w:spacing w:val="-50"/>
        </w:rPr>
        <w:t> </w:t>
      </w:r>
      <w:r>
        <w:rPr>
          <w:spacing w:val="-1"/>
        </w:rPr>
        <w:t>TSP</w:t>
      </w:r>
      <w:r>
        <w:rPr>
          <w:spacing w:val="-50"/>
        </w:rPr>
        <w:t> </w:t>
      </w:r>
      <w:r>
        <w:rPr>
          <w:spacing w:val="-28"/>
        </w:rPr>
        <w:t>采样器”、“污水</w:t>
      </w:r>
      <w:r>
        <w:rPr>
          <w:spacing w:val="-51"/>
        </w:rPr>
        <w:t> </w:t>
      </w:r>
      <w:r>
        <w:rPr/>
        <w:t>COD</w:t>
      </w:r>
      <w:r>
        <w:rPr>
          <w:spacing w:val="-49"/>
        </w:rPr>
        <w:t> </w:t>
      </w:r>
      <w:r>
        <w:rPr>
          <w:spacing w:val="-1"/>
        </w:rPr>
        <w:t>在线自动监测系统”和“城市空气质量连续自动监</w:t>
      </w:r>
      <w:r>
        <w:rPr>
          <w:spacing w:val="-97"/>
        </w:rPr>
        <w:t> </w:t>
      </w:r>
      <w:r>
        <w:rPr>
          <w:spacing w:val="-97"/>
        </w:rPr>
      </w:r>
      <w:r>
        <w:rPr>
          <w:spacing w:val="-3"/>
        </w:rPr>
        <w:t>测系统”等多项国家级科研项目；河北省有突出贡献中青年专家；“八五国家技术创新优秀项目奖”获得</w:t>
      </w:r>
      <w:r>
        <w:rPr>
          <w:spacing w:val="-72"/>
        </w:rPr>
        <w:t> </w:t>
      </w:r>
      <w:r>
        <w:rPr>
          <w:spacing w:val="-72"/>
        </w:rPr>
      </w:r>
      <w:r>
        <w:rPr>
          <w:spacing w:val="-3"/>
        </w:rPr>
        <w:t>者；“河北省青年科技奖”获得者；九五国家科技攻关先进个人；中国环保产业突出贡献奖获得者；中国</w:t>
      </w:r>
      <w:r>
        <w:rPr>
          <w:spacing w:val="-72"/>
        </w:rPr>
        <w:t> </w:t>
      </w:r>
      <w:r>
        <w:rPr>
          <w:spacing w:val="-72"/>
        </w:rPr>
      </w:r>
      <w:r>
        <w:rPr/>
        <w:t>环保产业协会监测仪器专业委员会副主任；河北省首届环保十大杰出人物；中国环保产业协会副会长。</w:t>
      </w:r>
    </w:p>
    <w:p>
      <w:pPr>
        <w:spacing w:after="0" w:line="326" w:lineRule="auto"/>
        <w:jc w:val="left"/>
        <w:sectPr>
          <w:pgSz w:w="11910" w:h="16840"/>
          <w:pgMar w:header="750" w:footer="497" w:top="960" w:bottom="680" w:left="1020" w:right="9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Heading2"/>
        <w:spacing w:line="240" w:lineRule="auto"/>
        <w:ind w:right="662"/>
        <w:jc w:val="left"/>
        <w:rPr>
          <w:b w:val="0"/>
          <w:bCs w:val="0"/>
        </w:rPr>
      </w:pPr>
      <w:r>
        <w:rPr/>
        <w:t>五、公司与实际控制人之间的产权及控制关系</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3"/>
          <w:szCs w:val="13"/>
        </w:rPr>
      </w:pPr>
    </w:p>
    <w:p>
      <w:pPr>
        <w:spacing w:line="4665" w:lineRule="exact"/>
        <w:ind w:left="1687" w:right="0" w:firstLine="0"/>
        <w:rPr>
          <w:rFonts w:ascii="宋体" w:hAnsi="宋体" w:cs="宋体" w:eastAsia="宋体" w:hint="default"/>
          <w:sz w:val="20"/>
          <w:szCs w:val="20"/>
        </w:rPr>
      </w:pPr>
      <w:r>
        <w:rPr>
          <w:rFonts w:ascii="宋体" w:hAnsi="宋体" w:cs="宋体" w:eastAsia="宋体" w:hint="default"/>
          <w:position w:val="-92"/>
          <w:sz w:val="20"/>
          <w:szCs w:val="20"/>
        </w:rPr>
        <w:drawing>
          <wp:inline distT="0" distB="0" distL="0" distR="0">
            <wp:extent cx="4114799" cy="296265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5" cstate="print"/>
                    <a:stretch>
                      <a:fillRect/>
                    </a:stretch>
                  </pic:blipFill>
                  <pic:spPr>
                    <a:xfrm>
                      <a:off x="0" y="0"/>
                      <a:ext cx="4114799" cy="2962655"/>
                    </a:xfrm>
                    <a:prstGeom prst="rect">
                      <a:avLst/>
                    </a:prstGeom>
                  </pic:spPr>
                </pic:pic>
              </a:graphicData>
            </a:graphic>
          </wp:inline>
        </w:drawing>
      </w:r>
      <w:r>
        <w:rPr>
          <w:rFonts w:ascii="宋体" w:hAnsi="宋体" w:cs="宋体" w:eastAsia="宋体" w:hint="default"/>
          <w:position w:val="-92"/>
          <w:sz w:val="20"/>
          <w:szCs w:val="20"/>
        </w:rPr>
      </w:r>
    </w:p>
    <w:p>
      <w:pPr>
        <w:spacing w:after="0" w:line="4665" w:lineRule="exact"/>
        <w:rPr>
          <w:rFonts w:ascii="宋体" w:hAnsi="宋体" w:cs="宋体" w:eastAsia="宋体" w:hint="default"/>
          <w:sz w:val="20"/>
          <w:szCs w:val="20"/>
        </w:rPr>
        <w:sectPr>
          <w:pgSz w:w="11910" w:h="16840"/>
          <w:pgMar w:header="750" w:footer="497" w:top="960" w:bottom="680" w:left="1020" w:right="168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4"/>
          <w:szCs w:val="24"/>
        </w:rPr>
      </w:pPr>
    </w:p>
    <w:p>
      <w:pPr>
        <w:pStyle w:val="Heading1"/>
        <w:spacing w:line="240" w:lineRule="auto"/>
        <w:ind w:left="1482" w:right="200"/>
        <w:jc w:val="left"/>
        <w:rPr>
          <w:b w:val="0"/>
          <w:bCs w:val="0"/>
        </w:rPr>
      </w:pPr>
      <w:bookmarkStart w:name="_TOC_250003" w:id="7"/>
      <w:r>
        <w:rPr/>
        <w:t>第七节 董事、监事、高级管理人员和员工的情况</w:t>
      </w:r>
      <w:bookmarkEnd w:id="7"/>
      <w:r>
        <w:rPr>
          <w:b w:val="0"/>
          <w:bCs w:val="0"/>
        </w:rPr>
      </w:r>
    </w:p>
    <w:p>
      <w:pPr>
        <w:spacing w:line="240" w:lineRule="auto" w:before="0"/>
        <w:rPr>
          <w:rFonts w:ascii="宋体" w:hAnsi="宋体" w:cs="宋体" w:eastAsia="宋体" w:hint="default"/>
          <w:b/>
          <w:bCs/>
          <w:sz w:val="32"/>
          <w:szCs w:val="32"/>
        </w:rPr>
      </w:pPr>
    </w:p>
    <w:p>
      <w:pPr>
        <w:pStyle w:val="Heading2"/>
        <w:spacing w:line="240" w:lineRule="auto" w:before="211"/>
        <w:ind w:right="200"/>
        <w:jc w:val="left"/>
        <w:rPr>
          <w:rFonts w:ascii="黑体" w:hAnsi="黑体" w:cs="黑体" w:eastAsia="黑体" w:hint="default"/>
          <w:b w:val="0"/>
          <w:bCs w:val="0"/>
        </w:rPr>
      </w:pPr>
      <w:r>
        <w:rPr>
          <w:rFonts w:ascii="黑体" w:hAnsi="黑体" w:cs="黑体" w:eastAsia="黑体" w:hint="default"/>
        </w:rPr>
        <w:t>一、董事、监事和高级管理人员持股变动及报酬情况</w:t>
      </w:r>
      <w:r>
        <w:rPr>
          <w:rFonts w:ascii="黑体" w:hAnsi="黑体" w:cs="黑体" w:eastAsia="黑体" w:hint="default"/>
          <w:b w:val="0"/>
          <w:bCs w:val="0"/>
        </w:rPr>
      </w:r>
    </w:p>
    <w:p>
      <w:pPr>
        <w:spacing w:line="240" w:lineRule="auto" w:before="7"/>
        <w:rPr>
          <w:rFonts w:ascii="黑体" w:hAnsi="黑体" w:cs="黑体" w:eastAsia="黑体" w:hint="default"/>
          <w:b/>
          <w:bCs/>
          <w:sz w:val="32"/>
          <w:szCs w:val="32"/>
        </w:rPr>
      </w:pPr>
    </w:p>
    <w:p>
      <w:pPr>
        <w:pStyle w:val="Heading5"/>
        <w:spacing w:line="240" w:lineRule="auto" w:before="0"/>
        <w:ind w:left="534" w:right="200"/>
        <w:jc w:val="left"/>
      </w:pPr>
      <w:r>
        <w:rPr/>
        <w:t>（一） 董事、监事和高级管理人员持股变动及报酬情况</w:t>
      </w:r>
    </w:p>
    <w:p>
      <w:pPr>
        <w:spacing w:line="240" w:lineRule="auto" w:before="3"/>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780"/>
        <w:gridCol w:w="1040"/>
        <w:gridCol w:w="520"/>
        <w:gridCol w:w="521"/>
        <w:gridCol w:w="1170"/>
        <w:gridCol w:w="1170"/>
        <w:gridCol w:w="910"/>
        <w:gridCol w:w="910"/>
        <w:gridCol w:w="1118"/>
        <w:gridCol w:w="884"/>
        <w:gridCol w:w="805"/>
      </w:tblGrid>
      <w:tr>
        <w:trPr>
          <w:trHeight w:val="3379" w:hRule="exact"/>
        </w:trPr>
        <w:tc>
          <w:tcPr>
            <w:tcW w:w="78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04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52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26" w:lineRule="auto"/>
              <w:ind w:left="150" w:right="149"/>
              <w:jc w:val="left"/>
              <w:rPr>
                <w:rFonts w:ascii="宋体" w:hAnsi="宋体" w:cs="宋体" w:eastAsia="宋体" w:hint="default"/>
                <w:sz w:val="21"/>
                <w:szCs w:val="21"/>
              </w:rPr>
            </w:pPr>
            <w:r>
              <w:rPr>
                <w:rFonts w:ascii="宋体" w:hAnsi="宋体" w:cs="宋体" w:eastAsia="宋体" w:hint="default"/>
                <w:sz w:val="21"/>
                <w:szCs w:val="21"/>
              </w:rPr>
              <w:t>性 别</w:t>
            </w:r>
          </w:p>
        </w:tc>
        <w:tc>
          <w:tcPr>
            <w:tcW w:w="521"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26" w:lineRule="auto"/>
              <w:ind w:left="150" w:right="149"/>
              <w:jc w:val="left"/>
              <w:rPr>
                <w:rFonts w:ascii="宋体" w:hAnsi="宋体" w:cs="宋体" w:eastAsia="宋体" w:hint="default"/>
                <w:sz w:val="21"/>
                <w:szCs w:val="21"/>
              </w:rPr>
            </w:pPr>
            <w:r>
              <w:rPr>
                <w:rFonts w:ascii="宋体" w:hAnsi="宋体" w:cs="宋体" w:eastAsia="宋体" w:hint="default"/>
                <w:sz w:val="21"/>
                <w:szCs w:val="21"/>
              </w:rPr>
              <w:t>年 龄</w:t>
            </w:r>
          </w:p>
        </w:tc>
        <w:tc>
          <w:tcPr>
            <w:tcW w:w="117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26" w:lineRule="auto"/>
              <w:ind w:left="369" w:right="158" w:hanging="210"/>
              <w:jc w:val="left"/>
              <w:rPr>
                <w:rFonts w:ascii="宋体" w:hAnsi="宋体" w:cs="宋体" w:eastAsia="宋体" w:hint="default"/>
                <w:sz w:val="21"/>
                <w:szCs w:val="21"/>
              </w:rPr>
            </w:pPr>
            <w:r>
              <w:rPr>
                <w:rFonts w:ascii="宋体" w:hAnsi="宋体" w:cs="宋体" w:eastAsia="宋体" w:hint="default"/>
                <w:sz w:val="21"/>
                <w:szCs w:val="21"/>
              </w:rPr>
              <w:t>任期起始 日期</w:t>
            </w:r>
          </w:p>
        </w:tc>
        <w:tc>
          <w:tcPr>
            <w:tcW w:w="117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26" w:lineRule="auto"/>
              <w:ind w:left="369" w:right="158" w:hanging="210"/>
              <w:jc w:val="left"/>
              <w:rPr>
                <w:rFonts w:ascii="宋体" w:hAnsi="宋体" w:cs="宋体" w:eastAsia="宋体" w:hint="default"/>
                <w:sz w:val="21"/>
                <w:szCs w:val="21"/>
              </w:rPr>
            </w:pPr>
            <w:r>
              <w:rPr>
                <w:rFonts w:ascii="宋体" w:hAnsi="宋体" w:cs="宋体" w:eastAsia="宋体" w:hint="default"/>
                <w:sz w:val="21"/>
                <w:szCs w:val="21"/>
              </w:rPr>
              <w:t>任期终止 日期</w:t>
            </w:r>
          </w:p>
        </w:tc>
        <w:tc>
          <w:tcPr>
            <w:tcW w:w="91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26" w:lineRule="auto"/>
              <w:ind w:left="240" w:right="133" w:hanging="106"/>
              <w:jc w:val="left"/>
              <w:rPr>
                <w:rFonts w:ascii="宋体" w:hAnsi="宋体" w:cs="宋体" w:eastAsia="宋体" w:hint="default"/>
                <w:sz w:val="21"/>
                <w:szCs w:val="21"/>
              </w:rPr>
            </w:pPr>
            <w:r>
              <w:rPr>
                <w:rFonts w:ascii="宋体" w:hAnsi="宋体" w:cs="宋体" w:eastAsia="宋体" w:hint="default"/>
                <w:sz w:val="21"/>
                <w:szCs w:val="21"/>
              </w:rPr>
              <w:t>年初持 股数</w:t>
            </w:r>
          </w:p>
        </w:tc>
        <w:tc>
          <w:tcPr>
            <w:tcW w:w="91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26" w:lineRule="auto"/>
              <w:ind w:left="240" w:right="133" w:hanging="106"/>
              <w:jc w:val="left"/>
              <w:rPr>
                <w:rFonts w:ascii="宋体" w:hAnsi="宋体" w:cs="宋体" w:eastAsia="宋体" w:hint="default"/>
                <w:sz w:val="21"/>
                <w:szCs w:val="21"/>
              </w:rPr>
            </w:pPr>
            <w:r>
              <w:rPr>
                <w:rFonts w:ascii="宋体" w:hAnsi="宋体" w:cs="宋体" w:eastAsia="宋体" w:hint="default"/>
                <w:sz w:val="21"/>
                <w:szCs w:val="21"/>
              </w:rPr>
              <w:t>年末持 股数</w:t>
            </w:r>
          </w:p>
        </w:tc>
        <w:tc>
          <w:tcPr>
            <w:tcW w:w="1118"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变动原因</w:t>
            </w:r>
          </w:p>
        </w:tc>
        <w:tc>
          <w:tcPr>
            <w:tcW w:w="88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5"/>
              <w:ind w:right="0"/>
              <w:jc w:val="left"/>
              <w:rPr>
                <w:rFonts w:ascii="宋体" w:hAnsi="宋体" w:cs="宋体" w:eastAsia="宋体" w:hint="default"/>
                <w:sz w:val="15"/>
                <w:szCs w:val="15"/>
              </w:rPr>
            </w:pPr>
          </w:p>
          <w:p>
            <w:pPr>
              <w:pStyle w:val="TableParagraph"/>
              <w:spacing w:line="326" w:lineRule="auto"/>
              <w:ind w:left="121" w:right="121"/>
              <w:jc w:val="both"/>
              <w:rPr>
                <w:rFonts w:ascii="宋体" w:hAnsi="宋体" w:cs="宋体" w:eastAsia="宋体" w:hint="default"/>
                <w:sz w:val="21"/>
                <w:szCs w:val="21"/>
              </w:rPr>
            </w:pPr>
            <w:r>
              <w:rPr>
                <w:rFonts w:ascii="宋体" w:hAnsi="宋体" w:cs="宋体" w:eastAsia="宋体" w:hint="default"/>
                <w:sz w:val="21"/>
                <w:szCs w:val="21"/>
              </w:rPr>
              <w:t>报告期 内从公 司领取 的报酬 总额</w:t>
            </w:r>
          </w:p>
          <w:p>
            <w:pPr>
              <w:pStyle w:val="TableParagraph"/>
              <w:spacing w:line="326" w:lineRule="auto" w:before="24"/>
              <w:ind w:left="103" w:right="102"/>
              <w:jc w:val="center"/>
              <w:rPr>
                <w:rFonts w:ascii="宋体" w:hAnsi="宋体" w:cs="宋体" w:eastAsia="宋体" w:hint="default"/>
                <w:sz w:val="21"/>
                <w:szCs w:val="21"/>
              </w:rPr>
            </w:pPr>
            <w:r>
              <w:rPr>
                <w:rFonts w:ascii="宋体" w:hAnsi="宋体" w:cs="宋体" w:eastAsia="宋体" w:hint="default"/>
                <w:sz w:val="21"/>
                <w:szCs w:val="21"/>
              </w:rPr>
              <w:t>（万 </w:t>
            </w:r>
            <w:r>
              <w:rPr>
                <w:rFonts w:ascii="宋体" w:hAnsi="宋体" w:cs="宋体" w:eastAsia="宋体" w:hint="default"/>
                <w:spacing w:val="-44"/>
                <w:sz w:val="21"/>
                <w:szCs w:val="21"/>
              </w:rPr>
              <w:t>元）（税</w:t>
            </w:r>
            <w:r>
              <w:rPr>
                <w:rFonts w:ascii="宋体" w:hAnsi="宋体" w:cs="宋体" w:eastAsia="宋体" w:hint="default"/>
                <w:sz w:val="21"/>
                <w:szCs w:val="21"/>
              </w:rPr>
              <w:t> 前）</w:t>
            </w:r>
          </w:p>
        </w:tc>
        <w:tc>
          <w:tcPr>
            <w:tcW w:w="805"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5"/>
              <w:ind w:left="187" w:right="186"/>
              <w:jc w:val="both"/>
              <w:rPr>
                <w:rFonts w:ascii="宋体" w:hAnsi="宋体" w:cs="宋体" w:eastAsia="宋体" w:hint="default"/>
                <w:sz w:val="21"/>
                <w:szCs w:val="21"/>
              </w:rPr>
            </w:pPr>
            <w:r>
              <w:rPr>
                <w:rFonts w:ascii="宋体" w:hAnsi="宋体" w:cs="宋体" w:eastAsia="宋体" w:hint="default"/>
                <w:sz w:val="21"/>
                <w:szCs w:val="21"/>
              </w:rPr>
              <w:t>是否 在股 东单 位或 其他 关联 单位 领取 薪酬</w:t>
            </w:r>
          </w:p>
        </w:tc>
      </w:tr>
      <w:tr>
        <w:trPr>
          <w:trHeight w:val="758" w:hRule="exact"/>
        </w:trPr>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3" w:right="245"/>
              <w:jc w:val="left"/>
              <w:rPr>
                <w:rFonts w:ascii="宋体" w:hAnsi="宋体" w:cs="宋体" w:eastAsia="宋体" w:hint="default"/>
                <w:sz w:val="21"/>
                <w:szCs w:val="21"/>
              </w:rPr>
            </w:pPr>
            <w:r>
              <w:rPr>
                <w:rFonts w:ascii="宋体" w:hAnsi="宋体" w:cs="宋体" w:eastAsia="宋体" w:hint="default"/>
                <w:sz w:val="21"/>
                <w:szCs w:val="21"/>
              </w:rPr>
              <w:t>李玉 国</w:t>
            </w:r>
          </w:p>
        </w:tc>
        <w:tc>
          <w:tcPr>
            <w:tcW w:w="1040"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3" w:right="85"/>
              <w:jc w:val="left"/>
              <w:rPr>
                <w:rFonts w:ascii="宋体" w:hAnsi="宋体" w:cs="宋体" w:eastAsia="宋体" w:hint="default"/>
                <w:sz w:val="21"/>
                <w:szCs w:val="21"/>
              </w:rPr>
            </w:pPr>
            <w:r>
              <w:rPr>
                <w:rFonts w:ascii="宋体" w:hAnsi="宋体" w:cs="宋体" w:eastAsia="宋体" w:hint="default"/>
                <w:sz w:val="21"/>
                <w:szCs w:val="21"/>
              </w:rPr>
              <w:t>董事长、 总经理</w:t>
            </w:r>
          </w:p>
        </w:tc>
        <w:tc>
          <w:tcPr>
            <w:tcW w:w="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51</w:t>
            </w:r>
          </w:p>
        </w:tc>
        <w:tc>
          <w:tcPr>
            <w:tcW w:w="11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05</w:t>
            </w:r>
          </w:p>
          <w:p>
            <w:pPr>
              <w:pStyle w:val="TableParagraph"/>
              <w:spacing w:line="240" w:lineRule="auto" w:before="83"/>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05</w:t>
            </w:r>
          </w:p>
          <w:p>
            <w:pPr>
              <w:pStyle w:val="TableParagraph"/>
              <w:spacing w:line="240" w:lineRule="auto" w:before="83"/>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167" w:right="0"/>
              <w:jc w:val="left"/>
              <w:rPr>
                <w:rFonts w:ascii="Times New Roman" w:hAnsi="Times New Roman" w:cs="Times New Roman" w:eastAsia="Times New Roman" w:hint="default"/>
                <w:sz w:val="21"/>
                <w:szCs w:val="21"/>
              </w:rPr>
            </w:pPr>
            <w:r>
              <w:rPr>
                <w:rFonts w:ascii="Times New Roman"/>
                <w:sz w:val="21"/>
              </w:rPr>
              <w:t>23,335,</w:t>
            </w:r>
          </w:p>
          <w:p>
            <w:pPr>
              <w:pStyle w:val="TableParagraph"/>
              <w:spacing w:line="240" w:lineRule="auto" w:before="133"/>
              <w:ind w:left="481" w:right="0"/>
              <w:jc w:val="left"/>
              <w:rPr>
                <w:rFonts w:ascii="Times New Roman" w:hAnsi="Times New Roman" w:cs="Times New Roman" w:eastAsia="Times New Roman" w:hint="default"/>
                <w:sz w:val="21"/>
                <w:szCs w:val="21"/>
              </w:rPr>
            </w:pPr>
            <w:r>
              <w:rPr>
                <w:rFonts w:ascii="Times New Roman"/>
                <w:sz w:val="21"/>
              </w:rPr>
              <w:t>833</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167" w:right="0"/>
              <w:jc w:val="left"/>
              <w:rPr>
                <w:rFonts w:ascii="Times New Roman" w:hAnsi="Times New Roman" w:cs="Times New Roman" w:eastAsia="Times New Roman" w:hint="default"/>
                <w:sz w:val="21"/>
                <w:szCs w:val="21"/>
              </w:rPr>
            </w:pPr>
            <w:r>
              <w:rPr>
                <w:rFonts w:ascii="Times New Roman"/>
                <w:sz w:val="21"/>
              </w:rPr>
              <w:t>30,336,</w:t>
            </w:r>
          </w:p>
          <w:p>
            <w:pPr>
              <w:pStyle w:val="TableParagraph"/>
              <w:spacing w:line="240" w:lineRule="auto" w:before="133"/>
              <w:ind w:left="481" w:right="0"/>
              <w:jc w:val="left"/>
              <w:rPr>
                <w:rFonts w:ascii="Times New Roman" w:hAnsi="Times New Roman" w:cs="Times New Roman" w:eastAsia="Times New Roman" w:hint="default"/>
                <w:sz w:val="21"/>
                <w:szCs w:val="21"/>
              </w:rPr>
            </w:pPr>
            <w:r>
              <w:rPr>
                <w:rFonts w:ascii="Times New Roman"/>
                <w:sz w:val="21"/>
              </w:rPr>
              <w:t>583</w:t>
            </w:r>
          </w:p>
        </w:tc>
        <w:tc>
          <w:tcPr>
            <w:tcW w:w="1118"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3" w:right="163"/>
              <w:jc w:val="left"/>
              <w:rPr>
                <w:rFonts w:ascii="宋体" w:hAnsi="宋体" w:cs="宋体" w:eastAsia="宋体" w:hint="default"/>
                <w:sz w:val="21"/>
                <w:szCs w:val="21"/>
              </w:rPr>
            </w:pPr>
            <w:r>
              <w:rPr>
                <w:rFonts w:ascii="宋体" w:hAnsi="宋体" w:cs="宋体" w:eastAsia="宋体" w:hint="default"/>
                <w:sz w:val="21"/>
                <w:szCs w:val="21"/>
              </w:rPr>
              <w:t>资本公积 转增股本</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18.00</w:t>
            </w:r>
          </w:p>
        </w:tc>
        <w:tc>
          <w:tcPr>
            <w:tcW w:w="8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60" w:hRule="exact"/>
        </w:trPr>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7"/>
              <w:ind w:left="103" w:right="245"/>
              <w:jc w:val="left"/>
              <w:rPr>
                <w:rFonts w:ascii="宋体" w:hAnsi="宋体" w:cs="宋体" w:eastAsia="宋体" w:hint="default"/>
                <w:sz w:val="21"/>
                <w:szCs w:val="21"/>
              </w:rPr>
            </w:pPr>
            <w:r>
              <w:rPr>
                <w:rFonts w:ascii="宋体" w:hAnsi="宋体" w:cs="宋体" w:eastAsia="宋体" w:hint="default"/>
                <w:sz w:val="21"/>
                <w:szCs w:val="21"/>
              </w:rPr>
              <w:t>张香 计</w:t>
            </w:r>
          </w:p>
        </w:tc>
        <w:tc>
          <w:tcPr>
            <w:tcW w:w="1040"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7"/>
              <w:ind w:left="103" w:right="101"/>
              <w:jc w:val="left"/>
              <w:rPr>
                <w:rFonts w:ascii="宋体" w:hAnsi="宋体" w:cs="宋体" w:eastAsia="宋体" w:hint="default"/>
                <w:sz w:val="21"/>
                <w:szCs w:val="21"/>
              </w:rPr>
            </w:pPr>
            <w:r>
              <w:rPr>
                <w:rFonts w:ascii="宋体" w:hAnsi="宋体" w:cs="宋体" w:eastAsia="宋体" w:hint="default"/>
                <w:spacing w:val="-4"/>
                <w:sz w:val="21"/>
                <w:szCs w:val="21"/>
              </w:rPr>
              <w:t>董事、副</w:t>
            </w:r>
            <w:r>
              <w:rPr>
                <w:rFonts w:ascii="宋体" w:hAnsi="宋体" w:cs="宋体" w:eastAsia="宋体" w:hint="default"/>
                <w:sz w:val="21"/>
                <w:szCs w:val="21"/>
              </w:rPr>
              <w:t> 总经理</w:t>
            </w:r>
          </w:p>
        </w:tc>
        <w:tc>
          <w:tcPr>
            <w:tcW w:w="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49</w:t>
            </w:r>
          </w:p>
        </w:tc>
        <w:tc>
          <w:tcPr>
            <w:tcW w:w="11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05</w:t>
            </w:r>
          </w:p>
          <w:p>
            <w:pPr>
              <w:pStyle w:val="TableParagraph"/>
              <w:spacing w:line="240" w:lineRule="auto" w:before="82"/>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05</w:t>
            </w:r>
          </w:p>
          <w:p>
            <w:pPr>
              <w:pStyle w:val="TableParagraph"/>
              <w:spacing w:line="240" w:lineRule="auto" w:before="82"/>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6"/>
              <w:ind w:left="167" w:right="0"/>
              <w:jc w:val="left"/>
              <w:rPr>
                <w:rFonts w:ascii="Times New Roman" w:hAnsi="Times New Roman" w:cs="Times New Roman" w:eastAsia="Times New Roman" w:hint="default"/>
                <w:sz w:val="21"/>
                <w:szCs w:val="21"/>
              </w:rPr>
            </w:pPr>
            <w:r>
              <w:rPr>
                <w:rFonts w:ascii="Times New Roman"/>
                <w:sz w:val="21"/>
              </w:rPr>
              <w:t>3,964,4</w:t>
            </w:r>
          </w:p>
          <w:p>
            <w:pPr>
              <w:pStyle w:val="TableParagraph"/>
              <w:spacing w:line="240" w:lineRule="auto" w:before="131"/>
              <w:ind w:left="586" w:right="0"/>
              <w:jc w:val="left"/>
              <w:rPr>
                <w:rFonts w:ascii="Times New Roman" w:hAnsi="Times New Roman" w:cs="Times New Roman" w:eastAsia="Times New Roman" w:hint="default"/>
                <w:sz w:val="21"/>
                <w:szCs w:val="21"/>
              </w:rPr>
            </w:pPr>
            <w:r>
              <w:rPr>
                <w:rFonts w:ascii="Times New Roman"/>
                <w:sz w:val="21"/>
              </w:rPr>
              <w:t>17</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6"/>
              <w:ind w:left="167" w:right="0"/>
              <w:jc w:val="left"/>
              <w:rPr>
                <w:rFonts w:ascii="Times New Roman" w:hAnsi="Times New Roman" w:cs="Times New Roman" w:eastAsia="Times New Roman" w:hint="default"/>
                <w:sz w:val="21"/>
                <w:szCs w:val="21"/>
              </w:rPr>
            </w:pPr>
            <w:r>
              <w:rPr>
                <w:rFonts w:ascii="Times New Roman"/>
                <w:sz w:val="21"/>
              </w:rPr>
              <w:t>5,153,7</w:t>
            </w:r>
          </w:p>
          <w:p>
            <w:pPr>
              <w:pStyle w:val="TableParagraph"/>
              <w:spacing w:line="240" w:lineRule="auto" w:before="131"/>
              <w:ind w:left="586" w:right="0"/>
              <w:jc w:val="left"/>
              <w:rPr>
                <w:rFonts w:ascii="Times New Roman" w:hAnsi="Times New Roman" w:cs="Times New Roman" w:eastAsia="Times New Roman" w:hint="default"/>
                <w:sz w:val="21"/>
                <w:szCs w:val="21"/>
              </w:rPr>
            </w:pPr>
            <w:r>
              <w:rPr>
                <w:rFonts w:ascii="Times New Roman"/>
                <w:sz w:val="21"/>
              </w:rPr>
              <w:t>42</w:t>
            </w:r>
          </w:p>
        </w:tc>
        <w:tc>
          <w:tcPr>
            <w:tcW w:w="1118"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7"/>
              <w:ind w:left="103" w:right="163"/>
              <w:jc w:val="left"/>
              <w:rPr>
                <w:rFonts w:ascii="宋体" w:hAnsi="宋体" w:cs="宋体" w:eastAsia="宋体" w:hint="default"/>
                <w:sz w:val="21"/>
                <w:szCs w:val="21"/>
              </w:rPr>
            </w:pPr>
            <w:r>
              <w:rPr>
                <w:rFonts w:ascii="宋体" w:hAnsi="宋体" w:cs="宋体" w:eastAsia="宋体" w:hint="default"/>
                <w:sz w:val="21"/>
                <w:szCs w:val="21"/>
              </w:rPr>
              <w:t>资本公积 转增股本</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14.40</w:t>
            </w:r>
          </w:p>
        </w:tc>
        <w:tc>
          <w:tcPr>
            <w:tcW w:w="8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58" w:hRule="exact"/>
        </w:trPr>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范朝</w:t>
            </w:r>
          </w:p>
        </w:tc>
        <w:tc>
          <w:tcPr>
            <w:tcW w:w="1040"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6"/>
              <w:ind w:left="103" w:right="101"/>
              <w:jc w:val="left"/>
              <w:rPr>
                <w:rFonts w:ascii="宋体" w:hAnsi="宋体" w:cs="宋体" w:eastAsia="宋体" w:hint="default"/>
                <w:sz w:val="21"/>
                <w:szCs w:val="21"/>
              </w:rPr>
            </w:pPr>
            <w:r>
              <w:rPr>
                <w:rFonts w:ascii="宋体" w:hAnsi="宋体" w:cs="宋体" w:eastAsia="宋体" w:hint="default"/>
                <w:spacing w:val="-4"/>
                <w:sz w:val="21"/>
                <w:szCs w:val="21"/>
              </w:rPr>
              <w:t>董事、副</w:t>
            </w:r>
            <w:r>
              <w:rPr>
                <w:rFonts w:ascii="宋体" w:hAnsi="宋体" w:cs="宋体" w:eastAsia="宋体" w:hint="default"/>
                <w:sz w:val="21"/>
                <w:szCs w:val="21"/>
              </w:rPr>
              <w:t> 总经理</w:t>
            </w:r>
          </w:p>
        </w:tc>
        <w:tc>
          <w:tcPr>
            <w:tcW w:w="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44</w:t>
            </w:r>
          </w:p>
        </w:tc>
        <w:tc>
          <w:tcPr>
            <w:tcW w:w="11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05</w:t>
            </w:r>
          </w:p>
          <w:p>
            <w:pPr>
              <w:pStyle w:val="TableParagraph"/>
              <w:spacing w:line="240" w:lineRule="auto" w:before="83"/>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05</w:t>
            </w:r>
          </w:p>
          <w:p>
            <w:pPr>
              <w:pStyle w:val="TableParagraph"/>
              <w:spacing w:line="240" w:lineRule="auto" w:before="83"/>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67" w:right="0"/>
              <w:jc w:val="left"/>
              <w:rPr>
                <w:rFonts w:ascii="Times New Roman" w:hAnsi="Times New Roman" w:cs="Times New Roman" w:eastAsia="Times New Roman" w:hint="default"/>
                <w:sz w:val="21"/>
                <w:szCs w:val="21"/>
              </w:rPr>
            </w:pPr>
            <w:r>
              <w:rPr>
                <w:rFonts w:ascii="Times New Roman"/>
                <w:sz w:val="21"/>
              </w:rPr>
              <w:t>3,648,5</w:t>
            </w:r>
          </w:p>
          <w:p>
            <w:pPr>
              <w:pStyle w:val="TableParagraph"/>
              <w:spacing w:line="240" w:lineRule="auto" w:before="133"/>
              <w:ind w:left="586" w:right="0"/>
              <w:jc w:val="left"/>
              <w:rPr>
                <w:rFonts w:ascii="Times New Roman" w:hAnsi="Times New Roman" w:cs="Times New Roman" w:eastAsia="Times New Roman" w:hint="default"/>
                <w:sz w:val="21"/>
                <w:szCs w:val="21"/>
              </w:rPr>
            </w:pPr>
            <w:r>
              <w:rPr>
                <w:rFonts w:ascii="Times New Roman"/>
                <w:sz w:val="21"/>
              </w:rPr>
              <w:t>82</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67" w:right="0"/>
              <w:jc w:val="left"/>
              <w:rPr>
                <w:rFonts w:ascii="Times New Roman" w:hAnsi="Times New Roman" w:cs="Times New Roman" w:eastAsia="Times New Roman" w:hint="default"/>
                <w:sz w:val="21"/>
                <w:szCs w:val="21"/>
              </w:rPr>
            </w:pPr>
            <w:r>
              <w:rPr>
                <w:rFonts w:ascii="Times New Roman"/>
                <w:sz w:val="21"/>
              </w:rPr>
              <w:t>4,743,1</w:t>
            </w:r>
          </w:p>
          <w:p>
            <w:pPr>
              <w:pStyle w:val="TableParagraph"/>
              <w:spacing w:line="240" w:lineRule="auto" w:before="133"/>
              <w:ind w:left="586" w:right="0"/>
              <w:jc w:val="left"/>
              <w:rPr>
                <w:rFonts w:ascii="Times New Roman" w:hAnsi="Times New Roman" w:cs="Times New Roman" w:eastAsia="Times New Roman" w:hint="default"/>
                <w:sz w:val="21"/>
                <w:szCs w:val="21"/>
              </w:rPr>
            </w:pPr>
            <w:r>
              <w:rPr>
                <w:rFonts w:ascii="Times New Roman"/>
                <w:sz w:val="21"/>
              </w:rPr>
              <w:t>57</w:t>
            </w:r>
          </w:p>
        </w:tc>
        <w:tc>
          <w:tcPr>
            <w:tcW w:w="1118"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6"/>
              <w:ind w:left="103" w:right="163"/>
              <w:jc w:val="left"/>
              <w:rPr>
                <w:rFonts w:ascii="宋体" w:hAnsi="宋体" w:cs="宋体" w:eastAsia="宋体" w:hint="default"/>
                <w:sz w:val="21"/>
                <w:szCs w:val="21"/>
              </w:rPr>
            </w:pPr>
            <w:r>
              <w:rPr>
                <w:rFonts w:ascii="宋体" w:hAnsi="宋体" w:cs="宋体" w:eastAsia="宋体" w:hint="default"/>
                <w:sz w:val="21"/>
                <w:szCs w:val="21"/>
              </w:rPr>
              <w:t>资本公积 转增股本</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12.60</w:t>
            </w:r>
          </w:p>
        </w:tc>
        <w:tc>
          <w:tcPr>
            <w:tcW w:w="8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59" w:hRule="exact"/>
        </w:trPr>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7"/>
              <w:ind w:left="103" w:right="245"/>
              <w:jc w:val="left"/>
              <w:rPr>
                <w:rFonts w:ascii="宋体" w:hAnsi="宋体" w:cs="宋体" w:eastAsia="宋体" w:hint="default"/>
                <w:sz w:val="21"/>
                <w:szCs w:val="21"/>
              </w:rPr>
            </w:pPr>
            <w:r>
              <w:rPr>
                <w:rFonts w:ascii="宋体" w:hAnsi="宋体" w:cs="宋体" w:eastAsia="宋体" w:hint="default"/>
                <w:sz w:val="21"/>
                <w:szCs w:val="21"/>
              </w:rPr>
              <w:t>闫荣 城</w:t>
            </w:r>
          </w:p>
        </w:tc>
        <w:tc>
          <w:tcPr>
            <w:tcW w:w="10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50</w:t>
            </w:r>
          </w:p>
        </w:tc>
        <w:tc>
          <w:tcPr>
            <w:tcW w:w="11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05</w:t>
            </w:r>
          </w:p>
          <w:p>
            <w:pPr>
              <w:pStyle w:val="TableParagraph"/>
              <w:spacing w:line="240" w:lineRule="auto" w:before="82"/>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05</w:t>
            </w:r>
          </w:p>
          <w:p>
            <w:pPr>
              <w:pStyle w:val="TableParagraph"/>
              <w:spacing w:line="240" w:lineRule="auto" w:before="82"/>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0</w:t>
            </w:r>
          </w:p>
        </w:tc>
        <w:tc>
          <w:tcPr>
            <w:tcW w:w="11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无</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8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758" w:hRule="exact"/>
        </w:trPr>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3" w:right="245"/>
              <w:jc w:val="left"/>
              <w:rPr>
                <w:rFonts w:ascii="宋体" w:hAnsi="宋体" w:cs="宋体" w:eastAsia="宋体" w:hint="default"/>
                <w:sz w:val="21"/>
                <w:szCs w:val="21"/>
              </w:rPr>
            </w:pPr>
            <w:r>
              <w:rPr>
                <w:rFonts w:ascii="宋体" w:hAnsi="宋体" w:cs="宋体" w:eastAsia="宋体" w:hint="default"/>
                <w:sz w:val="21"/>
                <w:szCs w:val="21"/>
              </w:rPr>
              <w:t>王安 安</w:t>
            </w:r>
          </w:p>
        </w:tc>
        <w:tc>
          <w:tcPr>
            <w:tcW w:w="10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37</w:t>
            </w:r>
          </w:p>
        </w:tc>
        <w:tc>
          <w:tcPr>
            <w:tcW w:w="11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05</w:t>
            </w:r>
          </w:p>
          <w:p>
            <w:pPr>
              <w:pStyle w:val="TableParagraph"/>
              <w:spacing w:line="240" w:lineRule="auto" w:before="83"/>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06</w:t>
            </w:r>
          </w:p>
          <w:p>
            <w:pPr>
              <w:pStyle w:val="TableParagraph"/>
              <w:spacing w:line="240" w:lineRule="auto" w:before="83"/>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w:t>
            </w:r>
          </w:p>
        </w:tc>
        <w:tc>
          <w:tcPr>
            <w:tcW w:w="11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无</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8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759" w:hRule="exact"/>
        </w:trPr>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董岩</w:t>
            </w:r>
          </w:p>
        </w:tc>
        <w:tc>
          <w:tcPr>
            <w:tcW w:w="10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37</w:t>
            </w:r>
          </w:p>
        </w:tc>
        <w:tc>
          <w:tcPr>
            <w:tcW w:w="11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05</w:t>
            </w:r>
          </w:p>
          <w:p>
            <w:pPr>
              <w:pStyle w:val="TableParagraph"/>
              <w:spacing w:line="240" w:lineRule="auto" w:before="83"/>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05</w:t>
            </w:r>
          </w:p>
          <w:p>
            <w:pPr>
              <w:pStyle w:val="TableParagraph"/>
              <w:spacing w:line="240" w:lineRule="auto" w:before="83"/>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w:t>
            </w:r>
          </w:p>
        </w:tc>
        <w:tc>
          <w:tcPr>
            <w:tcW w:w="11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无</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8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759" w:hRule="exact"/>
        </w:trPr>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3" w:right="245"/>
              <w:jc w:val="left"/>
              <w:rPr>
                <w:rFonts w:ascii="宋体" w:hAnsi="宋体" w:cs="宋体" w:eastAsia="宋体" w:hint="default"/>
                <w:sz w:val="21"/>
                <w:szCs w:val="21"/>
              </w:rPr>
            </w:pPr>
            <w:r>
              <w:rPr>
                <w:rFonts w:ascii="宋体" w:hAnsi="宋体" w:cs="宋体" w:eastAsia="宋体" w:hint="default"/>
                <w:sz w:val="21"/>
                <w:szCs w:val="21"/>
              </w:rPr>
              <w:t>闫成 德</w:t>
            </w:r>
          </w:p>
        </w:tc>
        <w:tc>
          <w:tcPr>
            <w:tcW w:w="1040"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3" w:right="4"/>
              <w:jc w:val="left"/>
              <w:rPr>
                <w:rFonts w:ascii="宋体" w:hAnsi="宋体" w:cs="宋体" w:eastAsia="宋体" w:hint="default"/>
                <w:sz w:val="21"/>
                <w:szCs w:val="21"/>
              </w:rPr>
            </w:pPr>
            <w:r>
              <w:rPr>
                <w:rFonts w:ascii="宋体" w:hAnsi="宋体" w:cs="宋体" w:eastAsia="宋体" w:hint="default"/>
                <w:spacing w:val="64"/>
                <w:sz w:val="21"/>
                <w:szCs w:val="21"/>
              </w:rPr>
              <w:t>独立董</w:t>
            </w:r>
            <w:r>
              <w:rPr>
                <w:rFonts w:ascii="宋体" w:hAnsi="宋体" w:cs="宋体" w:eastAsia="宋体" w:hint="default"/>
                <w:spacing w:val="-8"/>
                <w:sz w:val="21"/>
                <w:szCs w:val="21"/>
              </w:rPr>
              <w:t> </w:t>
            </w:r>
            <w:r>
              <w:rPr>
                <w:rFonts w:ascii="宋体" w:hAnsi="宋体" w:cs="宋体" w:eastAsia="宋体" w:hint="default"/>
                <w:sz w:val="21"/>
                <w:szCs w:val="21"/>
              </w:rPr>
              <w:t>事</w:t>
            </w:r>
          </w:p>
        </w:tc>
        <w:tc>
          <w:tcPr>
            <w:tcW w:w="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74</w:t>
            </w:r>
          </w:p>
        </w:tc>
        <w:tc>
          <w:tcPr>
            <w:tcW w:w="11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83"/>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05</w:t>
            </w:r>
          </w:p>
          <w:p>
            <w:pPr>
              <w:pStyle w:val="TableParagraph"/>
              <w:spacing w:line="240" w:lineRule="auto" w:before="83"/>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w:t>
            </w:r>
          </w:p>
        </w:tc>
        <w:tc>
          <w:tcPr>
            <w:tcW w:w="11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无</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3.00</w:t>
            </w:r>
          </w:p>
        </w:tc>
        <w:tc>
          <w:tcPr>
            <w:tcW w:w="8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59" w:hRule="exact"/>
        </w:trPr>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6"/>
              <w:ind w:left="103" w:right="245"/>
              <w:jc w:val="left"/>
              <w:rPr>
                <w:rFonts w:ascii="宋体" w:hAnsi="宋体" w:cs="宋体" w:eastAsia="宋体" w:hint="default"/>
                <w:sz w:val="21"/>
                <w:szCs w:val="21"/>
              </w:rPr>
            </w:pPr>
            <w:r>
              <w:rPr>
                <w:rFonts w:ascii="宋体" w:hAnsi="宋体" w:cs="宋体" w:eastAsia="宋体" w:hint="default"/>
                <w:sz w:val="21"/>
                <w:szCs w:val="21"/>
              </w:rPr>
              <w:t>陈爱 珍</w:t>
            </w:r>
          </w:p>
        </w:tc>
        <w:tc>
          <w:tcPr>
            <w:tcW w:w="1040"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6"/>
              <w:ind w:left="103" w:right="4"/>
              <w:jc w:val="left"/>
              <w:rPr>
                <w:rFonts w:ascii="宋体" w:hAnsi="宋体" w:cs="宋体" w:eastAsia="宋体" w:hint="default"/>
                <w:sz w:val="21"/>
                <w:szCs w:val="21"/>
              </w:rPr>
            </w:pPr>
            <w:r>
              <w:rPr>
                <w:rFonts w:ascii="宋体" w:hAnsi="宋体" w:cs="宋体" w:eastAsia="宋体" w:hint="default"/>
                <w:spacing w:val="64"/>
                <w:sz w:val="21"/>
                <w:szCs w:val="21"/>
              </w:rPr>
              <w:t>独立董</w:t>
            </w:r>
            <w:r>
              <w:rPr>
                <w:rFonts w:ascii="宋体" w:hAnsi="宋体" w:cs="宋体" w:eastAsia="宋体" w:hint="default"/>
                <w:spacing w:val="-8"/>
                <w:sz w:val="21"/>
                <w:szCs w:val="21"/>
              </w:rPr>
              <w:t> </w:t>
            </w:r>
            <w:r>
              <w:rPr>
                <w:rFonts w:ascii="宋体" w:hAnsi="宋体" w:cs="宋体" w:eastAsia="宋体" w:hint="default"/>
                <w:sz w:val="21"/>
                <w:szCs w:val="21"/>
              </w:rPr>
              <w:t>事</w:t>
            </w:r>
          </w:p>
        </w:tc>
        <w:tc>
          <w:tcPr>
            <w:tcW w:w="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女</w:t>
            </w:r>
          </w:p>
        </w:tc>
        <w:tc>
          <w:tcPr>
            <w:tcW w:w="5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55</w:t>
            </w:r>
          </w:p>
        </w:tc>
        <w:tc>
          <w:tcPr>
            <w:tcW w:w="11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83"/>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05</w:t>
            </w:r>
          </w:p>
          <w:p>
            <w:pPr>
              <w:pStyle w:val="TableParagraph"/>
              <w:spacing w:line="240" w:lineRule="auto" w:before="83"/>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0</w:t>
            </w:r>
          </w:p>
        </w:tc>
        <w:tc>
          <w:tcPr>
            <w:tcW w:w="11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无</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3.00</w:t>
            </w:r>
          </w:p>
        </w:tc>
        <w:tc>
          <w:tcPr>
            <w:tcW w:w="8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59" w:hRule="exact"/>
        </w:trPr>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6"/>
              <w:ind w:left="103" w:right="245"/>
              <w:jc w:val="left"/>
              <w:rPr>
                <w:rFonts w:ascii="宋体" w:hAnsi="宋体" w:cs="宋体" w:eastAsia="宋体" w:hint="default"/>
                <w:sz w:val="21"/>
                <w:szCs w:val="21"/>
              </w:rPr>
            </w:pPr>
            <w:r>
              <w:rPr>
                <w:rFonts w:ascii="宋体" w:hAnsi="宋体" w:cs="宋体" w:eastAsia="宋体" w:hint="default"/>
                <w:sz w:val="21"/>
                <w:szCs w:val="21"/>
              </w:rPr>
              <w:t>庞贵 永</w:t>
            </w:r>
          </w:p>
        </w:tc>
        <w:tc>
          <w:tcPr>
            <w:tcW w:w="1040"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6"/>
              <w:ind w:left="103" w:right="4"/>
              <w:jc w:val="left"/>
              <w:rPr>
                <w:rFonts w:ascii="宋体" w:hAnsi="宋体" w:cs="宋体" w:eastAsia="宋体" w:hint="default"/>
                <w:sz w:val="21"/>
                <w:szCs w:val="21"/>
              </w:rPr>
            </w:pPr>
            <w:r>
              <w:rPr>
                <w:rFonts w:ascii="宋体" w:hAnsi="宋体" w:cs="宋体" w:eastAsia="宋体" w:hint="default"/>
                <w:spacing w:val="64"/>
                <w:sz w:val="21"/>
                <w:szCs w:val="21"/>
              </w:rPr>
              <w:t>独立董</w:t>
            </w:r>
            <w:r>
              <w:rPr>
                <w:rFonts w:ascii="宋体" w:hAnsi="宋体" w:cs="宋体" w:eastAsia="宋体" w:hint="default"/>
                <w:spacing w:val="-8"/>
                <w:sz w:val="21"/>
                <w:szCs w:val="21"/>
              </w:rPr>
              <w:t> </w:t>
            </w:r>
            <w:r>
              <w:rPr>
                <w:rFonts w:ascii="宋体" w:hAnsi="宋体" w:cs="宋体" w:eastAsia="宋体" w:hint="default"/>
                <w:sz w:val="21"/>
                <w:szCs w:val="21"/>
              </w:rPr>
              <w:t>事</w:t>
            </w:r>
          </w:p>
        </w:tc>
        <w:tc>
          <w:tcPr>
            <w:tcW w:w="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68</w:t>
            </w:r>
          </w:p>
        </w:tc>
        <w:tc>
          <w:tcPr>
            <w:tcW w:w="11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83"/>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05</w:t>
            </w:r>
          </w:p>
          <w:p>
            <w:pPr>
              <w:pStyle w:val="TableParagraph"/>
              <w:spacing w:line="240" w:lineRule="auto" w:before="83"/>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0</w:t>
            </w:r>
          </w:p>
        </w:tc>
        <w:tc>
          <w:tcPr>
            <w:tcW w:w="11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无</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3.00</w:t>
            </w:r>
          </w:p>
        </w:tc>
        <w:tc>
          <w:tcPr>
            <w:tcW w:w="8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133" w:hRule="exact"/>
        </w:trPr>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326" w:lineRule="auto"/>
              <w:ind w:left="103" w:right="245"/>
              <w:jc w:val="left"/>
              <w:rPr>
                <w:rFonts w:ascii="宋体" w:hAnsi="宋体" w:cs="宋体" w:eastAsia="宋体" w:hint="default"/>
                <w:sz w:val="21"/>
                <w:szCs w:val="21"/>
              </w:rPr>
            </w:pPr>
            <w:r>
              <w:rPr>
                <w:rFonts w:ascii="宋体" w:hAnsi="宋体" w:cs="宋体" w:eastAsia="宋体" w:hint="default"/>
                <w:sz w:val="21"/>
                <w:szCs w:val="21"/>
              </w:rPr>
              <w:t>马越 超</w:t>
            </w:r>
          </w:p>
        </w:tc>
        <w:tc>
          <w:tcPr>
            <w:tcW w:w="10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7"/>
              <w:ind w:right="101"/>
              <w:jc w:val="right"/>
              <w:rPr>
                <w:rFonts w:ascii="Times New Roman" w:hAnsi="Times New Roman" w:cs="Times New Roman" w:eastAsia="Times New Roman" w:hint="default"/>
                <w:sz w:val="21"/>
                <w:szCs w:val="21"/>
              </w:rPr>
            </w:pPr>
            <w:r>
              <w:rPr>
                <w:rFonts w:ascii="Times New Roman"/>
                <w:sz w:val="21"/>
              </w:rPr>
              <w:t>40</w:t>
            </w:r>
          </w:p>
        </w:tc>
        <w:tc>
          <w:tcPr>
            <w:tcW w:w="11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05</w:t>
            </w:r>
          </w:p>
          <w:p>
            <w:pPr>
              <w:pStyle w:val="TableParagraph"/>
              <w:spacing w:line="240" w:lineRule="auto" w:before="82"/>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05</w:t>
            </w:r>
          </w:p>
          <w:p>
            <w:pPr>
              <w:pStyle w:val="TableParagraph"/>
              <w:spacing w:line="240" w:lineRule="auto" w:before="82"/>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7" w:right="0"/>
              <w:jc w:val="left"/>
              <w:rPr>
                <w:rFonts w:ascii="Times New Roman" w:hAnsi="Times New Roman" w:cs="Times New Roman" w:eastAsia="Times New Roman" w:hint="default"/>
                <w:sz w:val="21"/>
                <w:szCs w:val="21"/>
              </w:rPr>
            </w:pPr>
            <w:r>
              <w:rPr>
                <w:rFonts w:ascii="Times New Roman"/>
                <w:sz w:val="21"/>
              </w:rPr>
              <w:t>1,165,8</w:t>
            </w:r>
          </w:p>
          <w:p>
            <w:pPr>
              <w:pStyle w:val="TableParagraph"/>
              <w:spacing w:line="240" w:lineRule="auto" w:before="131"/>
              <w:ind w:left="586" w:right="0"/>
              <w:jc w:val="left"/>
              <w:rPr>
                <w:rFonts w:ascii="Times New Roman" w:hAnsi="Times New Roman" w:cs="Times New Roman" w:eastAsia="Times New Roman" w:hint="default"/>
                <w:sz w:val="21"/>
                <w:szCs w:val="21"/>
              </w:rPr>
            </w:pPr>
            <w:r>
              <w:rPr>
                <w:rFonts w:ascii="Times New Roman"/>
                <w:sz w:val="21"/>
              </w:rPr>
              <w:t>59</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7" w:right="0"/>
              <w:jc w:val="left"/>
              <w:rPr>
                <w:rFonts w:ascii="Times New Roman" w:hAnsi="Times New Roman" w:cs="Times New Roman" w:eastAsia="Times New Roman" w:hint="default"/>
                <w:sz w:val="21"/>
                <w:szCs w:val="21"/>
              </w:rPr>
            </w:pPr>
            <w:r>
              <w:rPr>
                <w:rFonts w:ascii="Times New Roman"/>
                <w:sz w:val="21"/>
              </w:rPr>
              <w:t>1,137,6</w:t>
            </w:r>
          </w:p>
          <w:p>
            <w:pPr>
              <w:pStyle w:val="TableParagraph"/>
              <w:spacing w:line="240" w:lineRule="auto" w:before="131"/>
              <w:ind w:left="586" w:right="0"/>
              <w:jc w:val="left"/>
              <w:rPr>
                <w:rFonts w:ascii="Times New Roman" w:hAnsi="Times New Roman" w:cs="Times New Roman" w:eastAsia="Times New Roman" w:hint="default"/>
                <w:sz w:val="21"/>
                <w:szCs w:val="21"/>
              </w:rPr>
            </w:pPr>
            <w:r>
              <w:rPr>
                <w:rFonts w:ascii="Times New Roman"/>
                <w:sz w:val="21"/>
              </w:rPr>
              <w:t>17</w:t>
            </w:r>
          </w:p>
        </w:tc>
        <w:tc>
          <w:tcPr>
            <w:tcW w:w="1118"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3" w:right="163"/>
              <w:jc w:val="both"/>
              <w:rPr>
                <w:rFonts w:ascii="宋体" w:hAnsi="宋体" w:cs="宋体" w:eastAsia="宋体" w:hint="default"/>
                <w:sz w:val="21"/>
                <w:szCs w:val="21"/>
              </w:rPr>
            </w:pPr>
            <w:r>
              <w:rPr>
                <w:rFonts w:ascii="宋体" w:hAnsi="宋体" w:cs="宋体" w:eastAsia="宋体" w:hint="default"/>
                <w:sz w:val="21"/>
                <w:szCs w:val="21"/>
              </w:rPr>
              <w:t>资本公积 金转增股 本、减持</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7"/>
              <w:ind w:right="101"/>
              <w:jc w:val="right"/>
              <w:rPr>
                <w:rFonts w:ascii="Times New Roman" w:hAnsi="Times New Roman" w:cs="Times New Roman" w:eastAsia="Times New Roman" w:hint="default"/>
                <w:sz w:val="21"/>
                <w:szCs w:val="21"/>
              </w:rPr>
            </w:pPr>
            <w:r>
              <w:rPr>
                <w:rFonts w:ascii="Times New Roman"/>
                <w:spacing w:val="-1"/>
                <w:sz w:val="21"/>
              </w:rPr>
              <w:t>9.60</w:t>
            </w:r>
          </w:p>
        </w:tc>
        <w:tc>
          <w:tcPr>
            <w:tcW w:w="8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left"/>
        <w:rPr>
          <w:rFonts w:ascii="宋体" w:hAnsi="宋体" w:cs="宋体" w:eastAsia="宋体" w:hint="default"/>
          <w:sz w:val="21"/>
          <w:szCs w:val="21"/>
        </w:rPr>
        <w:sectPr>
          <w:pgSz w:w="11910" w:h="16840"/>
          <w:pgMar w:header="750" w:footer="497" w:top="960" w:bottom="680" w:left="1020" w:right="8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tbl>
      <w:tblPr>
        <w:tblW w:w="0" w:type="auto"/>
        <w:jc w:val="left"/>
        <w:tblInd w:w="109" w:type="dxa"/>
        <w:tblLayout w:type="fixed"/>
        <w:tblCellMar>
          <w:top w:w="0" w:type="dxa"/>
          <w:left w:w="0" w:type="dxa"/>
          <w:bottom w:w="0" w:type="dxa"/>
          <w:right w:w="0" w:type="dxa"/>
        </w:tblCellMar>
        <w:tblLook w:val="01E0"/>
      </w:tblPr>
      <w:tblGrid>
        <w:gridCol w:w="780"/>
        <w:gridCol w:w="1040"/>
        <w:gridCol w:w="520"/>
        <w:gridCol w:w="521"/>
        <w:gridCol w:w="1170"/>
        <w:gridCol w:w="1170"/>
        <w:gridCol w:w="910"/>
        <w:gridCol w:w="910"/>
        <w:gridCol w:w="1118"/>
        <w:gridCol w:w="884"/>
        <w:gridCol w:w="805"/>
      </w:tblGrid>
      <w:tr>
        <w:trPr>
          <w:trHeight w:val="758" w:hRule="exact"/>
        </w:trPr>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吴巍</w:t>
            </w:r>
          </w:p>
        </w:tc>
        <w:tc>
          <w:tcPr>
            <w:tcW w:w="10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05"/>
              <w:jc w:val="right"/>
              <w:rPr>
                <w:rFonts w:ascii="宋体" w:hAnsi="宋体" w:cs="宋体" w:eastAsia="宋体" w:hint="default"/>
                <w:sz w:val="21"/>
                <w:szCs w:val="21"/>
              </w:rPr>
            </w:pPr>
            <w:r>
              <w:rPr>
                <w:rFonts w:ascii="宋体" w:hAnsi="宋体" w:cs="宋体" w:eastAsia="宋体" w:hint="default"/>
                <w:sz w:val="21"/>
                <w:szCs w:val="21"/>
              </w:rPr>
              <w:t>监事</w:t>
            </w:r>
          </w:p>
        </w:tc>
        <w:tc>
          <w:tcPr>
            <w:tcW w:w="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4"/>
              <w:jc w:val="righ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96" w:right="0"/>
              <w:jc w:val="left"/>
              <w:rPr>
                <w:rFonts w:ascii="Times New Roman" w:hAnsi="Times New Roman" w:cs="Times New Roman" w:eastAsia="Times New Roman" w:hint="default"/>
                <w:sz w:val="21"/>
                <w:szCs w:val="21"/>
              </w:rPr>
            </w:pPr>
            <w:r>
              <w:rPr>
                <w:rFonts w:ascii="Times New Roman"/>
                <w:sz w:val="21"/>
              </w:rPr>
              <w:t>42</w:t>
            </w:r>
          </w:p>
        </w:tc>
        <w:tc>
          <w:tcPr>
            <w:tcW w:w="11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05</w:t>
            </w:r>
          </w:p>
          <w:p>
            <w:pPr>
              <w:pStyle w:val="TableParagraph"/>
              <w:spacing w:line="240" w:lineRule="auto" w:before="82"/>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05</w:t>
            </w:r>
          </w:p>
          <w:p>
            <w:pPr>
              <w:pStyle w:val="TableParagraph"/>
              <w:spacing w:line="240" w:lineRule="auto" w:before="82"/>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w:t>
            </w:r>
          </w:p>
        </w:tc>
        <w:tc>
          <w:tcPr>
            <w:tcW w:w="11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无</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8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59" w:hRule="exact"/>
        </w:trPr>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张华</w:t>
            </w:r>
          </w:p>
        </w:tc>
        <w:tc>
          <w:tcPr>
            <w:tcW w:w="10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05"/>
              <w:jc w:val="right"/>
              <w:rPr>
                <w:rFonts w:ascii="宋体" w:hAnsi="宋体" w:cs="宋体" w:eastAsia="宋体" w:hint="default"/>
                <w:sz w:val="21"/>
                <w:szCs w:val="21"/>
              </w:rPr>
            </w:pPr>
            <w:r>
              <w:rPr>
                <w:rFonts w:ascii="宋体" w:hAnsi="宋体" w:cs="宋体" w:eastAsia="宋体" w:hint="default"/>
                <w:sz w:val="21"/>
                <w:szCs w:val="21"/>
              </w:rPr>
              <w:t>监事</w:t>
            </w:r>
          </w:p>
        </w:tc>
        <w:tc>
          <w:tcPr>
            <w:tcW w:w="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4"/>
              <w:jc w:val="right"/>
              <w:rPr>
                <w:rFonts w:ascii="宋体" w:hAnsi="宋体" w:cs="宋体" w:eastAsia="宋体" w:hint="default"/>
                <w:sz w:val="21"/>
                <w:szCs w:val="21"/>
              </w:rPr>
            </w:pPr>
            <w:r>
              <w:rPr>
                <w:rFonts w:ascii="宋体" w:hAnsi="宋体" w:cs="宋体" w:eastAsia="宋体" w:hint="default"/>
                <w:sz w:val="21"/>
                <w:szCs w:val="21"/>
              </w:rPr>
              <w:t>女</w:t>
            </w:r>
          </w:p>
        </w:tc>
        <w:tc>
          <w:tcPr>
            <w:tcW w:w="5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96" w:right="0"/>
              <w:jc w:val="left"/>
              <w:rPr>
                <w:rFonts w:ascii="Times New Roman" w:hAnsi="Times New Roman" w:cs="Times New Roman" w:eastAsia="Times New Roman" w:hint="default"/>
                <w:sz w:val="21"/>
                <w:szCs w:val="21"/>
              </w:rPr>
            </w:pPr>
            <w:r>
              <w:rPr>
                <w:rFonts w:ascii="Times New Roman"/>
                <w:sz w:val="21"/>
              </w:rPr>
              <w:t>34</w:t>
            </w:r>
          </w:p>
        </w:tc>
        <w:tc>
          <w:tcPr>
            <w:tcW w:w="11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05</w:t>
            </w:r>
          </w:p>
          <w:p>
            <w:pPr>
              <w:pStyle w:val="TableParagraph"/>
              <w:spacing w:line="240" w:lineRule="auto" w:before="82"/>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05</w:t>
            </w:r>
          </w:p>
          <w:p>
            <w:pPr>
              <w:pStyle w:val="TableParagraph"/>
              <w:spacing w:line="240" w:lineRule="auto" w:before="82"/>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w:t>
            </w:r>
          </w:p>
        </w:tc>
        <w:tc>
          <w:tcPr>
            <w:tcW w:w="11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无</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4.56</w:t>
            </w:r>
          </w:p>
        </w:tc>
        <w:tc>
          <w:tcPr>
            <w:tcW w:w="8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58" w:hRule="exact"/>
        </w:trPr>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3" w:right="245"/>
              <w:jc w:val="left"/>
              <w:rPr>
                <w:rFonts w:ascii="宋体" w:hAnsi="宋体" w:cs="宋体" w:eastAsia="宋体" w:hint="default"/>
                <w:sz w:val="21"/>
                <w:szCs w:val="21"/>
              </w:rPr>
            </w:pPr>
            <w:r>
              <w:rPr>
                <w:rFonts w:ascii="宋体" w:hAnsi="宋体" w:cs="宋体" w:eastAsia="宋体" w:hint="default"/>
                <w:sz w:val="21"/>
                <w:szCs w:val="21"/>
              </w:rPr>
              <w:t>陈荣 强</w:t>
            </w:r>
          </w:p>
        </w:tc>
        <w:tc>
          <w:tcPr>
            <w:tcW w:w="1040"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3" w:right="4"/>
              <w:jc w:val="left"/>
              <w:rPr>
                <w:rFonts w:ascii="宋体" w:hAnsi="宋体" w:cs="宋体" w:eastAsia="宋体" w:hint="default"/>
                <w:sz w:val="21"/>
                <w:szCs w:val="21"/>
              </w:rPr>
            </w:pPr>
            <w:r>
              <w:rPr>
                <w:rFonts w:ascii="宋体" w:hAnsi="宋体" w:cs="宋体" w:eastAsia="宋体" w:hint="default"/>
                <w:spacing w:val="64"/>
                <w:sz w:val="21"/>
                <w:szCs w:val="21"/>
              </w:rPr>
              <w:t>副总经</w:t>
            </w:r>
            <w:r>
              <w:rPr>
                <w:rFonts w:ascii="宋体" w:hAnsi="宋体" w:cs="宋体" w:eastAsia="宋体" w:hint="default"/>
                <w:spacing w:val="-8"/>
                <w:sz w:val="21"/>
                <w:szCs w:val="21"/>
              </w:rPr>
              <w:t> </w:t>
            </w:r>
            <w:r>
              <w:rPr>
                <w:rFonts w:ascii="宋体" w:hAnsi="宋体" w:cs="宋体" w:eastAsia="宋体" w:hint="default"/>
                <w:sz w:val="21"/>
                <w:szCs w:val="21"/>
              </w:rPr>
              <w:t>理</w:t>
            </w:r>
          </w:p>
        </w:tc>
        <w:tc>
          <w:tcPr>
            <w:tcW w:w="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94"/>
              <w:jc w:val="righ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96" w:right="0"/>
              <w:jc w:val="left"/>
              <w:rPr>
                <w:rFonts w:ascii="Times New Roman" w:hAnsi="Times New Roman" w:cs="Times New Roman" w:eastAsia="Times New Roman" w:hint="default"/>
                <w:sz w:val="21"/>
                <w:szCs w:val="21"/>
              </w:rPr>
            </w:pPr>
            <w:r>
              <w:rPr>
                <w:rFonts w:ascii="Times New Roman"/>
                <w:sz w:val="21"/>
              </w:rPr>
              <w:t>44</w:t>
            </w:r>
          </w:p>
        </w:tc>
        <w:tc>
          <w:tcPr>
            <w:tcW w:w="11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05</w:t>
            </w:r>
          </w:p>
          <w:p>
            <w:pPr>
              <w:pStyle w:val="TableParagraph"/>
              <w:spacing w:line="240" w:lineRule="auto" w:before="83"/>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05</w:t>
            </w:r>
          </w:p>
          <w:p>
            <w:pPr>
              <w:pStyle w:val="TableParagraph"/>
              <w:spacing w:line="240" w:lineRule="auto" w:before="83"/>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67" w:right="0"/>
              <w:jc w:val="left"/>
              <w:rPr>
                <w:rFonts w:ascii="Times New Roman" w:hAnsi="Times New Roman" w:cs="Times New Roman" w:eastAsia="Times New Roman" w:hint="default"/>
                <w:sz w:val="21"/>
                <w:szCs w:val="21"/>
              </w:rPr>
            </w:pPr>
            <w:r>
              <w:rPr>
                <w:rFonts w:ascii="Times New Roman"/>
                <w:sz w:val="21"/>
              </w:rPr>
              <w:t>3,171,0</w:t>
            </w:r>
          </w:p>
          <w:p>
            <w:pPr>
              <w:pStyle w:val="TableParagraph"/>
              <w:spacing w:line="240" w:lineRule="auto" w:before="133"/>
              <w:ind w:left="586" w:right="0"/>
              <w:jc w:val="left"/>
              <w:rPr>
                <w:rFonts w:ascii="Times New Roman" w:hAnsi="Times New Roman" w:cs="Times New Roman" w:eastAsia="Times New Roman" w:hint="default"/>
                <w:sz w:val="21"/>
                <w:szCs w:val="21"/>
              </w:rPr>
            </w:pPr>
            <w:r>
              <w:rPr>
                <w:rFonts w:ascii="Times New Roman"/>
                <w:sz w:val="21"/>
              </w:rPr>
              <w:t>26</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67" w:right="0"/>
              <w:jc w:val="left"/>
              <w:rPr>
                <w:rFonts w:ascii="Times New Roman" w:hAnsi="Times New Roman" w:cs="Times New Roman" w:eastAsia="Times New Roman" w:hint="default"/>
                <w:sz w:val="21"/>
                <w:szCs w:val="21"/>
              </w:rPr>
            </w:pPr>
            <w:r>
              <w:rPr>
                <w:rFonts w:ascii="Times New Roman"/>
                <w:sz w:val="21"/>
              </w:rPr>
              <w:t>4,122,3</w:t>
            </w:r>
          </w:p>
          <w:p>
            <w:pPr>
              <w:pStyle w:val="TableParagraph"/>
              <w:spacing w:line="240" w:lineRule="auto" w:before="133"/>
              <w:ind w:left="586" w:right="0"/>
              <w:jc w:val="left"/>
              <w:rPr>
                <w:rFonts w:ascii="Times New Roman" w:hAnsi="Times New Roman" w:cs="Times New Roman" w:eastAsia="Times New Roman" w:hint="default"/>
                <w:sz w:val="21"/>
                <w:szCs w:val="21"/>
              </w:rPr>
            </w:pPr>
            <w:r>
              <w:rPr>
                <w:rFonts w:ascii="Times New Roman"/>
                <w:sz w:val="21"/>
              </w:rPr>
              <w:t>34</w:t>
            </w:r>
          </w:p>
        </w:tc>
        <w:tc>
          <w:tcPr>
            <w:tcW w:w="1118"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3" w:right="163"/>
              <w:jc w:val="left"/>
              <w:rPr>
                <w:rFonts w:ascii="宋体" w:hAnsi="宋体" w:cs="宋体" w:eastAsia="宋体" w:hint="default"/>
                <w:sz w:val="21"/>
                <w:szCs w:val="21"/>
              </w:rPr>
            </w:pPr>
            <w:r>
              <w:rPr>
                <w:rFonts w:ascii="宋体" w:hAnsi="宋体" w:cs="宋体" w:eastAsia="宋体" w:hint="default"/>
                <w:sz w:val="21"/>
                <w:szCs w:val="21"/>
              </w:rPr>
              <w:t>资本公积 转增股本</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13.80</w:t>
            </w:r>
          </w:p>
        </w:tc>
        <w:tc>
          <w:tcPr>
            <w:tcW w:w="8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60" w:hRule="exact"/>
        </w:trPr>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3" w:right="245"/>
              <w:jc w:val="left"/>
              <w:rPr>
                <w:rFonts w:ascii="宋体" w:hAnsi="宋体" w:cs="宋体" w:eastAsia="宋体" w:hint="default"/>
                <w:sz w:val="21"/>
                <w:szCs w:val="21"/>
              </w:rPr>
            </w:pPr>
            <w:r>
              <w:rPr>
                <w:rFonts w:ascii="宋体" w:hAnsi="宋体" w:cs="宋体" w:eastAsia="宋体" w:hint="default"/>
                <w:sz w:val="21"/>
                <w:szCs w:val="21"/>
              </w:rPr>
              <w:t>邢金 生</w:t>
            </w:r>
          </w:p>
        </w:tc>
        <w:tc>
          <w:tcPr>
            <w:tcW w:w="1040"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3" w:right="4"/>
              <w:jc w:val="left"/>
              <w:rPr>
                <w:rFonts w:ascii="宋体" w:hAnsi="宋体" w:cs="宋体" w:eastAsia="宋体" w:hint="default"/>
                <w:sz w:val="21"/>
                <w:szCs w:val="21"/>
              </w:rPr>
            </w:pPr>
            <w:r>
              <w:rPr>
                <w:rFonts w:ascii="宋体" w:hAnsi="宋体" w:cs="宋体" w:eastAsia="宋体" w:hint="default"/>
                <w:spacing w:val="64"/>
                <w:sz w:val="21"/>
                <w:szCs w:val="21"/>
              </w:rPr>
              <w:t>董事会</w:t>
            </w:r>
            <w:r>
              <w:rPr>
                <w:rFonts w:ascii="宋体" w:hAnsi="宋体" w:cs="宋体" w:eastAsia="宋体" w:hint="default"/>
                <w:spacing w:val="-8"/>
                <w:sz w:val="21"/>
                <w:szCs w:val="21"/>
              </w:rPr>
              <w:t> </w:t>
            </w:r>
            <w:r>
              <w:rPr>
                <w:rFonts w:ascii="宋体" w:hAnsi="宋体" w:cs="宋体" w:eastAsia="宋体" w:hint="default"/>
                <w:sz w:val="21"/>
                <w:szCs w:val="21"/>
              </w:rPr>
              <w:t>秘书</w:t>
            </w:r>
          </w:p>
        </w:tc>
        <w:tc>
          <w:tcPr>
            <w:tcW w:w="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94"/>
              <w:jc w:val="righ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96" w:right="0"/>
              <w:jc w:val="left"/>
              <w:rPr>
                <w:rFonts w:ascii="Times New Roman" w:hAnsi="Times New Roman" w:cs="Times New Roman" w:eastAsia="Times New Roman" w:hint="default"/>
                <w:sz w:val="21"/>
                <w:szCs w:val="21"/>
              </w:rPr>
            </w:pPr>
            <w:r>
              <w:rPr>
                <w:rFonts w:ascii="Times New Roman"/>
                <w:sz w:val="21"/>
              </w:rPr>
              <w:t>43</w:t>
            </w:r>
          </w:p>
        </w:tc>
        <w:tc>
          <w:tcPr>
            <w:tcW w:w="11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05</w:t>
            </w:r>
          </w:p>
          <w:p>
            <w:pPr>
              <w:pStyle w:val="TableParagraph"/>
              <w:spacing w:line="240" w:lineRule="auto" w:before="83"/>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05</w:t>
            </w:r>
          </w:p>
          <w:p>
            <w:pPr>
              <w:pStyle w:val="TableParagraph"/>
              <w:spacing w:line="240" w:lineRule="auto" w:before="83"/>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67" w:right="0"/>
              <w:jc w:val="left"/>
              <w:rPr>
                <w:rFonts w:ascii="Times New Roman" w:hAnsi="Times New Roman" w:cs="Times New Roman" w:eastAsia="Times New Roman" w:hint="default"/>
                <w:sz w:val="21"/>
                <w:szCs w:val="21"/>
              </w:rPr>
            </w:pPr>
            <w:r>
              <w:rPr>
                <w:rFonts w:ascii="Times New Roman"/>
                <w:sz w:val="21"/>
              </w:rPr>
              <w:t>1,426,9</w:t>
            </w:r>
          </w:p>
          <w:p>
            <w:pPr>
              <w:pStyle w:val="TableParagraph"/>
              <w:spacing w:line="240" w:lineRule="auto" w:before="133"/>
              <w:ind w:left="586" w:right="0"/>
              <w:jc w:val="left"/>
              <w:rPr>
                <w:rFonts w:ascii="Times New Roman" w:hAnsi="Times New Roman" w:cs="Times New Roman" w:eastAsia="Times New Roman" w:hint="default"/>
                <w:sz w:val="21"/>
                <w:szCs w:val="21"/>
              </w:rPr>
            </w:pPr>
            <w:r>
              <w:rPr>
                <w:rFonts w:ascii="Times New Roman"/>
                <w:sz w:val="21"/>
              </w:rPr>
              <w:t>62</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67" w:right="0"/>
              <w:jc w:val="left"/>
              <w:rPr>
                <w:rFonts w:ascii="Times New Roman" w:hAnsi="Times New Roman" w:cs="Times New Roman" w:eastAsia="Times New Roman" w:hint="default"/>
                <w:sz w:val="21"/>
                <w:szCs w:val="21"/>
              </w:rPr>
            </w:pPr>
            <w:r>
              <w:rPr>
                <w:rFonts w:ascii="Times New Roman"/>
                <w:sz w:val="21"/>
              </w:rPr>
              <w:t>1,855,0</w:t>
            </w:r>
          </w:p>
          <w:p>
            <w:pPr>
              <w:pStyle w:val="TableParagraph"/>
              <w:spacing w:line="240" w:lineRule="auto" w:before="133"/>
              <w:ind w:left="586" w:right="0"/>
              <w:jc w:val="left"/>
              <w:rPr>
                <w:rFonts w:ascii="Times New Roman" w:hAnsi="Times New Roman" w:cs="Times New Roman" w:eastAsia="Times New Roman" w:hint="default"/>
                <w:sz w:val="21"/>
                <w:szCs w:val="21"/>
              </w:rPr>
            </w:pPr>
            <w:r>
              <w:rPr>
                <w:rFonts w:ascii="Times New Roman"/>
                <w:sz w:val="21"/>
              </w:rPr>
              <w:t>51</w:t>
            </w:r>
          </w:p>
        </w:tc>
        <w:tc>
          <w:tcPr>
            <w:tcW w:w="1118"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3" w:right="163"/>
              <w:jc w:val="left"/>
              <w:rPr>
                <w:rFonts w:ascii="宋体" w:hAnsi="宋体" w:cs="宋体" w:eastAsia="宋体" w:hint="default"/>
                <w:sz w:val="21"/>
                <w:szCs w:val="21"/>
              </w:rPr>
            </w:pPr>
            <w:r>
              <w:rPr>
                <w:rFonts w:ascii="宋体" w:hAnsi="宋体" w:cs="宋体" w:eastAsia="宋体" w:hint="default"/>
                <w:sz w:val="21"/>
                <w:szCs w:val="21"/>
              </w:rPr>
              <w:t>资本公积 转增股本</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15.07</w:t>
            </w:r>
          </w:p>
        </w:tc>
        <w:tc>
          <w:tcPr>
            <w:tcW w:w="8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58" w:hRule="exact"/>
        </w:trPr>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3" w:right="245"/>
              <w:jc w:val="left"/>
              <w:rPr>
                <w:rFonts w:ascii="宋体" w:hAnsi="宋体" w:cs="宋体" w:eastAsia="宋体" w:hint="default"/>
                <w:sz w:val="21"/>
                <w:szCs w:val="21"/>
              </w:rPr>
            </w:pPr>
            <w:r>
              <w:rPr>
                <w:rFonts w:ascii="宋体" w:hAnsi="宋体" w:cs="宋体" w:eastAsia="宋体" w:hint="default"/>
                <w:sz w:val="21"/>
                <w:szCs w:val="21"/>
              </w:rPr>
              <w:t>刘月 田</w:t>
            </w:r>
          </w:p>
        </w:tc>
        <w:tc>
          <w:tcPr>
            <w:tcW w:w="1040"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5"/>
              <w:ind w:left="103" w:right="4"/>
              <w:jc w:val="left"/>
              <w:rPr>
                <w:rFonts w:ascii="宋体" w:hAnsi="宋体" w:cs="宋体" w:eastAsia="宋体" w:hint="default"/>
                <w:sz w:val="21"/>
                <w:szCs w:val="21"/>
              </w:rPr>
            </w:pPr>
            <w:r>
              <w:rPr>
                <w:rFonts w:ascii="宋体" w:hAnsi="宋体" w:cs="宋体" w:eastAsia="宋体" w:hint="default"/>
                <w:spacing w:val="64"/>
                <w:sz w:val="21"/>
                <w:szCs w:val="21"/>
              </w:rPr>
              <w:t>财务总</w:t>
            </w:r>
            <w:r>
              <w:rPr>
                <w:rFonts w:ascii="宋体" w:hAnsi="宋体" w:cs="宋体" w:eastAsia="宋体" w:hint="default"/>
                <w:spacing w:val="-8"/>
                <w:sz w:val="21"/>
                <w:szCs w:val="21"/>
              </w:rPr>
              <w:t> </w:t>
            </w:r>
            <w:r>
              <w:rPr>
                <w:rFonts w:ascii="宋体" w:hAnsi="宋体" w:cs="宋体" w:eastAsia="宋体" w:hint="default"/>
                <w:sz w:val="21"/>
                <w:szCs w:val="21"/>
              </w:rPr>
              <w:t>监</w:t>
            </w:r>
          </w:p>
        </w:tc>
        <w:tc>
          <w:tcPr>
            <w:tcW w:w="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4"/>
              <w:jc w:val="righ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96" w:right="0"/>
              <w:jc w:val="left"/>
              <w:rPr>
                <w:rFonts w:ascii="Times New Roman" w:hAnsi="Times New Roman" w:cs="Times New Roman" w:eastAsia="Times New Roman" w:hint="default"/>
                <w:sz w:val="21"/>
                <w:szCs w:val="21"/>
              </w:rPr>
            </w:pPr>
            <w:r>
              <w:rPr>
                <w:rFonts w:ascii="Times New Roman"/>
                <w:sz w:val="21"/>
              </w:rPr>
              <w:t>37</w:t>
            </w:r>
          </w:p>
        </w:tc>
        <w:tc>
          <w:tcPr>
            <w:tcW w:w="11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12</w:t>
            </w:r>
          </w:p>
          <w:p>
            <w:pPr>
              <w:pStyle w:val="TableParagraph"/>
              <w:spacing w:line="240" w:lineRule="auto" w:before="83"/>
              <w:ind w:left="10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05</w:t>
            </w:r>
          </w:p>
          <w:p>
            <w:pPr>
              <w:pStyle w:val="TableParagraph"/>
              <w:spacing w:line="240" w:lineRule="auto" w:before="83"/>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w:t>
            </w:r>
          </w:p>
        </w:tc>
        <w:tc>
          <w:tcPr>
            <w:tcW w:w="11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无</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12.30</w:t>
            </w:r>
          </w:p>
        </w:tc>
        <w:tc>
          <w:tcPr>
            <w:tcW w:w="8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59" w:hRule="exact"/>
        </w:trPr>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7"/>
              <w:ind w:left="103" w:right="245"/>
              <w:jc w:val="left"/>
              <w:rPr>
                <w:rFonts w:ascii="宋体" w:hAnsi="宋体" w:cs="宋体" w:eastAsia="宋体" w:hint="default"/>
                <w:sz w:val="21"/>
                <w:szCs w:val="21"/>
              </w:rPr>
            </w:pPr>
            <w:r>
              <w:rPr>
                <w:rFonts w:ascii="宋体" w:hAnsi="宋体" w:cs="宋体" w:eastAsia="宋体" w:hint="default"/>
                <w:sz w:val="21"/>
                <w:szCs w:val="21"/>
              </w:rPr>
              <w:t>付国 印</w:t>
            </w:r>
          </w:p>
        </w:tc>
        <w:tc>
          <w:tcPr>
            <w:tcW w:w="1040"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7"/>
              <w:ind w:left="103" w:right="4"/>
              <w:jc w:val="left"/>
              <w:rPr>
                <w:rFonts w:ascii="宋体" w:hAnsi="宋体" w:cs="宋体" w:eastAsia="宋体" w:hint="default"/>
                <w:sz w:val="21"/>
                <w:szCs w:val="21"/>
              </w:rPr>
            </w:pPr>
            <w:r>
              <w:rPr>
                <w:rFonts w:ascii="宋体" w:hAnsi="宋体" w:cs="宋体" w:eastAsia="宋体" w:hint="default"/>
                <w:spacing w:val="64"/>
                <w:sz w:val="21"/>
                <w:szCs w:val="21"/>
              </w:rPr>
              <w:t>副总经</w:t>
            </w:r>
            <w:r>
              <w:rPr>
                <w:rFonts w:ascii="宋体" w:hAnsi="宋体" w:cs="宋体" w:eastAsia="宋体" w:hint="default"/>
                <w:spacing w:val="-8"/>
                <w:sz w:val="21"/>
                <w:szCs w:val="21"/>
              </w:rPr>
              <w:t> </w:t>
            </w:r>
            <w:r>
              <w:rPr>
                <w:rFonts w:ascii="宋体" w:hAnsi="宋体" w:cs="宋体" w:eastAsia="宋体" w:hint="default"/>
                <w:sz w:val="21"/>
                <w:szCs w:val="21"/>
              </w:rPr>
              <w:t>理</w:t>
            </w:r>
          </w:p>
        </w:tc>
        <w:tc>
          <w:tcPr>
            <w:tcW w:w="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4"/>
              <w:jc w:val="right"/>
              <w:rPr>
                <w:rFonts w:ascii="宋体" w:hAnsi="宋体" w:cs="宋体" w:eastAsia="宋体" w:hint="default"/>
                <w:sz w:val="21"/>
                <w:szCs w:val="21"/>
              </w:rPr>
            </w:pPr>
            <w:r>
              <w:rPr>
                <w:rFonts w:ascii="宋体" w:hAnsi="宋体" w:cs="宋体" w:eastAsia="宋体" w:hint="default"/>
                <w:sz w:val="21"/>
                <w:szCs w:val="21"/>
              </w:rPr>
              <w:t>男</w:t>
            </w:r>
          </w:p>
        </w:tc>
        <w:tc>
          <w:tcPr>
            <w:tcW w:w="5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96" w:right="0"/>
              <w:jc w:val="left"/>
              <w:rPr>
                <w:rFonts w:ascii="Times New Roman" w:hAnsi="Times New Roman" w:cs="Times New Roman" w:eastAsia="Times New Roman" w:hint="default"/>
                <w:sz w:val="21"/>
                <w:szCs w:val="21"/>
              </w:rPr>
            </w:pPr>
            <w:r>
              <w:rPr>
                <w:rFonts w:ascii="Times New Roman"/>
                <w:sz w:val="21"/>
              </w:rPr>
              <w:t>38</w:t>
            </w:r>
          </w:p>
        </w:tc>
        <w:tc>
          <w:tcPr>
            <w:tcW w:w="11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05</w:t>
            </w:r>
          </w:p>
          <w:p>
            <w:pPr>
              <w:pStyle w:val="TableParagraph"/>
              <w:spacing w:line="240" w:lineRule="auto" w:before="82"/>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05</w:t>
            </w:r>
          </w:p>
          <w:p>
            <w:pPr>
              <w:pStyle w:val="TableParagraph"/>
              <w:spacing w:line="240" w:lineRule="auto" w:before="82"/>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w:t>
            </w:r>
          </w:p>
        </w:tc>
        <w:tc>
          <w:tcPr>
            <w:tcW w:w="11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无</w:t>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9.96</w:t>
            </w:r>
          </w:p>
        </w:tc>
        <w:tc>
          <w:tcPr>
            <w:tcW w:w="8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57" w:hRule="exact"/>
        </w:trPr>
        <w:tc>
          <w:tcPr>
            <w:tcW w:w="78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47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19"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167" w:right="0"/>
              <w:jc w:val="left"/>
              <w:rPr>
                <w:rFonts w:ascii="Times New Roman" w:hAnsi="Times New Roman" w:cs="Times New Roman" w:eastAsia="Times New Roman" w:hint="default"/>
                <w:sz w:val="21"/>
                <w:szCs w:val="21"/>
              </w:rPr>
            </w:pPr>
            <w:r>
              <w:rPr>
                <w:rFonts w:ascii="Times New Roman"/>
                <w:sz w:val="21"/>
              </w:rPr>
              <w:t>36,712,</w:t>
            </w:r>
          </w:p>
          <w:p>
            <w:pPr>
              <w:pStyle w:val="TableParagraph"/>
              <w:spacing w:line="240" w:lineRule="auto" w:before="133"/>
              <w:ind w:left="481" w:right="0"/>
              <w:jc w:val="left"/>
              <w:rPr>
                <w:rFonts w:ascii="Times New Roman" w:hAnsi="Times New Roman" w:cs="Times New Roman" w:eastAsia="Times New Roman" w:hint="default"/>
                <w:sz w:val="21"/>
                <w:szCs w:val="21"/>
              </w:rPr>
            </w:pPr>
            <w:r>
              <w:rPr>
                <w:rFonts w:ascii="Times New Roman"/>
                <w:sz w:val="21"/>
              </w:rPr>
              <w:t>679</w:t>
            </w:r>
          </w:p>
        </w:tc>
        <w:tc>
          <w:tcPr>
            <w:tcW w:w="9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167" w:right="0"/>
              <w:jc w:val="left"/>
              <w:rPr>
                <w:rFonts w:ascii="Times New Roman" w:hAnsi="Times New Roman" w:cs="Times New Roman" w:eastAsia="Times New Roman" w:hint="default"/>
                <w:sz w:val="21"/>
                <w:szCs w:val="21"/>
              </w:rPr>
            </w:pPr>
            <w:r>
              <w:rPr>
                <w:rFonts w:ascii="Times New Roman"/>
                <w:sz w:val="21"/>
              </w:rPr>
              <w:t>47,348,</w:t>
            </w:r>
          </w:p>
          <w:p>
            <w:pPr>
              <w:pStyle w:val="TableParagraph"/>
              <w:spacing w:line="240" w:lineRule="auto" w:before="133"/>
              <w:ind w:left="481" w:right="0"/>
              <w:jc w:val="left"/>
              <w:rPr>
                <w:rFonts w:ascii="Times New Roman" w:hAnsi="Times New Roman" w:cs="Times New Roman" w:eastAsia="Times New Roman" w:hint="default"/>
                <w:sz w:val="21"/>
                <w:szCs w:val="21"/>
              </w:rPr>
            </w:pPr>
            <w:r>
              <w:rPr>
                <w:rFonts w:ascii="Times New Roman"/>
                <w:sz w:val="21"/>
              </w:rPr>
              <w:t>484</w:t>
            </w:r>
          </w:p>
        </w:tc>
        <w:tc>
          <w:tcPr>
            <w:tcW w:w="11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2"/>
                <w:sz w:val="21"/>
              </w:rPr>
              <w:t>119.29</w:t>
            </w:r>
          </w:p>
        </w:tc>
        <w:tc>
          <w:tcPr>
            <w:tcW w:w="8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pStyle w:val="BodyText"/>
        <w:spacing w:line="240" w:lineRule="auto" w:before="17"/>
        <w:ind w:left="114" w:right="200"/>
        <w:jc w:val="left"/>
      </w:pPr>
      <w:r>
        <w:rPr/>
        <w:t>董事、监事、高级管理人员报告期内未实施股权激励计划的情况</w:t>
      </w:r>
    </w:p>
    <w:p>
      <w:pPr>
        <w:pStyle w:val="Heading2"/>
        <w:spacing w:line="240" w:lineRule="auto" w:before="168"/>
        <w:ind w:left="219" w:right="200"/>
        <w:jc w:val="left"/>
        <w:rPr>
          <w:b w:val="0"/>
          <w:bCs w:val="0"/>
        </w:rPr>
      </w:pPr>
      <w:r>
        <w:rPr/>
        <w:t>（二）报告期公司董事、监事、高级管理人员及其他核心人员变动情况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34" w:right="200"/>
        <w:jc w:val="left"/>
      </w:pPr>
      <w:r>
        <w:rPr>
          <w:spacing w:val="-7"/>
        </w:rPr>
        <w:t>1、2011</w:t>
      </w:r>
      <w:r>
        <w:rPr>
          <w:spacing w:val="-60"/>
        </w:rPr>
        <w:t> </w:t>
      </w:r>
      <w:r>
        <w:rPr/>
        <w:t>年</w:t>
      </w:r>
      <w:r>
        <w:rPr>
          <w:spacing w:val="-60"/>
        </w:rPr>
        <w:t> </w:t>
      </w:r>
      <w:r>
        <w:rPr/>
        <w:t>4</w:t>
      </w:r>
      <w:r>
        <w:rPr>
          <w:spacing w:val="-60"/>
        </w:rPr>
        <w:t> </w:t>
      </w:r>
      <w:r>
        <w:rPr/>
        <w:t>月</w:t>
      </w:r>
      <w:r>
        <w:rPr>
          <w:spacing w:val="-60"/>
        </w:rPr>
        <w:t> </w:t>
      </w:r>
      <w:r>
        <w:rPr/>
        <w:t>21</w:t>
      </w:r>
      <w:r>
        <w:rPr>
          <w:spacing w:val="-60"/>
        </w:rPr>
        <w:t> </w:t>
      </w:r>
      <w:r>
        <w:rPr/>
        <w:t>日，公司第一届董事会第十二次会议审议通过了聘任付国印先生担任公司人力资源</w:t>
      </w:r>
    </w:p>
    <w:p>
      <w:pPr>
        <w:pStyle w:val="BodyText"/>
        <w:spacing w:line="326" w:lineRule="auto" w:before="101"/>
        <w:ind w:left="114" w:right="295"/>
        <w:jc w:val="left"/>
      </w:pPr>
      <w:r>
        <w:rPr>
          <w:spacing w:val="-4"/>
        </w:rPr>
        <w:t>总监的议案，2011</w:t>
      </w:r>
      <w:r>
        <w:rPr>
          <w:spacing w:val="-60"/>
        </w:rPr>
        <w:t> </w:t>
      </w:r>
      <w:r>
        <w:rPr/>
        <w:t>年</w:t>
      </w:r>
      <w:r>
        <w:rPr>
          <w:spacing w:val="-60"/>
        </w:rPr>
        <w:t> </w:t>
      </w:r>
      <w:r>
        <w:rPr/>
        <w:t>5</w:t>
      </w:r>
      <w:r>
        <w:rPr>
          <w:spacing w:val="-60"/>
        </w:rPr>
        <w:t> </w:t>
      </w:r>
      <w:r>
        <w:rPr/>
        <w:t>月</w:t>
      </w:r>
      <w:r>
        <w:rPr>
          <w:spacing w:val="-60"/>
        </w:rPr>
        <w:t> </w:t>
      </w:r>
      <w:r>
        <w:rPr/>
        <w:t>19</w:t>
      </w:r>
      <w:r>
        <w:rPr>
          <w:spacing w:val="-60"/>
        </w:rPr>
        <w:t> </w:t>
      </w:r>
      <w:r>
        <w:rPr/>
        <w:t>日，公司第一届董事会第十三次会议,审议通过了增选付国印先生为公司副总</w:t>
      </w:r>
      <w:r>
        <w:rPr/>
        <w:t> 经理的议案。</w:t>
      </w:r>
    </w:p>
    <w:p>
      <w:pPr>
        <w:spacing w:line="240" w:lineRule="auto" w:before="11"/>
        <w:rPr>
          <w:rFonts w:ascii="宋体" w:hAnsi="宋体" w:cs="宋体" w:eastAsia="宋体" w:hint="default"/>
          <w:sz w:val="13"/>
          <w:szCs w:val="13"/>
        </w:rPr>
      </w:pPr>
    </w:p>
    <w:p>
      <w:pPr>
        <w:pStyle w:val="BodyText"/>
        <w:spacing w:line="240" w:lineRule="auto"/>
        <w:ind w:left="534" w:right="200"/>
        <w:jc w:val="left"/>
      </w:pPr>
      <w:r>
        <w:rPr/>
        <w:t>2、2011</w:t>
      </w:r>
      <w:r>
        <w:rPr>
          <w:spacing w:val="-54"/>
        </w:rPr>
        <w:t> </w:t>
      </w:r>
      <w:r>
        <w:rPr/>
        <w:t>年</w:t>
      </w:r>
      <w:r>
        <w:rPr>
          <w:spacing w:val="-54"/>
        </w:rPr>
        <w:t> </w:t>
      </w:r>
      <w:r>
        <w:rPr/>
        <w:t>7</w:t>
      </w:r>
      <w:r>
        <w:rPr>
          <w:spacing w:val="-54"/>
        </w:rPr>
        <w:t> </w:t>
      </w:r>
      <w:r>
        <w:rPr/>
        <w:t>月</w:t>
      </w:r>
      <w:r>
        <w:rPr>
          <w:spacing w:val="-54"/>
        </w:rPr>
        <w:t> </w:t>
      </w:r>
      <w:r>
        <w:rPr/>
        <w:t>1</w:t>
      </w:r>
      <w:r>
        <w:rPr>
          <w:spacing w:val="-54"/>
        </w:rPr>
        <w:t> </w:t>
      </w:r>
      <w:r>
        <w:rPr/>
        <w:t>日，公司董事王安安因为工作变动，辞去公司董事职务。</w:t>
      </w:r>
    </w:p>
    <w:p>
      <w:pPr>
        <w:spacing w:line="240" w:lineRule="auto" w:before="7"/>
        <w:rPr>
          <w:rFonts w:ascii="宋体" w:hAnsi="宋体" w:cs="宋体" w:eastAsia="宋体" w:hint="default"/>
          <w:sz w:val="19"/>
          <w:szCs w:val="19"/>
        </w:rPr>
      </w:pPr>
    </w:p>
    <w:p>
      <w:pPr>
        <w:pStyle w:val="BodyText"/>
        <w:spacing w:line="240" w:lineRule="auto"/>
        <w:ind w:left="534" w:right="200"/>
        <w:jc w:val="left"/>
      </w:pPr>
      <w:r>
        <w:rPr/>
        <w:t>3、公司核心技术人员未发生变动</w:t>
      </w:r>
    </w:p>
    <w:p>
      <w:pPr>
        <w:pStyle w:val="Heading2"/>
        <w:spacing w:line="240" w:lineRule="auto" w:before="169"/>
        <w:ind w:right="200"/>
        <w:jc w:val="left"/>
        <w:rPr>
          <w:b w:val="0"/>
          <w:bCs w:val="0"/>
        </w:rPr>
      </w:pPr>
      <w:r>
        <w:rPr/>
        <w:t>二、董事、监事和高级管理人员最近 5</w:t>
      </w:r>
      <w:r>
        <w:rPr>
          <w:spacing w:val="-80"/>
        </w:rPr>
        <w:t> </w:t>
      </w:r>
      <w:r>
        <w:rPr/>
        <w:t>年的主要工作经历</w:t>
      </w:r>
      <w:r>
        <w:rPr>
          <w:b w:val="0"/>
          <w:bCs w:val="0"/>
        </w:rPr>
      </w:r>
    </w:p>
    <w:p>
      <w:pPr>
        <w:pStyle w:val="Heading4"/>
        <w:spacing w:line="240" w:lineRule="auto" w:before="165"/>
        <w:ind w:right="200"/>
        <w:jc w:val="left"/>
        <w:rPr>
          <w:b w:val="0"/>
          <w:bCs w:val="0"/>
        </w:rPr>
      </w:pPr>
      <w:r>
        <w:rPr>
          <w:rFonts w:ascii="Times New Roman" w:hAnsi="Times New Roman" w:cs="Times New Roman" w:eastAsia="Times New Roman" w:hint="default"/>
        </w:rPr>
        <w:t>1</w:t>
      </w:r>
      <w:r>
        <w:rPr/>
        <w:t>、董事</w:t>
      </w:r>
      <w:r>
        <w:rPr>
          <w:b w:val="0"/>
          <w:bCs w:val="0"/>
        </w:rPr>
      </w:r>
    </w:p>
    <w:p>
      <w:pPr>
        <w:pStyle w:val="BodyText"/>
        <w:spacing w:line="326" w:lineRule="auto" w:before="65"/>
        <w:ind w:left="114" w:right="200" w:firstLine="420"/>
        <w:jc w:val="left"/>
      </w:pPr>
      <w:r>
        <w:rPr>
          <w:rFonts w:ascii="宋体" w:hAnsi="宋体" w:cs="宋体" w:eastAsia="宋体" w:hint="default"/>
          <w:b/>
          <w:bCs/>
        </w:rPr>
        <w:t>李玉国：</w:t>
      </w:r>
      <w:r>
        <w:rPr/>
        <w:t>男，1961年生，中国国籍，本科学历，教授级高级工程师，河北省政协委员。公司创始人， 从业20余年。先后担任河北省计量测试研究所副所长、河北省环境计量技术研究中心主任。</w:t>
      </w:r>
      <w:r>
        <w:rPr>
          <w:spacing w:val="-73"/>
        </w:rPr>
        <w:t> </w:t>
      </w:r>
      <w:r>
        <w:rPr/>
        <w:t>1996年7月创</w:t>
      </w:r>
      <w:r>
        <w:rPr>
          <w:spacing w:val="-66"/>
        </w:rPr>
        <w:t> </w:t>
      </w:r>
      <w:r>
        <w:rPr>
          <w:spacing w:val="-66"/>
        </w:rPr>
      </w:r>
      <w:r>
        <w:rPr/>
        <w:t>立河北先河科技发展有限公司，任董事长、总经理，公司整体发展战略的规划者，曾主持“粉尘测量仪检</w:t>
      </w:r>
      <w:r>
        <w:rPr/>
        <w:t> 定装置”、“粮食水分测量仪标准装置”、“系列粉尘采样器”、“全自动烟尘测试仪”、“智能TSP采</w:t>
      </w:r>
      <w:r>
        <w:rPr>
          <w:spacing w:val="-50"/>
        </w:rPr>
        <w:t> </w:t>
      </w:r>
      <w:r>
        <w:rPr>
          <w:spacing w:val="-50"/>
        </w:rPr>
      </w:r>
      <w:r>
        <w:rPr/>
        <w:t>样器”、“污水COD在线自动监测系统”和“城市空气质量连续自动监测系统”等多项国家级科研项目；</w:t>
      </w:r>
      <w:r>
        <w:rPr>
          <w:spacing w:val="-41"/>
        </w:rPr>
        <w:t> </w:t>
      </w:r>
      <w:r>
        <w:rPr>
          <w:spacing w:val="-41"/>
        </w:rPr>
      </w:r>
      <w:r>
        <w:rPr>
          <w:spacing w:val="-3"/>
        </w:rPr>
        <w:t>河北省有突出贡献中青年专家；“八五国家技术创新优秀项目奖”获得者；“河北省青年科技奖”获得者；</w:t>
      </w:r>
      <w:r>
        <w:rPr>
          <w:spacing w:val="-90"/>
        </w:rPr>
        <w:t> </w:t>
      </w:r>
      <w:r>
        <w:rPr>
          <w:spacing w:val="-90"/>
        </w:rPr>
      </w:r>
      <w:r>
        <w:rPr/>
        <w:t>九五国家科技攻关先进个人；中国环保产业突出贡献奖获得者；中国环保产业协会监测仪器专业委员会副</w:t>
      </w:r>
      <w:r>
        <w:rPr/>
        <w:t> 主任；河北省首届环保十大杰出人物；中国环保产业协会副会长。现任公司董事长、总经理，任期2009年 5月22日-2012年5月21日。</w:t>
      </w:r>
    </w:p>
    <w:p>
      <w:pPr>
        <w:pStyle w:val="BodyText"/>
        <w:spacing w:line="326" w:lineRule="auto" w:before="24"/>
        <w:ind w:left="114" w:right="200" w:firstLine="420"/>
        <w:jc w:val="left"/>
      </w:pPr>
      <w:r>
        <w:rPr>
          <w:rFonts w:ascii="宋体" w:hAnsi="宋体" w:cs="宋体" w:eastAsia="宋体" w:hint="default"/>
          <w:b/>
          <w:bCs/>
          <w:spacing w:val="-1"/>
        </w:rPr>
        <w:t>张香计：</w:t>
      </w:r>
      <w:r>
        <w:rPr>
          <w:spacing w:val="-1"/>
        </w:rPr>
        <w:t>男，1963年生，中国国籍，电子测量技术专业，硕士学位，副教授。曾在河北建筑工程学院</w:t>
      </w:r>
      <w:r>
        <w:rPr/>
        <w:t> </w:t>
      </w:r>
      <w:r>
        <w:rPr>
          <w:spacing w:val="-1"/>
        </w:rPr>
        <w:t>任教，并任河北省建工学院应用研究所所长。先后主持过“微机粮食水分测试仪”省级课题和“污水在线</w:t>
      </w:r>
    </w:p>
    <w:p>
      <w:pPr>
        <w:spacing w:after="0" w:line="326" w:lineRule="auto"/>
        <w:jc w:val="left"/>
        <w:sectPr>
          <w:pgSz w:w="11910" w:h="16840"/>
          <w:pgMar w:header="750" w:footer="497" w:top="960" w:bottom="680" w:left="1020" w:right="8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326" w:lineRule="auto" w:before="35"/>
        <w:ind w:right="209"/>
        <w:jc w:val="both"/>
      </w:pPr>
      <w:r>
        <w:rPr>
          <w:spacing w:val="-1"/>
        </w:rPr>
        <w:t>监测系统”等“九五”国家攻关课题的研发；参与酸雨采样器课题以及“烟气综合分析仪”等课题的研发</w:t>
      </w:r>
      <w:r>
        <w:rPr>
          <w:spacing w:val="-84"/>
        </w:rPr>
        <w:t> </w:t>
      </w:r>
      <w:r>
        <w:rPr>
          <w:spacing w:val="-84"/>
        </w:rPr>
      </w:r>
      <w:r>
        <w:rPr/>
        <w:t>生产；获河北省科技进步奖两项，获专利5项。推进了公司在山西、河北、江西、广东等市场销售网络的</w:t>
      </w:r>
      <w:r>
        <w:rPr>
          <w:spacing w:val="-47"/>
        </w:rPr>
        <w:t> </w:t>
      </w:r>
      <w:r>
        <w:rPr>
          <w:spacing w:val="-47"/>
        </w:rPr>
      </w:r>
      <w:r>
        <w:rPr/>
        <w:t>建设，目前主要负责公司产品营销和市场开拓。现任公司董事、副总经理，任期2009年5月22日-2012年5</w:t>
      </w:r>
      <w:r>
        <w:rPr>
          <w:spacing w:val="-36"/>
        </w:rPr>
        <w:t> </w:t>
      </w:r>
      <w:r>
        <w:rPr>
          <w:spacing w:val="-36"/>
        </w:rPr>
      </w:r>
      <w:r>
        <w:rPr/>
        <w:t>月21日。</w:t>
      </w:r>
    </w:p>
    <w:p>
      <w:pPr>
        <w:pStyle w:val="BodyText"/>
        <w:tabs>
          <w:tab w:pos="547" w:val="left" w:leader="none"/>
          <w:tab w:pos="980" w:val="left" w:leader="none"/>
          <w:tab w:pos="1413" w:val="left" w:leader="none"/>
          <w:tab w:pos="1846" w:val="left" w:leader="none"/>
          <w:tab w:pos="2280" w:val="left" w:leader="none"/>
          <w:tab w:pos="2713" w:val="left" w:leader="none"/>
          <w:tab w:pos="3146" w:val="left" w:leader="none"/>
          <w:tab w:pos="3579" w:val="left" w:leader="none"/>
          <w:tab w:pos="4012" w:val="left" w:leader="none"/>
          <w:tab w:pos="4446" w:val="left" w:leader="none"/>
          <w:tab w:pos="4879" w:val="left" w:leader="none"/>
          <w:tab w:pos="5312" w:val="left" w:leader="none"/>
          <w:tab w:pos="5747" w:val="left" w:leader="none"/>
          <w:tab w:pos="6075" w:val="left" w:leader="none"/>
          <w:tab w:pos="6508" w:val="left" w:leader="none"/>
          <w:tab w:pos="6941" w:val="left" w:leader="none"/>
          <w:tab w:pos="7374" w:val="left" w:leader="none"/>
          <w:tab w:pos="7808" w:val="left" w:leader="none"/>
          <w:tab w:pos="8241" w:val="left" w:leader="none"/>
          <w:tab w:pos="8674" w:val="left" w:leader="none"/>
          <w:tab w:pos="9107" w:val="left" w:leader="none"/>
          <w:tab w:pos="9541" w:val="left" w:leader="none"/>
        </w:tabs>
        <w:spacing w:line="326" w:lineRule="auto" w:before="24"/>
        <w:ind w:right="103" w:firstLine="420"/>
        <w:jc w:val="left"/>
      </w:pPr>
      <w:r>
        <w:rPr>
          <w:rFonts w:ascii="宋体" w:hAnsi="宋体" w:cs="宋体" w:eastAsia="宋体" w:hint="default"/>
          <w:b/>
          <w:bCs/>
        </w:rPr>
        <w:t>范朝：</w:t>
      </w:r>
      <w:r>
        <w:rPr/>
        <w:t>男，1968年生，中国国籍，哈尔滨工业大学毕业，教授级高级工程师。曾任河北省环境计量技 术研究中心副主任。参与科研项目9 项，其中国家级项目3项，省部级项目5项。其中获各级科技进步奖6</w:t>
      </w:r>
      <w:r>
        <w:rPr>
          <w:spacing w:val="-34"/>
        </w:rPr>
        <w:t> </w:t>
      </w:r>
      <w:r>
        <w:rPr>
          <w:spacing w:val="-34"/>
        </w:rPr>
      </w:r>
      <w:r>
        <w:rPr/>
        <w:t>项</w:t>
        <w:tab/>
        <w:t>，</w:t>
        <w:tab/>
        <w:t>八</w:t>
        <w:tab/>
        <w:t>五</w:t>
        <w:tab/>
        <w:t>优</w:t>
        <w:tab/>
        <w:t>秀</w:t>
        <w:tab/>
        <w:t>技</w:t>
        <w:tab/>
        <w:t>术</w:t>
        <w:tab/>
        <w:t>创</w:t>
        <w:tab/>
        <w:t>新</w:t>
        <w:tab/>
        <w:t>项</w:t>
        <w:tab/>
        <w:t>目</w:t>
        <w:tab/>
        <w:t>奖</w:t>
        <w:tab/>
        <w:t>1</w:t>
        <w:tab/>
        <w:t>项</w:t>
        <w:tab/>
        <w:t>，</w:t>
        <w:tab/>
        <w:t>九</w:t>
        <w:tab/>
        <w:t>五</w:t>
        <w:tab/>
        <w:t>国</w:t>
        <w:tab/>
        <w:t>家</w:t>
        <w:tab/>
        <w:t>科</w:t>
        <w:tab/>
        <w:t>技</w:t>
        <w:tab/>
        <w:t>攻 </w:t>
      </w:r>
      <w:r>
        <w:rPr>
          <w:spacing w:val="-1"/>
        </w:rPr>
        <w:t>关优秀成果奖2项。国家级新产品6项。起草企业标准7项。河北省有突出贡献中青年专家。现任公司董事、</w:t>
      </w:r>
      <w:r>
        <w:rPr>
          <w:spacing w:val="-78"/>
        </w:rPr>
        <w:t> </w:t>
      </w:r>
      <w:r>
        <w:rPr>
          <w:spacing w:val="-78"/>
        </w:rPr>
      </w:r>
      <w:r>
        <w:rPr/>
        <w:t>副总经理，任期2009年5月22日-2012年5月21日。</w:t>
      </w:r>
    </w:p>
    <w:p>
      <w:pPr>
        <w:pStyle w:val="BodyText"/>
        <w:spacing w:line="326" w:lineRule="auto" w:before="24"/>
        <w:ind w:right="205" w:firstLine="420"/>
        <w:jc w:val="both"/>
      </w:pPr>
      <w:r>
        <w:rPr>
          <w:rFonts w:ascii="宋体" w:hAnsi="宋体" w:cs="宋体" w:eastAsia="宋体" w:hint="default"/>
          <w:b/>
          <w:bCs/>
          <w:spacing w:val="-2"/>
        </w:rPr>
        <w:t>闫荣城：</w:t>
      </w:r>
      <w:r>
        <w:rPr>
          <w:spacing w:val="-2"/>
        </w:rPr>
        <w:t>男，中国国籍，1961年生，研究生学历，中共党员、高级经济师、教授。曾任河北省经济体</w:t>
      </w:r>
      <w:r>
        <w:rPr>
          <w:spacing w:val="-1"/>
        </w:rPr>
        <w:t> 制改革委员会体制改革研究所副所长、河北省体制改革委员会股份制试点办公室主任、河北省证券监督管</w:t>
      </w:r>
      <w:r>
        <w:rPr>
          <w:spacing w:val="-81"/>
        </w:rPr>
        <w:t> </w:t>
      </w:r>
      <w:r>
        <w:rPr>
          <w:spacing w:val="-81"/>
        </w:rPr>
      </w:r>
      <w:r>
        <w:rPr>
          <w:spacing w:val="-1"/>
        </w:rPr>
        <w:t>理办公室主任、河北省证券监督管理委员会上市处处长、中国证监会石家庄特派办上市处处长、河北经贸</w:t>
      </w:r>
      <w:r>
        <w:rPr>
          <w:spacing w:val="-82"/>
        </w:rPr>
        <w:t> </w:t>
      </w:r>
      <w:r>
        <w:rPr>
          <w:spacing w:val="-82"/>
        </w:rPr>
      </w:r>
      <w:r>
        <w:rPr/>
        <w:t>大学证券研究所所长，2004.05—2008.04任北京润通达投资顾问有限公司董事长，2008.04至今任北京科</w:t>
      </w:r>
      <w:r>
        <w:rPr>
          <w:spacing w:val="-45"/>
        </w:rPr>
        <w:t> </w:t>
      </w:r>
      <w:r>
        <w:rPr>
          <w:spacing w:val="-45"/>
        </w:rPr>
      </w:r>
      <w:r>
        <w:rPr/>
        <w:t>桥投资顾问有限公司副董事长。现任公司董事，任期2009年5月22日-2012年5月21日。</w:t>
      </w:r>
    </w:p>
    <w:p>
      <w:pPr>
        <w:pStyle w:val="BodyText"/>
        <w:spacing w:line="326" w:lineRule="auto" w:before="24"/>
        <w:ind w:right="188" w:firstLine="420"/>
        <w:jc w:val="both"/>
      </w:pPr>
      <w:r>
        <w:rPr>
          <w:rFonts w:ascii="宋体" w:hAnsi="宋体" w:cs="宋体" w:eastAsia="宋体" w:hint="default"/>
          <w:b/>
          <w:bCs/>
          <w:spacing w:val="-2"/>
        </w:rPr>
        <w:t>王安安：</w:t>
      </w:r>
      <w:r>
        <w:rPr>
          <w:spacing w:val="-2"/>
        </w:rPr>
        <w:t>男，中国国籍，1975年出生，复旦大学金融学博士，曾在申银万国证券股份有限公司、申万</w:t>
      </w:r>
      <w:r>
        <w:rPr/>
        <w:t> 巴黎基金有限公司、国联安基金有限公司、鸿商产业控股集团有限公司工作，历任项目经理、高级经理、 </w:t>
      </w:r>
      <w:r>
        <w:rPr>
          <w:spacing w:val="-1"/>
        </w:rPr>
        <w:t>执行董事，曾任兴烨创投监事，曾就职于兴业证券直接投资部，现任兴业创新资本管理有限公司总经理助</w:t>
      </w:r>
      <w:r>
        <w:rPr>
          <w:spacing w:val="-82"/>
        </w:rPr>
        <w:t> </w:t>
      </w:r>
      <w:r>
        <w:rPr>
          <w:spacing w:val="-82"/>
        </w:rPr>
      </w:r>
      <w:r>
        <w:rPr/>
        <w:t>理。现已辞去公司董事职务。</w:t>
      </w:r>
    </w:p>
    <w:p>
      <w:pPr>
        <w:pStyle w:val="BodyText"/>
        <w:spacing w:line="326" w:lineRule="auto" w:before="24"/>
        <w:ind w:right="104" w:firstLine="420"/>
        <w:jc w:val="left"/>
      </w:pPr>
      <w:r>
        <w:rPr>
          <w:rFonts w:ascii="宋体" w:hAnsi="宋体" w:cs="宋体" w:eastAsia="宋体" w:hint="default"/>
          <w:b/>
          <w:bCs/>
        </w:rPr>
        <w:t>董岩：</w:t>
      </w:r>
      <w:r>
        <w:rPr/>
        <w:t>男，中国国籍，1975年出生，本科，1997-1999任中国国际经济咨询公司项目经理，1999-2001</w:t>
      </w:r>
      <w:r>
        <w:rPr>
          <w:spacing w:val="-1"/>
        </w:rPr>
        <w:t> </w:t>
      </w:r>
      <w:r>
        <w:rPr>
          <w:spacing w:val="-3"/>
        </w:rPr>
        <w:t>任清华同方股份有限公司审计部经理，2001至今任红塔创新投资股份有限公司高级经理、投资部副总经理。</w:t>
      </w:r>
      <w:r>
        <w:rPr>
          <w:spacing w:val="-85"/>
        </w:rPr>
        <w:t> </w:t>
      </w:r>
      <w:r>
        <w:rPr>
          <w:spacing w:val="-85"/>
        </w:rPr>
      </w:r>
      <w:r>
        <w:rPr/>
        <w:t>现任公司董事，任期2009年5月22日-2012年5月21日。</w:t>
      </w:r>
    </w:p>
    <w:p>
      <w:pPr>
        <w:pStyle w:val="BodyText"/>
        <w:spacing w:line="326" w:lineRule="auto" w:before="24"/>
        <w:ind w:right="205" w:firstLine="420"/>
        <w:jc w:val="both"/>
      </w:pPr>
      <w:r>
        <w:rPr>
          <w:rFonts w:ascii="宋体" w:hAnsi="宋体" w:cs="宋体" w:eastAsia="宋体" w:hint="default"/>
          <w:b/>
          <w:bCs/>
          <w:spacing w:val="-2"/>
        </w:rPr>
        <w:t>闫成德：</w:t>
      </w:r>
      <w:r>
        <w:rPr>
          <w:spacing w:val="-2"/>
        </w:rPr>
        <w:t>男，中国国籍，1938年生，本科，研究员，曾任中科院计划财务局副局长、中科院机电进口</w:t>
      </w:r>
      <w:r>
        <w:rPr>
          <w:spacing w:val="-1"/>
        </w:rPr>
        <w:t> </w:t>
      </w:r>
      <w:r>
        <w:rPr>
          <w:spacing w:val="-11"/>
        </w:rPr>
        <w:t>办主任、世行贷款设备负责人。获得“国家正负电子对撞机”先进个人、全国机电设备先进工作者，1998-2002</w:t>
      </w:r>
      <w:r>
        <w:rPr>
          <w:spacing w:val="-74"/>
        </w:rPr>
        <w:t> </w:t>
      </w:r>
      <w:r>
        <w:rPr>
          <w:spacing w:val="-74"/>
        </w:rPr>
      </w:r>
      <w:r>
        <w:rPr>
          <w:spacing w:val="-1"/>
        </w:rPr>
        <w:t>任国家科学仪器攻关办负责人，原任科技部科学仪器专家，中国分析测试协会和中科院科研工程研究会常</w:t>
      </w:r>
      <w:r>
        <w:rPr>
          <w:spacing w:val="-81"/>
        </w:rPr>
        <w:t> </w:t>
      </w:r>
      <w:r>
        <w:rPr>
          <w:spacing w:val="-81"/>
        </w:rPr>
      </w:r>
      <w:r>
        <w:rPr>
          <w:spacing w:val="-1"/>
        </w:rPr>
        <w:t>务理事，《现代科学仪器》副主编，中国仪器仪表学会、科学仪器工作委员会副主任，中国分析仪器分会</w:t>
      </w:r>
      <w:r>
        <w:rPr>
          <w:spacing w:val="-84"/>
        </w:rPr>
        <w:t> </w:t>
      </w:r>
      <w:r>
        <w:rPr>
          <w:spacing w:val="-84"/>
        </w:rPr>
      </w:r>
      <w:r>
        <w:rPr/>
        <w:t>理事长。现任公司独立董事，任期2009年6月30日-2012年5月21日。</w:t>
      </w:r>
    </w:p>
    <w:p>
      <w:pPr>
        <w:pStyle w:val="BodyText"/>
        <w:spacing w:line="326" w:lineRule="auto" w:before="22"/>
        <w:ind w:right="206" w:firstLine="420"/>
        <w:jc w:val="both"/>
      </w:pPr>
      <w:r>
        <w:rPr>
          <w:rFonts w:ascii="宋体" w:hAnsi="宋体" w:cs="宋体" w:eastAsia="宋体" w:hint="default"/>
          <w:b/>
          <w:bCs/>
          <w:spacing w:val="-2"/>
        </w:rPr>
        <w:t>陈爱珍：</w:t>
      </w:r>
      <w:r>
        <w:rPr>
          <w:spacing w:val="-2"/>
        </w:rPr>
        <w:t>女，中国国籍，1957年生，研究生学历，律师。北京市众天律师事务所合伙人，担任京投银</w:t>
      </w:r>
      <w:r>
        <w:rPr>
          <w:spacing w:val="-1"/>
        </w:rPr>
        <w:t> </w:t>
      </w:r>
      <w:r>
        <w:rPr/>
        <w:t>泰、承德露露、东方热电股份有限公司独立董事。现任公司独立董事，</w:t>
      </w:r>
      <w:r>
        <w:rPr>
          <w:spacing w:val="-59"/>
        </w:rPr>
        <w:t> </w:t>
      </w:r>
      <w:r>
        <w:rPr/>
        <w:t>任期2009年6月30日-2012年5月21</w:t>
      </w:r>
      <w:r>
        <w:rPr>
          <w:spacing w:val="-78"/>
        </w:rPr>
        <w:t> </w:t>
      </w:r>
      <w:r>
        <w:rPr>
          <w:spacing w:val="-78"/>
        </w:rPr>
      </w:r>
      <w:r>
        <w:rPr/>
        <w:t>日。</w:t>
      </w:r>
    </w:p>
    <w:p>
      <w:pPr>
        <w:pStyle w:val="BodyText"/>
        <w:spacing w:line="326" w:lineRule="auto" w:before="24"/>
        <w:ind w:right="103" w:firstLine="420"/>
        <w:jc w:val="left"/>
      </w:pPr>
      <w:r>
        <w:rPr>
          <w:rFonts w:ascii="宋体" w:hAnsi="宋体" w:cs="宋体" w:eastAsia="宋体" w:hint="default"/>
          <w:b/>
          <w:bCs/>
        </w:rPr>
        <w:t>庞贵永：</w:t>
      </w:r>
      <w:r>
        <w:rPr/>
        <w:t>男，中国国籍，1944年生，教授，毕业于西北民族学院，会计专业。任石家庄法商职业学院</w:t>
      </w:r>
      <w:r>
        <w:rPr>
          <w:spacing w:val="-1"/>
        </w:rPr>
        <w:t> </w:t>
      </w:r>
      <w:r>
        <w:rPr>
          <w:spacing w:val="-3"/>
        </w:rPr>
        <w:t>财会系主任，工商管理系名誉主任。全国预算会计研究会理事和特约作者，河北省预算会计研究会副会长。</w:t>
      </w:r>
      <w:r>
        <w:rPr>
          <w:spacing w:val="-90"/>
        </w:rPr>
        <w:t> </w:t>
      </w:r>
      <w:r>
        <w:rPr>
          <w:spacing w:val="-90"/>
        </w:rPr>
      </w:r>
      <w:r>
        <w:rPr/>
        <w:t>石家庄东方热电股份有限公司独立董事。原河北经贸大学会计学院副院长，国际财务管理师培训河北特约</w:t>
      </w:r>
      <w:r>
        <w:rPr/>
        <w:t> 教授。现任公司独立董事，任期2009年6月30日-2012年5月21日。</w:t>
      </w:r>
    </w:p>
    <w:p>
      <w:pPr>
        <w:pStyle w:val="Heading4"/>
        <w:spacing w:line="240" w:lineRule="auto"/>
        <w:ind w:right="0"/>
        <w:jc w:val="both"/>
        <w:rPr>
          <w:b w:val="0"/>
          <w:bCs w:val="0"/>
        </w:rPr>
      </w:pPr>
      <w:r>
        <w:rPr/>
        <w:t>2、监事</w:t>
      </w:r>
      <w:r>
        <w:rPr>
          <w:b w:val="0"/>
          <w:bCs w:val="0"/>
        </w:rPr>
      </w:r>
    </w:p>
    <w:p>
      <w:pPr>
        <w:pStyle w:val="BodyText"/>
        <w:spacing w:line="326" w:lineRule="auto" w:before="83"/>
        <w:ind w:right="204" w:firstLine="309"/>
        <w:jc w:val="both"/>
      </w:pPr>
      <w:r>
        <w:rPr>
          <w:rFonts w:ascii="宋体" w:hAnsi="宋体" w:cs="宋体" w:eastAsia="宋体" w:hint="default"/>
          <w:b/>
          <w:bCs/>
        </w:rPr>
        <w:t>马越超：</w:t>
      </w:r>
      <w:r>
        <w:rPr/>
        <w:t>男，中国国籍，1972</w:t>
      </w:r>
      <w:r>
        <w:rPr>
          <w:spacing w:val="-57"/>
        </w:rPr>
        <w:t> </w:t>
      </w:r>
      <w:r>
        <w:rPr/>
        <w:t>年生，高级工程师，1996</w:t>
      </w:r>
      <w:r>
        <w:rPr>
          <w:spacing w:val="-57"/>
        </w:rPr>
        <w:t> </w:t>
      </w:r>
      <w:r>
        <w:rPr/>
        <w:t>年</w:t>
      </w:r>
      <w:r>
        <w:rPr>
          <w:spacing w:val="-57"/>
        </w:rPr>
        <w:t> </w:t>
      </w:r>
      <w:r>
        <w:rPr/>
        <w:t>7</w:t>
      </w:r>
      <w:r>
        <w:rPr>
          <w:spacing w:val="-57"/>
        </w:rPr>
        <w:t> </w:t>
      </w:r>
      <w:r>
        <w:rPr/>
        <w:t>月至今在公司工作，历任副总工程师、检</w:t>
      </w:r>
      <w:r>
        <w:rPr/>
        <w:t> </w:t>
      </w:r>
      <w:r>
        <w:rPr>
          <w:spacing w:val="-1"/>
        </w:rPr>
        <w:t>验部部长、研发中心主任，现任副总工，负责组织公司技术力量，解决公司重大技术问题，对公司重大技</w:t>
      </w:r>
      <w:r>
        <w:rPr>
          <w:spacing w:val="-81"/>
        </w:rPr>
        <w:t> </w:t>
      </w:r>
      <w:r>
        <w:rPr>
          <w:spacing w:val="-81"/>
        </w:rPr>
      </w:r>
      <w:r>
        <w:rPr>
          <w:spacing w:val="2"/>
        </w:rPr>
        <w:t>术方案进行论证、评审及解决大气产品环保认证中出现的技术问题。现任公司监事会主席，任期自</w:t>
      </w:r>
      <w:r>
        <w:rPr>
          <w:spacing w:val="-31"/>
        </w:rPr>
        <w:t> </w:t>
      </w:r>
      <w:r>
        <w:rPr/>
        <w:t>2009</w:t>
      </w:r>
    </w:p>
    <w:p>
      <w:pPr>
        <w:spacing w:after="0" w:line="326" w:lineRule="auto"/>
        <w:jc w:val="both"/>
        <w:sectPr>
          <w:pgSz w:w="11910" w:h="16840"/>
          <w:pgMar w:header="750" w:footer="497" w:top="960" w:bottom="680" w:left="1020" w:right="9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before="35"/>
        <w:ind w:right="99"/>
        <w:jc w:val="left"/>
      </w:pPr>
      <w:r>
        <w:rPr/>
        <w:t>年</w:t>
      </w:r>
      <w:r>
        <w:rPr>
          <w:spacing w:val="-55"/>
        </w:rPr>
        <w:t> </w:t>
      </w:r>
      <w:r>
        <w:rPr/>
        <w:t>5</w:t>
      </w:r>
      <w:r>
        <w:rPr>
          <w:spacing w:val="-53"/>
        </w:rPr>
        <w:t> </w:t>
      </w:r>
      <w:r>
        <w:rPr/>
        <w:t>月</w:t>
      </w:r>
      <w:r>
        <w:rPr>
          <w:spacing w:val="-55"/>
        </w:rPr>
        <w:t> </w:t>
      </w:r>
      <w:r>
        <w:rPr/>
        <w:t>22</w:t>
      </w:r>
      <w:r>
        <w:rPr>
          <w:spacing w:val="-54"/>
        </w:rPr>
        <w:t> </w:t>
      </w:r>
      <w:r>
        <w:rPr/>
        <w:t>日-2012</w:t>
      </w:r>
      <w:r>
        <w:rPr>
          <w:spacing w:val="-55"/>
        </w:rPr>
        <w:t> </w:t>
      </w:r>
      <w:r>
        <w:rPr/>
        <w:t>年</w:t>
      </w:r>
      <w:r>
        <w:rPr>
          <w:spacing w:val="-52"/>
        </w:rPr>
        <w:t> </w:t>
      </w:r>
      <w:r>
        <w:rPr/>
        <w:t>5</w:t>
      </w:r>
      <w:r>
        <w:rPr>
          <w:spacing w:val="-55"/>
        </w:rPr>
        <w:t> </w:t>
      </w:r>
      <w:r>
        <w:rPr/>
        <w:t>月</w:t>
      </w:r>
      <w:r>
        <w:rPr>
          <w:spacing w:val="-52"/>
        </w:rPr>
        <w:t> </w:t>
      </w:r>
      <w:r>
        <w:rPr/>
        <w:t>21</w:t>
      </w:r>
      <w:r>
        <w:rPr>
          <w:spacing w:val="-54"/>
        </w:rPr>
        <w:t> </w:t>
      </w:r>
      <w:r>
        <w:rPr/>
        <w:t>日。</w:t>
      </w:r>
    </w:p>
    <w:p>
      <w:pPr>
        <w:pStyle w:val="BodyText"/>
        <w:spacing w:line="240" w:lineRule="auto" w:before="98"/>
        <w:ind w:left="525" w:right="99"/>
        <w:jc w:val="left"/>
      </w:pPr>
      <w:r>
        <w:rPr>
          <w:rFonts w:ascii="宋体" w:hAnsi="宋体" w:cs="宋体" w:eastAsia="宋体" w:hint="default"/>
          <w:b/>
          <w:bCs/>
        </w:rPr>
        <w:t>吴巍：</w:t>
      </w:r>
      <w:r>
        <w:rPr/>
        <w:t>男，中国国籍，1970</w:t>
      </w:r>
      <w:r>
        <w:rPr>
          <w:spacing w:val="-54"/>
        </w:rPr>
        <w:t> </w:t>
      </w:r>
      <w:r>
        <w:rPr/>
        <w:t>年生，同济大学硕士研究生学历，中级经济师。1993</w:t>
      </w:r>
      <w:r>
        <w:rPr>
          <w:spacing w:val="-52"/>
        </w:rPr>
        <w:t> </w:t>
      </w:r>
      <w:r>
        <w:rPr/>
        <w:t>年</w:t>
      </w:r>
      <w:r>
        <w:rPr>
          <w:spacing w:val="-53"/>
        </w:rPr>
        <w:t> </w:t>
      </w:r>
      <w:r>
        <w:rPr/>
        <w:t>9</w:t>
      </w:r>
      <w:r>
        <w:rPr>
          <w:spacing w:val="-53"/>
        </w:rPr>
        <w:t> </w:t>
      </w:r>
      <w:r>
        <w:rPr/>
        <w:t>月至</w:t>
      </w:r>
      <w:r>
        <w:rPr>
          <w:spacing w:val="-53"/>
        </w:rPr>
        <w:t> </w:t>
      </w:r>
      <w:r>
        <w:rPr/>
        <w:t>1996</w:t>
      </w:r>
      <w:r>
        <w:rPr>
          <w:spacing w:val="-53"/>
        </w:rPr>
        <w:t> </w:t>
      </w:r>
      <w:r>
        <w:rPr/>
        <w:t>年</w:t>
      </w:r>
      <w:r>
        <w:rPr>
          <w:spacing w:val="-54"/>
        </w:rPr>
        <w:t> </w:t>
      </w:r>
      <w:r>
        <w:rPr/>
        <w:t>9</w:t>
      </w:r>
    </w:p>
    <w:p>
      <w:pPr>
        <w:pStyle w:val="BodyText"/>
        <w:spacing w:line="240" w:lineRule="auto" w:before="99"/>
        <w:ind w:right="99"/>
        <w:jc w:val="left"/>
      </w:pPr>
      <w:r>
        <w:rPr>
          <w:spacing w:val="-3"/>
        </w:rPr>
        <w:t>月任对外经济律师事务所律师，1996</w:t>
      </w:r>
      <w:r>
        <w:rPr>
          <w:spacing w:val="-56"/>
        </w:rPr>
        <w:t> </w:t>
      </w:r>
      <w:r>
        <w:rPr/>
        <w:t>年</w:t>
      </w:r>
      <w:r>
        <w:rPr>
          <w:spacing w:val="-57"/>
        </w:rPr>
        <w:t> </w:t>
      </w:r>
      <w:r>
        <w:rPr/>
        <w:t>10</w:t>
      </w:r>
      <w:r>
        <w:rPr>
          <w:spacing w:val="-55"/>
        </w:rPr>
        <w:t> </w:t>
      </w:r>
      <w:r>
        <w:rPr/>
        <w:t>月至</w:t>
      </w:r>
      <w:r>
        <w:rPr>
          <w:spacing w:val="-56"/>
        </w:rPr>
        <w:t> </w:t>
      </w:r>
      <w:r>
        <w:rPr/>
        <w:t>2005</w:t>
      </w:r>
      <w:r>
        <w:rPr>
          <w:spacing w:val="-57"/>
        </w:rPr>
        <w:t> </w:t>
      </w:r>
      <w:r>
        <w:rPr/>
        <w:t>年</w:t>
      </w:r>
      <w:r>
        <w:rPr>
          <w:spacing w:val="-56"/>
        </w:rPr>
        <w:t> </w:t>
      </w:r>
      <w:r>
        <w:rPr/>
        <w:t>7</w:t>
      </w:r>
      <w:r>
        <w:rPr>
          <w:spacing w:val="-56"/>
        </w:rPr>
        <w:t> </w:t>
      </w:r>
      <w:r>
        <w:rPr/>
        <w:t>月任职于深圳国际信托投资有限责任公司，2007</w:t>
      </w:r>
    </w:p>
    <w:p>
      <w:pPr>
        <w:pStyle w:val="BodyText"/>
        <w:spacing w:line="326" w:lineRule="auto" w:before="99"/>
        <w:ind w:right="99"/>
        <w:jc w:val="left"/>
      </w:pPr>
      <w:r>
        <w:rPr/>
        <w:t>年</w:t>
      </w:r>
      <w:r>
        <w:rPr>
          <w:spacing w:val="-59"/>
        </w:rPr>
        <w:t> </w:t>
      </w:r>
      <w:r>
        <w:rPr/>
        <w:t>11</w:t>
      </w:r>
      <w:r>
        <w:rPr>
          <w:spacing w:val="-57"/>
        </w:rPr>
        <w:t> </w:t>
      </w:r>
      <w:r>
        <w:rPr/>
        <w:t>月至今担任深圳市创东方投资有限公司副总裁。现任公司监事，任期自</w:t>
      </w:r>
      <w:r>
        <w:rPr>
          <w:spacing w:val="-58"/>
        </w:rPr>
        <w:t> </w:t>
      </w:r>
      <w:r>
        <w:rPr/>
        <w:t>2009</w:t>
      </w:r>
      <w:r>
        <w:rPr>
          <w:spacing w:val="-57"/>
        </w:rPr>
        <w:t> </w:t>
      </w:r>
      <w:r>
        <w:rPr/>
        <w:t>年</w:t>
      </w:r>
      <w:r>
        <w:rPr>
          <w:spacing w:val="-59"/>
        </w:rPr>
        <w:t> </w:t>
      </w:r>
      <w:r>
        <w:rPr/>
        <w:t>5</w:t>
      </w:r>
      <w:r>
        <w:rPr>
          <w:spacing w:val="-57"/>
        </w:rPr>
        <w:t> </w:t>
      </w:r>
      <w:r>
        <w:rPr/>
        <w:t>月</w:t>
      </w:r>
      <w:r>
        <w:rPr>
          <w:spacing w:val="-58"/>
        </w:rPr>
        <w:t> </w:t>
      </w:r>
      <w:r>
        <w:rPr/>
        <w:t>22</w:t>
      </w:r>
      <w:r>
        <w:rPr>
          <w:spacing w:val="-59"/>
        </w:rPr>
        <w:t> </w:t>
      </w:r>
      <w:r>
        <w:rPr/>
        <w:t>日-2012</w:t>
      </w:r>
      <w:r>
        <w:rPr>
          <w:spacing w:val="-58"/>
        </w:rPr>
        <w:t> </w:t>
      </w:r>
      <w:r>
        <w:rPr/>
        <w:t>年</w:t>
      </w:r>
      <w:r>
        <w:rPr>
          <w:spacing w:val="-58"/>
        </w:rPr>
        <w:t> </w:t>
      </w:r>
      <w:r>
        <w:rPr/>
        <w:t>5</w:t>
      </w:r>
      <w:r>
        <w:rPr/>
        <w:t> 月</w:t>
      </w:r>
      <w:r>
        <w:rPr>
          <w:spacing w:val="-54"/>
        </w:rPr>
        <w:t> </w:t>
      </w:r>
      <w:r>
        <w:rPr/>
        <w:t>21</w:t>
      </w:r>
      <w:r>
        <w:rPr>
          <w:spacing w:val="-52"/>
        </w:rPr>
        <w:t> </w:t>
      </w:r>
      <w:r>
        <w:rPr/>
        <w:t>日。</w:t>
      </w:r>
    </w:p>
    <w:p>
      <w:pPr>
        <w:pStyle w:val="BodyText"/>
        <w:spacing w:line="326" w:lineRule="auto" w:before="25"/>
        <w:ind w:right="222" w:firstLine="411"/>
        <w:jc w:val="both"/>
      </w:pPr>
      <w:r>
        <w:rPr>
          <w:rFonts w:ascii="宋体" w:hAnsi="宋体" w:cs="宋体" w:eastAsia="宋体" w:hint="default"/>
          <w:b/>
          <w:bCs/>
        </w:rPr>
        <w:t>张华：</w:t>
      </w:r>
      <w:r>
        <w:rPr/>
        <w:t>女，中国国籍，1978</w:t>
      </w:r>
      <w:r>
        <w:rPr>
          <w:spacing w:val="-53"/>
        </w:rPr>
        <w:t> </w:t>
      </w:r>
      <w:r>
        <w:rPr/>
        <w:t>年生，大专学历，2000</w:t>
      </w:r>
      <w:r>
        <w:rPr>
          <w:spacing w:val="-53"/>
        </w:rPr>
        <w:t> </w:t>
      </w:r>
      <w:r>
        <w:rPr/>
        <w:t>年至今任职于公司。现任公司监事，任期自</w:t>
      </w:r>
      <w:r>
        <w:rPr>
          <w:spacing w:val="-51"/>
        </w:rPr>
        <w:t> </w:t>
      </w:r>
      <w:r>
        <w:rPr/>
        <w:t>2009</w:t>
      </w:r>
      <w:r>
        <w:rPr/>
        <w:t> 年</w:t>
      </w:r>
      <w:r>
        <w:rPr>
          <w:spacing w:val="-55"/>
        </w:rPr>
        <w:t> </w:t>
      </w:r>
      <w:r>
        <w:rPr/>
        <w:t>5</w:t>
      </w:r>
      <w:r>
        <w:rPr>
          <w:spacing w:val="-53"/>
        </w:rPr>
        <w:t> </w:t>
      </w:r>
      <w:r>
        <w:rPr/>
        <w:t>月</w:t>
      </w:r>
      <w:r>
        <w:rPr>
          <w:spacing w:val="-55"/>
        </w:rPr>
        <w:t> </w:t>
      </w:r>
      <w:r>
        <w:rPr/>
        <w:t>22</w:t>
      </w:r>
      <w:r>
        <w:rPr>
          <w:spacing w:val="-54"/>
        </w:rPr>
        <w:t> </w:t>
      </w:r>
      <w:r>
        <w:rPr/>
        <w:t>日-2012</w:t>
      </w:r>
      <w:r>
        <w:rPr>
          <w:spacing w:val="-55"/>
        </w:rPr>
        <w:t> </w:t>
      </w:r>
      <w:r>
        <w:rPr/>
        <w:t>年</w:t>
      </w:r>
      <w:r>
        <w:rPr>
          <w:spacing w:val="-52"/>
        </w:rPr>
        <w:t> </w:t>
      </w:r>
      <w:r>
        <w:rPr/>
        <w:t>5</w:t>
      </w:r>
      <w:r>
        <w:rPr>
          <w:spacing w:val="-55"/>
        </w:rPr>
        <w:t> </w:t>
      </w:r>
      <w:r>
        <w:rPr/>
        <w:t>月</w:t>
      </w:r>
      <w:r>
        <w:rPr>
          <w:spacing w:val="-52"/>
        </w:rPr>
        <w:t> </w:t>
      </w:r>
      <w:r>
        <w:rPr/>
        <w:t>21</w:t>
      </w:r>
      <w:r>
        <w:rPr>
          <w:spacing w:val="-54"/>
        </w:rPr>
        <w:t> </w:t>
      </w:r>
      <w:r>
        <w:rPr/>
        <w:t>日。</w:t>
      </w:r>
    </w:p>
    <w:p>
      <w:pPr>
        <w:spacing w:line="319" w:lineRule="auto" w:before="1"/>
        <w:ind w:left="534" w:right="5187" w:hanging="420"/>
        <w:jc w:val="left"/>
        <w:rPr>
          <w:rFonts w:ascii="宋体" w:hAnsi="宋体" w:cs="宋体" w:eastAsia="宋体" w:hint="default"/>
          <w:sz w:val="21"/>
          <w:szCs w:val="21"/>
        </w:rPr>
      </w:pPr>
      <w:r>
        <w:rPr>
          <w:rFonts w:ascii="宋体" w:hAnsi="宋体" w:cs="宋体" w:eastAsia="宋体" w:hint="default"/>
          <w:b/>
          <w:bCs/>
          <w:sz w:val="24"/>
          <w:szCs w:val="24"/>
        </w:rPr>
        <w:t>3、高级管理人员</w:t>
      </w:r>
      <w:r>
        <w:rPr>
          <w:rFonts w:ascii="宋体" w:hAnsi="宋体" w:cs="宋体" w:eastAsia="宋体" w:hint="default"/>
          <w:b/>
          <w:bCs/>
          <w:w w:val="99"/>
          <w:sz w:val="24"/>
          <w:szCs w:val="24"/>
        </w:rPr>
        <w:t> </w:t>
      </w:r>
      <w:r>
        <w:rPr>
          <w:rFonts w:ascii="宋体" w:hAnsi="宋体" w:cs="宋体" w:eastAsia="宋体" w:hint="default"/>
          <w:b/>
          <w:bCs/>
          <w:sz w:val="21"/>
          <w:szCs w:val="21"/>
        </w:rPr>
        <w:t>李玉国：</w:t>
      </w:r>
      <w:r>
        <w:rPr>
          <w:rFonts w:ascii="宋体" w:hAnsi="宋体" w:cs="宋体" w:eastAsia="宋体" w:hint="default"/>
          <w:sz w:val="21"/>
          <w:szCs w:val="21"/>
        </w:rPr>
        <w:t>总经理，简历详见本节“董事”。 </w:t>
      </w:r>
      <w:r>
        <w:rPr>
          <w:rFonts w:ascii="宋体" w:hAnsi="宋体" w:cs="宋体" w:eastAsia="宋体" w:hint="default"/>
          <w:b/>
          <w:bCs/>
          <w:sz w:val="21"/>
          <w:szCs w:val="21"/>
        </w:rPr>
        <w:t>张香计：</w:t>
      </w:r>
      <w:r>
        <w:rPr>
          <w:rFonts w:ascii="宋体" w:hAnsi="宋体" w:cs="宋体" w:eastAsia="宋体" w:hint="default"/>
          <w:sz w:val="21"/>
          <w:szCs w:val="21"/>
        </w:rPr>
        <w:t>副总经理，简历详见本节“董事”。 </w:t>
      </w:r>
      <w:r>
        <w:rPr>
          <w:rFonts w:ascii="宋体" w:hAnsi="宋体" w:cs="宋体" w:eastAsia="宋体" w:hint="default"/>
          <w:b/>
          <w:bCs/>
          <w:sz w:val="21"/>
          <w:szCs w:val="21"/>
        </w:rPr>
        <w:t>范朝：</w:t>
      </w:r>
      <w:r>
        <w:rPr>
          <w:rFonts w:ascii="宋体" w:hAnsi="宋体" w:cs="宋体" w:eastAsia="宋体" w:hint="default"/>
          <w:sz w:val="21"/>
          <w:szCs w:val="21"/>
        </w:rPr>
        <w:t>副总经理，简历详见本节“董事”。</w:t>
      </w:r>
    </w:p>
    <w:p>
      <w:pPr>
        <w:pStyle w:val="BodyText"/>
        <w:spacing w:line="326" w:lineRule="auto" w:before="30"/>
        <w:ind w:left="114" w:right="185" w:firstLine="421"/>
        <w:jc w:val="both"/>
      </w:pPr>
      <w:r>
        <w:rPr>
          <w:rFonts w:ascii="宋体" w:hAnsi="宋体" w:cs="宋体" w:eastAsia="宋体" w:hint="default"/>
          <w:b/>
          <w:bCs/>
          <w:spacing w:val="-3"/>
        </w:rPr>
        <w:t>陈荣强：</w:t>
      </w:r>
      <w:r>
        <w:rPr>
          <w:spacing w:val="-3"/>
        </w:rPr>
        <w:t>男，中国国籍，1968</w:t>
      </w:r>
      <w:r>
        <w:rPr>
          <w:spacing w:val="-80"/>
        </w:rPr>
        <w:t> </w:t>
      </w:r>
      <w:r>
        <w:rPr/>
        <w:t>年生，本科双学士，经济师。曾任石家庄物资贸易总公司北京期货部经</w:t>
      </w:r>
      <w:r>
        <w:rPr/>
        <w:t> </w:t>
      </w:r>
      <w:r>
        <w:rPr>
          <w:spacing w:val="-5"/>
        </w:rPr>
        <w:t>理，河北华正公路投资股份有限公司董事兼副总经理。现任公司副总经理。任期自</w:t>
      </w:r>
      <w:r>
        <w:rPr>
          <w:spacing w:val="-51"/>
        </w:rPr>
        <w:t> </w:t>
      </w:r>
      <w:r>
        <w:rPr/>
        <w:t>2009</w:t>
      </w:r>
      <w:r>
        <w:rPr>
          <w:spacing w:val="-50"/>
        </w:rPr>
        <w:t> </w:t>
      </w:r>
      <w:r>
        <w:rPr/>
        <w:t>年</w:t>
      </w:r>
      <w:r>
        <w:rPr>
          <w:spacing w:val="-51"/>
        </w:rPr>
        <w:t> </w:t>
      </w:r>
      <w:r>
        <w:rPr/>
        <w:t>5</w:t>
      </w:r>
      <w:r>
        <w:rPr>
          <w:spacing w:val="-51"/>
        </w:rPr>
        <w:t> </w:t>
      </w:r>
      <w:r>
        <w:rPr/>
        <w:t>月</w:t>
      </w:r>
      <w:r>
        <w:rPr>
          <w:spacing w:val="-51"/>
        </w:rPr>
        <w:t> </w:t>
      </w:r>
      <w:r>
        <w:rPr/>
        <w:t>22</w:t>
      </w:r>
      <w:r>
        <w:rPr>
          <w:spacing w:val="-51"/>
        </w:rPr>
        <w:t> </w:t>
      </w:r>
      <w:r>
        <w:rPr/>
        <w:t>日-2012</w:t>
      </w:r>
      <w:r>
        <w:rPr>
          <w:spacing w:val="-103"/>
        </w:rPr>
        <w:t> </w:t>
      </w:r>
      <w:r>
        <w:rPr>
          <w:spacing w:val="-103"/>
        </w:rPr>
      </w:r>
      <w:r>
        <w:rPr>
          <w:spacing w:val="25"/>
        </w:rPr>
        <w:t>年5</w:t>
      </w:r>
      <w:r>
        <w:rPr>
          <w:spacing w:val="-52"/>
        </w:rPr>
        <w:t> </w:t>
      </w:r>
      <w:r>
        <w:rPr/>
        <w:t>月</w:t>
      </w:r>
      <w:r>
        <w:rPr>
          <w:spacing w:val="-54"/>
        </w:rPr>
        <w:t> </w:t>
      </w:r>
      <w:r>
        <w:rPr/>
        <w:t>21</w:t>
      </w:r>
      <w:r>
        <w:rPr>
          <w:spacing w:val="-54"/>
        </w:rPr>
        <w:t> </w:t>
      </w:r>
      <w:r>
        <w:rPr/>
        <w:t>日。</w:t>
      </w:r>
    </w:p>
    <w:p>
      <w:pPr>
        <w:pStyle w:val="BodyText"/>
        <w:spacing w:line="326" w:lineRule="auto" w:before="24"/>
        <w:ind w:left="114" w:right="161" w:firstLine="420"/>
        <w:jc w:val="both"/>
      </w:pPr>
      <w:r>
        <w:rPr>
          <w:rFonts w:ascii="宋体" w:hAnsi="宋体" w:cs="宋体" w:eastAsia="宋体" w:hint="default"/>
          <w:b/>
          <w:bCs/>
        </w:rPr>
        <w:t>邢金生：</w:t>
      </w:r>
      <w:r>
        <w:rPr/>
        <w:t>男，中国国籍，1969年出生，北京大学EMBA。曾任沧州化学工业股份有限公司董事会秘书， 现任公司董事会秘书。任期自2009年5月22日-2012年5月21日。</w:t>
      </w:r>
    </w:p>
    <w:p>
      <w:pPr>
        <w:pStyle w:val="BodyText"/>
        <w:spacing w:line="326" w:lineRule="auto" w:before="24"/>
        <w:ind w:right="115" w:firstLine="420"/>
        <w:jc w:val="both"/>
      </w:pPr>
      <w:r>
        <w:rPr>
          <w:rFonts w:ascii="宋体" w:hAnsi="宋体" w:cs="宋体" w:eastAsia="宋体" w:hint="default"/>
          <w:b/>
          <w:bCs/>
        </w:rPr>
        <w:t>刘月田</w:t>
      </w:r>
      <w:r>
        <w:rPr/>
        <w:t>：男，中国国籍，1975</w:t>
      </w:r>
      <w:r>
        <w:rPr>
          <w:spacing w:val="-83"/>
        </w:rPr>
        <w:t> </w:t>
      </w:r>
      <w:r>
        <w:rPr/>
        <w:t>年出生，本科学历，注册会计师，高级会计师</w:t>
      </w:r>
      <w:r>
        <w:rPr>
          <w:rFonts w:ascii="宋体" w:hAnsi="宋体" w:cs="宋体" w:eastAsia="宋体" w:hint="default"/>
          <w:b/>
          <w:bCs/>
        </w:rPr>
        <w:t>。</w:t>
      </w:r>
      <w:r>
        <w:rPr/>
        <w:t>曾任职于河北电机股份 有限公司会计、主管会计；河北华安会计师事务所有限公司项目经理助理、审计项目经理；中磊会计师事 务所有限责任公司高级审计项目经理。现任公司财务总监。任期自</w:t>
      </w:r>
      <w:r>
        <w:rPr>
          <w:spacing w:val="-54"/>
        </w:rPr>
        <w:t> </w:t>
      </w:r>
      <w:r>
        <w:rPr/>
        <w:t>2010</w:t>
      </w:r>
      <w:r>
        <w:rPr>
          <w:spacing w:val="-53"/>
        </w:rPr>
        <w:t> </w:t>
      </w:r>
      <w:r>
        <w:rPr/>
        <w:t>年</w:t>
      </w:r>
      <w:r>
        <w:rPr>
          <w:spacing w:val="-53"/>
        </w:rPr>
        <w:t> </w:t>
      </w:r>
      <w:r>
        <w:rPr/>
        <w:t>12</w:t>
      </w:r>
      <w:r>
        <w:rPr>
          <w:spacing w:val="-53"/>
        </w:rPr>
        <w:t> </w:t>
      </w:r>
      <w:r>
        <w:rPr/>
        <w:t>月</w:t>
      </w:r>
      <w:r>
        <w:rPr>
          <w:spacing w:val="-54"/>
        </w:rPr>
        <w:t> </w:t>
      </w:r>
      <w:r>
        <w:rPr/>
        <w:t>1</w:t>
      </w:r>
      <w:r>
        <w:rPr>
          <w:spacing w:val="-52"/>
        </w:rPr>
        <w:t> </w:t>
      </w:r>
      <w:r>
        <w:rPr/>
        <w:t>日-2012</w:t>
      </w:r>
      <w:r>
        <w:rPr>
          <w:spacing w:val="-53"/>
        </w:rPr>
        <w:t> </w:t>
      </w:r>
      <w:r>
        <w:rPr/>
        <w:t>年</w:t>
      </w:r>
      <w:r>
        <w:rPr>
          <w:spacing w:val="-53"/>
        </w:rPr>
        <w:t> </w:t>
      </w:r>
      <w:r>
        <w:rPr/>
        <w:t>5</w:t>
      </w:r>
      <w:r>
        <w:rPr>
          <w:spacing w:val="-53"/>
        </w:rPr>
        <w:t> </w:t>
      </w:r>
      <w:r>
        <w:rPr/>
        <w:t>月</w:t>
      </w:r>
      <w:r>
        <w:rPr>
          <w:spacing w:val="-53"/>
        </w:rPr>
        <w:t> </w:t>
      </w:r>
      <w:r>
        <w:rPr/>
        <w:t>21</w:t>
      </w:r>
      <w:r>
        <w:rPr>
          <w:spacing w:val="-54"/>
        </w:rPr>
        <w:t> </w:t>
      </w:r>
      <w:r>
        <w:rPr/>
        <w:t>日。</w:t>
      </w:r>
    </w:p>
    <w:p>
      <w:pPr>
        <w:pStyle w:val="BodyText"/>
        <w:spacing w:line="326" w:lineRule="auto" w:before="24"/>
        <w:ind w:right="186" w:firstLine="420"/>
        <w:jc w:val="both"/>
      </w:pPr>
      <w:r>
        <w:rPr>
          <w:rFonts w:ascii="宋体" w:hAnsi="宋体" w:cs="宋体" w:eastAsia="宋体" w:hint="default"/>
          <w:b/>
          <w:bCs/>
          <w:spacing w:val="-3"/>
        </w:rPr>
        <w:t>付国印</w:t>
      </w:r>
      <w:r>
        <w:rPr>
          <w:spacing w:val="-3"/>
        </w:rPr>
        <w:t>：男，中国国籍，1974</w:t>
      </w:r>
      <w:r>
        <w:rPr>
          <w:spacing w:val="-2"/>
        </w:rPr>
        <w:t> </w:t>
      </w:r>
      <w:r>
        <w:rPr/>
        <w:t>年</w:t>
      </w:r>
      <w:r>
        <w:rPr>
          <w:spacing w:val="-51"/>
        </w:rPr>
        <w:t> </w:t>
      </w:r>
      <w:r>
        <w:rPr/>
        <w:t>3</w:t>
      </w:r>
      <w:r>
        <w:rPr>
          <w:spacing w:val="-54"/>
        </w:rPr>
        <w:t> </w:t>
      </w:r>
      <w:r>
        <w:rPr>
          <w:spacing w:val="-3"/>
        </w:rPr>
        <w:t>月出生，本科。2005</w:t>
      </w:r>
      <w:r>
        <w:rPr/>
        <w:t> 年-2008</w:t>
      </w:r>
      <w:r>
        <w:rPr>
          <w:spacing w:val="-53"/>
        </w:rPr>
        <w:t> </w:t>
      </w:r>
      <w:r>
        <w:rPr/>
        <w:t>年 北京锐意泰克汽车电子有限公司</w:t>
      </w:r>
      <w:r>
        <w:rPr/>
        <w:t> 任职人事行政总监；2008</w:t>
      </w:r>
      <w:r>
        <w:rPr>
          <w:spacing w:val="-59"/>
        </w:rPr>
        <w:t> </w:t>
      </w:r>
      <w:r>
        <w:rPr/>
        <w:t>年-2010</w:t>
      </w:r>
      <w:r>
        <w:rPr>
          <w:spacing w:val="-59"/>
        </w:rPr>
        <w:t> </w:t>
      </w:r>
      <w:r>
        <w:rPr/>
        <w:t>年杭州顺网科技股份有限公司任职人力资源总监；2010</w:t>
      </w:r>
      <w:r>
        <w:rPr>
          <w:spacing w:val="-58"/>
        </w:rPr>
        <w:t> </w:t>
      </w:r>
      <w:r>
        <w:rPr/>
        <w:t>年-2011</w:t>
      </w:r>
      <w:r>
        <w:rPr>
          <w:spacing w:val="-59"/>
        </w:rPr>
        <w:t> </w:t>
      </w:r>
      <w:r>
        <w:rPr/>
        <w:t>年上海</w:t>
      </w:r>
      <w:r>
        <w:rPr/>
        <w:t> 智臻网络科技有限公司任职人力资源总监。现任先河环保副总经理、人力资源总监。任期自</w:t>
      </w:r>
      <w:r>
        <w:rPr>
          <w:spacing w:val="-10"/>
        </w:rPr>
        <w:t> </w:t>
      </w:r>
      <w:r>
        <w:rPr/>
        <w:t>2011</w:t>
      </w:r>
      <w:r>
        <w:rPr>
          <w:spacing w:val="-42"/>
        </w:rPr>
        <w:t> </w:t>
      </w:r>
      <w:r>
        <w:rPr/>
        <w:t>年</w:t>
      </w:r>
      <w:r>
        <w:rPr>
          <w:spacing w:val="-42"/>
        </w:rPr>
        <w:t> </w:t>
      </w:r>
      <w:r>
        <w:rPr/>
        <w:t>4</w:t>
      </w:r>
      <w:r>
        <w:rPr>
          <w:spacing w:val="-42"/>
        </w:rPr>
        <w:t> </w:t>
      </w:r>
      <w:r>
        <w:rPr/>
        <w:t>月</w:t>
      </w:r>
    </w:p>
    <w:p>
      <w:pPr>
        <w:pStyle w:val="BodyText"/>
        <w:spacing w:line="240" w:lineRule="auto" w:before="24"/>
        <w:ind w:right="99"/>
        <w:jc w:val="left"/>
      </w:pPr>
      <w:r>
        <w:rPr/>
        <w:t>23</w:t>
      </w:r>
      <w:r>
        <w:rPr>
          <w:spacing w:val="-55"/>
        </w:rPr>
        <w:t> </w:t>
      </w:r>
      <w:r>
        <w:rPr/>
        <w:t>日-2012</w:t>
      </w:r>
      <w:r>
        <w:rPr>
          <w:spacing w:val="-53"/>
        </w:rPr>
        <w:t> </w:t>
      </w:r>
      <w:r>
        <w:rPr/>
        <w:t>年</w:t>
      </w:r>
      <w:r>
        <w:rPr>
          <w:spacing w:val="-55"/>
        </w:rPr>
        <w:t> </w:t>
      </w:r>
      <w:r>
        <w:rPr/>
        <w:t>5</w:t>
      </w:r>
      <w:r>
        <w:rPr>
          <w:spacing w:val="-53"/>
        </w:rPr>
        <w:t> </w:t>
      </w:r>
      <w:r>
        <w:rPr/>
        <w:t>月</w:t>
      </w:r>
      <w:r>
        <w:rPr>
          <w:spacing w:val="-55"/>
        </w:rPr>
        <w:t> </w:t>
      </w:r>
      <w:r>
        <w:rPr/>
        <w:t>21</w:t>
      </w:r>
      <w:r>
        <w:rPr>
          <w:spacing w:val="-53"/>
        </w:rPr>
        <w:t> </w:t>
      </w:r>
      <w:r>
        <w:rPr/>
        <w:t>日。</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2"/>
        <w:spacing w:line="240" w:lineRule="auto" w:before="0"/>
        <w:ind w:right="99"/>
        <w:jc w:val="left"/>
        <w:rPr>
          <w:b w:val="0"/>
          <w:bCs w:val="0"/>
        </w:rPr>
      </w:pPr>
      <w:r>
        <w:rPr/>
        <w:t>三、公司董事、监事、高级管理人员兼职情况</w:t>
      </w:r>
      <w:r>
        <w:rPr>
          <w:b w:val="0"/>
          <w:bCs w:val="0"/>
        </w:rPr>
      </w:r>
    </w:p>
    <w:p>
      <w:pPr>
        <w:spacing w:line="240" w:lineRule="auto" w:before="3"/>
        <w:rPr>
          <w:rFonts w:ascii="宋体" w:hAnsi="宋体" w:cs="宋体" w:eastAsia="宋体" w:hint="default"/>
          <w:b/>
          <w:bCs/>
          <w:sz w:val="13"/>
          <w:szCs w:val="13"/>
        </w:rPr>
      </w:pPr>
    </w:p>
    <w:tbl>
      <w:tblPr>
        <w:tblW w:w="0" w:type="auto"/>
        <w:jc w:val="left"/>
        <w:tblInd w:w="925" w:type="dxa"/>
        <w:tblLayout w:type="fixed"/>
        <w:tblCellMar>
          <w:top w:w="0" w:type="dxa"/>
          <w:left w:w="0" w:type="dxa"/>
          <w:bottom w:w="0" w:type="dxa"/>
          <w:right w:w="0" w:type="dxa"/>
        </w:tblCellMar>
        <w:tblLook w:val="01E0"/>
      </w:tblPr>
      <w:tblGrid>
        <w:gridCol w:w="1140"/>
        <w:gridCol w:w="2960"/>
        <w:gridCol w:w="1462"/>
        <w:gridCol w:w="2444"/>
      </w:tblGrid>
      <w:tr>
        <w:trPr>
          <w:trHeight w:val="761" w:hRule="exact"/>
        </w:trPr>
        <w:tc>
          <w:tcPr>
            <w:tcW w:w="1140" w:type="dxa"/>
            <w:tcBorders>
              <w:top w:val="single" w:sz="4" w:space="0" w:color="010101"/>
              <w:left w:val="single" w:sz="4" w:space="0" w:color="010101"/>
              <w:bottom w:val="single" w:sz="6" w:space="0" w:color="010101"/>
              <w:right w:val="single" w:sz="6" w:space="0" w:color="010101"/>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2960" w:type="dxa"/>
            <w:tcBorders>
              <w:top w:val="single" w:sz="4" w:space="0" w:color="010101"/>
              <w:left w:val="single" w:sz="6" w:space="0" w:color="010101"/>
              <w:bottom w:val="single" w:sz="6" w:space="0" w:color="010101"/>
              <w:right w:val="single" w:sz="6" w:space="0" w:color="010101"/>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兼职单位</w:t>
            </w:r>
            <w:r>
              <w:rPr>
                <w:rFonts w:ascii="宋体" w:hAnsi="宋体" w:cs="宋体" w:eastAsia="宋体" w:hint="default"/>
                <w:sz w:val="21"/>
                <w:szCs w:val="21"/>
              </w:rPr>
            </w:r>
          </w:p>
        </w:tc>
        <w:tc>
          <w:tcPr>
            <w:tcW w:w="1462" w:type="dxa"/>
            <w:tcBorders>
              <w:top w:val="single" w:sz="4" w:space="0" w:color="010101"/>
              <w:left w:val="single" w:sz="6" w:space="0" w:color="010101"/>
              <w:bottom w:val="single" w:sz="6" w:space="0" w:color="010101"/>
              <w:right w:val="single" w:sz="6" w:space="0" w:color="010101"/>
            </w:tcBorders>
          </w:tcPr>
          <w:p>
            <w:pPr>
              <w:pStyle w:val="TableParagraph"/>
              <w:spacing w:line="326" w:lineRule="auto" w:before="15"/>
              <w:ind w:left="513" w:right="197" w:hanging="316"/>
              <w:jc w:val="left"/>
              <w:rPr>
                <w:rFonts w:ascii="宋体" w:hAnsi="宋体" w:cs="宋体" w:eastAsia="宋体" w:hint="default"/>
                <w:sz w:val="21"/>
                <w:szCs w:val="21"/>
              </w:rPr>
            </w:pPr>
            <w:r>
              <w:rPr>
                <w:rFonts w:ascii="宋体" w:hAnsi="宋体" w:cs="宋体" w:eastAsia="宋体" w:hint="default"/>
                <w:b/>
                <w:bCs/>
                <w:sz w:val="21"/>
                <w:szCs w:val="21"/>
              </w:rPr>
              <w:t>在兼职单位</w:t>
            </w:r>
            <w:r>
              <w:rPr>
                <w:rFonts w:ascii="宋体" w:hAnsi="宋体" w:cs="宋体" w:eastAsia="宋体" w:hint="default"/>
                <w:b/>
                <w:bCs/>
                <w:w w:val="99"/>
                <w:sz w:val="21"/>
                <w:szCs w:val="21"/>
              </w:rPr>
              <w:t> </w:t>
            </w:r>
            <w:r>
              <w:rPr>
                <w:rFonts w:ascii="宋体" w:hAnsi="宋体" w:cs="宋体" w:eastAsia="宋体" w:hint="default"/>
                <w:b/>
                <w:bCs/>
                <w:sz w:val="21"/>
                <w:szCs w:val="21"/>
              </w:rPr>
              <w:t>职务</w:t>
            </w:r>
            <w:r>
              <w:rPr>
                <w:rFonts w:ascii="宋体" w:hAnsi="宋体" w:cs="宋体" w:eastAsia="宋体" w:hint="default"/>
                <w:sz w:val="21"/>
                <w:szCs w:val="21"/>
              </w:rPr>
            </w:r>
          </w:p>
        </w:tc>
        <w:tc>
          <w:tcPr>
            <w:tcW w:w="2444" w:type="dxa"/>
            <w:tcBorders>
              <w:top w:val="single" w:sz="4" w:space="0" w:color="010101"/>
              <w:left w:val="single" w:sz="6" w:space="0" w:color="010101"/>
              <w:bottom w:val="single" w:sz="6" w:space="0" w:color="010101"/>
              <w:right w:val="single" w:sz="4" w:space="0" w:color="010101"/>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兼职单位与发行人关系</w:t>
            </w:r>
            <w:r>
              <w:rPr>
                <w:rFonts w:ascii="宋体" w:hAnsi="宋体" w:cs="宋体" w:eastAsia="宋体" w:hint="default"/>
                <w:sz w:val="21"/>
                <w:szCs w:val="21"/>
              </w:rPr>
            </w:r>
          </w:p>
        </w:tc>
      </w:tr>
      <w:tr>
        <w:trPr>
          <w:trHeight w:val="390" w:hRule="exact"/>
        </w:trPr>
        <w:tc>
          <w:tcPr>
            <w:tcW w:w="1140" w:type="dxa"/>
            <w:vMerge w:val="restart"/>
            <w:tcBorders>
              <w:top w:val="single" w:sz="6" w:space="0" w:color="010101"/>
              <w:left w:val="single" w:sz="4" w:space="0" w:color="010101"/>
              <w:right w:val="single" w:sz="6" w:space="0" w:color="010101"/>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249" w:right="0"/>
              <w:jc w:val="left"/>
              <w:rPr>
                <w:rFonts w:ascii="宋体" w:hAnsi="宋体" w:cs="宋体" w:eastAsia="宋体" w:hint="default"/>
                <w:sz w:val="21"/>
                <w:szCs w:val="21"/>
              </w:rPr>
            </w:pPr>
            <w:r>
              <w:rPr>
                <w:rFonts w:ascii="宋体" w:hAnsi="宋体" w:cs="宋体" w:eastAsia="宋体" w:hint="default"/>
                <w:sz w:val="21"/>
                <w:szCs w:val="21"/>
              </w:rPr>
              <w:t>闫荣城</w:t>
            </w:r>
          </w:p>
        </w:tc>
        <w:tc>
          <w:tcPr>
            <w:tcW w:w="296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left="212" w:right="0"/>
              <w:jc w:val="left"/>
              <w:rPr>
                <w:rFonts w:ascii="宋体" w:hAnsi="宋体" w:cs="宋体" w:eastAsia="宋体" w:hint="default"/>
                <w:sz w:val="21"/>
                <w:szCs w:val="21"/>
              </w:rPr>
            </w:pPr>
            <w:r>
              <w:rPr>
                <w:rFonts w:ascii="宋体" w:hAnsi="宋体" w:cs="宋体" w:eastAsia="宋体" w:hint="default"/>
                <w:sz w:val="21"/>
                <w:szCs w:val="21"/>
              </w:rPr>
              <w:t>北京科桥投资顾问有限公司</w:t>
            </w:r>
          </w:p>
        </w:tc>
        <w:tc>
          <w:tcPr>
            <w:tcW w:w="146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2444" w:type="dxa"/>
            <w:tcBorders>
              <w:top w:val="single" w:sz="6" w:space="0" w:color="010101"/>
              <w:left w:val="single" w:sz="6" w:space="0" w:color="010101"/>
              <w:bottom w:val="single" w:sz="6" w:space="0" w:color="010101"/>
              <w:right w:val="single" w:sz="4" w:space="0" w:color="010101"/>
            </w:tcBorders>
          </w:tcPr>
          <w:p>
            <w:pPr>
              <w:pStyle w:val="TableParagraph"/>
              <w:spacing w:line="240" w:lineRule="auto" w:before="16"/>
              <w:ind w:right="1"/>
              <w:jc w:val="center"/>
              <w:rPr>
                <w:rFonts w:ascii="宋体" w:hAnsi="宋体" w:cs="宋体" w:eastAsia="宋体" w:hint="default"/>
                <w:sz w:val="21"/>
                <w:szCs w:val="21"/>
              </w:rPr>
            </w:pPr>
            <w:r>
              <w:rPr>
                <w:rFonts w:ascii="宋体" w:hAnsi="宋体" w:cs="宋体" w:eastAsia="宋体" w:hint="default"/>
                <w:sz w:val="21"/>
                <w:szCs w:val="21"/>
              </w:rPr>
              <w:t>股东</w:t>
            </w:r>
          </w:p>
        </w:tc>
      </w:tr>
      <w:tr>
        <w:trPr>
          <w:trHeight w:val="389" w:hRule="exact"/>
        </w:trPr>
        <w:tc>
          <w:tcPr>
            <w:tcW w:w="1140" w:type="dxa"/>
            <w:vMerge/>
            <w:tcBorders>
              <w:left w:val="single" w:sz="4" w:space="0" w:color="010101"/>
              <w:bottom w:val="single" w:sz="6" w:space="0" w:color="010101"/>
              <w:right w:val="single" w:sz="6" w:space="0" w:color="010101"/>
            </w:tcBorders>
          </w:tcPr>
          <w:p>
            <w:pPr/>
          </w:p>
        </w:tc>
        <w:tc>
          <w:tcPr>
            <w:tcW w:w="296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left="100" w:right="0"/>
              <w:jc w:val="left"/>
              <w:rPr>
                <w:rFonts w:ascii="宋体" w:hAnsi="宋体" w:cs="宋体" w:eastAsia="宋体" w:hint="default"/>
                <w:sz w:val="21"/>
                <w:szCs w:val="21"/>
              </w:rPr>
            </w:pPr>
            <w:r>
              <w:rPr>
                <w:rFonts w:ascii="宋体" w:hAnsi="宋体" w:cs="宋体" w:eastAsia="宋体" w:hint="default"/>
                <w:sz w:val="21"/>
                <w:szCs w:val="21"/>
              </w:rPr>
              <w:t>北京润通达投资顾问有限公司</w:t>
            </w:r>
          </w:p>
        </w:tc>
        <w:tc>
          <w:tcPr>
            <w:tcW w:w="146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444" w:type="dxa"/>
            <w:tcBorders>
              <w:top w:val="single" w:sz="6" w:space="0" w:color="010101"/>
              <w:left w:val="single" w:sz="6" w:space="0" w:color="010101"/>
              <w:bottom w:val="single" w:sz="6" w:space="0" w:color="010101"/>
              <w:right w:val="single"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763" w:hRule="exact"/>
        </w:trPr>
        <w:tc>
          <w:tcPr>
            <w:tcW w:w="1140" w:type="dxa"/>
            <w:tcBorders>
              <w:top w:val="single" w:sz="6" w:space="0" w:color="010101"/>
              <w:left w:val="single" w:sz="4" w:space="0" w:color="010101"/>
              <w:bottom w:val="single" w:sz="6" w:space="0" w:color="010101"/>
              <w:right w:val="single" w:sz="6" w:space="0" w:color="010101"/>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王安安</w:t>
            </w:r>
          </w:p>
        </w:tc>
        <w:tc>
          <w:tcPr>
            <w:tcW w:w="296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兴业创新资本管理有限公司</w:t>
            </w:r>
          </w:p>
        </w:tc>
        <w:tc>
          <w:tcPr>
            <w:tcW w:w="146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总经理助理</w:t>
            </w:r>
          </w:p>
        </w:tc>
        <w:tc>
          <w:tcPr>
            <w:tcW w:w="2444" w:type="dxa"/>
            <w:tcBorders>
              <w:top w:val="single" w:sz="6" w:space="0" w:color="010101"/>
              <w:left w:val="single" w:sz="6" w:space="0" w:color="010101"/>
              <w:bottom w:val="single" w:sz="6" w:space="0" w:color="010101"/>
              <w:right w:val="single" w:sz="4" w:space="0" w:color="010101"/>
            </w:tcBorders>
          </w:tcPr>
          <w:p>
            <w:pPr>
              <w:pStyle w:val="TableParagraph"/>
              <w:spacing w:line="326" w:lineRule="auto" w:before="15"/>
              <w:ind w:left="690" w:right="165" w:hanging="526"/>
              <w:jc w:val="left"/>
              <w:rPr>
                <w:rFonts w:ascii="宋体" w:hAnsi="宋体" w:cs="宋体" w:eastAsia="宋体" w:hint="default"/>
                <w:sz w:val="21"/>
                <w:szCs w:val="21"/>
              </w:rPr>
            </w:pPr>
            <w:r>
              <w:rPr>
                <w:rFonts w:ascii="宋体" w:hAnsi="宋体" w:cs="宋体" w:eastAsia="宋体" w:hint="default"/>
                <w:sz w:val="21"/>
                <w:szCs w:val="21"/>
              </w:rPr>
              <w:t>保荐机构及承销机构的 全资子公司</w:t>
            </w:r>
          </w:p>
        </w:tc>
      </w:tr>
      <w:tr>
        <w:trPr>
          <w:trHeight w:val="389" w:hRule="exact"/>
        </w:trPr>
        <w:tc>
          <w:tcPr>
            <w:tcW w:w="1140" w:type="dxa"/>
            <w:vMerge w:val="restart"/>
            <w:tcBorders>
              <w:top w:val="single" w:sz="6" w:space="0" w:color="010101"/>
              <w:left w:val="single" w:sz="4" w:space="0" w:color="010101"/>
              <w:right w:val="single" w:sz="6" w:space="0" w:color="010101"/>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董岩</w:t>
            </w:r>
          </w:p>
        </w:tc>
        <w:tc>
          <w:tcPr>
            <w:tcW w:w="296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7"/>
              <w:ind w:left="212" w:right="0"/>
              <w:jc w:val="left"/>
              <w:rPr>
                <w:rFonts w:ascii="宋体" w:hAnsi="宋体" w:cs="宋体" w:eastAsia="宋体" w:hint="default"/>
                <w:sz w:val="21"/>
                <w:szCs w:val="21"/>
              </w:rPr>
            </w:pPr>
            <w:r>
              <w:rPr>
                <w:rFonts w:ascii="宋体" w:hAnsi="宋体" w:cs="宋体" w:eastAsia="宋体" w:hint="default"/>
                <w:sz w:val="21"/>
                <w:szCs w:val="21"/>
              </w:rPr>
              <w:t>红塔创新投资股份有限公司</w:t>
            </w:r>
          </w:p>
        </w:tc>
        <w:tc>
          <w:tcPr>
            <w:tcW w:w="146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7"/>
              <w:ind w:right="0"/>
              <w:jc w:val="center"/>
              <w:rPr>
                <w:rFonts w:ascii="宋体" w:hAnsi="宋体" w:cs="宋体" w:eastAsia="宋体" w:hint="default"/>
                <w:sz w:val="21"/>
                <w:szCs w:val="21"/>
              </w:rPr>
            </w:pPr>
            <w:r>
              <w:rPr>
                <w:rFonts w:ascii="宋体" w:hAnsi="宋体" w:cs="宋体" w:eastAsia="宋体" w:hint="default"/>
                <w:sz w:val="21"/>
                <w:szCs w:val="21"/>
              </w:rPr>
              <w:t>高级经理</w:t>
            </w:r>
          </w:p>
        </w:tc>
        <w:tc>
          <w:tcPr>
            <w:tcW w:w="2444" w:type="dxa"/>
            <w:tcBorders>
              <w:top w:val="single" w:sz="6" w:space="0" w:color="010101"/>
              <w:left w:val="single" w:sz="6" w:space="0" w:color="010101"/>
              <w:bottom w:val="single" w:sz="6" w:space="0" w:color="010101"/>
              <w:right w:val="single" w:sz="4" w:space="0" w:color="010101"/>
            </w:tcBorders>
          </w:tcPr>
          <w:p>
            <w:pPr>
              <w:pStyle w:val="TableParagraph"/>
              <w:spacing w:line="240" w:lineRule="auto" w:before="17"/>
              <w:ind w:right="1"/>
              <w:jc w:val="center"/>
              <w:rPr>
                <w:rFonts w:ascii="宋体" w:hAnsi="宋体" w:cs="宋体" w:eastAsia="宋体" w:hint="default"/>
                <w:sz w:val="21"/>
                <w:szCs w:val="21"/>
              </w:rPr>
            </w:pPr>
            <w:r>
              <w:rPr>
                <w:rFonts w:ascii="宋体" w:hAnsi="宋体" w:cs="宋体" w:eastAsia="宋体" w:hint="default"/>
                <w:sz w:val="21"/>
                <w:szCs w:val="21"/>
              </w:rPr>
              <w:t>股东</w:t>
            </w:r>
          </w:p>
        </w:tc>
      </w:tr>
      <w:tr>
        <w:trPr>
          <w:trHeight w:val="764" w:hRule="exact"/>
        </w:trPr>
        <w:tc>
          <w:tcPr>
            <w:tcW w:w="1140" w:type="dxa"/>
            <w:vMerge/>
            <w:tcBorders>
              <w:left w:val="single" w:sz="4" w:space="0" w:color="010101"/>
              <w:right w:val="single" w:sz="6" w:space="0" w:color="010101"/>
            </w:tcBorders>
          </w:tcPr>
          <w:p>
            <w:pPr/>
          </w:p>
        </w:tc>
        <w:tc>
          <w:tcPr>
            <w:tcW w:w="2960" w:type="dxa"/>
            <w:tcBorders>
              <w:top w:val="single" w:sz="6" w:space="0" w:color="010101"/>
              <w:left w:val="single" w:sz="6" w:space="0" w:color="010101"/>
              <w:bottom w:val="single" w:sz="6" w:space="0" w:color="010101"/>
              <w:right w:val="single" w:sz="6" w:space="0" w:color="010101"/>
            </w:tcBorders>
          </w:tcPr>
          <w:p>
            <w:pPr>
              <w:pStyle w:val="TableParagraph"/>
              <w:spacing w:line="326" w:lineRule="auto" w:before="16"/>
              <w:ind w:left="100" w:right="97"/>
              <w:jc w:val="left"/>
              <w:rPr>
                <w:rFonts w:ascii="宋体" w:hAnsi="宋体" w:cs="宋体" w:eastAsia="宋体" w:hint="default"/>
                <w:sz w:val="21"/>
                <w:szCs w:val="21"/>
              </w:rPr>
            </w:pPr>
            <w:r>
              <w:rPr>
                <w:rFonts w:ascii="宋体" w:hAnsi="宋体" w:cs="宋体" w:eastAsia="宋体" w:hint="default"/>
                <w:sz w:val="21"/>
                <w:szCs w:val="21"/>
              </w:rPr>
              <w:t>云南沃森生物技术股份有限公</w:t>
            </w:r>
            <w:r>
              <w:rPr>
                <w:rFonts w:ascii="宋体" w:hAnsi="宋体" w:cs="宋体" w:eastAsia="宋体" w:hint="default"/>
                <w:spacing w:val="-93"/>
                <w:sz w:val="21"/>
                <w:szCs w:val="21"/>
              </w:rPr>
              <w:t> </w:t>
            </w:r>
            <w:r>
              <w:rPr>
                <w:rFonts w:ascii="宋体" w:hAnsi="宋体" w:cs="宋体" w:eastAsia="宋体" w:hint="default"/>
                <w:sz w:val="21"/>
                <w:szCs w:val="21"/>
              </w:rPr>
              <w:t>司</w:t>
            </w:r>
          </w:p>
        </w:tc>
        <w:tc>
          <w:tcPr>
            <w:tcW w:w="146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444" w:type="dxa"/>
            <w:tcBorders>
              <w:top w:val="single" w:sz="6" w:space="0" w:color="010101"/>
              <w:left w:val="single" w:sz="6" w:space="0" w:color="010101"/>
              <w:bottom w:val="single" w:sz="6" w:space="0" w:color="010101"/>
              <w:right w:val="single" w:sz="4" w:space="0" w:color="010101"/>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89" w:hRule="exact"/>
        </w:trPr>
        <w:tc>
          <w:tcPr>
            <w:tcW w:w="1140" w:type="dxa"/>
            <w:vMerge/>
            <w:tcBorders>
              <w:left w:val="single" w:sz="4" w:space="0" w:color="010101"/>
              <w:right w:val="single" w:sz="6" w:space="0" w:color="010101"/>
            </w:tcBorders>
          </w:tcPr>
          <w:p>
            <w:pPr/>
          </w:p>
        </w:tc>
        <w:tc>
          <w:tcPr>
            <w:tcW w:w="296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吉林新亚强生物化工有限公司</w:t>
            </w:r>
          </w:p>
        </w:tc>
        <w:tc>
          <w:tcPr>
            <w:tcW w:w="146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7"/>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444" w:type="dxa"/>
            <w:tcBorders>
              <w:top w:val="single" w:sz="6" w:space="0" w:color="010101"/>
              <w:left w:val="single" w:sz="6" w:space="0" w:color="010101"/>
              <w:bottom w:val="single" w:sz="6" w:space="0" w:color="010101"/>
              <w:right w:val="single" w:sz="4" w:space="0" w:color="010101"/>
            </w:tcBorders>
          </w:tcPr>
          <w:p>
            <w:pPr>
              <w:pStyle w:val="TableParagraph"/>
              <w:spacing w:line="240" w:lineRule="auto" w:before="17"/>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86" w:hRule="exact"/>
        </w:trPr>
        <w:tc>
          <w:tcPr>
            <w:tcW w:w="1140" w:type="dxa"/>
            <w:vMerge/>
            <w:tcBorders>
              <w:left w:val="single" w:sz="4" w:space="0" w:color="010101"/>
              <w:bottom w:val="single" w:sz="4" w:space="0" w:color="010101"/>
              <w:right w:val="single" w:sz="6" w:space="0" w:color="010101"/>
            </w:tcBorders>
          </w:tcPr>
          <w:p>
            <w:pPr/>
          </w:p>
        </w:tc>
        <w:tc>
          <w:tcPr>
            <w:tcW w:w="2960" w:type="dxa"/>
            <w:tcBorders>
              <w:top w:val="single" w:sz="6" w:space="0" w:color="010101"/>
              <w:left w:val="single" w:sz="6" w:space="0" w:color="010101"/>
              <w:bottom w:val="single" w:sz="4" w:space="0" w:color="010101"/>
              <w:right w:val="single" w:sz="6" w:space="0" w:color="010101"/>
            </w:tcBorders>
          </w:tcPr>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万华生态板业股份有限公司</w:t>
            </w:r>
          </w:p>
        </w:tc>
        <w:tc>
          <w:tcPr>
            <w:tcW w:w="1462" w:type="dxa"/>
            <w:tcBorders>
              <w:top w:val="single" w:sz="6" w:space="0" w:color="010101"/>
              <w:left w:val="single" w:sz="6" w:space="0" w:color="010101"/>
              <w:bottom w:val="single" w:sz="4" w:space="0" w:color="010101"/>
              <w:right w:val="single" w:sz="6" w:space="0" w:color="010101"/>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444" w:type="dxa"/>
            <w:tcBorders>
              <w:top w:val="single" w:sz="6" w:space="0" w:color="010101"/>
              <w:left w:val="single" w:sz="6" w:space="0" w:color="010101"/>
              <w:bottom w:val="single" w:sz="4" w:space="0" w:color="010101"/>
              <w:right w:val="single" w:sz="4" w:space="0" w:color="010101"/>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无</w:t>
            </w:r>
          </w:p>
        </w:tc>
      </w:tr>
    </w:tbl>
    <w:p>
      <w:pPr>
        <w:spacing w:after="0" w:line="240" w:lineRule="auto"/>
        <w:jc w:val="center"/>
        <w:rPr>
          <w:rFonts w:ascii="宋体" w:hAnsi="宋体" w:cs="宋体" w:eastAsia="宋体" w:hint="default"/>
          <w:sz w:val="21"/>
          <w:szCs w:val="21"/>
        </w:rPr>
        <w:sectPr>
          <w:pgSz w:w="11910" w:h="16840"/>
          <w:pgMar w:header="750" w:footer="497" w:top="960" w:bottom="680" w:left="1020" w:right="940"/>
        </w:sect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tbl>
      <w:tblPr>
        <w:tblW w:w="0" w:type="auto"/>
        <w:jc w:val="left"/>
        <w:tblInd w:w="925" w:type="dxa"/>
        <w:tblLayout w:type="fixed"/>
        <w:tblCellMar>
          <w:top w:w="0" w:type="dxa"/>
          <w:left w:w="0" w:type="dxa"/>
          <w:bottom w:w="0" w:type="dxa"/>
          <w:right w:w="0" w:type="dxa"/>
        </w:tblCellMar>
        <w:tblLook w:val="01E0"/>
      </w:tblPr>
      <w:tblGrid>
        <w:gridCol w:w="1140"/>
        <w:gridCol w:w="2960"/>
        <w:gridCol w:w="1462"/>
        <w:gridCol w:w="2444"/>
      </w:tblGrid>
      <w:tr>
        <w:trPr>
          <w:trHeight w:val="392" w:hRule="exact"/>
        </w:trPr>
        <w:tc>
          <w:tcPr>
            <w:tcW w:w="1140" w:type="dxa"/>
            <w:tcBorders>
              <w:top w:val="single" w:sz="4" w:space="0" w:color="010101"/>
              <w:left w:val="single" w:sz="4" w:space="0" w:color="010101"/>
              <w:bottom w:val="single" w:sz="6" w:space="0" w:color="010101"/>
              <w:right w:val="single" w:sz="6" w:space="0" w:color="010101"/>
            </w:tcBorders>
          </w:tcPr>
          <w:p>
            <w:pPr>
              <w:pStyle w:val="TableParagraph"/>
              <w:spacing w:line="240" w:lineRule="auto" w:before="21"/>
              <w:ind w:left="2" w:right="0"/>
              <w:jc w:val="center"/>
              <w:rPr>
                <w:rFonts w:ascii="宋体" w:hAnsi="宋体" w:cs="宋体" w:eastAsia="宋体" w:hint="default"/>
                <w:sz w:val="21"/>
                <w:szCs w:val="21"/>
              </w:rPr>
            </w:pPr>
            <w:r>
              <w:rPr>
                <w:rFonts w:ascii="宋体" w:hAnsi="宋体" w:cs="宋体" w:eastAsia="宋体" w:hint="default"/>
                <w:sz w:val="21"/>
                <w:szCs w:val="21"/>
              </w:rPr>
              <w:t>吴巍</w:t>
            </w:r>
          </w:p>
        </w:tc>
        <w:tc>
          <w:tcPr>
            <w:tcW w:w="2960" w:type="dxa"/>
            <w:tcBorders>
              <w:top w:val="single" w:sz="4" w:space="0" w:color="010101"/>
              <w:left w:val="single" w:sz="6" w:space="0" w:color="010101"/>
              <w:bottom w:val="single" w:sz="6" w:space="0" w:color="010101"/>
              <w:right w:val="single" w:sz="6" w:space="0" w:color="010101"/>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深圳创东方</w:t>
            </w:r>
          </w:p>
        </w:tc>
        <w:tc>
          <w:tcPr>
            <w:tcW w:w="1462" w:type="dxa"/>
            <w:tcBorders>
              <w:top w:val="single" w:sz="4" w:space="0" w:color="010101"/>
              <w:left w:val="single" w:sz="6" w:space="0" w:color="010101"/>
              <w:bottom w:val="single" w:sz="6" w:space="0" w:color="010101"/>
              <w:right w:val="single" w:sz="6" w:space="0" w:color="010101"/>
            </w:tcBorders>
          </w:tcPr>
          <w:p>
            <w:pPr>
              <w:pStyle w:val="TableParagraph"/>
              <w:spacing w:line="240" w:lineRule="auto" w:before="21"/>
              <w:ind w:right="1"/>
              <w:jc w:val="center"/>
              <w:rPr>
                <w:rFonts w:ascii="宋体" w:hAnsi="宋体" w:cs="宋体" w:eastAsia="宋体" w:hint="default"/>
                <w:sz w:val="21"/>
                <w:szCs w:val="21"/>
              </w:rPr>
            </w:pPr>
            <w:r>
              <w:rPr>
                <w:rFonts w:ascii="宋体" w:hAnsi="宋体" w:cs="宋体" w:eastAsia="宋体" w:hint="default"/>
                <w:sz w:val="21"/>
                <w:szCs w:val="21"/>
              </w:rPr>
              <w:t>副总裁</w:t>
            </w:r>
          </w:p>
        </w:tc>
        <w:tc>
          <w:tcPr>
            <w:tcW w:w="2444" w:type="dxa"/>
            <w:tcBorders>
              <w:top w:val="single" w:sz="4" w:space="0" w:color="010101"/>
              <w:left w:val="single" w:sz="6" w:space="0" w:color="010101"/>
              <w:bottom w:val="single" w:sz="6" w:space="0" w:color="010101"/>
              <w:right w:val="single" w:sz="4" w:space="0" w:color="010101"/>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763" w:hRule="exact"/>
        </w:trPr>
        <w:tc>
          <w:tcPr>
            <w:tcW w:w="1140" w:type="dxa"/>
            <w:tcBorders>
              <w:top w:val="single" w:sz="6" w:space="0" w:color="010101"/>
              <w:left w:val="single" w:sz="4" w:space="0" w:color="010101"/>
              <w:bottom w:val="single" w:sz="6" w:space="0" w:color="010101"/>
              <w:right w:val="single" w:sz="6" w:space="0" w:color="010101"/>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闫成德</w:t>
            </w:r>
          </w:p>
        </w:tc>
        <w:tc>
          <w:tcPr>
            <w:tcW w:w="2960" w:type="dxa"/>
            <w:tcBorders>
              <w:top w:val="single" w:sz="6" w:space="0" w:color="010101"/>
              <w:left w:val="single" w:sz="6" w:space="0" w:color="010101"/>
              <w:bottom w:val="single" w:sz="6" w:space="0" w:color="010101"/>
              <w:right w:val="single" w:sz="6" w:space="0" w:color="010101"/>
            </w:tcBorders>
          </w:tcPr>
          <w:p>
            <w:pPr>
              <w:pStyle w:val="TableParagraph"/>
              <w:spacing w:line="326" w:lineRule="auto" w:before="15"/>
              <w:ind w:left="1367" w:right="106" w:hanging="1260"/>
              <w:jc w:val="left"/>
              <w:rPr>
                <w:rFonts w:ascii="宋体" w:hAnsi="宋体" w:cs="宋体" w:eastAsia="宋体" w:hint="default"/>
                <w:sz w:val="21"/>
                <w:szCs w:val="21"/>
              </w:rPr>
            </w:pPr>
            <w:r>
              <w:rPr>
                <w:rFonts w:ascii="宋体" w:hAnsi="宋体" w:cs="宋体" w:eastAsia="宋体" w:hint="default"/>
                <w:sz w:val="21"/>
                <w:szCs w:val="21"/>
              </w:rPr>
              <w:t>中国仪器仪表学会分析仪器分 会</w:t>
            </w:r>
          </w:p>
        </w:tc>
        <w:tc>
          <w:tcPr>
            <w:tcW w:w="1462" w:type="dxa"/>
            <w:tcBorders>
              <w:top w:val="single" w:sz="6" w:space="0" w:color="010101"/>
              <w:left w:val="single" w:sz="6" w:space="0" w:color="010101"/>
              <w:bottom w:val="single" w:sz="6" w:space="0" w:color="010101"/>
              <w:right w:val="single" w:sz="6" w:space="0" w:color="010101"/>
            </w:tcBorders>
          </w:tcPr>
          <w:p>
            <w:pPr>
              <w:pStyle w:val="TableParagraph"/>
              <w:spacing w:line="326" w:lineRule="auto" w:before="15"/>
              <w:ind w:left="617" w:right="197" w:hanging="420"/>
              <w:jc w:val="left"/>
              <w:rPr>
                <w:rFonts w:ascii="宋体" w:hAnsi="宋体" w:cs="宋体" w:eastAsia="宋体" w:hint="default"/>
                <w:sz w:val="21"/>
                <w:szCs w:val="21"/>
              </w:rPr>
            </w:pPr>
            <w:r>
              <w:rPr>
                <w:rFonts w:ascii="宋体" w:hAnsi="宋体" w:cs="宋体" w:eastAsia="宋体" w:hint="default"/>
                <w:sz w:val="21"/>
                <w:szCs w:val="21"/>
              </w:rPr>
              <w:t>科学仪器专 家</w:t>
            </w:r>
          </w:p>
        </w:tc>
        <w:tc>
          <w:tcPr>
            <w:tcW w:w="2444" w:type="dxa"/>
            <w:tcBorders>
              <w:top w:val="single" w:sz="6" w:space="0" w:color="010101"/>
              <w:left w:val="single" w:sz="6" w:space="0" w:color="010101"/>
              <w:bottom w:val="single" w:sz="6" w:space="0" w:color="010101"/>
              <w:right w:val="single" w:sz="4" w:space="0" w:color="010101"/>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89" w:hRule="exact"/>
        </w:trPr>
        <w:tc>
          <w:tcPr>
            <w:tcW w:w="1140" w:type="dxa"/>
            <w:vMerge w:val="restart"/>
            <w:tcBorders>
              <w:top w:val="single" w:sz="6" w:space="0" w:color="010101"/>
              <w:left w:val="single" w:sz="4" w:space="0" w:color="010101"/>
              <w:right w:val="single" w:sz="6" w:space="0" w:color="010101"/>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49" w:right="0"/>
              <w:jc w:val="left"/>
              <w:rPr>
                <w:rFonts w:ascii="宋体" w:hAnsi="宋体" w:cs="宋体" w:eastAsia="宋体" w:hint="default"/>
                <w:sz w:val="21"/>
                <w:szCs w:val="21"/>
              </w:rPr>
            </w:pPr>
            <w:r>
              <w:rPr>
                <w:rFonts w:ascii="宋体" w:hAnsi="宋体" w:cs="宋体" w:eastAsia="宋体" w:hint="default"/>
                <w:sz w:val="21"/>
                <w:szCs w:val="21"/>
              </w:rPr>
              <w:t>陈爱珍</w:t>
            </w:r>
          </w:p>
        </w:tc>
        <w:tc>
          <w:tcPr>
            <w:tcW w:w="296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7"/>
              <w:ind w:right="1"/>
              <w:jc w:val="center"/>
              <w:rPr>
                <w:rFonts w:ascii="宋体" w:hAnsi="宋体" w:cs="宋体" w:eastAsia="宋体" w:hint="default"/>
                <w:sz w:val="21"/>
                <w:szCs w:val="21"/>
              </w:rPr>
            </w:pPr>
            <w:r>
              <w:rPr>
                <w:rFonts w:ascii="宋体" w:hAnsi="宋体" w:cs="宋体" w:eastAsia="宋体" w:hint="default"/>
                <w:sz w:val="21"/>
                <w:szCs w:val="21"/>
              </w:rPr>
              <w:t>北京市众天律师事务所</w:t>
            </w:r>
          </w:p>
        </w:tc>
        <w:tc>
          <w:tcPr>
            <w:tcW w:w="146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7"/>
              <w:ind w:right="1"/>
              <w:jc w:val="center"/>
              <w:rPr>
                <w:rFonts w:ascii="宋体" w:hAnsi="宋体" w:cs="宋体" w:eastAsia="宋体" w:hint="default"/>
                <w:sz w:val="21"/>
                <w:szCs w:val="21"/>
              </w:rPr>
            </w:pPr>
            <w:r>
              <w:rPr>
                <w:rFonts w:ascii="宋体" w:hAnsi="宋体" w:cs="宋体" w:eastAsia="宋体" w:hint="default"/>
                <w:sz w:val="21"/>
                <w:szCs w:val="21"/>
              </w:rPr>
              <w:t>合伙人</w:t>
            </w:r>
          </w:p>
        </w:tc>
        <w:tc>
          <w:tcPr>
            <w:tcW w:w="2444" w:type="dxa"/>
            <w:tcBorders>
              <w:top w:val="single" w:sz="6" w:space="0" w:color="010101"/>
              <w:left w:val="single" w:sz="6" w:space="0" w:color="010101"/>
              <w:bottom w:val="single" w:sz="6" w:space="0" w:color="010101"/>
              <w:right w:val="single" w:sz="4" w:space="0" w:color="010101"/>
            </w:tcBorders>
          </w:tcPr>
          <w:p>
            <w:pPr>
              <w:pStyle w:val="TableParagraph"/>
              <w:spacing w:line="240" w:lineRule="auto" w:before="17"/>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90" w:hRule="exact"/>
        </w:trPr>
        <w:tc>
          <w:tcPr>
            <w:tcW w:w="1140" w:type="dxa"/>
            <w:vMerge/>
            <w:tcBorders>
              <w:left w:val="single" w:sz="4" w:space="0" w:color="010101"/>
              <w:right w:val="single" w:sz="6" w:space="0" w:color="010101"/>
            </w:tcBorders>
          </w:tcPr>
          <w:p>
            <w:pPr/>
          </w:p>
        </w:tc>
        <w:tc>
          <w:tcPr>
            <w:tcW w:w="296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right="1"/>
              <w:jc w:val="center"/>
              <w:rPr>
                <w:rFonts w:ascii="宋体" w:hAnsi="宋体" w:cs="宋体" w:eastAsia="宋体" w:hint="default"/>
                <w:sz w:val="21"/>
                <w:szCs w:val="21"/>
              </w:rPr>
            </w:pPr>
            <w:r>
              <w:rPr>
                <w:rFonts w:ascii="宋体" w:hAnsi="宋体" w:cs="宋体" w:eastAsia="宋体" w:hint="default"/>
                <w:sz w:val="21"/>
                <w:szCs w:val="21"/>
              </w:rPr>
              <w:t>京投银泰股份有限公司</w:t>
            </w:r>
          </w:p>
        </w:tc>
        <w:tc>
          <w:tcPr>
            <w:tcW w:w="146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444" w:type="dxa"/>
            <w:tcBorders>
              <w:top w:val="single" w:sz="6" w:space="0" w:color="010101"/>
              <w:left w:val="single" w:sz="6" w:space="0" w:color="010101"/>
              <w:bottom w:val="single" w:sz="6" w:space="0" w:color="010101"/>
              <w:right w:val="single" w:sz="4" w:space="0" w:color="010101"/>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90" w:hRule="exact"/>
        </w:trPr>
        <w:tc>
          <w:tcPr>
            <w:tcW w:w="1140" w:type="dxa"/>
            <w:vMerge/>
            <w:tcBorders>
              <w:left w:val="single" w:sz="4" w:space="0" w:color="010101"/>
              <w:right w:val="single" w:sz="6" w:space="0" w:color="010101"/>
            </w:tcBorders>
          </w:tcPr>
          <w:p>
            <w:pPr/>
          </w:p>
        </w:tc>
        <w:tc>
          <w:tcPr>
            <w:tcW w:w="296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right="1"/>
              <w:jc w:val="center"/>
              <w:rPr>
                <w:rFonts w:ascii="宋体" w:hAnsi="宋体" w:cs="宋体" w:eastAsia="宋体" w:hint="default"/>
                <w:sz w:val="21"/>
                <w:szCs w:val="21"/>
              </w:rPr>
            </w:pPr>
            <w:r>
              <w:rPr>
                <w:rFonts w:ascii="宋体" w:hAnsi="宋体" w:cs="宋体" w:eastAsia="宋体" w:hint="default"/>
                <w:sz w:val="21"/>
                <w:szCs w:val="21"/>
              </w:rPr>
              <w:t>承德露露股份有限公司</w:t>
            </w:r>
          </w:p>
        </w:tc>
        <w:tc>
          <w:tcPr>
            <w:tcW w:w="146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444" w:type="dxa"/>
            <w:tcBorders>
              <w:top w:val="single" w:sz="6" w:space="0" w:color="010101"/>
              <w:left w:val="single" w:sz="6" w:space="0" w:color="010101"/>
              <w:bottom w:val="single" w:sz="6" w:space="0" w:color="010101"/>
              <w:right w:val="single" w:sz="4" w:space="0" w:color="010101"/>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五</w:t>
            </w:r>
          </w:p>
        </w:tc>
      </w:tr>
      <w:tr>
        <w:trPr>
          <w:trHeight w:val="389" w:hRule="exact"/>
        </w:trPr>
        <w:tc>
          <w:tcPr>
            <w:tcW w:w="1140" w:type="dxa"/>
            <w:vMerge/>
            <w:tcBorders>
              <w:left w:val="single" w:sz="4" w:space="0" w:color="010101"/>
              <w:bottom w:val="single" w:sz="6" w:space="0" w:color="010101"/>
              <w:right w:val="single" w:sz="6" w:space="0" w:color="010101"/>
            </w:tcBorders>
          </w:tcPr>
          <w:p>
            <w:pPr/>
          </w:p>
        </w:tc>
        <w:tc>
          <w:tcPr>
            <w:tcW w:w="296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石家庄东方热电股份有限公司</w:t>
            </w:r>
          </w:p>
        </w:tc>
        <w:tc>
          <w:tcPr>
            <w:tcW w:w="146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444" w:type="dxa"/>
            <w:tcBorders>
              <w:top w:val="single" w:sz="6" w:space="0" w:color="010101"/>
              <w:left w:val="single" w:sz="6" w:space="0" w:color="010101"/>
              <w:bottom w:val="single" w:sz="6" w:space="0" w:color="010101"/>
              <w:right w:val="single"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89" w:hRule="exact"/>
        </w:trPr>
        <w:tc>
          <w:tcPr>
            <w:tcW w:w="1140" w:type="dxa"/>
            <w:vMerge w:val="restart"/>
            <w:tcBorders>
              <w:top w:val="single" w:sz="6" w:space="0" w:color="010101"/>
              <w:left w:val="single" w:sz="4" w:space="0" w:color="010101"/>
              <w:right w:val="single" w:sz="6" w:space="0" w:color="010101"/>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left="249" w:right="0"/>
              <w:jc w:val="left"/>
              <w:rPr>
                <w:rFonts w:ascii="宋体" w:hAnsi="宋体" w:cs="宋体" w:eastAsia="宋体" w:hint="default"/>
                <w:sz w:val="21"/>
                <w:szCs w:val="21"/>
              </w:rPr>
            </w:pPr>
            <w:r>
              <w:rPr>
                <w:rFonts w:ascii="宋体" w:hAnsi="宋体" w:cs="宋体" w:eastAsia="宋体" w:hint="default"/>
                <w:sz w:val="21"/>
                <w:szCs w:val="21"/>
              </w:rPr>
              <w:t>庞贵永</w:t>
            </w:r>
          </w:p>
        </w:tc>
        <w:tc>
          <w:tcPr>
            <w:tcW w:w="2960"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石家庄法商职业学院</w:t>
            </w:r>
          </w:p>
        </w:tc>
        <w:tc>
          <w:tcPr>
            <w:tcW w:w="1462" w:type="dxa"/>
            <w:tcBorders>
              <w:top w:val="single" w:sz="6" w:space="0" w:color="010101"/>
              <w:left w:val="single" w:sz="6" w:space="0" w:color="010101"/>
              <w:bottom w:val="single" w:sz="6" w:space="0" w:color="010101"/>
              <w:right w:val="single" w:sz="6" w:space="0" w:color="010101"/>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财会系主任</w:t>
            </w:r>
          </w:p>
        </w:tc>
        <w:tc>
          <w:tcPr>
            <w:tcW w:w="2444" w:type="dxa"/>
            <w:tcBorders>
              <w:top w:val="single" w:sz="6" w:space="0" w:color="010101"/>
              <w:left w:val="single" w:sz="6" w:space="0" w:color="010101"/>
              <w:bottom w:val="single" w:sz="6" w:space="0" w:color="010101"/>
              <w:right w:val="single"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387" w:hRule="exact"/>
        </w:trPr>
        <w:tc>
          <w:tcPr>
            <w:tcW w:w="1140" w:type="dxa"/>
            <w:vMerge/>
            <w:tcBorders>
              <w:left w:val="single" w:sz="4" w:space="0" w:color="010101"/>
              <w:bottom w:val="single" w:sz="4" w:space="0" w:color="010101"/>
              <w:right w:val="single" w:sz="6" w:space="0" w:color="010101"/>
            </w:tcBorders>
          </w:tcPr>
          <w:p>
            <w:pPr/>
          </w:p>
        </w:tc>
        <w:tc>
          <w:tcPr>
            <w:tcW w:w="2960" w:type="dxa"/>
            <w:tcBorders>
              <w:top w:val="single" w:sz="6" w:space="0" w:color="010101"/>
              <w:left w:val="single" w:sz="6" w:space="0" w:color="010101"/>
              <w:bottom w:val="single" w:sz="4" w:space="0" w:color="010101"/>
              <w:right w:val="single" w:sz="6" w:space="0" w:color="010101"/>
            </w:tcBorders>
          </w:tcPr>
          <w:p>
            <w:pPr>
              <w:pStyle w:val="TableParagraph"/>
              <w:spacing w:line="240" w:lineRule="auto" w:before="15"/>
              <w:ind w:right="12"/>
              <w:jc w:val="center"/>
              <w:rPr>
                <w:rFonts w:ascii="宋体" w:hAnsi="宋体" w:cs="宋体" w:eastAsia="宋体" w:hint="default"/>
                <w:sz w:val="21"/>
                <w:szCs w:val="21"/>
              </w:rPr>
            </w:pPr>
            <w:r>
              <w:rPr>
                <w:rFonts w:ascii="宋体" w:hAnsi="宋体" w:cs="宋体" w:eastAsia="宋体" w:hint="default"/>
                <w:sz w:val="21"/>
                <w:szCs w:val="21"/>
              </w:rPr>
              <w:t>石家庄东方热电股份有限公司</w:t>
            </w:r>
          </w:p>
        </w:tc>
        <w:tc>
          <w:tcPr>
            <w:tcW w:w="1462" w:type="dxa"/>
            <w:tcBorders>
              <w:top w:val="single" w:sz="6" w:space="0" w:color="010101"/>
              <w:left w:val="single" w:sz="6" w:space="0" w:color="010101"/>
              <w:bottom w:val="single" w:sz="4" w:space="0" w:color="010101"/>
              <w:right w:val="single" w:sz="6"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444" w:type="dxa"/>
            <w:tcBorders>
              <w:top w:val="single" w:sz="6" w:space="0" w:color="010101"/>
              <w:left w:val="single" w:sz="6" w:space="0" w:color="010101"/>
              <w:bottom w:val="single" w:sz="4" w:space="0" w:color="010101"/>
              <w:right w:val="single"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无</w:t>
            </w:r>
          </w:p>
        </w:tc>
      </w:tr>
    </w:tbl>
    <w:p>
      <w:pPr>
        <w:pStyle w:val="BodyText"/>
        <w:spacing w:line="309" w:lineRule="auto" w:before="15"/>
        <w:ind w:right="108" w:firstLine="420"/>
        <w:jc w:val="left"/>
      </w:pPr>
      <w:r>
        <w:rPr>
          <w:spacing w:val="-2"/>
        </w:rPr>
        <w:t>除上述人员外，公司其他董事、监事、高级管理人员均未在其他单位兼职</w:t>
      </w:r>
      <w:r>
        <w:rPr>
          <w:rFonts w:ascii="Times New Roman" w:hAnsi="Times New Roman" w:cs="Times New Roman" w:eastAsia="Times New Roman" w:hint="default"/>
          <w:spacing w:val="-2"/>
        </w:rPr>
        <w:t>,</w:t>
      </w:r>
      <w:r>
        <w:rPr>
          <w:spacing w:val="-2"/>
        </w:rPr>
        <w:t>王安安因工作原因已辞去公</w:t>
      </w:r>
      <w:r>
        <w:rPr/>
        <w:t> 司董事职务。</w:t>
      </w:r>
    </w:p>
    <w:p>
      <w:pPr>
        <w:pStyle w:val="Heading2"/>
        <w:spacing w:line="240" w:lineRule="auto" w:before="108"/>
        <w:ind w:right="0"/>
        <w:jc w:val="left"/>
        <w:rPr>
          <w:b w:val="0"/>
          <w:bCs w:val="0"/>
        </w:rPr>
      </w:pPr>
      <w:r>
        <w:rPr/>
        <w:t>四、公司员工情况</w:t>
      </w:r>
      <w:r>
        <w:rPr>
          <w:b w:val="0"/>
          <w:bCs w:val="0"/>
        </w:rPr>
      </w:r>
    </w:p>
    <w:p>
      <w:pPr>
        <w:pStyle w:val="BodyText"/>
        <w:spacing w:line="240" w:lineRule="auto" w:before="189"/>
        <w:ind w:left="534" w:right="0"/>
        <w:jc w:val="left"/>
      </w:pPr>
      <w:r>
        <w:rPr/>
        <w:t>公司截至到2011年12月31日员工总数（包含子公司）为361人，具体情况如下：</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tbl>
      <w:tblPr>
        <w:tblW w:w="0" w:type="auto"/>
        <w:jc w:val="left"/>
        <w:tblInd w:w="1249" w:type="dxa"/>
        <w:tblLayout w:type="fixed"/>
        <w:tblCellMar>
          <w:top w:w="0" w:type="dxa"/>
          <w:left w:w="0" w:type="dxa"/>
          <w:bottom w:w="0" w:type="dxa"/>
          <w:right w:w="0" w:type="dxa"/>
        </w:tblCellMar>
        <w:tblLook w:val="01E0"/>
      </w:tblPr>
      <w:tblGrid>
        <w:gridCol w:w="2544"/>
        <w:gridCol w:w="2418"/>
        <w:gridCol w:w="2396"/>
      </w:tblGrid>
      <w:tr>
        <w:trPr>
          <w:trHeight w:val="384" w:hRule="exact"/>
        </w:trPr>
        <w:tc>
          <w:tcPr>
            <w:tcW w:w="25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c>
          <w:tcPr>
            <w:tcW w:w="24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人数</w:t>
            </w:r>
          </w:p>
        </w:tc>
        <w:tc>
          <w:tcPr>
            <w:tcW w:w="2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占员工总数比例</w:t>
            </w:r>
          </w:p>
        </w:tc>
      </w:tr>
      <w:tr>
        <w:trPr>
          <w:trHeight w:val="384" w:hRule="exact"/>
        </w:trPr>
        <w:tc>
          <w:tcPr>
            <w:tcW w:w="25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24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sz w:val="21"/>
              </w:rPr>
              <w:t>57</w:t>
            </w:r>
          </w:p>
        </w:tc>
        <w:tc>
          <w:tcPr>
            <w:tcW w:w="2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1"/>
              <w:jc w:val="center"/>
              <w:rPr>
                <w:rFonts w:ascii="宋体" w:hAnsi="宋体" w:cs="宋体" w:eastAsia="宋体" w:hint="default"/>
                <w:sz w:val="21"/>
                <w:szCs w:val="21"/>
              </w:rPr>
            </w:pPr>
            <w:r>
              <w:rPr>
                <w:rFonts w:ascii="宋体"/>
                <w:sz w:val="21"/>
              </w:rPr>
              <w:t>15.79%</w:t>
            </w:r>
          </w:p>
        </w:tc>
      </w:tr>
      <w:tr>
        <w:trPr>
          <w:trHeight w:val="384" w:hRule="exact"/>
        </w:trPr>
        <w:tc>
          <w:tcPr>
            <w:tcW w:w="25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24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sz w:val="21"/>
              </w:rPr>
              <w:t>69</w:t>
            </w:r>
          </w:p>
        </w:tc>
        <w:tc>
          <w:tcPr>
            <w:tcW w:w="2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1"/>
              <w:jc w:val="center"/>
              <w:rPr>
                <w:rFonts w:ascii="宋体" w:hAnsi="宋体" w:cs="宋体" w:eastAsia="宋体" w:hint="default"/>
                <w:sz w:val="21"/>
                <w:szCs w:val="21"/>
              </w:rPr>
            </w:pPr>
            <w:r>
              <w:rPr>
                <w:rFonts w:ascii="宋体"/>
                <w:sz w:val="21"/>
              </w:rPr>
              <w:t>19.11%</w:t>
            </w:r>
          </w:p>
        </w:tc>
      </w:tr>
      <w:tr>
        <w:trPr>
          <w:trHeight w:val="384" w:hRule="exact"/>
        </w:trPr>
        <w:tc>
          <w:tcPr>
            <w:tcW w:w="25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研发、技术人员</w:t>
            </w:r>
          </w:p>
        </w:tc>
        <w:tc>
          <w:tcPr>
            <w:tcW w:w="24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2"/>
              <w:jc w:val="center"/>
              <w:rPr>
                <w:rFonts w:ascii="宋体" w:hAnsi="宋体" w:cs="宋体" w:eastAsia="宋体" w:hint="default"/>
                <w:sz w:val="21"/>
                <w:szCs w:val="21"/>
              </w:rPr>
            </w:pPr>
            <w:r>
              <w:rPr>
                <w:rFonts w:ascii="宋体"/>
                <w:sz w:val="21"/>
              </w:rPr>
              <w:t>159</w:t>
            </w:r>
          </w:p>
        </w:tc>
        <w:tc>
          <w:tcPr>
            <w:tcW w:w="2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2"/>
              <w:jc w:val="center"/>
              <w:rPr>
                <w:rFonts w:ascii="宋体" w:hAnsi="宋体" w:cs="宋体" w:eastAsia="宋体" w:hint="default"/>
                <w:sz w:val="21"/>
                <w:szCs w:val="21"/>
              </w:rPr>
            </w:pPr>
            <w:r>
              <w:rPr>
                <w:rFonts w:ascii="宋体"/>
                <w:sz w:val="21"/>
              </w:rPr>
              <w:t>44.04%</w:t>
            </w:r>
          </w:p>
        </w:tc>
      </w:tr>
      <w:tr>
        <w:trPr>
          <w:trHeight w:val="385" w:hRule="exact"/>
        </w:trPr>
        <w:tc>
          <w:tcPr>
            <w:tcW w:w="25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1"/>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24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1"/>
              <w:jc w:val="center"/>
              <w:rPr>
                <w:rFonts w:ascii="宋体" w:hAnsi="宋体" w:cs="宋体" w:eastAsia="宋体" w:hint="default"/>
                <w:sz w:val="21"/>
                <w:szCs w:val="21"/>
              </w:rPr>
            </w:pPr>
            <w:r>
              <w:rPr>
                <w:rFonts w:ascii="宋体"/>
                <w:sz w:val="21"/>
              </w:rPr>
              <w:t>10</w:t>
            </w:r>
          </w:p>
        </w:tc>
        <w:tc>
          <w:tcPr>
            <w:tcW w:w="2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1"/>
              <w:jc w:val="center"/>
              <w:rPr>
                <w:rFonts w:ascii="宋体" w:hAnsi="宋体" w:cs="宋体" w:eastAsia="宋体" w:hint="default"/>
                <w:sz w:val="21"/>
                <w:szCs w:val="21"/>
              </w:rPr>
            </w:pPr>
            <w:r>
              <w:rPr>
                <w:rFonts w:ascii="宋体"/>
                <w:sz w:val="21"/>
              </w:rPr>
              <w:t>2.77%</w:t>
            </w:r>
          </w:p>
        </w:tc>
      </w:tr>
      <w:tr>
        <w:trPr>
          <w:trHeight w:val="385" w:hRule="exact"/>
        </w:trPr>
        <w:tc>
          <w:tcPr>
            <w:tcW w:w="25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
              <w:ind w:right="1"/>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24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
              <w:ind w:right="1"/>
              <w:jc w:val="center"/>
              <w:rPr>
                <w:rFonts w:ascii="宋体" w:hAnsi="宋体" w:cs="宋体" w:eastAsia="宋体" w:hint="default"/>
                <w:sz w:val="21"/>
                <w:szCs w:val="21"/>
              </w:rPr>
            </w:pPr>
            <w:r>
              <w:rPr>
                <w:rFonts w:ascii="宋体"/>
                <w:sz w:val="21"/>
              </w:rPr>
              <w:t>24</w:t>
            </w:r>
          </w:p>
        </w:tc>
        <w:tc>
          <w:tcPr>
            <w:tcW w:w="2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
              <w:ind w:right="1"/>
              <w:jc w:val="center"/>
              <w:rPr>
                <w:rFonts w:ascii="宋体" w:hAnsi="宋体" w:cs="宋体" w:eastAsia="宋体" w:hint="default"/>
                <w:sz w:val="21"/>
                <w:szCs w:val="21"/>
              </w:rPr>
            </w:pPr>
            <w:r>
              <w:rPr>
                <w:rFonts w:ascii="宋体"/>
                <w:sz w:val="21"/>
              </w:rPr>
              <w:t>6.65%</w:t>
            </w:r>
          </w:p>
        </w:tc>
      </w:tr>
      <w:tr>
        <w:trPr>
          <w:trHeight w:val="384" w:hRule="exact"/>
        </w:trPr>
        <w:tc>
          <w:tcPr>
            <w:tcW w:w="25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其他人员</w:t>
            </w:r>
          </w:p>
        </w:tc>
        <w:tc>
          <w:tcPr>
            <w:tcW w:w="24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0"/>
              <w:jc w:val="center"/>
              <w:rPr>
                <w:rFonts w:ascii="宋体" w:hAnsi="宋体" w:cs="宋体" w:eastAsia="宋体" w:hint="default"/>
                <w:sz w:val="21"/>
                <w:szCs w:val="21"/>
              </w:rPr>
            </w:pPr>
            <w:r>
              <w:rPr>
                <w:rFonts w:ascii="宋体"/>
                <w:sz w:val="21"/>
              </w:rPr>
              <w:t>42</w:t>
            </w:r>
          </w:p>
        </w:tc>
        <w:tc>
          <w:tcPr>
            <w:tcW w:w="2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1"/>
              <w:jc w:val="center"/>
              <w:rPr>
                <w:rFonts w:ascii="宋体" w:hAnsi="宋体" w:cs="宋体" w:eastAsia="宋体" w:hint="default"/>
                <w:sz w:val="21"/>
                <w:szCs w:val="21"/>
              </w:rPr>
            </w:pPr>
            <w:r>
              <w:rPr>
                <w:rFonts w:ascii="宋体"/>
                <w:sz w:val="21"/>
              </w:rPr>
              <w:t>11.63%</w:t>
            </w:r>
          </w:p>
        </w:tc>
      </w:tr>
      <w:tr>
        <w:trPr>
          <w:trHeight w:val="385" w:hRule="exact"/>
        </w:trPr>
        <w:tc>
          <w:tcPr>
            <w:tcW w:w="25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2"/>
              <w:jc w:val="center"/>
              <w:rPr>
                <w:rFonts w:ascii="宋体" w:hAnsi="宋体" w:cs="宋体" w:eastAsia="宋体" w:hint="default"/>
                <w:sz w:val="21"/>
                <w:szCs w:val="21"/>
              </w:rPr>
            </w:pPr>
            <w:r>
              <w:rPr>
                <w:rFonts w:ascii="宋体"/>
                <w:sz w:val="21"/>
              </w:rPr>
              <w:t>361</w:t>
            </w:r>
          </w:p>
        </w:tc>
        <w:tc>
          <w:tcPr>
            <w:tcW w:w="2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2"/>
              <w:jc w:val="center"/>
              <w:rPr>
                <w:rFonts w:ascii="宋体" w:hAnsi="宋体" w:cs="宋体" w:eastAsia="宋体" w:hint="default"/>
                <w:sz w:val="21"/>
                <w:szCs w:val="21"/>
              </w:rPr>
            </w:pPr>
            <w:r>
              <w:rPr>
                <w:rFonts w:ascii="宋体"/>
                <w:sz w:val="21"/>
              </w:rPr>
              <w:t>100%</w:t>
            </w:r>
          </w:p>
        </w:tc>
      </w:tr>
      <w:tr>
        <w:trPr>
          <w:trHeight w:val="385" w:hRule="exact"/>
        </w:trPr>
        <w:tc>
          <w:tcPr>
            <w:tcW w:w="25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
              <w:ind w:right="1"/>
              <w:jc w:val="center"/>
              <w:rPr>
                <w:rFonts w:ascii="宋体" w:hAnsi="宋体" w:cs="宋体" w:eastAsia="宋体" w:hint="default"/>
                <w:sz w:val="21"/>
                <w:szCs w:val="21"/>
              </w:rPr>
            </w:pPr>
            <w:r>
              <w:rPr>
                <w:rFonts w:ascii="宋体" w:hAnsi="宋体" w:cs="宋体" w:eastAsia="宋体" w:hint="default"/>
                <w:sz w:val="21"/>
                <w:szCs w:val="21"/>
              </w:rPr>
              <w:t>受教育程度</w:t>
            </w:r>
          </w:p>
        </w:tc>
        <w:tc>
          <w:tcPr>
            <w:tcW w:w="24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
              <w:ind w:right="1"/>
              <w:jc w:val="center"/>
              <w:rPr>
                <w:rFonts w:ascii="宋体" w:hAnsi="宋体" w:cs="宋体" w:eastAsia="宋体" w:hint="default"/>
                <w:sz w:val="21"/>
                <w:szCs w:val="21"/>
              </w:rPr>
            </w:pPr>
            <w:r>
              <w:rPr>
                <w:rFonts w:ascii="宋体" w:hAnsi="宋体" w:cs="宋体" w:eastAsia="宋体" w:hint="default"/>
                <w:sz w:val="21"/>
                <w:szCs w:val="21"/>
              </w:rPr>
              <w:t>人数</w:t>
            </w:r>
          </w:p>
        </w:tc>
        <w:tc>
          <w:tcPr>
            <w:tcW w:w="2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
              <w:ind w:right="0"/>
              <w:jc w:val="center"/>
              <w:rPr>
                <w:rFonts w:ascii="宋体" w:hAnsi="宋体" w:cs="宋体" w:eastAsia="宋体" w:hint="default"/>
                <w:sz w:val="21"/>
                <w:szCs w:val="21"/>
              </w:rPr>
            </w:pPr>
            <w:r>
              <w:rPr>
                <w:rFonts w:ascii="宋体" w:hAnsi="宋体" w:cs="宋体" w:eastAsia="宋体" w:hint="default"/>
                <w:sz w:val="21"/>
                <w:szCs w:val="21"/>
              </w:rPr>
              <w:t>占员工总数比例</w:t>
            </w:r>
          </w:p>
        </w:tc>
      </w:tr>
      <w:tr>
        <w:trPr>
          <w:trHeight w:val="385" w:hRule="exact"/>
        </w:trPr>
        <w:tc>
          <w:tcPr>
            <w:tcW w:w="25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硕士及以上</w:t>
            </w:r>
          </w:p>
        </w:tc>
        <w:tc>
          <w:tcPr>
            <w:tcW w:w="24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1"/>
              <w:jc w:val="center"/>
              <w:rPr>
                <w:rFonts w:ascii="宋体" w:hAnsi="宋体" w:cs="宋体" w:eastAsia="宋体" w:hint="default"/>
                <w:sz w:val="21"/>
                <w:szCs w:val="21"/>
              </w:rPr>
            </w:pPr>
            <w:r>
              <w:rPr>
                <w:rFonts w:ascii="宋体"/>
                <w:sz w:val="21"/>
              </w:rPr>
              <w:t>32</w:t>
            </w:r>
          </w:p>
        </w:tc>
        <w:tc>
          <w:tcPr>
            <w:tcW w:w="2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1"/>
              <w:jc w:val="center"/>
              <w:rPr>
                <w:rFonts w:ascii="宋体" w:hAnsi="宋体" w:cs="宋体" w:eastAsia="宋体" w:hint="default"/>
                <w:sz w:val="21"/>
                <w:szCs w:val="21"/>
              </w:rPr>
            </w:pPr>
            <w:r>
              <w:rPr>
                <w:rFonts w:ascii="宋体"/>
                <w:sz w:val="21"/>
              </w:rPr>
              <w:t>8.86%</w:t>
            </w:r>
          </w:p>
        </w:tc>
      </w:tr>
      <w:tr>
        <w:trPr>
          <w:trHeight w:val="385" w:hRule="exact"/>
        </w:trPr>
        <w:tc>
          <w:tcPr>
            <w:tcW w:w="25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本科</w:t>
            </w:r>
          </w:p>
        </w:tc>
        <w:tc>
          <w:tcPr>
            <w:tcW w:w="24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sz w:val="21"/>
              </w:rPr>
              <w:t>133</w:t>
            </w:r>
          </w:p>
        </w:tc>
        <w:tc>
          <w:tcPr>
            <w:tcW w:w="2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1"/>
              <w:jc w:val="center"/>
              <w:rPr>
                <w:rFonts w:ascii="宋体" w:hAnsi="宋体" w:cs="宋体" w:eastAsia="宋体" w:hint="default"/>
                <w:sz w:val="21"/>
                <w:szCs w:val="21"/>
              </w:rPr>
            </w:pPr>
            <w:r>
              <w:rPr>
                <w:rFonts w:ascii="宋体"/>
                <w:sz w:val="21"/>
              </w:rPr>
              <w:t>36.84%</w:t>
            </w:r>
          </w:p>
        </w:tc>
      </w:tr>
      <w:tr>
        <w:trPr>
          <w:trHeight w:val="385" w:hRule="exact"/>
        </w:trPr>
        <w:tc>
          <w:tcPr>
            <w:tcW w:w="25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大专</w:t>
            </w:r>
          </w:p>
        </w:tc>
        <w:tc>
          <w:tcPr>
            <w:tcW w:w="24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1"/>
              <w:jc w:val="center"/>
              <w:rPr>
                <w:rFonts w:ascii="宋体" w:hAnsi="宋体" w:cs="宋体" w:eastAsia="宋体" w:hint="default"/>
                <w:sz w:val="21"/>
                <w:szCs w:val="21"/>
              </w:rPr>
            </w:pPr>
            <w:r>
              <w:rPr>
                <w:rFonts w:ascii="宋体"/>
                <w:sz w:val="21"/>
              </w:rPr>
              <w:t>145</w:t>
            </w:r>
          </w:p>
        </w:tc>
        <w:tc>
          <w:tcPr>
            <w:tcW w:w="2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1"/>
              <w:jc w:val="center"/>
              <w:rPr>
                <w:rFonts w:ascii="宋体" w:hAnsi="宋体" w:cs="宋体" w:eastAsia="宋体" w:hint="default"/>
                <w:sz w:val="21"/>
                <w:szCs w:val="21"/>
              </w:rPr>
            </w:pPr>
            <w:r>
              <w:rPr>
                <w:rFonts w:ascii="宋体"/>
                <w:sz w:val="21"/>
              </w:rPr>
              <w:t>40.17%</w:t>
            </w:r>
          </w:p>
        </w:tc>
      </w:tr>
      <w:tr>
        <w:trPr>
          <w:trHeight w:val="385" w:hRule="exact"/>
        </w:trPr>
        <w:tc>
          <w:tcPr>
            <w:tcW w:w="25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中专及以下</w:t>
            </w:r>
          </w:p>
        </w:tc>
        <w:tc>
          <w:tcPr>
            <w:tcW w:w="24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sz w:val="21"/>
              </w:rPr>
              <w:t>51</w:t>
            </w:r>
          </w:p>
        </w:tc>
        <w:tc>
          <w:tcPr>
            <w:tcW w:w="2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1"/>
              <w:jc w:val="center"/>
              <w:rPr>
                <w:rFonts w:ascii="宋体" w:hAnsi="宋体" w:cs="宋体" w:eastAsia="宋体" w:hint="default"/>
                <w:sz w:val="21"/>
                <w:szCs w:val="21"/>
              </w:rPr>
            </w:pPr>
            <w:r>
              <w:rPr>
                <w:rFonts w:ascii="宋体"/>
                <w:sz w:val="21"/>
              </w:rPr>
              <w:t>14.13%</w:t>
            </w:r>
          </w:p>
        </w:tc>
      </w:tr>
      <w:tr>
        <w:trPr>
          <w:trHeight w:val="384" w:hRule="exact"/>
        </w:trPr>
        <w:tc>
          <w:tcPr>
            <w:tcW w:w="25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2"/>
              <w:jc w:val="center"/>
              <w:rPr>
                <w:rFonts w:ascii="宋体" w:hAnsi="宋体" w:cs="宋体" w:eastAsia="宋体" w:hint="default"/>
                <w:sz w:val="21"/>
                <w:szCs w:val="21"/>
              </w:rPr>
            </w:pPr>
            <w:r>
              <w:rPr>
                <w:rFonts w:ascii="宋体"/>
                <w:sz w:val="21"/>
              </w:rPr>
              <w:t>361</w:t>
            </w:r>
          </w:p>
        </w:tc>
        <w:tc>
          <w:tcPr>
            <w:tcW w:w="2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2"/>
              <w:jc w:val="center"/>
              <w:rPr>
                <w:rFonts w:ascii="宋体" w:hAnsi="宋体" w:cs="宋体" w:eastAsia="宋体" w:hint="default"/>
                <w:sz w:val="21"/>
                <w:szCs w:val="21"/>
              </w:rPr>
            </w:pPr>
            <w:r>
              <w:rPr>
                <w:rFonts w:ascii="宋体"/>
                <w:sz w:val="21"/>
              </w:rPr>
              <w:t>100%</w:t>
            </w:r>
          </w:p>
        </w:tc>
      </w:tr>
      <w:tr>
        <w:trPr>
          <w:trHeight w:val="385" w:hRule="exact"/>
        </w:trPr>
        <w:tc>
          <w:tcPr>
            <w:tcW w:w="25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职称情况</w:t>
            </w:r>
          </w:p>
        </w:tc>
        <w:tc>
          <w:tcPr>
            <w:tcW w:w="24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人数</w:t>
            </w:r>
          </w:p>
        </w:tc>
        <w:tc>
          <w:tcPr>
            <w:tcW w:w="2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占员工总数比例</w:t>
            </w:r>
          </w:p>
        </w:tc>
      </w:tr>
      <w:tr>
        <w:trPr>
          <w:trHeight w:val="385" w:hRule="exact"/>
        </w:trPr>
        <w:tc>
          <w:tcPr>
            <w:tcW w:w="25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高级</w:t>
            </w:r>
          </w:p>
        </w:tc>
        <w:tc>
          <w:tcPr>
            <w:tcW w:w="24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sz w:val="21"/>
              </w:rPr>
              <w:t>12</w:t>
            </w:r>
          </w:p>
        </w:tc>
        <w:tc>
          <w:tcPr>
            <w:tcW w:w="2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1"/>
              <w:jc w:val="center"/>
              <w:rPr>
                <w:rFonts w:ascii="宋体" w:hAnsi="宋体" w:cs="宋体" w:eastAsia="宋体" w:hint="default"/>
                <w:sz w:val="21"/>
                <w:szCs w:val="21"/>
              </w:rPr>
            </w:pPr>
            <w:r>
              <w:rPr>
                <w:rFonts w:ascii="宋体"/>
                <w:sz w:val="21"/>
              </w:rPr>
              <w:t>3.32%</w:t>
            </w:r>
          </w:p>
        </w:tc>
      </w:tr>
      <w:tr>
        <w:trPr>
          <w:trHeight w:val="384" w:hRule="exact"/>
        </w:trPr>
        <w:tc>
          <w:tcPr>
            <w:tcW w:w="25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中级</w:t>
            </w:r>
          </w:p>
        </w:tc>
        <w:tc>
          <w:tcPr>
            <w:tcW w:w="24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sz w:val="21"/>
              </w:rPr>
              <w:t>13</w:t>
            </w:r>
          </w:p>
        </w:tc>
        <w:tc>
          <w:tcPr>
            <w:tcW w:w="2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sz w:val="21"/>
              </w:rPr>
              <w:t>3.60%</w:t>
            </w:r>
          </w:p>
        </w:tc>
      </w:tr>
      <w:tr>
        <w:trPr>
          <w:trHeight w:val="384" w:hRule="exact"/>
        </w:trPr>
        <w:tc>
          <w:tcPr>
            <w:tcW w:w="25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1"/>
              <w:jc w:val="center"/>
              <w:rPr>
                <w:rFonts w:ascii="宋体" w:hAnsi="宋体" w:cs="宋体" w:eastAsia="宋体" w:hint="default"/>
                <w:sz w:val="21"/>
                <w:szCs w:val="21"/>
              </w:rPr>
            </w:pPr>
            <w:r>
              <w:rPr>
                <w:rFonts w:ascii="宋体" w:hAnsi="宋体" w:cs="宋体" w:eastAsia="宋体" w:hint="default"/>
                <w:sz w:val="21"/>
                <w:szCs w:val="21"/>
              </w:rPr>
              <w:t>初级</w:t>
            </w:r>
          </w:p>
        </w:tc>
        <w:tc>
          <w:tcPr>
            <w:tcW w:w="24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0"/>
              <w:jc w:val="center"/>
              <w:rPr>
                <w:rFonts w:ascii="宋体" w:hAnsi="宋体" w:cs="宋体" w:eastAsia="宋体" w:hint="default"/>
                <w:sz w:val="21"/>
                <w:szCs w:val="21"/>
              </w:rPr>
            </w:pPr>
            <w:r>
              <w:rPr>
                <w:rFonts w:ascii="宋体"/>
                <w:sz w:val="21"/>
              </w:rPr>
              <w:t>24</w:t>
            </w:r>
          </w:p>
        </w:tc>
        <w:tc>
          <w:tcPr>
            <w:tcW w:w="2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1"/>
              <w:jc w:val="center"/>
              <w:rPr>
                <w:rFonts w:ascii="宋体" w:hAnsi="宋体" w:cs="宋体" w:eastAsia="宋体" w:hint="default"/>
                <w:sz w:val="21"/>
                <w:szCs w:val="21"/>
              </w:rPr>
            </w:pPr>
            <w:r>
              <w:rPr>
                <w:rFonts w:ascii="宋体"/>
                <w:sz w:val="21"/>
              </w:rPr>
              <w:t>6.65%</w:t>
            </w:r>
          </w:p>
        </w:tc>
      </w:tr>
      <w:tr>
        <w:trPr>
          <w:trHeight w:val="384" w:hRule="exact"/>
        </w:trPr>
        <w:tc>
          <w:tcPr>
            <w:tcW w:w="25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24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0"/>
              <w:jc w:val="center"/>
              <w:rPr>
                <w:rFonts w:ascii="宋体" w:hAnsi="宋体" w:cs="宋体" w:eastAsia="宋体" w:hint="default"/>
                <w:sz w:val="21"/>
                <w:szCs w:val="21"/>
              </w:rPr>
            </w:pPr>
            <w:r>
              <w:rPr>
                <w:rFonts w:ascii="宋体"/>
                <w:sz w:val="21"/>
              </w:rPr>
              <w:t>312</w:t>
            </w:r>
          </w:p>
        </w:tc>
        <w:tc>
          <w:tcPr>
            <w:tcW w:w="2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0"/>
              <w:jc w:val="center"/>
              <w:rPr>
                <w:rFonts w:ascii="宋体" w:hAnsi="宋体" w:cs="宋体" w:eastAsia="宋体" w:hint="default"/>
                <w:sz w:val="21"/>
                <w:szCs w:val="21"/>
              </w:rPr>
            </w:pPr>
            <w:r>
              <w:rPr>
                <w:rFonts w:ascii="宋体"/>
                <w:sz w:val="21"/>
              </w:rPr>
              <w:t>86.43%</w:t>
            </w:r>
          </w:p>
        </w:tc>
      </w:tr>
      <w:tr>
        <w:trPr>
          <w:trHeight w:val="385" w:hRule="exact"/>
        </w:trPr>
        <w:tc>
          <w:tcPr>
            <w:tcW w:w="25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2"/>
              <w:jc w:val="center"/>
              <w:rPr>
                <w:rFonts w:ascii="宋体" w:hAnsi="宋体" w:cs="宋体" w:eastAsia="宋体" w:hint="default"/>
                <w:sz w:val="21"/>
                <w:szCs w:val="21"/>
              </w:rPr>
            </w:pPr>
            <w:r>
              <w:rPr>
                <w:rFonts w:ascii="宋体"/>
                <w:sz w:val="21"/>
              </w:rPr>
              <w:t>361</w:t>
            </w:r>
          </w:p>
        </w:tc>
        <w:tc>
          <w:tcPr>
            <w:tcW w:w="2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2"/>
              <w:jc w:val="center"/>
              <w:rPr>
                <w:rFonts w:ascii="宋体" w:hAnsi="宋体" w:cs="宋体" w:eastAsia="宋体" w:hint="default"/>
                <w:sz w:val="21"/>
                <w:szCs w:val="21"/>
              </w:rPr>
            </w:pPr>
            <w:r>
              <w:rPr>
                <w:rFonts w:ascii="宋体"/>
                <w:sz w:val="21"/>
              </w:rPr>
              <w:t>100%</w:t>
            </w:r>
          </w:p>
        </w:tc>
      </w:tr>
      <w:tr>
        <w:trPr>
          <w:trHeight w:val="385" w:hRule="exact"/>
        </w:trPr>
        <w:tc>
          <w:tcPr>
            <w:tcW w:w="25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
              <w:ind w:right="0"/>
              <w:jc w:val="center"/>
              <w:rPr>
                <w:rFonts w:ascii="宋体" w:hAnsi="宋体" w:cs="宋体" w:eastAsia="宋体" w:hint="default"/>
                <w:sz w:val="21"/>
                <w:szCs w:val="21"/>
              </w:rPr>
            </w:pPr>
            <w:r>
              <w:rPr>
                <w:rFonts w:ascii="宋体" w:hAnsi="宋体" w:cs="宋体" w:eastAsia="宋体" w:hint="default"/>
                <w:sz w:val="21"/>
                <w:szCs w:val="21"/>
              </w:rPr>
              <w:t>年龄分布</w:t>
            </w:r>
          </w:p>
        </w:tc>
        <w:tc>
          <w:tcPr>
            <w:tcW w:w="24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
              <w:ind w:right="1"/>
              <w:jc w:val="center"/>
              <w:rPr>
                <w:rFonts w:ascii="宋体" w:hAnsi="宋体" w:cs="宋体" w:eastAsia="宋体" w:hint="default"/>
                <w:sz w:val="21"/>
                <w:szCs w:val="21"/>
              </w:rPr>
            </w:pPr>
            <w:r>
              <w:rPr>
                <w:rFonts w:ascii="宋体" w:hAnsi="宋体" w:cs="宋体" w:eastAsia="宋体" w:hint="default"/>
                <w:sz w:val="21"/>
                <w:szCs w:val="21"/>
              </w:rPr>
              <w:t>人数</w:t>
            </w:r>
          </w:p>
        </w:tc>
        <w:tc>
          <w:tcPr>
            <w:tcW w:w="2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
              <w:ind w:right="0"/>
              <w:jc w:val="center"/>
              <w:rPr>
                <w:rFonts w:ascii="宋体" w:hAnsi="宋体" w:cs="宋体" w:eastAsia="宋体" w:hint="default"/>
                <w:sz w:val="21"/>
                <w:szCs w:val="21"/>
              </w:rPr>
            </w:pPr>
            <w:r>
              <w:rPr>
                <w:rFonts w:ascii="宋体" w:hAnsi="宋体" w:cs="宋体" w:eastAsia="宋体" w:hint="default"/>
                <w:sz w:val="21"/>
                <w:szCs w:val="21"/>
              </w:rPr>
              <w:t>占员工总数比例</w:t>
            </w:r>
          </w:p>
        </w:tc>
      </w:tr>
    </w:tbl>
    <w:p>
      <w:pPr>
        <w:spacing w:after="0" w:line="240" w:lineRule="auto"/>
        <w:jc w:val="center"/>
        <w:rPr>
          <w:rFonts w:ascii="宋体" w:hAnsi="宋体" w:cs="宋体" w:eastAsia="宋体" w:hint="default"/>
          <w:sz w:val="21"/>
          <w:szCs w:val="21"/>
        </w:rPr>
        <w:sectPr>
          <w:pgSz w:w="11910" w:h="16840"/>
          <w:pgMar w:header="750" w:footer="497" w:top="960" w:bottom="680" w:left="1020" w:right="10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tbl>
      <w:tblPr>
        <w:tblW w:w="0" w:type="auto"/>
        <w:jc w:val="left"/>
        <w:tblInd w:w="729" w:type="dxa"/>
        <w:tblLayout w:type="fixed"/>
        <w:tblCellMar>
          <w:top w:w="0" w:type="dxa"/>
          <w:left w:w="0" w:type="dxa"/>
          <w:bottom w:w="0" w:type="dxa"/>
          <w:right w:w="0" w:type="dxa"/>
        </w:tblCellMar>
        <w:tblLook w:val="01E0"/>
      </w:tblPr>
      <w:tblGrid>
        <w:gridCol w:w="2544"/>
        <w:gridCol w:w="2418"/>
        <w:gridCol w:w="2396"/>
      </w:tblGrid>
      <w:tr>
        <w:trPr>
          <w:trHeight w:val="384" w:hRule="exact"/>
        </w:trPr>
        <w:tc>
          <w:tcPr>
            <w:tcW w:w="25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1"/>
              <w:jc w:val="center"/>
              <w:rPr>
                <w:rFonts w:ascii="宋体" w:hAnsi="宋体" w:cs="宋体" w:eastAsia="宋体" w:hint="default"/>
                <w:sz w:val="21"/>
                <w:szCs w:val="21"/>
              </w:rPr>
            </w:pPr>
            <w:r>
              <w:rPr>
                <w:rFonts w:ascii="宋体" w:hAnsi="宋体" w:cs="宋体" w:eastAsia="宋体" w:hint="default"/>
                <w:sz w:val="21"/>
                <w:szCs w:val="21"/>
              </w:rPr>
              <w:t>30岁以下</w:t>
            </w:r>
          </w:p>
        </w:tc>
        <w:tc>
          <w:tcPr>
            <w:tcW w:w="24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2"/>
              <w:jc w:val="center"/>
              <w:rPr>
                <w:rFonts w:ascii="宋体" w:hAnsi="宋体" w:cs="宋体" w:eastAsia="宋体" w:hint="default"/>
                <w:sz w:val="21"/>
                <w:szCs w:val="21"/>
              </w:rPr>
            </w:pPr>
            <w:r>
              <w:rPr>
                <w:rFonts w:ascii="宋体"/>
                <w:sz w:val="21"/>
              </w:rPr>
              <w:t>183</w:t>
            </w:r>
          </w:p>
        </w:tc>
        <w:tc>
          <w:tcPr>
            <w:tcW w:w="2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2"/>
              <w:jc w:val="center"/>
              <w:rPr>
                <w:rFonts w:ascii="宋体" w:hAnsi="宋体" w:cs="宋体" w:eastAsia="宋体" w:hint="default"/>
                <w:sz w:val="21"/>
                <w:szCs w:val="21"/>
              </w:rPr>
            </w:pPr>
            <w:r>
              <w:rPr>
                <w:rFonts w:ascii="宋体"/>
                <w:sz w:val="21"/>
              </w:rPr>
              <w:t>50.69%</w:t>
            </w:r>
          </w:p>
        </w:tc>
      </w:tr>
      <w:tr>
        <w:trPr>
          <w:trHeight w:val="384" w:hRule="exact"/>
        </w:trPr>
        <w:tc>
          <w:tcPr>
            <w:tcW w:w="25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1"/>
              <w:jc w:val="center"/>
              <w:rPr>
                <w:rFonts w:ascii="宋体" w:hAnsi="宋体" w:cs="宋体" w:eastAsia="宋体" w:hint="default"/>
                <w:sz w:val="21"/>
                <w:szCs w:val="21"/>
              </w:rPr>
            </w:pPr>
            <w:r>
              <w:rPr>
                <w:rFonts w:ascii="宋体"/>
                <w:sz w:val="21"/>
              </w:rPr>
              <w:t>30-39</w:t>
            </w:r>
          </w:p>
        </w:tc>
        <w:tc>
          <w:tcPr>
            <w:tcW w:w="24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2"/>
              <w:jc w:val="center"/>
              <w:rPr>
                <w:rFonts w:ascii="宋体" w:hAnsi="宋体" w:cs="宋体" w:eastAsia="宋体" w:hint="default"/>
                <w:sz w:val="21"/>
                <w:szCs w:val="21"/>
              </w:rPr>
            </w:pPr>
            <w:r>
              <w:rPr>
                <w:rFonts w:ascii="宋体"/>
                <w:sz w:val="21"/>
              </w:rPr>
              <w:t>132</w:t>
            </w:r>
          </w:p>
        </w:tc>
        <w:tc>
          <w:tcPr>
            <w:tcW w:w="2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1"/>
              <w:jc w:val="center"/>
              <w:rPr>
                <w:rFonts w:ascii="宋体" w:hAnsi="宋体" w:cs="宋体" w:eastAsia="宋体" w:hint="default"/>
                <w:sz w:val="21"/>
                <w:szCs w:val="21"/>
              </w:rPr>
            </w:pPr>
            <w:r>
              <w:rPr>
                <w:rFonts w:ascii="宋体"/>
                <w:sz w:val="21"/>
              </w:rPr>
              <w:t>36.57%</w:t>
            </w:r>
          </w:p>
        </w:tc>
      </w:tr>
      <w:tr>
        <w:trPr>
          <w:trHeight w:val="384" w:hRule="exact"/>
        </w:trPr>
        <w:tc>
          <w:tcPr>
            <w:tcW w:w="25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1"/>
              <w:jc w:val="center"/>
              <w:rPr>
                <w:rFonts w:ascii="宋体" w:hAnsi="宋体" w:cs="宋体" w:eastAsia="宋体" w:hint="default"/>
                <w:sz w:val="21"/>
                <w:szCs w:val="21"/>
              </w:rPr>
            </w:pPr>
            <w:r>
              <w:rPr>
                <w:rFonts w:ascii="宋体"/>
                <w:sz w:val="21"/>
              </w:rPr>
              <w:t>40-49</w:t>
            </w:r>
          </w:p>
        </w:tc>
        <w:tc>
          <w:tcPr>
            <w:tcW w:w="24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1"/>
              <w:jc w:val="center"/>
              <w:rPr>
                <w:rFonts w:ascii="宋体" w:hAnsi="宋体" w:cs="宋体" w:eastAsia="宋体" w:hint="default"/>
                <w:sz w:val="21"/>
                <w:szCs w:val="21"/>
              </w:rPr>
            </w:pPr>
            <w:r>
              <w:rPr>
                <w:rFonts w:ascii="宋体"/>
                <w:sz w:val="21"/>
              </w:rPr>
              <w:t>27</w:t>
            </w:r>
          </w:p>
        </w:tc>
        <w:tc>
          <w:tcPr>
            <w:tcW w:w="2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1"/>
              <w:jc w:val="center"/>
              <w:rPr>
                <w:rFonts w:ascii="宋体" w:hAnsi="宋体" w:cs="宋体" w:eastAsia="宋体" w:hint="default"/>
                <w:sz w:val="21"/>
                <w:szCs w:val="21"/>
              </w:rPr>
            </w:pPr>
            <w:r>
              <w:rPr>
                <w:rFonts w:ascii="宋体"/>
                <w:sz w:val="21"/>
              </w:rPr>
              <w:t>7.48%</w:t>
            </w:r>
          </w:p>
        </w:tc>
      </w:tr>
      <w:tr>
        <w:trPr>
          <w:trHeight w:val="385" w:hRule="exact"/>
        </w:trPr>
        <w:tc>
          <w:tcPr>
            <w:tcW w:w="25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
              <w:ind w:right="0"/>
              <w:jc w:val="center"/>
              <w:rPr>
                <w:rFonts w:ascii="宋体" w:hAnsi="宋体" w:cs="宋体" w:eastAsia="宋体" w:hint="default"/>
                <w:sz w:val="21"/>
                <w:szCs w:val="21"/>
              </w:rPr>
            </w:pPr>
            <w:r>
              <w:rPr>
                <w:rFonts w:ascii="宋体" w:hAnsi="宋体" w:cs="宋体" w:eastAsia="宋体" w:hint="default"/>
                <w:sz w:val="21"/>
                <w:szCs w:val="21"/>
              </w:rPr>
              <w:t>50岁及以上</w:t>
            </w:r>
          </w:p>
        </w:tc>
        <w:tc>
          <w:tcPr>
            <w:tcW w:w="24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
              <w:ind w:right="1"/>
              <w:jc w:val="center"/>
              <w:rPr>
                <w:rFonts w:ascii="宋体" w:hAnsi="宋体" w:cs="宋体" w:eastAsia="宋体" w:hint="default"/>
                <w:sz w:val="21"/>
                <w:szCs w:val="21"/>
              </w:rPr>
            </w:pPr>
            <w:r>
              <w:rPr>
                <w:rFonts w:ascii="宋体"/>
                <w:sz w:val="21"/>
              </w:rPr>
              <w:t>19</w:t>
            </w:r>
          </w:p>
        </w:tc>
        <w:tc>
          <w:tcPr>
            <w:tcW w:w="2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
              <w:ind w:right="1"/>
              <w:jc w:val="center"/>
              <w:rPr>
                <w:rFonts w:ascii="宋体" w:hAnsi="宋体" w:cs="宋体" w:eastAsia="宋体" w:hint="default"/>
                <w:sz w:val="21"/>
                <w:szCs w:val="21"/>
              </w:rPr>
            </w:pPr>
            <w:r>
              <w:rPr>
                <w:rFonts w:ascii="宋体"/>
                <w:sz w:val="21"/>
              </w:rPr>
              <w:t>5.26%</w:t>
            </w:r>
          </w:p>
        </w:tc>
      </w:tr>
      <w:tr>
        <w:trPr>
          <w:trHeight w:val="384" w:hRule="exact"/>
        </w:trPr>
        <w:tc>
          <w:tcPr>
            <w:tcW w:w="25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2"/>
              <w:jc w:val="center"/>
              <w:rPr>
                <w:rFonts w:ascii="宋体" w:hAnsi="宋体" w:cs="宋体" w:eastAsia="宋体" w:hint="default"/>
                <w:sz w:val="21"/>
                <w:szCs w:val="21"/>
              </w:rPr>
            </w:pPr>
            <w:r>
              <w:rPr>
                <w:rFonts w:ascii="宋体"/>
                <w:sz w:val="21"/>
              </w:rPr>
              <w:t>361</w:t>
            </w:r>
          </w:p>
        </w:tc>
        <w:tc>
          <w:tcPr>
            <w:tcW w:w="23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1"/>
              <w:jc w:val="center"/>
              <w:rPr>
                <w:rFonts w:ascii="宋体" w:hAnsi="宋体" w:cs="宋体" w:eastAsia="宋体" w:hint="default"/>
                <w:sz w:val="21"/>
                <w:szCs w:val="21"/>
              </w:rPr>
            </w:pPr>
            <w:r>
              <w:rPr>
                <w:rFonts w:ascii="宋体"/>
                <w:sz w:val="21"/>
              </w:rPr>
              <w:t>100%</w:t>
            </w:r>
          </w:p>
        </w:tc>
      </w:tr>
    </w:tbl>
    <w:p>
      <w:pPr>
        <w:pStyle w:val="BodyText"/>
        <w:spacing w:line="240" w:lineRule="auto" w:before="17"/>
        <w:ind w:left="119" w:right="210"/>
        <w:jc w:val="left"/>
      </w:pPr>
      <w:r>
        <w:rPr/>
        <w:t>公司没有需要承担费用的离退休职工。</w:t>
      </w:r>
    </w:p>
    <w:p>
      <w:pPr>
        <w:spacing w:after="0" w:line="240" w:lineRule="auto"/>
        <w:jc w:val="left"/>
        <w:sectPr>
          <w:pgSz w:w="11910" w:h="16840"/>
          <w:pgMar w:header="750" w:footer="497" w:top="960" w:bottom="680" w:left="1540" w:right="16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1"/>
        <w:spacing w:line="240" w:lineRule="auto"/>
        <w:ind w:left="3390" w:right="3403"/>
        <w:jc w:val="center"/>
        <w:rPr>
          <w:b w:val="0"/>
          <w:bCs w:val="0"/>
        </w:rPr>
      </w:pPr>
      <w:bookmarkStart w:name="_TOC_250002" w:id="8"/>
      <w:r>
        <w:rPr/>
        <w:t>第八节</w:t>
      </w:r>
      <w:r>
        <w:rPr>
          <w:spacing w:val="-2"/>
        </w:rPr>
        <w:t> </w:t>
      </w:r>
      <w:r>
        <w:rPr/>
        <w:t>公司治理结构</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7"/>
          <w:szCs w:val="27"/>
        </w:rPr>
      </w:pPr>
    </w:p>
    <w:p>
      <w:pPr>
        <w:pStyle w:val="Heading2"/>
        <w:spacing w:line="240" w:lineRule="auto"/>
        <w:ind w:left="674" w:right="90"/>
        <w:jc w:val="left"/>
        <w:rPr>
          <w:b w:val="0"/>
          <w:bCs w:val="0"/>
        </w:rPr>
      </w:pPr>
      <w:r>
        <w:rPr/>
        <w:t>一、公司治理情况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34" w:right="90"/>
        <w:jc w:val="left"/>
      </w:pPr>
      <w:r>
        <w:rPr/>
        <w:t>报告期内</w:t>
      </w:r>
      <w:r>
        <w:rPr>
          <w:spacing w:val="-4"/>
        </w:rPr>
        <w:t>，</w:t>
      </w:r>
      <w:r>
        <w:rPr/>
        <w:t>公司严格按</w:t>
      </w:r>
      <w:r>
        <w:rPr>
          <w:spacing w:val="-4"/>
        </w:rPr>
        <w:t>照</w:t>
      </w:r>
      <w:r>
        <w:rPr/>
        <w:t>《公司法</w:t>
      </w:r>
      <w:r>
        <w:rPr>
          <w:spacing w:val="-105"/>
        </w:rPr>
        <w:t>》</w:t>
      </w:r>
      <w:r>
        <w:rPr>
          <w:spacing w:val="-108"/>
        </w:rPr>
        <w:t>、</w:t>
      </w:r>
      <w:r>
        <w:rPr>
          <w:spacing w:val="-2"/>
        </w:rPr>
        <w:t>《</w:t>
      </w:r>
      <w:r>
        <w:rPr/>
        <w:t>证券法</w:t>
      </w:r>
      <w:r>
        <w:rPr>
          <w:spacing w:val="-106"/>
        </w:rPr>
        <w:t>》</w:t>
      </w:r>
      <w:r>
        <w:rPr>
          <w:spacing w:val="-3"/>
        </w:rPr>
        <w:t>、</w:t>
      </w:r>
      <w:r>
        <w:rPr/>
        <w:t>中国证监</w:t>
      </w:r>
      <w:r>
        <w:rPr>
          <w:spacing w:val="-4"/>
        </w:rPr>
        <w:t>会</w:t>
      </w:r>
      <w:r>
        <w:rPr/>
        <w:t>《上市公司治理准则</w:t>
      </w:r>
      <w:r>
        <w:rPr>
          <w:spacing w:val="-105"/>
        </w:rPr>
        <w:t>》</w:t>
      </w:r>
      <w:r>
        <w:rPr>
          <w:spacing w:val="-5"/>
        </w:rPr>
        <w:t>、</w:t>
      </w:r>
      <w:r>
        <w:rPr/>
        <w:t>深圳证券交易所</w:t>
      </w:r>
    </w:p>
    <w:p>
      <w:pPr>
        <w:pStyle w:val="BodyText"/>
        <w:spacing w:line="326" w:lineRule="auto" w:before="99"/>
        <w:ind w:left="114" w:right="128" w:hanging="1"/>
        <w:jc w:val="both"/>
      </w:pPr>
      <w:r>
        <w:rPr>
          <w:spacing w:val="-5"/>
        </w:rPr>
        <w:t>《创业板股票上市规则》、《创业板上市公司规范运作指引》等有关法律法规、规范性文件的要求，不断完</w:t>
      </w:r>
      <w:r>
        <w:rPr>
          <w:spacing w:val="-102"/>
        </w:rPr>
        <w:t> </w:t>
      </w:r>
      <w:r>
        <w:rPr>
          <w:spacing w:val="-102"/>
        </w:rPr>
      </w:r>
      <w:r>
        <w:rPr>
          <w:spacing w:val="-1"/>
        </w:rPr>
        <w:t>善公司的法人治理结构，建立健全公司内部管理和控制制度，持续深入开展公司治理活动，促进了公司规</w:t>
      </w:r>
      <w:r>
        <w:rPr>
          <w:spacing w:val="-84"/>
        </w:rPr>
        <w:t> </w:t>
      </w:r>
      <w:r>
        <w:rPr>
          <w:spacing w:val="-84"/>
        </w:rPr>
      </w:r>
      <w:r>
        <w:rPr/>
        <w:t>范运作，提高了公司治理水平。</w:t>
      </w:r>
    </w:p>
    <w:p>
      <w:pPr>
        <w:pStyle w:val="BodyText"/>
        <w:spacing w:line="240" w:lineRule="auto" w:before="180"/>
        <w:ind w:left="534" w:right="0"/>
        <w:jc w:val="left"/>
      </w:pPr>
      <w:r>
        <w:rPr/>
        <w:t>截至本报告期末，公司治理的实际状况基本符合中国证监会《上市公司治理准则》和深圳证券交易所</w:t>
      </w:r>
    </w:p>
    <w:p>
      <w:pPr>
        <w:pStyle w:val="BodyText"/>
        <w:spacing w:line="326" w:lineRule="auto" w:before="99"/>
        <w:ind w:left="114" w:right="128"/>
        <w:jc w:val="both"/>
      </w:pPr>
      <w:r>
        <w:rPr>
          <w:spacing w:val="-1"/>
        </w:rPr>
        <w:t>《创业板上市公司规范运作指引》的要求，不存在尚未解决的公司治理问题。不存在因部分改制、行业特</w:t>
      </w:r>
      <w:r>
        <w:rPr>
          <w:spacing w:val="-80"/>
        </w:rPr>
        <w:t> </w:t>
      </w:r>
      <w:r>
        <w:rPr>
          <w:spacing w:val="-80"/>
        </w:rPr>
      </w:r>
      <w:r>
        <w:rPr/>
        <w:t>性、国家政策或收购兼并等原因导致的同业竞争和关联交易问题。</w:t>
      </w:r>
    </w:p>
    <w:p>
      <w:pPr>
        <w:pStyle w:val="Heading5"/>
        <w:spacing w:line="240" w:lineRule="auto"/>
        <w:ind w:right="90"/>
        <w:jc w:val="left"/>
      </w:pPr>
      <w:r>
        <w:rPr/>
        <w:t>（一） 关于股东与股东大会</w:t>
      </w:r>
    </w:p>
    <w:p>
      <w:pPr>
        <w:spacing w:line="240" w:lineRule="auto" w:before="4"/>
        <w:rPr>
          <w:rFonts w:ascii="宋体" w:hAnsi="宋体" w:cs="宋体" w:eastAsia="宋体" w:hint="default"/>
          <w:sz w:val="18"/>
          <w:szCs w:val="18"/>
        </w:rPr>
      </w:pPr>
    </w:p>
    <w:p>
      <w:pPr>
        <w:pStyle w:val="BodyText"/>
        <w:spacing w:line="326" w:lineRule="auto"/>
        <w:ind w:right="128" w:firstLine="420"/>
        <w:jc w:val="both"/>
      </w:pPr>
      <w:r>
        <w:rPr>
          <w:spacing w:val="-1"/>
        </w:rPr>
        <w:t>公司股东大会均严格按照《上市公司股东大会规则》</w:t>
      </w:r>
      <w:r>
        <w:rPr/>
        <w:t> 、</w:t>
      </w:r>
      <w:r>
        <w:rPr>
          <w:spacing w:val="7"/>
        </w:rPr>
        <w:t> </w:t>
      </w:r>
      <w:r>
        <w:rPr>
          <w:spacing w:val="-11"/>
        </w:rPr>
        <w:t>《公司章程》、《股东大会议事规则》等规定</w:t>
      </w:r>
      <w:r>
        <w:rPr/>
        <w:t> </w:t>
      </w:r>
      <w:r>
        <w:rPr>
          <w:spacing w:val="-1"/>
        </w:rPr>
        <w:t>召集、召开，并尽可能为股东参加股东大会创造便利条件，对每一项需要审议的事项均设定充裕的时间给</w:t>
      </w:r>
      <w:r>
        <w:rPr>
          <w:spacing w:val="-81"/>
        </w:rPr>
        <w:t> </w:t>
      </w:r>
      <w:r>
        <w:rPr>
          <w:spacing w:val="-81"/>
        </w:rPr>
      </w:r>
      <w:r>
        <w:rPr>
          <w:spacing w:val="-1"/>
        </w:rPr>
        <w:t>股东表达意见，确保所有股东，特别是公众股东的平等地位，充分行使自己的权利。同时，公司聘请专业</w:t>
      </w:r>
      <w:r>
        <w:rPr>
          <w:spacing w:val="-81"/>
        </w:rPr>
        <w:t> </w:t>
      </w:r>
      <w:r>
        <w:rPr>
          <w:spacing w:val="-81"/>
        </w:rPr>
      </w:r>
      <w:r>
        <w:rPr/>
        <w:t>律师见证股东大会，确保会议召集召开以及表决程序符合相关法律规定，维护股东的合法权益。</w:t>
      </w:r>
    </w:p>
    <w:p>
      <w:pPr>
        <w:pStyle w:val="Heading5"/>
        <w:spacing w:line="240" w:lineRule="auto"/>
        <w:ind w:right="90"/>
        <w:jc w:val="left"/>
      </w:pPr>
      <w:r>
        <w:rPr/>
        <w:t>（二） 关于控股股东与公司</w:t>
      </w:r>
    </w:p>
    <w:p>
      <w:pPr>
        <w:spacing w:line="240" w:lineRule="auto" w:before="4"/>
        <w:rPr>
          <w:rFonts w:ascii="宋体" w:hAnsi="宋体" w:cs="宋体" w:eastAsia="宋体" w:hint="default"/>
          <w:sz w:val="18"/>
          <w:szCs w:val="18"/>
        </w:rPr>
      </w:pPr>
    </w:p>
    <w:p>
      <w:pPr>
        <w:pStyle w:val="BodyText"/>
        <w:spacing w:line="326" w:lineRule="auto"/>
        <w:ind w:left="114" w:right="108" w:firstLine="420"/>
        <w:jc w:val="both"/>
      </w:pPr>
      <w:r>
        <w:rPr>
          <w:spacing w:val="-1"/>
        </w:rPr>
        <w:t>公司控股股东为自然人李玉国先生。李玉国先生在公司担任董事长，严格规范自身行为，依法行使其</w:t>
      </w:r>
      <w:r>
        <w:rPr/>
        <w:t> 权利并承担相应义务，没有超越股东大会直接或间接干预本公司的决策和经营活动。公司的人员、资产、 </w:t>
      </w:r>
      <w:r>
        <w:rPr>
          <w:spacing w:val="-5"/>
        </w:rPr>
        <w:t>财务、机构、业务独立，不存在控股股东占用资金以及公司为控股股东提供担保的情形。公司严格按照《公</w:t>
      </w:r>
      <w:r>
        <w:rPr>
          <w:spacing w:val="-102"/>
        </w:rPr>
        <w:t> </w:t>
      </w:r>
      <w:r>
        <w:rPr>
          <w:spacing w:val="-102"/>
        </w:rPr>
      </w:r>
      <w:r>
        <w:rPr>
          <w:spacing w:val="-11"/>
        </w:rPr>
        <w:t>司法》、《证券法》、《公司章程》及证券监管部门的有关规定正确处理与控股股东的关系。</w:t>
      </w:r>
    </w:p>
    <w:p>
      <w:pPr>
        <w:pStyle w:val="Heading5"/>
        <w:spacing w:line="240" w:lineRule="auto"/>
        <w:ind w:right="90"/>
        <w:jc w:val="left"/>
      </w:pPr>
      <w:r>
        <w:rPr/>
        <w:t>（三） 关于董事和董事会</w:t>
      </w:r>
    </w:p>
    <w:p>
      <w:pPr>
        <w:spacing w:line="240" w:lineRule="auto" w:before="5"/>
        <w:rPr>
          <w:rFonts w:ascii="宋体" w:hAnsi="宋体" w:cs="宋体" w:eastAsia="宋体" w:hint="default"/>
          <w:sz w:val="18"/>
          <w:szCs w:val="18"/>
        </w:rPr>
      </w:pPr>
    </w:p>
    <w:p>
      <w:pPr>
        <w:pStyle w:val="BodyText"/>
        <w:spacing w:line="324" w:lineRule="auto"/>
        <w:ind w:right="108" w:firstLine="420"/>
        <w:jc w:val="both"/>
      </w:pPr>
      <w:r>
        <w:rPr/>
        <w:t>公司第一届董事会设董事</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名，其中独立董事</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名，</w:t>
      </w:r>
      <w:r>
        <w:rPr>
          <w:rFonts w:ascii="Times New Roman" w:hAnsi="Times New Roman" w:cs="Times New Roman" w:eastAsia="Times New Roman" w:hint="default"/>
        </w:rPr>
        <w:t>2011 </w:t>
      </w:r>
      <w:r>
        <w:rPr/>
        <w:t>年</w:t>
      </w:r>
      <w:r>
        <w:rPr>
          <w:spacing w:val="-49"/>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日，董事王安安辞职，公司接受</w:t>
      </w:r>
      <w:r>
        <w:rPr>
          <w:spacing w:val="1"/>
        </w:rPr>
        <w:t> </w:t>
      </w:r>
      <w:r>
        <w:rPr>
          <w:spacing w:val="-1"/>
        </w:rPr>
        <w:t>其辞职申请，王安安辞职并未导致公司董事会人数低于法定最低人数要求，董事会的人数及人员构成依旧</w:t>
      </w:r>
      <w:r>
        <w:rPr>
          <w:spacing w:val="-81"/>
        </w:rPr>
        <w:t> </w:t>
      </w:r>
      <w:r>
        <w:rPr>
          <w:spacing w:val="-81"/>
        </w:rPr>
      </w:r>
      <w:r>
        <w:rPr>
          <w:spacing w:val="-14"/>
        </w:rPr>
        <w:t>符合法律、法规和《公司章程》的要求。各位董事能够依据《董事会议事规则》、《独立董事工作制度》、《深</w:t>
      </w:r>
      <w:r>
        <w:rPr>
          <w:spacing w:val="-75"/>
        </w:rPr>
        <w:t> </w:t>
      </w:r>
      <w:r>
        <w:rPr>
          <w:spacing w:val="-75"/>
        </w:rPr>
      </w:r>
      <w:r>
        <w:rPr/>
        <w:t>圳证券交易所创业板上市公司规范运作指引》等开展工作，出席董事会、董事会专门委员会和股东大会， 勤勉尽责地履行职责和义务，同时积极参加相关培训，熟悉相关法律法规。</w:t>
      </w:r>
      <w:r>
        <w:rPr>
          <w:spacing w:val="55"/>
        </w:rPr>
        <w:t> </w:t>
      </w:r>
      <w:r>
        <w:rPr/>
        <w:t>公司按照《深圳证券交易所</w:t>
      </w:r>
      <w:r>
        <w:rPr>
          <w:spacing w:val="-93"/>
        </w:rPr>
        <w:t> </w:t>
      </w:r>
      <w:r>
        <w:rPr>
          <w:spacing w:val="-93"/>
        </w:rPr>
      </w:r>
      <w:r>
        <w:rPr>
          <w:spacing w:val="-1"/>
        </w:rPr>
        <w:t>创业板上市公司规范运作指引》的要求，下设有战略委员会、薪酬与考核委员会、审计委员会和提名委员</w:t>
      </w:r>
      <w:r>
        <w:rPr>
          <w:spacing w:val="-81"/>
        </w:rPr>
        <w:t> </w:t>
      </w:r>
      <w:r>
        <w:rPr>
          <w:spacing w:val="-81"/>
        </w:rPr>
      </w:r>
      <w:r>
        <w:rPr>
          <w:spacing w:val="-1"/>
        </w:rPr>
        <w:t>会四个专门委员会。各委员会依据《公司章程》和各委员会议事规则的规定履行职权，不受公司任何其他</w:t>
      </w:r>
      <w:r>
        <w:rPr>
          <w:spacing w:val="-82"/>
        </w:rPr>
        <w:t> </w:t>
      </w:r>
      <w:r>
        <w:rPr>
          <w:spacing w:val="-82"/>
        </w:rPr>
      </w:r>
      <w:r>
        <w:rPr/>
        <w:t>部门和个人的干预。</w:t>
      </w:r>
    </w:p>
    <w:p>
      <w:pPr>
        <w:spacing w:line="240" w:lineRule="auto" w:before="12"/>
        <w:rPr>
          <w:rFonts w:ascii="宋体" w:hAnsi="宋体" w:cs="宋体" w:eastAsia="宋体" w:hint="default"/>
          <w:sz w:val="13"/>
          <w:szCs w:val="13"/>
        </w:rPr>
      </w:pPr>
    </w:p>
    <w:p>
      <w:pPr>
        <w:pStyle w:val="BodyText"/>
        <w:spacing w:line="326" w:lineRule="auto"/>
        <w:ind w:right="130" w:firstLine="420"/>
        <w:jc w:val="both"/>
      </w:pPr>
      <w:r>
        <w:rPr>
          <w:spacing w:val="-1"/>
        </w:rPr>
        <w:t>报告期内，公司董事参加了相关培训，通过进一步学习、熟悉有关法律法规，切实提高了履行董事职</w:t>
      </w:r>
      <w:r>
        <w:rPr/>
        <w:t> 责的能力。</w:t>
      </w:r>
    </w:p>
    <w:p>
      <w:pPr>
        <w:pStyle w:val="Heading5"/>
        <w:spacing w:line="240" w:lineRule="auto"/>
        <w:ind w:right="90"/>
        <w:jc w:val="left"/>
      </w:pPr>
      <w:r>
        <w:rPr/>
        <w:t>（四） 关于监事和监事会</w:t>
      </w:r>
    </w:p>
    <w:p>
      <w:pPr>
        <w:spacing w:after="0" w:line="240" w:lineRule="auto"/>
        <w:jc w:val="left"/>
        <w:sectPr>
          <w:pgSz w:w="11910" w:h="16840"/>
          <w:pgMar w:header="750" w:footer="497" w:top="960" w:bottom="680" w:left="1020" w:right="100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321" w:lineRule="auto" w:before="35"/>
        <w:ind w:right="128" w:firstLine="734"/>
        <w:jc w:val="both"/>
      </w:pPr>
      <w:r>
        <w:rPr/>
        <w:t>公司监事会设监事 </w:t>
      </w:r>
      <w:r>
        <w:rPr>
          <w:rFonts w:ascii="Times New Roman" w:hAnsi="Times New Roman" w:cs="Times New Roman" w:eastAsia="Times New Roman" w:hint="default"/>
        </w:rPr>
        <w:t>3 </w:t>
      </w:r>
      <w:r>
        <w:rPr>
          <w:spacing w:val="-3"/>
        </w:rPr>
        <w:t>名，其中职工代表监事 </w:t>
      </w: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spacing w:val="-3"/>
        </w:rPr>
        <w:t>名，监事会的人数及人员构成符合法律、法规和公</w:t>
      </w:r>
      <w:r>
        <w:rPr/>
        <w:t> </w:t>
      </w:r>
      <w:r>
        <w:rPr>
          <w:spacing w:val="-2"/>
        </w:rPr>
        <w:t>司章程的要求。监事会均按照公司章程、《监事会议事规则》规定的程序召集、召开会议。各位监事和监</w:t>
      </w:r>
      <w:r>
        <w:rPr>
          <w:spacing w:val="-62"/>
        </w:rPr>
        <w:t> </w:t>
      </w:r>
      <w:r>
        <w:rPr>
          <w:spacing w:val="-62"/>
        </w:rPr>
      </w:r>
      <w:r>
        <w:rPr>
          <w:spacing w:val="-1"/>
        </w:rPr>
        <w:t>事会，均认真履行自身的职责，本着对公司和全体股东负责的精神，依法、独立地对公司财务状况、重大</w:t>
      </w:r>
      <w:r>
        <w:rPr>
          <w:spacing w:val="-81"/>
        </w:rPr>
        <w:t> </w:t>
      </w:r>
      <w:r>
        <w:rPr>
          <w:spacing w:val="-81"/>
        </w:rPr>
      </w:r>
      <w:r>
        <w:rPr>
          <w:spacing w:val="-1"/>
        </w:rPr>
        <w:t>交易、募集资金管理、公司董事、总经理和其他高级管理人员履行职责的合法性、合规性进行监督，维护</w:t>
      </w:r>
      <w:r>
        <w:rPr>
          <w:spacing w:val="-81"/>
        </w:rPr>
        <w:t> </w:t>
      </w:r>
      <w:r>
        <w:rPr>
          <w:spacing w:val="-81"/>
        </w:rPr>
      </w:r>
      <w:r>
        <w:rPr/>
        <w:t>公司和股东的合法权益。</w:t>
      </w:r>
    </w:p>
    <w:p>
      <w:pPr>
        <w:pStyle w:val="Heading5"/>
        <w:tabs>
          <w:tab w:pos="1553" w:val="left" w:leader="none"/>
        </w:tabs>
        <w:spacing w:line="240" w:lineRule="auto" w:before="6"/>
        <w:ind w:right="90"/>
        <w:jc w:val="left"/>
      </w:pPr>
      <w:r>
        <w:rPr/>
        <w:t>（五）</w:t>
        <w:tab/>
        <w:t>关于绩效评价与激励约束机制</w:t>
      </w:r>
    </w:p>
    <w:p>
      <w:pPr>
        <w:spacing w:line="240" w:lineRule="auto" w:before="3"/>
        <w:rPr>
          <w:rFonts w:ascii="宋体" w:hAnsi="宋体" w:cs="宋体" w:eastAsia="宋体" w:hint="default"/>
          <w:sz w:val="18"/>
          <w:szCs w:val="18"/>
        </w:rPr>
      </w:pPr>
    </w:p>
    <w:p>
      <w:pPr>
        <w:pStyle w:val="BodyText"/>
        <w:spacing w:line="326" w:lineRule="auto"/>
        <w:ind w:left="114" w:right="108" w:firstLine="420"/>
        <w:jc w:val="both"/>
      </w:pPr>
      <w:r>
        <w:rPr/>
        <w:t>公司董事会下设的提名、薪酬与考核委员会负责对公司的董事、监事、高级管理人员进行绩效考核， </w:t>
      </w:r>
      <w:r>
        <w:rPr>
          <w:spacing w:val="-1"/>
        </w:rPr>
        <w:t>公司现有的考核及激励约束机制符合公司的发展现状。高级管理人员的聘任公开、透明，符合法律、法规</w:t>
      </w:r>
      <w:r>
        <w:rPr>
          <w:spacing w:val="-80"/>
        </w:rPr>
        <w:t> </w:t>
      </w:r>
      <w:r>
        <w:rPr>
          <w:spacing w:val="-80"/>
        </w:rPr>
      </w:r>
      <w:r>
        <w:rPr/>
        <w:t>的规定。</w:t>
      </w:r>
    </w:p>
    <w:p>
      <w:pPr>
        <w:pStyle w:val="Heading5"/>
        <w:tabs>
          <w:tab w:pos="1479" w:val="left" w:leader="none"/>
        </w:tabs>
        <w:spacing w:line="240" w:lineRule="auto"/>
        <w:ind w:left="534" w:right="90"/>
        <w:jc w:val="left"/>
      </w:pPr>
      <w:r>
        <w:rPr/>
        <w:t>（六）</w:t>
        <w:tab/>
        <w:t>关于信息披露与透明度</w:t>
      </w:r>
    </w:p>
    <w:p>
      <w:pPr>
        <w:spacing w:line="240" w:lineRule="auto" w:before="4"/>
        <w:rPr>
          <w:rFonts w:ascii="宋体" w:hAnsi="宋体" w:cs="宋体" w:eastAsia="宋体" w:hint="default"/>
          <w:sz w:val="18"/>
          <w:szCs w:val="18"/>
        </w:rPr>
      </w:pPr>
    </w:p>
    <w:p>
      <w:pPr>
        <w:pStyle w:val="BodyText"/>
        <w:spacing w:line="321" w:lineRule="auto"/>
        <w:ind w:right="123" w:firstLine="630"/>
        <w:jc w:val="both"/>
      </w:pPr>
      <w:r>
        <w:rPr>
          <w:spacing w:val="-10"/>
        </w:rPr>
        <w:t>公司严格按照有关法律法规以及《公司章程》、《信息披露管理办法》、《投资者关系管理制度》等的</w:t>
      </w:r>
      <w:r>
        <w:rPr/>
        <w:t> </w:t>
      </w:r>
      <w:r>
        <w:rPr>
          <w:spacing w:val="-1"/>
        </w:rPr>
        <w:t>要求，真实、准确、及时、公平、完整地披露有关信息，指定公司董事会秘书负责信息披露工作，协调公</w:t>
      </w:r>
      <w:r>
        <w:rPr>
          <w:spacing w:val="-81"/>
        </w:rPr>
        <w:t> </w:t>
      </w:r>
      <w:r>
        <w:rPr>
          <w:spacing w:val="-81"/>
        </w:rPr>
      </w:r>
      <w:r>
        <w:rPr>
          <w:spacing w:val="-1"/>
        </w:rPr>
        <w:t>司与投资者的关系，接待股东来访，回答投资者咨询，向投资者提供公司已披露的资料；并指定《证券时</w:t>
      </w:r>
      <w:r>
        <w:rPr>
          <w:spacing w:val="-82"/>
        </w:rPr>
        <w:t> </w:t>
      </w:r>
      <w:r>
        <w:rPr>
          <w:spacing w:val="-82"/>
        </w:rPr>
      </w:r>
      <w:r>
        <w:rPr>
          <w:spacing w:val="-12"/>
          <w:w w:val="99"/>
        </w:rPr>
        <w:t>报》、《中国证券报》、《证券日报》、《上海证券报》和巨潮网（</w:t>
      </w:r>
      <w:hyperlink r:id="rId12">
        <w:r>
          <w:rPr>
            <w:rFonts w:ascii="Times New Roman" w:hAnsi="Times New Roman" w:cs="Times New Roman" w:eastAsia="Times New Roman" w:hint="default"/>
            <w:spacing w:val="-12"/>
            <w:w w:val="99"/>
          </w:rPr>
          <w:t>www.cninfo.com.cn</w:t>
        </w:r>
      </w:hyperlink>
      <w:r>
        <w:rPr>
          <w:spacing w:val="-12"/>
          <w:w w:val="99"/>
        </w:rPr>
        <w:t>）为公司信息披露的指定</w:t>
      </w:r>
      <w:r>
        <w:rPr>
          <w:spacing w:val="-98"/>
          <w:w w:val="99"/>
        </w:rPr>
        <w:t> </w:t>
      </w:r>
      <w:r>
        <w:rPr>
          <w:spacing w:val="-98"/>
          <w:w w:val="99"/>
        </w:rPr>
      </w:r>
      <w:r>
        <w:rPr/>
        <w:t>报纸和网站，确保公司所有股东能够以平等的机会获得信息。</w:t>
      </w:r>
    </w:p>
    <w:p>
      <w:pPr>
        <w:pStyle w:val="Heading5"/>
        <w:tabs>
          <w:tab w:pos="1583" w:val="left" w:leader="none"/>
        </w:tabs>
        <w:spacing w:line="240" w:lineRule="auto" w:before="5"/>
        <w:ind w:left="534" w:right="90"/>
        <w:jc w:val="left"/>
      </w:pPr>
      <w:r>
        <w:rPr/>
        <w:t>（七）</w:t>
        <w:tab/>
        <w:t>关于相关利益者</w:t>
      </w:r>
    </w:p>
    <w:p>
      <w:pPr>
        <w:spacing w:line="240" w:lineRule="auto" w:before="4"/>
        <w:rPr>
          <w:rFonts w:ascii="宋体" w:hAnsi="宋体" w:cs="宋体" w:eastAsia="宋体" w:hint="default"/>
          <w:sz w:val="18"/>
          <w:szCs w:val="18"/>
        </w:rPr>
      </w:pPr>
    </w:p>
    <w:p>
      <w:pPr>
        <w:pStyle w:val="BodyText"/>
        <w:spacing w:line="326" w:lineRule="auto"/>
        <w:ind w:right="90" w:firstLine="525"/>
        <w:jc w:val="left"/>
      </w:pPr>
      <w:r>
        <w:rPr/>
        <w:t>公司充分尊重和维护相关利益者的合法权益，实现股东、员工、社会等各方利益的协调平衡，共同</w:t>
      </w:r>
      <w:r>
        <w:rPr>
          <w:spacing w:val="1"/>
        </w:rPr>
        <w:t> </w:t>
      </w:r>
      <w:r>
        <w:rPr/>
        <w:t>推动公司持续、健康的发展。</w:t>
      </w:r>
    </w:p>
    <w:p>
      <w:pPr>
        <w:pStyle w:val="Heading2"/>
        <w:spacing w:line="240" w:lineRule="auto" w:before="93"/>
        <w:ind w:left="674" w:right="90"/>
        <w:jc w:val="left"/>
        <w:rPr>
          <w:b w:val="0"/>
          <w:bCs w:val="0"/>
        </w:rPr>
      </w:pPr>
      <w:r>
        <w:rPr/>
        <w:t>二、公司独立董事履职情况</w:t>
      </w:r>
      <w:r>
        <w:rPr>
          <w:b w:val="0"/>
          <w:bCs w:val="0"/>
        </w:rPr>
      </w:r>
    </w:p>
    <w:p>
      <w:pPr>
        <w:spacing w:line="240" w:lineRule="auto" w:before="4"/>
        <w:rPr>
          <w:rFonts w:ascii="宋体" w:hAnsi="宋体" w:cs="宋体" w:eastAsia="宋体" w:hint="default"/>
          <w:b/>
          <w:bCs/>
          <w:sz w:val="26"/>
          <w:szCs w:val="26"/>
        </w:rPr>
      </w:pPr>
    </w:p>
    <w:p>
      <w:pPr>
        <w:pStyle w:val="BodyText"/>
        <w:spacing w:line="326" w:lineRule="auto"/>
        <w:ind w:left="114" w:right="108" w:firstLine="420"/>
        <w:jc w:val="both"/>
      </w:pPr>
      <w:r>
        <w:rPr>
          <w:spacing w:val="-1"/>
        </w:rPr>
        <w:t>报告期内，独立董事根据《公司章程》及《独立董事工作细则》的要求，认真履行作为董事的忠实诚</w:t>
      </w:r>
      <w:r>
        <w:rPr/>
        <w:t> 信、勤勉尽职的义务，对于董事会审议的各项议案和其他事项进行了认真调查及讨论并进行了审慎表决， </w:t>
      </w:r>
      <w:r>
        <w:rPr>
          <w:spacing w:val="-1"/>
        </w:rPr>
        <w:t>对公司董事会审议的议案以及公司其它事项均未提出异议。充分发挥独立董事监督作用，切实维护公司的</w:t>
      </w:r>
      <w:r>
        <w:rPr>
          <w:spacing w:val="-81"/>
        </w:rPr>
        <w:t> </w:t>
      </w:r>
      <w:r>
        <w:rPr>
          <w:spacing w:val="-81"/>
        </w:rPr>
      </w:r>
      <w:r>
        <w:rPr/>
        <w:t>整体利益及中小股东的合法权益。独立董事出席董事会的会议情况：</w:t>
      </w:r>
    </w:p>
    <w:tbl>
      <w:tblPr>
        <w:tblW w:w="0" w:type="auto"/>
        <w:jc w:val="left"/>
        <w:tblInd w:w="297" w:type="dxa"/>
        <w:tblLayout w:type="fixed"/>
        <w:tblCellMar>
          <w:top w:w="0" w:type="dxa"/>
          <w:left w:w="0" w:type="dxa"/>
          <w:bottom w:w="0" w:type="dxa"/>
          <w:right w:w="0" w:type="dxa"/>
        </w:tblCellMar>
        <w:tblLook w:val="01E0"/>
      </w:tblPr>
      <w:tblGrid>
        <w:gridCol w:w="922"/>
        <w:gridCol w:w="1184"/>
        <w:gridCol w:w="1306"/>
        <w:gridCol w:w="1484"/>
        <w:gridCol w:w="1530"/>
        <w:gridCol w:w="974"/>
        <w:gridCol w:w="1861"/>
      </w:tblGrid>
      <w:tr>
        <w:trPr>
          <w:trHeight w:val="1208" w:hRule="exact"/>
        </w:trPr>
        <w:tc>
          <w:tcPr>
            <w:tcW w:w="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0"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3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37"/>
              <w:jc w:val="center"/>
              <w:rPr>
                <w:rFonts w:ascii="宋体" w:hAnsi="宋体" w:cs="宋体" w:eastAsia="宋体" w:hint="default"/>
                <w:sz w:val="21"/>
                <w:szCs w:val="21"/>
              </w:rPr>
            </w:pPr>
            <w:r>
              <w:rPr>
                <w:rFonts w:ascii="宋体" w:hAnsi="宋体" w:cs="宋体" w:eastAsia="宋体" w:hint="default"/>
                <w:sz w:val="21"/>
                <w:szCs w:val="21"/>
              </w:rPr>
              <w:t>应出席次数</w:t>
            </w:r>
          </w:p>
        </w:tc>
        <w:tc>
          <w:tcPr>
            <w:tcW w:w="14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实际出席次数</w:t>
            </w:r>
          </w:p>
        </w:tc>
        <w:tc>
          <w:tcPr>
            <w:tcW w:w="15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52"/>
              <w:jc w:val="center"/>
              <w:rPr>
                <w:rFonts w:ascii="宋体" w:hAnsi="宋体" w:cs="宋体" w:eastAsia="宋体" w:hint="default"/>
                <w:sz w:val="21"/>
                <w:szCs w:val="21"/>
              </w:rPr>
            </w:pPr>
            <w:r>
              <w:rPr>
                <w:rFonts w:ascii="宋体" w:hAnsi="宋体" w:cs="宋体" w:eastAsia="宋体" w:hint="default"/>
                <w:sz w:val="21"/>
                <w:szCs w:val="21"/>
              </w:rPr>
              <w:t>委托出席次数</w:t>
            </w:r>
          </w:p>
        </w:tc>
        <w:tc>
          <w:tcPr>
            <w:tcW w:w="974" w:type="dxa"/>
            <w:tcBorders>
              <w:top w:val="single" w:sz="4" w:space="0" w:color="010101"/>
              <w:left w:val="single" w:sz="4" w:space="0" w:color="010101"/>
              <w:bottom w:val="single" w:sz="4" w:space="0" w:color="010101"/>
              <w:right w:val="single" w:sz="4" w:space="0" w:color="010101"/>
            </w:tcBorders>
          </w:tcPr>
          <w:p>
            <w:pPr>
              <w:pStyle w:val="TableParagraph"/>
              <w:spacing w:line="530" w:lineRule="exact" w:before="62"/>
              <w:ind w:left="103" w:right="439"/>
              <w:jc w:val="left"/>
              <w:rPr>
                <w:rFonts w:ascii="宋体" w:hAnsi="宋体" w:cs="宋体" w:eastAsia="宋体" w:hint="default"/>
                <w:sz w:val="21"/>
                <w:szCs w:val="21"/>
              </w:rPr>
            </w:pPr>
            <w:r>
              <w:rPr>
                <w:rFonts w:ascii="宋体" w:hAnsi="宋体" w:cs="宋体" w:eastAsia="宋体" w:hint="default"/>
                <w:sz w:val="21"/>
                <w:szCs w:val="21"/>
              </w:rPr>
              <w:t>缺席 次数</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326" w:lineRule="auto"/>
              <w:ind w:left="101" w:right="76"/>
              <w:jc w:val="left"/>
              <w:rPr>
                <w:rFonts w:ascii="宋体" w:hAnsi="宋体" w:cs="宋体" w:eastAsia="宋体" w:hint="default"/>
                <w:sz w:val="21"/>
                <w:szCs w:val="21"/>
              </w:rPr>
            </w:pPr>
            <w:r>
              <w:rPr>
                <w:rFonts w:ascii="宋体" w:hAnsi="宋体" w:cs="宋体" w:eastAsia="宋体" w:hint="default"/>
                <w:spacing w:val="24"/>
                <w:sz w:val="21"/>
                <w:szCs w:val="21"/>
              </w:rPr>
              <w:t>是否连续两次未</w:t>
            </w:r>
            <w:r>
              <w:rPr>
                <w:rFonts w:ascii="宋体" w:hAnsi="宋体" w:cs="宋体" w:eastAsia="宋体" w:hint="default"/>
                <w:spacing w:val="-77"/>
                <w:sz w:val="21"/>
                <w:szCs w:val="21"/>
              </w:rPr>
              <w:t> </w:t>
            </w:r>
            <w:r>
              <w:rPr>
                <w:rFonts w:ascii="宋体" w:hAnsi="宋体" w:cs="宋体" w:eastAsia="宋体" w:hint="default"/>
                <w:sz w:val="21"/>
                <w:szCs w:val="21"/>
              </w:rPr>
              <w:t>亲自出席会议</w:t>
            </w:r>
          </w:p>
        </w:tc>
      </w:tr>
      <w:tr>
        <w:trPr>
          <w:trHeight w:val="541" w:hRule="exact"/>
        </w:trPr>
        <w:tc>
          <w:tcPr>
            <w:tcW w:w="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2"/>
              <w:ind w:right="1"/>
              <w:jc w:val="center"/>
              <w:rPr>
                <w:rFonts w:ascii="宋体" w:hAnsi="宋体" w:cs="宋体" w:eastAsia="宋体" w:hint="default"/>
                <w:sz w:val="21"/>
                <w:szCs w:val="21"/>
              </w:rPr>
            </w:pPr>
            <w:r>
              <w:rPr>
                <w:rFonts w:ascii="宋体" w:hAnsi="宋体" w:cs="宋体" w:eastAsia="宋体" w:hint="default"/>
                <w:sz w:val="21"/>
                <w:szCs w:val="21"/>
              </w:rPr>
              <w:t>闫成德</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2"/>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3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w:t>
            </w:r>
          </w:p>
        </w:tc>
        <w:tc>
          <w:tcPr>
            <w:tcW w:w="14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9</w:t>
            </w:r>
          </w:p>
        </w:tc>
        <w:tc>
          <w:tcPr>
            <w:tcW w:w="15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w:t>
            </w:r>
          </w:p>
        </w:tc>
        <w:tc>
          <w:tcPr>
            <w:tcW w:w="9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0</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41" w:hRule="exact"/>
        </w:trPr>
        <w:tc>
          <w:tcPr>
            <w:tcW w:w="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3"/>
              <w:ind w:right="1"/>
              <w:jc w:val="center"/>
              <w:rPr>
                <w:rFonts w:ascii="宋体" w:hAnsi="宋体" w:cs="宋体" w:eastAsia="宋体" w:hint="default"/>
                <w:sz w:val="21"/>
                <w:szCs w:val="21"/>
              </w:rPr>
            </w:pPr>
            <w:r>
              <w:rPr>
                <w:rFonts w:ascii="宋体" w:hAnsi="宋体" w:cs="宋体" w:eastAsia="宋体" w:hint="default"/>
                <w:sz w:val="21"/>
                <w:szCs w:val="21"/>
              </w:rPr>
              <w:t>庞贵永</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3"/>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3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w:t>
            </w:r>
          </w:p>
        </w:tc>
        <w:tc>
          <w:tcPr>
            <w:tcW w:w="14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9</w:t>
            </w:r>
          </w:p>
        </w:tc>
        <w:tc>
          <w:tcPr>
            <w:tcW w:w="15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w:t>
            </w:r>
          </w:p>
        </w:tc>
        <w:tc>
          <w:tcPr>
            <w:tcW w:w="9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0</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3"/>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40" w:hRule="exact"/>
        </w:trPr>
        <w:tc>
          <w:tcPr>
            <w:tcW w:w="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2"/>
              <w:ind w:right="1"/>
              <w:jc w:val="center"/>
              <w:rPr>
                <w:rFonts w:ascii="宋体" w:hAnsi="宋体" w:cs="宋体" w:eastAsia="宋体" w:hint="default"/>
                <w:sz w:val="21"/>
                <w:szCs w:val="21"/>
              </w:rPr>
            </w:pPr>
            <w:r>
              <w:rPr>
                <w:rFonts w:ascii="宋体" w:hAnsi="宋体" w:cs="宋体" w:eastAsia="宋体" w:hint="default"/>
                <w:sz w:val="21"/>
                <w:szCs w:val="21"/>
              </w:rPr>
              <w:t>陈爱珍</w:t>
            </w:r>
          </w:p>
        </w:tc>
        <w:tc>
          <w:tcPr>
            <w:tcW w:w="11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2"/>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3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w:t>
            </w:r>
          </w:p>
        </w:tc>
        <w:tc>
          <w:tcPr>
            <w:tcW w:w="14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9</w:t>
            </w:r>
          </w:p>
        </w:tc>
        <w:tc>
          <w:tcPr>
            <w:tcW w:w="15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w:t>
            </w:r>
          </w:p>
        </w:tc>
        <w:tc>
          <w:tcPr>
            <w:tcW w:w="9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0</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2"/>
        <w:spacing w:line="240" w:lineRule="auto"/>
        <w:ind w:left="674" w:right="90"/>
        <w:jc w:val="left"/>
        <w:rPr>
          <w:b w:val="0"/>
          <w:bCs w:val="0"/>
        </w:rPr>
      </w:pPr>
      <w:r>
        <w:rPr/>
        <w:t>三、公司股东大会、董事会召开情况</w:t>
      </w:r>
      <w:r>
        <w:rPr>
          <w:b w:val="0"/>
          <w:bCs w:val="0"/>
        </w:rPr>
      </w:r>
    </w:p>
    <w:p>
      <w:pPr>
        <w:spacing w:after="0" w:line="240" w:lineRule="auto"/>
        <w:jc w:val="left"/>
        <w:sectPr>
          <w:pgSz w:w="11910" w:h="16840"/>
          <w:pgMar w:header="750" w:footer="497" w:top="960" w:bottom="680" w:left="1020" w:right="1000"/>
        </w:sectPr>
      </w:pPr>
    </w:p>
    <w:p>
      <w:pPr>
        <w:spacing w:line="240" w:lineRule="auto" w:before="0"/>
        <w:rPr>
          <w:rFonts w:ascii="宋体" w:hAnsi="宋体" w:cs="宋体" w:eastAsia="宋体" w:hint="default"/>
          <w:b/>
          <w:bCs/>
          <w:sz w:val="20"/>
          <w:szCs w:val="20"/>
        </w:rPr>
      </w:pPr>
    </w:p>
    <w:p>
      <w:pPr>
        <w:pStyle w:val="Heading5"/>
        <w:spacing w:line="240" w:lineRule="auto" w:before="200"/>
        <w:ind w:left="694" w:right="91"/>
        <w:jc w:val="left"/>
      </w:pPr>
      <w:r>
        <w:rPr/>
        <w:t>(一）股东大会召开情况</w:t>
      </w:r>
    </w:p>
    <w:p>
      <w:pPr>
        <w:spacing w:line="240" w:lineRule="auto" w:before="3"/>
        <w:rPr>
          <w:rFonts w:ascii="宋体" w:hAnsi="宋体" w:cs="宋体" w:eastAsia="宋体" w:hint="default"/>
          <w:sz w:val="18"/>
          <w:szCs w:val="18"/>
        </w:rPr>
      </w:pPr>
    </w:p>
    <w:p>
      <w:pPr>
        <w:pStyle w:val="BodyText"/>
        <w:spacing w:line="326" w:lineRule="auto"/>
        <w:ind w:left="213" w:right="106" w:firstLine="420"/>
        <w:jc w:val="left"/>
      </w:pPr>
      <w:r>
        <w:rPr>
          <w:spacing w:val="-5"/>
        </w:rPr>
        <w:t>报告期内，公司共召开了一次股东大会，公司股东大会严格按照《公司章程》、《股东大会议事规则》</w:t>
      </w:r>
      <w:r>
        <w:rPr/>
        <w:t> 等文件的要求，对公司的相关事项作出了决策，程序规范、决策科学、效果显著。</w:t>
      </w:r>
    </w:p>
    <w:p>
      <w:pPr>
        <w:pStyle w:val="BodyText"/>
        <w:spacing w:line="326" w:lineRule="auto" w:before="180"/>
        <w:ind w:left="213" w:right="4879" w:firstLine="420"/>
        <w:jc w:val="left"/>
      </w:pPr>
      <w:r>
        <w:rPr/>
        <w:t>2011</w:t>
      </w:r>
      <w:r>
        <w:rPr>
          <w:spacing w:val="-55"/>
        </w:rPr>
        <w:t> </w:t>
      </w:r>
      <w:r>
        <w:rPr/>
        <w:t>年</w:t>
      </w:r>
      <w:r>
        <w:rPr>
          <w:spacing w:val="-54"/>
        </w:rPr>
        <w:t> </w:t>
      </w:r>
      <w:r>
        <w:rPr/>
        <w:t>4</w:t>
      </w:r>
      <w:r>
        <w:rPr>
          <w:spacing w:val="-54"/>
        </w:rPr>
        <w:t> </w:t>
      </w:r>
      <w:r>
        <w:rPr/>
        <w:t>月</w:t>
      </w:r>
      <w:r>
        <w:rPr>
          <w:spacing w:val="-52"/>
        </w:rPr>
        <w:t> </w:t>
      </w:r>
      <w:r>
        <w:rPr/>
        <w:t>26</w:t>
      </w:r>
      <w:r>
        <w:rPr>
          <w:spacing w:val="-54"/>
        </w:rPr>
        <w:t> </w:t>
      </w:r>
      <w:r>
        <w:rPr/>
        <w:t>日，召开了</w:t>
      </w:r>
      <w:r>
        <w:rPr>
          <w:spacing w:val="-54"/>
        </w:rPr>
        <w:t> </w:t>
      </w:r>
      <w:r>
        <w:rPr/>
        <w:t>2010</w:t>
      </w:r>
      <w:r>
        <w:rPr>
          <w:spacing w:val="-55"/>
        </w:rPr>
        <w:t> </w:t>
      </w:r>
      <w:r>
        <w:rPr/>
        <w:t>年度股东大会，</w:t>
      </w:r>
      <w:r>
        <w:rPr/>
        <w:t> 审议事项：</w:t>
      </w:r>
    </w:p>
    <w:tbl>
      <w:tblPr>
        <w:tblW w:w="0" w:type="auto"/>
        <w:jc w:val="left"/>
        <w:tblInd w:w="101" w:type="dxa"/>
        <w:tblLayout w:type="fixed"/>
        <w:tblCellMar>
          <w:top w:w="0" w:type="dxa"/>
          <w:left w:w="0" w:type="dxa"/>
          <w:bottom w:w="0" w:type="dxa"/>
          <w:right w:w="0" w:type="dxa"/>
        </w:tblCellMar>
        <w:tblLook w:val="01E0"/>
      </w:tblPr>
      <w:tblGrid>
        <w:gridCol w:w="781"/>
        <w:gridCol w:w="7741"/>
      </w:tblGrid>
      <w:tr>
        <w:trPr>
          <w:trHeight w:val="540" w:hRule="exact"/>
        </w:trPr>
        <w:tc>
          <w:tcPr>
            <w:tcW w:w="78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77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2"/>
              <w:ind w:right="1"/>
              <w:jc w:val="center"/>
              <w:rPr>
                <w:rFonts w:ascii="宋体" w:hAnsi="宋体" w:cs="宋体" w:eastAsia="宋体" w:hint="default"/>
                <w:sz w:val="21"/>
                <w:szCs w:val="21"/>
              </w:rPr>
            </w:pPr>
            <w:r>
              <w:rPr>
                <w:rFonts w:ascii="宋体" w:hAnsi="宋体" w:cs="宋体" w:eastAsia="宋体" w:hint="default"/>
                <w:sz w:val="21"/>
                <w:szCs w:val="21"/>
              </w:rPr>
              <w:t>议案</w:t>
            </w:r>
          </w:p>
        </w:tc>
      </w:tr>
      <w:tr>
        <w:trPr>
          <w:trHeight w:val="540" w:hRule="exact"/>
        </w:trPr>
        <w:tc>
          <w:tcPr>
            <w:tcW w:w="78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2"/>
              <w:ind w:right="141"/>
              <w:jc w:val="right"/>
              <w:rPr>
                <w:rFonts w:ascii="宋体" w:hAnsi="宋体" w:cs="宋体" w:eastAsia="宋体" w:hint="default"/>
                <w:sz w:val="21"/>
                <w:szCs w:val="21"/>
              </w:rPr>
            </w:pPr>
            <w:r>
              <w:rPr>
                <w:rFonts w:ascii="宋体"/>
                <w:sz w:val="21"/>
              </w:rPr>
              <w:t>1</w:t>
            </w:r>
          </w:p>
        </w:tc>
        <w:tc>
          <w:tcPr>
            <w:tcW w:w="77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2"/>
              <w:ind w:left="523" w:right="0"/>
              <w:jc w:val="left"/>
              <w:rPr>
                <w:rFonts w:ascii="宋体" w:hAnsi="宋体" w:cs="宋体" w:eastAsia="宋体" w:hint="default"/>
                <w:sz w:val="21"/>
                <w:szCs w:val="21"/>
              </w:rPr>
            </w:pPr>
            <w:r>
              <w:rPr>
                <w:rFonts w:ascii="宋体" w:hAnsi="宋体" w:cs="宋体" w:eastAsia="宋体" w:hint="default"/>
                <w:sz w:val="21"/>
                <w:szCs w:val="21"/>
              </w:rPr>
              <w:t>关于</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年度董事会工作报告的议案</w:t>
            </w:r>
          </w:p>
        </w:tc>
      </w:tr>
      <w:tr>
        <w:trPr>
          <w:trHeight w:val="541" w:hRule="exact"/>
        </w:trPr>
        <w:tc>
          <w:tcPr>
            <w:tcW w:w="78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2"/>
              <w:ind w:right="141"/>
              <w:jc w:val="right"/>
              <w:rPr>
                <w:rFonts w:ascii="宋体" w:hAnsi="宋体" w:cs="宋体" w:eastAsia="宋体" w:hint="default"/>
                <w:sz w:val="21"/>
                <w:szCs w:val="21"/>
              </w:rPr>
            </w:pPr>
            <w:r>
              <w:rPr>
                <w:rFonts w:ascii="宋体"/>
                <w:sz w:val="21"/>
              </w:rPr>
              <w:t>2</w:t>
            </w:r>
          </w:p>
        </w:tc>
        <w:tc>
          <w:tcPr>
            <w:tcW w:w="77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2"/>
              <w:ind w:left="523" w:right="0"/>
              <w:jc w:val="left"/>
              <w:rPr>
                <w:rFonts w:ascii="宋体" w:hAnsi="宋体" w:cs="宋体" w:eastAsia="宋体" w:hint="default"/>
                <w:sz w:val="21"/>
                <w:szCs w:val="21"/>
              </w:rPr>
            </w:pPr>
            <w:r>
              <w:rPr>
                <w:rFonts w:ascii="宋体" w:hAnsi="宋体" w:cs="宋体" w:eastAsia="宋体" w:hint="default"/>
                <w:sz w:val="21"/>
                <w:szCs w:val="21"/>
              </w:rPr>
              <w:t>关于</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年度监事会工作报告的议案</w:t>
            </w:r>
          </w:p>
        </w:tc>
      </w:tr>
      <w:tr>
        <w:trPr>
          <w:trHeight w:val="541" w:hRule="exact"/>
        </w:trPr>
        <w:tc>
          <w:tcPr>
            <w:tcW w:w="78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3"/>
              <w:ind w:right="141"/>
              <w:jc w:val="right"/>
              <w:rPr>
                <w:rFonts w:ascii="宋体" w:hAnsi="宋体" w:cs="宋体" w:eastAsia="宋体" w:hint="default"/>
                <w:sz w:val="21"/>
                <w:szCs w:val="21"/>
              </w:rPr>
            </w:pPr>
            <w:r>
              <w:rPr>
                <w:rFonts w:ascii="宋体"/>
                <w:sz w:val="21"/>
              </w:rPr>
              <w:t>3</w:t>
            </w:r>
          </w:p>
        </w:tc>
        <w:tc>
          <w:tcPr>
            <w:tcW w:w="77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3"/>
              <w:ind w:left="523" w:right="0"/>
              <w:jc w:val="left"/>
              <w:rPr>
                <w:rFonts w:ascii="宋体" w:hAnsi="宋体" w:cs="宋体" w:eastAsia="宋体" w:hint="default"/>
                <w:sz w:val="21"/>
                <w:szCs w:val="21"/>
              </w:rPr>
            </w:pPr>
            <w:r>
              <w:rPr>
                <w:rFonts w:ascii="宋体" w:hAnsi="宋体" w:cs="宋体" w:eastAsia="宋体" w:hint="default"/>
                <w:sz w:val="21"/>
                <w:szCs w:val="21"/>
              </w:rPr>
              <w:t>关于</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年度报告及</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年度报告摘要的议案</w:t>
            </w:r>
          </w:p>
        </w:tc>
      </w:tr>
      <w:tr>
        <w:trPr>
          <w:trHeight w:val="540" w:hRule="exact"/>
        </w:trPr>
        <w:tc>
          <w:tcPr>
            <w:tcW w:w="78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2"/>
              <w:ind w:right="141"/>
              <w:jc w:val="right"/>
              <w:rPr>
                <w:rFonts w:ascii="宋体" w:hAnsi="宋体" w:cs="宋体" w:eastAsia="宋体" w:hint="default"/>
                <w:sz w:val="21"/>
                <w:szCs w:val="21"/>
              </w:rPr>
            </w:pPr>
            <w:r>
              <w:rPr>
                <w:rFonts w:ascii="宋体"/>
                <w:sz w:val="21"/>
              </w:rPr>
              <w:t>4</w:t>
            </w:r>
          </w:p>
        </w:tc>
        <w:tc>
          <w:tcPr>
            <w:tcW w:w="77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2"/>
              <w:ind w:left="523" w:right="0"/>
              <w:jc w:val="left"/>
              <w:rPr>
                <w:rFonts w:ascii="宋体" w:hAnsi="宋体" w:cs="宋体" w:eastAsia="宋体" w:hint="default"/>
                <w:sz w:val="21"/>
                <w:szCs w:val="21"/>
              </w:rPr>
            </w:pPr>
            <w:r>
              <w:rPr>
                <w:rFonts w:ascii="宋体" w:hAnsi="宋体" w:cs="宋体" w:eastAsia="宋体" w:hint="default"/>
                <w:sz w:val="21"/>
                <w:szCs w:val="21"/>
              </w:rPr>
              <w:t>关于公司</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年财务决算报告的议案</w:t>
            </w:r>
          </w:p>
        </w:tc>
      </w:tr>
      <w:tr>
        <w:trPr>
          <w:trHeight w:val="541" w:hRule="exact"/>
        </w:trPr>
        <w:tc>
          <w:tcPr>
            <w:tcW w:w="78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2"/>
              <w:ind w:right="141"/>
              <w:jc w:val="right"/>
              <w:rPr>
                <w:rFonts w:ascii="宋体" w:hAnsi="宋体" w:cs="宋体" w:eastAsia="宋体" w:hint="default"/>
                <w:sz w:val="21"/>
                <w:szCs w:val="21"/>
              </w:rPr>
            </w:pPr>
            <w:r>
              <w:rPr>
                <w:rFonts w:ascii="宋体"/>
                <w:sz w:val="21"/>
              </w:rPr>
              <w:t>5</w:t>
            </w:r>
          </w:p>
        </w:tc>
        <w:tc>
          <w:tcPr>
            <w:tcW w:w="77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2"/>
              <w:ind w:left="523" w:right="0"/>
              <w:jc w:val="left"/>
              <w:rPr>
                <w:rFonts w:ascii="宋体" w:hAnsi="宋体" w:cs="宋体" w:eastAsia="宋体" w:hint="default"/>
                <w:sz w:val="21"/>
                <w:szCs w:val="21"/>
              </w:rPr>
            </w:pPr>
            <w:r>
              <w:rPr>
                <w:rFonts w:ascii="宋体" w:hAnsi="宋体" w:cs="宋体" w:eastAsia="宋体" w:hint="default"/>
                <w:sz w:val="21"/>
                <w:szCs w:val="21"/>
              </w:rPr>
              <w:t>关于公司</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年利润分配及资本公积金转增股本的议案</w:t>
            </w:r>
          </w:p>
        </w:tc>
      </w:tr>
      <w:tr>
        <w:trPr>
          <w:trHeight w:val="541" w:hRule="exact"/>
        </w:trPr>
        <w:tc>
          <w:tcPr>
            <w:tcW w:w="78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3"/>
              <w:ind w:right="141"/>
              <w:jc w:val="right"/>
              <w:rPr>
                <w:rFonts w:ascii="宋体" w:hAnsi="宋体" w:cs="宋体" w:eastAsia="宋体" w:hint="default"/>
                <w:sz w:val="21"/>
                <w:szCs w:val="21"/>
              </w:rPr>
            </w:pPr>
            <w:r>
              <w:rPr>
                <w:rFonts w:ascii="宋体"/>
                <w:sz w:val="21"/>
              </w:rPr>
              <w:t>6</w:t>
            </w:r>
          </w:p>
        </w:tc>
        <w:tc>
          <w:tcPr>
            <w:tcW w:w="77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3"/>
              <w:ind w:left="523" w:right="0"/>
              <w:jc w:val="left"/>
              <w:rPr>
                <w:rFonts w:ascii="宋体" w:hAnsi="宋体" w:cs="宋体" w:eastAsia="宋体" w:hint="default"/>
                <w:sz w:val="21"/>
                <w:szCs w:val="21"/>
              </w:rPr>
            </w:pPr>
            <w:r>
              <w:rPr>
                <w:rFonts w:ascii="宋体" w:hAnsi="宋体" w:cs="宋体" w:eastAsia="宋体" w:hint="default"/>
                <w:sz w:val="21"/>
                <w:szCs w:val="21"/>
              </w:rPr>
              <w:t>关于续聘</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年度审计机构的议案</w:t>
            </w:r>
          </w:p>
        </w:tc>
      </w:tr>
      <w:tr>
        <w:trPr>
          <w:trHeight w:val="541" w:hRule="exact"/>
        </w:trPr>
        <w:tc>
          <w:tcPr>
            <w:tcW w:w="78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1"/>
              <w:ind w:right="141"/>
              <w:jc w:val="right"/>
              <w:rPr>
                <w:rFonts w:ascii="宋体" w:hAnsi="宋体" w:cs="宋体" w:eastAsia="宋体" w:hint="default"/>
                <w:sz w:val="21"/>
                <w:szCs w:val="21"/>
              </w:rPr>
            </w:pPr>
            <w:r>
              <w:rPr>
                <w:rFonts w:ascii="宋体"/>
                <w:sz w:val="21"/>
              </w:rPr>
              <w:t>7</w:t>
            </w:r>
          </w:p>
        </w:tc>
        <w:tc>
          <w:tcPr>
            <w:tcW w:w="77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1"/>
              <w:ind w:left="523" w:right="0"/>
              <w:jc w:val="left"/>
              <w:rPr>
                <w:rFonts w:ascii="宋体" w:hAnsi="宋体" w:cs="宋体" w:eastAsia="宋体" w:hint="default"/>
                <w:sz w:val="21"/>
                <w:szCs w:val="21"/>
              </w:rPr>
            </w:pPr>
            <w:r>
              <w:rPr>
                <w:rFonts w:ascii="宋体" w:hAnsi="宋体" w:cs="宋体" w:eastAsia="宋体" w:hint="default"/>
                <w:sz w:val="21"/>
                <w:szCs w:val="21"/>
              </w:rPr>
              <w:t>关于增加注册资本的议案</w:t>
            </w:r>
          </w:p>
        </w:tc>
      </w:tr>
      <w:tr>
        <w:trPr>
          <w:trHeight w:val="541" w:hRule="exact"/>
        </w:trPr>
        <w:tc>
          <w:tcPr>
            <w:tcW w:w="78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1"/>
              <w:ind w:right="141"/>
              <w:jc w:val="right"/>
              <w:rPr>
                <w:rFonts w:ascii="宋体" w:hAnsi="宋体" w:cs="宋体" w:eastAsia="宋体" w:hint="default"/>
                <w:sz w:val="21"/>
                <w:szCs w:val="21"/>
              </w:rPr>
            </w:pPr>
            <w:r>
              <w:rPr>
                <w:rFonts w:ascii="宋体"/>
                <w:sz w:val="21"/>
              </w:rPr>
              <w:t>8</w:t>
            </w:r>
          </w:p>
        </w:tc>
        <w:tc>
          <w:tcPr>
            <w:tcW w:w="77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1"/>
              <w:ind w:left="523" w:right="0"/>
              <w:jc w:val="left"/>
              <w:rPr>
                <w:rFonts w:ascii="宋体" w:hAnsi="宋体" w:cs="宋体" w:eastAsia="宋体" w:hint="default"/>
                <w:sz w:val="21"/>
                <w:szCs w:val="21"/>
              </w:rPr>
            </w:pPr>
            <w:r>
              <w:rPr>
                <w:rFonts w:ascii="宋体" w:hAnsi="宋体" w:cs="宋体" w:eastAsia="宋体" w:hint="default"/>
                <w:sz w:val="21"/>
                <w:szCs w:val="21"/>
              </w:rPr>
              <w:t>关于修改公司章程的议案</w:t>
            </w:r>
          </w:p>
        </w:tc>
      </w:tr>
    </w:tbl>
    <w:p>
      <w:pPr>
        <w:spacing w:line="240" w:lineRule="auto" w:before="9"/>
        <w:rPr>
          <w:rFonts w:ascii="宋体" w:hAnsi="宋体" w:cs="宋体" w:eastAsia="宋体" w:hint="default"/>
          <w:sz w:val="26"/>
          <w:szCs w:val="26"/>
        </w:rPr>
      </w:pPr>
    </w:p>
    <w:p>
      <w:pPr>
        <w:pStyle w:val="Heading5"/>
        <w:spacing w:line="240" w:lineRule="auto" w:before="26"/>
        <w:ind w:left="694" w:right="91"/>
        <w:jc w:val="left"/>
      </w:pPr>
      <w:r>
        <w:rPr/>
        <w:t>（二）董事会召开情况</w:t>
      </w:r>
    </w:p>
    <w:p>
      <w:pPr>
        <w:spacing w:line="240" w:lineRule="auto" w:before="4"/>
        <w:rPr>
          <w:rFonts w:ascii="宋体" w:hAnsi="宋体" w:cs="宋体" w:eastAsia="宋体" w:hint="default"/>
          <w:sz w:val="18"/>
          <w:szCs w:val="18"/>
        </w:rPr>
      </w:pPr>
    </w:p>
    <w:p>
      <w:pPr>
        <w:pStyle w:val="BodyText"/>
        <w:spacing w:line="326" w:lineRule="auto"/>
        <w:ind w:left="214" w:right="91" w:firstLine="420"/>
        <w:jc w:val="left"/>
      </w:pPr>
      <w:r>
        <w:rPr>
          <w:spacing w:val="-10"/>
        </w:rPr>
        <w:t>截止到目前，公司共召开了十一次董事会，公司董事会严格遵守《公司法》、《公司章程》、《董事会议</w:t>
      </w:r>
      <w:r>
        <w:rPr/>
        <w:t> 事规则》等相关法律法规，对公司的相关事项做出了决策，程序符合相关规定，具体情况如下：</w:t>
      </w:r>
    </w:p>
    <w:p>
      <w:pPr>
        <w:spacing w:line="240" w:lineRule="auto" w:before="11"/>
        <w:rPr>
          <w:rFonts w:ascii="宋体" w:hAnsi="宋体" w:cs="宋体" w:eastAsia="宋体" w:hint="default"/>
          <w:sz w:val="13"/>
          <w:szCs w:val="13"/>
        </w:rPr>
      </w:pPr>
    </w:p>
    <w:p>
      <w:pPr>
        <w:pStyle w:val="BodyText"/>
        <w:spacing w:line="240" w:lineRule="auto"/>
        <w:ind w:left="634" w:right="91"/>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24</w:t>
      </w:r>
      <w:r>
        <w:rPr>
          <w:rFonts w:ascii="Times New Roman" w:hAnsi="Times New Roman" w:cs="Times New Roman" w:eastAsia="Times New Roman" w:hint="default"/>
          <w:spacing w:val="-3"/>
        </w:rPr>
        <w:t> </w:t>
      </w:r>
      <w:r>
        <w:rPr/>
        <w:t>日，公司召开第一届董事第九次会议，会议通过如下议案：</w:t>
      </w:r>
    </w:p>
    <w:p>
      <w:pPr>
        <w:spacing w:line="240" w:lineRule="auto" w:before="2"/>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737"/>
        <w:gridCol w:w="7814"/>
      </w:tblGrid>
      <w:tr>
        <w:trPr>
          <w:trHeight w:val="541" w:hRule="exact"/>
        </w:trPr>
        <w:tc>
          <w:tcPr>
            <w:tcW w:w="7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2"/>
              <w:ind w:left="103"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7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2"/>
              <w:ind w:left="-1" w:right="0"/>
              <w:jc w:val="center"/>
              <w:rPr>
                <w:rFonts w:ascii="宋体" w:hAnsi="宋体" w:cs="宋体" w:eastAsia="宋体" w:hint="default"/>
                <w:sz w:val="21"/>
                <w:szCs w:val="21"/>
              </w:rPr>
            </w:pPr>
            <w:r>
              <w:rPr>
                <w:rFonts w:ascii="宋体" w:hAnsi="宋体" w:cs="宋体" w:eastAsia="宋体" w:hint="default"/>
                <w:sz w:val="21"/>
                <w:szCs w:val="21"/>
              </w:rPr>
              <w:t>议案</w:t>
            </w:r>
          </w:p>
        </w:tc>
      </w:tr>
      <w:tr>
        <w:trPr>
          <w:trHeight w:val="915" w:hRule="exact"/>
        </w:trPr>
        <w:tc>
          <w:tcPr>
            <w:tcW w:w="7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right="98"/>
              <w:jc w:val="right"/>
              <w:rPr>
                <w:rFonts w:ascii="Times New Roman" w:hAnsi="Times New Roman" w:cs="Times New Roman" w:eastAsia="Times New Roman" w:hint="default"/>
                <w:sz w:val="21"/>
                <w:szCs w:val="21"/>
              </w:rPr>
            </w:pPr>
            <w:r>
              <w:rPr>
                <w:rFonts w:ascii="Times New Roman"/>
                <w:sz w:val="21"/>
              </w:rPr>
              <w:t>1</w:t>
            </w:r>
          </w:p>
        </w:tc>
        <w:tc>
          <w:tcPr>
            <w:tcW w:w="7814"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73"/>
              <w:ind w:left="102" w:right="100" w:firstLine="420"/>
              <w:jc w:val="left"/>
              <w:rPr>
                <w:rFonts w:ascii="宋体" w:hAnsi="宋体" w:cs="宋体" w:eastAsia="宋体" w:hint="default"/>
                <w:sz w:val="21"/>
                <w:szCs w:val="21"/>
              </w:rPr>
            </w:pPr>
            <w:r>
              <w:rPr>
                <w:rFonts w:ascii="宋体" w:hAnsi="宋体" w:cs="宋体" w:eastAsia="宋体" w:hint="default"/>
                <w:sz w:val="21"/>
                <w:szCs w:val="21"/>
              </w:rPr>
              <w:t>关于《河北先河环保科技股份有限公司董事监事高级管理人员持有和买卖本公</w:t>
            </w:r>
            <w:r>
              <w:rPr>
                <w:rFonts w:ascii="宋体" w:hAnsi="宋体" w:cs="宋体" w:eastAsia="宋体" w:hint="default"/>
                <w:spacing w:val="1"/>
                <w:sz w:val="21"/>
                <w:szCs w:val="21"/>
              </w:rPr>
              <w:t> </w:t>
            </w:r>
            <w:r>
              <w:rPr>
                <w:rFonts w:ascii="宋体" w:hAnsi="宋体" w:cs="宋体" w:eastAsia="宋体" w:hint="default"/>
                <w:sz w:val="21"/>
                <w:szCs w:val="21"/>
              </w:rPr>
              <w:t>司股票管理制度》的议案</w:t>
            </w:r>
          </w:p>
        </w:tc>
      </w:tr>
      <w:tr>
        <w:trPr>
          <w:trHeight w:val="541" w:hRule="exact"/>
        </w:trPr>
        <w:tc>
          <w:tcPr>
            <w:tcW w:w="7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w:t>
            </w:r>
          </w:p>
        </w:tc>
        <w:tc>
          <w:tcPr>
            <w:tcW w:w="7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1"/>
              <w:ind w:left="522" w:right="0"/>
              <w:jc w:val="left"/>
              <w:rPr>
                <w:rFonts w:ascii="宋体" w:hAnsi="宋体" w:cs="宋体" w:eastAsia="宋体" w:hint="default"/>
                <w:sz w:val="21"/>
                <w:szCs w:val="21"/>
              </w:rPr>
            </w:pPr>
            <w:r>
              <w:rPr>
                <w:rFonts w:ascii="宋体" w:hAnsi="宋体" w:cs="宋体" w:eastAsia="宋体" w:hint="default"/>
                <w:sz w:val="21"/>
                <w:szCs w:val="21"/>
              </w:rPr>
              <w:t>关于《河北先河环保科技股份有限公司董事会审计委员会年报工作规程》</w:t>
            </w:r>
          </w:p>
        </w:tc>
      </w:tr>
      <w:tr>
        <w:trPr>
          <w:trHeight w:val="541" w:hRule="exact"/>
        </w:trPr>
        <w:tc>
          <w:tcPr>
            <w:tcW w:w="7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w:t>
            </w:r>
          </w:p>
        </w:tc>
        <w:tc>
          <w:tcPr>
            <w:tcW w:w="7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1"/>
              <w:ind w:left="522" w:right="0"/>
              <w:jc w:val="left"/>
              <w:rPr>
                <w:rFonts w:ascii="宋体" w:hAnsi="宋体" w:cs="宋体" w:eastAsia="宋体" w:hint="default"/>
                <w:sz w:val="21"/>
                <w:szCs w:val="21"/>
              </w:rPr>
            </w:pPr>
            <w:r>
              <w:rPr>
                <w:rFonts w:ascii="宋体" w:hAnsi="宋体" w:cs="宋体" w:eastAsia="宋体" w:hint="default"/>
                <w:sz w:val="21"/>
                <w:szCs w:val="21"/>
              </w:rPr>
              <w:t>关于《河北先河环保科技股份有限公司独立董事年报工作制度》</w:t>
            </w:r>
          </w:p>
        </w:tc>
      </w:tr>
      <w:tr>
        <w:trPr>
          <w:trHeight w:val="540" w:hRule="exact"/>
        </w:trPr>
        <w:tc>
          <w:tcPr>
            <w:tcW w:w="7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w:t>
            </w:r>
          </w:p>
        </w:tc>
        <w:tc>
          <w:tcPr>
            <w:tcW w:w="78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1"/>
              <w:ind w:left="522" w:right="0"/>
              <w:jc w:val="left"/>
              <w:rPr>
                <w:rFonts w:ascii="宋体" w:hAnsi="宋体" w:cs="宋体" w:eastAsia="宋体" w:hint="default"/>
                <w:sz w:val="21"/>
                <w:szCs w:val="21"/>
              </w:rPr>
            </w:pPr>
            <w:r>
              <w:rPr>
                <w:rFonts w:ascii="宋体" w:hAnsi="宋体" w:cs="宋体" w:eastAsia="宋体" w:hint="default"/>
                <w:sz w:val="21"/>
                <w:szCs w:val="21"/>
              </w:rPr>
              <w:t>关于《河北先河环保科技股份有限公司内幕信息及知情人管理制度》的议案</w:t>
            </w:r>
          </w:p>
        </w:tc>
      </w:tr>
      <w:tr>
        <w:trPr>
          <w:trHeight w:val="914" w:hRule="exact"/>
        </w:trPr>
        <w:tc>
          <w:tcPr>
            <w:tcW w:w="7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right="98"/>
              <w:jc w:val="right"/>
              <w:rPr>
                <w:rFonts w:ascii="Times New Roman" w:hAnsi="Times New Roman" w:cs="Times New Roman" w:eastAsia="Times New Roman" w:hint="default"/>
                <w:sz w:val="21"/>
                <w:szCs w:val="21"/>
              </w:rPr>
            </w:pPr>
            <w:r>
              <w:rPr>
                <w:rFonts w:ascii="Times New Roman"/>
                <w:sz w:val="21"/>
              </w:rPr>
              <w:t>5</w:t>
            </w:r>
          </w:p>
        </w:tc>
        <w:tc>
          <w:tcPr>
            <w:tcW w:w="7814" w:type="dxa"/>
            <w:tcBorders>
              <w:top w:val="single" w:sz="4" w:space="0" w:color="010101"/>
              <w:left w:val="single" w:sz="4" w:space="0" w:color="010101"/>
              <w:bottom w:val="single" w:sz="4" w:space="0" w:color="010101"/>
              <w:right w:val="single" w:sz="4" w:space="0" w:color="010101"/>
            </w:tcBorders>
          </w:tcPr>
          <w:p>
            <w:pPr>
              <w:pStyle w:val="TableParagraph"/>
              <w:spacing w:line="326" w:lineRule="auto" w:before="172"/>
              <w:ind w:left="102" w:right="100" w:firstLine="420"/>
              <w:jc w:val="left"/>
              <w:rPr>
                <w:rFonts w:ascii="宋体" w:hAnsi="宋体" w:cs="宋体" w:eastAsia="宋体" w:hint="default"/>
                <w:sz w:val="21"/>
                <w:szCs w:val="21"/>
              </w:rPr>
            </w:pPr>
            <w:r>
              <w:rPr>
                <w:rFonts w:ascii="宋体" w:hAnsi="宋体" w:cs="宋体" w:eastAsia="宋体" w:hint="default"/>
                <w:sz w:val="21"/>
                <w:szCs w:val="21"/>
              </w:rPr>
              <w:t>关于《河北先河环保科技股份有限公司年报信息披露重大差错责任追究制度》</w:t>
            </w:r>
            <w:r>
              <w:rPr>
                <w:rFonts w:ascii="宋体" w:hAnsi="宋体" w:cs="宋体" w:eastAsia="宋体" w:hint="default"/>
                <w:spacing w:val="1"/>
                <w:sz w:val="21"/>
                <w:szCs w:val="21"/>
              </w:rPr>
              <w:t> </w:t>
            </w:r>
            <w:r>
              <w:rPr>
                <w:rFonts w:ascii="宋体" w:hAnsi="宋体" w:cs="宋体" w:eastAsia="宋体" w:hint="default"/>
                <w:sz w:val="21"/>
                <w:szCs w:val="21"/>
              </w:rPr>
              <w:t>的议案</w:t>
            </w:r>
          </w:p>
        </w:tc>
      </w:tr>
    </w:tbl>
    <w:p>
      <w:pPr>
        <w:pStyle w:val="BodyText"/>
        <w:spacing w:line="240" w:lineRule="auto" w:before="15"/>
        <w:ind w:left="634" w:right="91"/>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日，公司召开第一届董事会第十次会议，会议通过如下议案：</w:t>
      </w:r>
    </w:p>
    <w:p>
      <w:pPr>
        <w:spacing w:after="0" w:line="240" w:lineRule="auto"/>
        <w:jc w:val="left"/>
        <w:sectPr>
          <w:pgSz w:w="11910" w:h="16840"/>
          <w:pgMar w:header="750" w:footer="497" w:top="960" w:bottom="680" w:left="920" w:right="100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tbl>
      <w:tblPr>
        <w:tblW w:w="0" w:type="auto"/>
        <w:jc w:val="left"/>
        <w:tblInd w:w="101" w:type="dxa"/>
        <w:tblLayout w:type="fixed"/>
        <w:tblCellMar>
          <w:top w:w="0" w:type="dxa"/>
          <w:left w:w="0" w:type="dxa"/>
          <w:bottom w:w="0" w:type="dxa"/>
          <w:right w:w="0" w:type="dxa"/>
        </w:tblCellMar>
        <w:tblLook w:val="01E0"/>
      </w:tblPr>
      <w:tblGrid>
        <w:gridCol w:w="751"/>
        <w:gridCol w:w="7771"/>
      </w:tblGrid>
      <w:tr>
        <w:trPr>
          <w:trHeight w:val="758" w:hRule="exact"/>
        </w:trPr>
        <w:tc>
          <w:tcPr>
            <w:tcW w:w="75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6"/>
              <w:jc w:val="right"/>
              <w:rPr>
                <w:rFonts w:ascii="宋体" w:hAnsi="宋体" w:cs="宋体" w:eastAsia="宋体" w:hint="default"/>
                <w:sz w:val="21"/>
                <w:szCs w:val="21"/>
              </w:rPr>
            </w:pPr>
            <w:r>
              <w:rPr>
                <w:rFonts w:ascii="宋体" w:hAnsi="宋体" w:cs="宋体" w:eastAsia="宋体" w:hint="default"/>
                <w:sz w:val="21"/>
                <w:szCs w:val="21"/>
              </w:rPr>
              <w:t>序</w:t>
            </w:r>
          </w:p>
          <w:p>
            <w:pPr>
              <w:pStyle w:val="TableParagraph"/>
              <w:spacing w:line="240" w:lineRule="auto" w:before="98"/>
              <w:ind w:left="103" w:right="0"/>
              <w:jc w:val="left"/>
              <w:rPr>
                <w:rFonts w:ascii="宋体" w:hAnsi="宋体" w:cs="宋体" w:eastAsia="宋体" w:hint="default"/>
                <w:sz w:val="21"/>
                <w:szCs w:val="21"/>
              </w:rPr>
            </w:pPr>
            <w:r>
              <w:rPr>
                <w:rFonts w:ascii="宋体" w:hAnsi="宋体" w:cs="宋体" w:eastAsia="宋体" w:hint="default"/>
                <w:sz w:val="21"/>
                <w:szCs w:val="21"/>
              </w:rPr>
              <w:t>号</w:t>
            </w:r>
          </w:p>
        </w:tc>
        <w:tc>
          <w:tcPr>
            <w:tcW w:w="777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议案</w:t>
            </w:r>
          </w:p>
        </w:tc>
      </w:tr>
      <w:tr>
        <w:trPr>
          <w:trHeight w:val="385" w:hRule="exact"/>
        </w:trPr>
        <w:tc>
          <w:tcPr>
            <w:tcW w:w="75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11"/>
              <w:jc w:val="right"/>
              <w:rPr>
                <w:rFonts w:ascii="Times New Roman" w:hAnsi="Times New Roman" w:cs="Times New Roman" w:eastAsia="Times New Roman" w:hint="default"/>
                <w:sz w:val="21"/>
                <w:szCs w:val="21"/>
              </w:rPr>
            </w:pPr>
            <w:r>
              <w:rPr>
                <w:rFonts w:ascii="Times New Roman"/>
                <w:sz w:val="21"/>
              </w:rPr>
              <w:t>1</w:t>
            </w:r>
          </w:p>
        </w:tc>
        <w:tc>
          <w:tcPr>
            <w:tcW w:w="777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523" w:right="0"/>
              <w:jc w:val="left"/>
              <w:rPr>
                <w:rFonts w:ascii="宋体" w:hAnsi="宋体" w:cs="宋体" w:eastAsia="宋体" w:hint="default"/>
                <w:sz w:val="21"/>
                <w:szCs w:val="21"/>
              </w:rPr>
            </w:pPr>
            <w:r>
              <w:rPr>
                <w:rFonts w:ascii="宋体" w:hAnsi="宋体" w:cs="宋体" w:eastAsia="宋体" w:hint="default"/>
                <w:sz w:val="21"/>
                <w:szCs w:val="21"/>
              </w:rPr>
              <w:t>关于成立河北先河环保科技股份有限公司山西分公司的议案</w:t>
            </w:r>
          </w:p>
        </w:tc>
      </w:tr>
      <w:tr>
        <w:trPr>
          <w:trHeight w:val="385" w:hRule="exact"/>
        </w:trPr>
        <w:tc>
          <w:tcPr>
            <w:tcW w:w="75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11"/>
              <w:jc w:val="right"/>
              <w:rPr>
                <w:rFonts w:ascii="Times New Roman" w:hAnsi="Times New Roman" w:cs="Times New Roman" w:eastAsia="Times New Roman" w:hint="default"/>
                <w:sz w:val="21"/>
                <w:szCs w:val="21"/>
              </w:rPr>
            </w:pPr>
            <w:r>
              <w:rPr>
                <w:rFonts w:ascii="Times New Roman"/>
                <w:sz w:val="21"/>
              </w:rPr>
              <w:t>2</w:t>
            </w:r>
          </w:p>
        </w:tc>
        <w:tc>
          <w:tcPr>
            <w:tcW w:w="777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523" w:right="0"/>
              <w:jc w:val="left"/>
              <w:rPr>
                <w:rFonts w:ascii="宋体" w:hAnsi="宋体" w:cs="宋体" w:eastAsia="宋体" w:hint="default"/>
                <w:sz w:val="21"/>
                <w:szCs w:val="21"/>
              </w:rPr>
            </w:pPr>
            <w:r>
              <w:rPr>
                <w:rFonts w:ascii="宋体" w:hAnsi="宋体" w:cs="宋体" w:eastAsia="宋体" w:hint="default"/>
                <w:sz w:val="21"/>
                <w:szCs w:val="21"/>
              </w:rPr>
              <w:t>关于公司组织结构调整的议案</w:t>
            </w:r>
          </w:p>
        </w:tc>
      </w:tr>
    </w:tbl>
    <w:p>
      <w:pPr>
        <w:pStyle w:val="BodyText"/>
        <w:spacing w:line="240" w:lineRule="auto" w:before="15"/>
        <w:ind w:left="634"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日，公司召开第一届董事会第十一次会议，会议通过如下议案：</w:t>
      </w:r>
    </w:p>
    <w:p>
      <w:pPr>
        <w:spacing w:line="240" w:lineRule="auto" w:before="4"/>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767"/>
        <w:gridCol w:w="7794"/>
      </w:tblGrid>
      <w:tr>
        <w:trPr>
          <w:trHeight w:val="540" w:hRule="exact"/>
        </w:trPr>
        <w:tc>
          <w:tcPr>
            <w:tcW w:w="7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1"/>
              <w:ind w:right="1"/>
              <w:jc w:val="center"/>
              <w:rPr>
                <w:rFonts w:ascii="宋体" w:hAnsi="宋体" w:cs="宋体" w:eastAsia="宋体" w:hint="default"/>
                <w:sz w:val="21"/>
                <w:szCs w:val="21"/>
              </w:rPr>
            </w:pPr>
            <w:r>
              <w:rPr>
                <w:rFonts w:ascii="宋体" w:hAnsi="宋体" w:cs="宋体" w:eastAsia="宋体" w:hint="default"/>
                <w:sz w:val="21"/>
                <w:szCs w:val="21"/>
              </w:rPr>
              <w:t>序号</w:t>
            </w:r>
          </w:p>
        </w:tc>
        <w:tc>
          <w:tcPr>
            <w:tcW w:w="77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1"/>
              <w:ind w:left="385" w:right="0"/>
              <w:jc w:val="center"/>
              <w:rPr>
                <w:rFonts w:ascii="宋体" w:hAnsi="宋体" w:cs="宋体" w:eastAsia="宋体" w:hint="default"/>
                <w:sz w:val="21"/>
                <w:szCs w:val="21"/>
              </w:rPr>
            </w:pPr>
            <w:r>
              <w:rPr>
                <w:rFonts w:ascii="宋体" w:hAnsi="宋体" w:cs="宋体" w:eastAsia="宋体" w:hint="default"/>
                <w:sz w:val="21"/>
                <w:szCs w:val="21"/>
              </w:rPr>
              <w:t>议案</w:t>
            </w:r>
          </w:p>
        </w:tc>
      </w:tr>
      <w:tr>
        <w:trPr>
          <w:trHeight w:val="540" w:hRule="exact"/>
        </w:trPr>
        <w:tc>
          <w:tcPr>
            <w:tcW w:w="7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3"/>
              <w:jc w:val="center"/>
              <w:rPr>
                <w:rFonts w:ascii="Times New Roman" w:hAnsi="Times New Roman" w:cs="Times New Roman" w:eastAsia="Times New Roman" w:hint="default"/>
                <w:sz w:val="21"/>
                <w:szCs w:val="21"/>
              </w:rPr>
            </w:pPr>
            <w:r>
              <w:rPr>
                <w:rFonts w:ascii="Times New Roman"/>
                <w:sz w:val="21"/>
              </w:rPr>
              <w:t>1</w:t>
            </w:r>
          </w:p>
        </w:tc>
        <w:tc>
          <w:tcPr>
            <w:tcW w:w="77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1"/>
              <w:ind w:left="521" w:right="0"/>
              <w:jc w:val="left"/>
              <w:rPr>
                <w:rFonts w:ascii="宋体" w:hAnsi="宋体" w:cs="宋体" w:eastAsia="宋体" w:hint="default"/>
                <w:sz w:val="21"/>
                <w:szCs w:val="21"/>
              </w:rPr>
            </w:pPr>
            <w:r>
              <w:rPr>
                <w:rFonts w:ascii="宋体" w:hAnsi="宋体" w:cs="宋体" w:eastAsia="宋体" w:hint="default"/>
                <w:sz w:val="21"/>
                <w:szCs w:val="21"/>
              </w:rPr>
              <w:t>关于审议</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年度总经理工作报告的议案</w:t>
            </w:r>
          </w:p>
        </w:tc>
      </w:tr>
      <w:tr>
        <w:trPr>
          <w:trHeight w:val="541" w:hRule="exact"/>
        </w:trPr>
        <w:tc>
          <w:tcPr>
            <w:tcW w:w="7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3"/>
              <w:jc w:val="center"/>
              <w:rPr>
                <w:rFonts w:ascii="Times New Roman" w:hAnsi="Times New Roman" w:cs="Times New Roman" w:eastAsia="Times New Roman" w:hint="default"/>
                <w:sz w:val="21"/>
                <w:szCs w:val="21"/>
              </w:rPr>
            </w:pPr>
            <w:r>
              <w:rPr>
                <w:rFonts w:ascii="Times New Roman"/>
                <w:sz w:val="21"/>
              </w:rPr>
              <w:t>2</w:t>
            </w:r>
          </w:p>
        </w:tc>
        <w:tc>
          <w:tcPr>
            <w:tcW w:w="77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1"/>
              <w:ind w:left="521" w:right="0"/>
              <w:jc w:val="left"/>
              <w:rPr>
                <w:rFonts w:ascii="宋体" w:hAnsi="宋体" w:cs="宋体" w:eastAsia="宋体" w:hint="default"/>
                <w:sz w:val="21"/>
                <w:szCs w:val="21"/>
              </w:rPr>
            </w:pPr>
            <w:r>
              <w:rPr>
                <w:rFonts w:ascii="宋体" w:hAnsi="宋体" w:cs="宋体" w:eastAsia="宋体" w:hint="default"/>
                <w:sz w:val="21"/>
                <w:szCs w:val="21"/>
              </w:rPr>
              <w:t>关于审议</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年度董事会工作报告的议案</w:t>
            </w:r>
          </w:p>
        </w:tc>
      </w:tr>
      <w:tr>
        <w:trPr>
          <w:trHeight w:val="541" w:hRule="exact"/>
        </w:trPr>
        <w:tc>
          <w:tcPr>
            <w:tcW w:w="7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3"/>
              <w:jc w:val="center"/>
              <w:rPr>
                <w:rFonts w:ascii="Times New Roman" w:hAnsi="Times New Roman" w:cs="Times New Roman" w:eastAsia="Times New Roman" w:hint="default"/>
                <w:sz w:val="21"/>
                <w:szCs w:val="21"/>
              </w:rPr>
            </w:pPr>
            <w:r>
              <w:rPr>
                <w:rFonts w:ascii="Times New Roman"/>
                <w:sz w:val="21"/>
              </w:rPr>
              <w:t>3</w:t>
            </w:r>
          </w:p>
        </w:tc>
        <w:tc>
          <w:tcPr>
            <w:tcW w:w="77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1"/>
              <w:ind w:left="521" w:right="0"/>
              <w:jc w:val="left"/>
              <w:rPr>
                <w:rFonts w:ascii="宋体" w:hAnsi="宋体" w:cs="宋体" w:eastAsia="宋体" w:hint="default"/>
                <w:sz w:val="21"/>
                <w:szCs w:val="21"/>
              </w:rPr>
            </w:pPr>
            <w:r>
              <w:rPr>
                <w:rFonts w:ascii="宋体" w:hAnsi="宋体" w:cs="宋体" w:eastAsia="宋体" w:hint="default"/>
                <w:sz w:val="21"/>
                <w:szCs w:val="21"/>
              </w:rPr>
              <w:t>关于审议</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年度报告及</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年度报告摘要的议案</w:t>
            </w:r>
          </w:p>
        </w:tc>
      </w:tr>
      <w:tr>
        <w:trPr>
          <w:trHeight w:val="540" w:hRule="exact"/>
        </w:trPr>
        <w:tc>
          <w:tcPr>
            <w:tcW w:w="7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3"/>
              <w:jc w:val="center"/>
              <w:rPr>
                <w:rFonts w:ascii="Times New Roman" w:hAnsi="Times New Roman" w:cs="Times New Roman" w:eastAsia="Times New Roman" w:hint="default"/>
                <w:sz w:val="21"/>
                <w:szCs w:val="21"/>
              </w:rPr>
            </w:pPr>
            <w:r>
              <w:rPr>
                <w:rFonts w:ascii="Times New Roman"/>
                <w:sz w:val="21"/>
              </w:rPr>
              <w:t>4</w:t>
            </w:r>
          </w:p>
        </w:tc>
        <w:tc>
          <w:tcPr>
            <w:tcW w:w="77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1"/>
              <w:ind w:left="521" w:right="0"/>
              <w:jc w:val="left"/>
              <w:rPr>
                <w:rFonts w:ascii="宋体" w:hAnsi="宋体" w:cs="宋体" w:eastAsia="宋体" w:hint="default"/>
                <w:sz w:val="21"/>
                <w:szCs w:val="21"/>
              </w:rPr>
            </w:pPr>
            <w:r>
              <w:rPr>
                <w:rFonts w:ascii="宋体" w:hAnsi="宋体" w:cs="宋体" w:eastAsia="宋体" w:hint="default"/>
                <w:sz w:val="21"/>
                <w:szCs w:val="21"/>
              </w:rPr>
              <w:t>关于审议公司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年财务决算报告的议案</w:t>
            </w:r>
          </w:p>
        </w:tc>
      </w:tr>
      <w:tr>
        <w:trPr>
          <w:trHeight w:val="540" w:hRule="exact"/>
        </w:trPr>
        <w:tc>
          <w:tcPr>
            <w:tcW w:w="7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4"/>
              <w:jc w:val="center"/>
              <w:rPr>
                <w:rFonts w:ascii="Times New Roman" w:hAnsi="Times New Roman" w:cs="Times New Roman" w:eastAsia="Times New Roman" w:hint="default"/>
                <w:sz w:val="21"/>
                <w:szCs w:val="21"/>
              </w:rPr>
            </w:pPr>
            <w:r>
              <w:rPr>
                <w:rFonts w:ascii="Times New Roman"/>
                <w:sz w:val="21"/>
              </w:rPr>
              <w:t>5</w:t>
            </w:r>
          </w:p>
        </w:tc>
        <w:tc>
          <w:tcPr>
            <w:tcW w:w="77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1"/>
              <w:ind w:left="521" w:right="0"/>
              <w:jc w:val="left"/>
              <w:rPr>
                <w:rFonts w:ascii="宋体" w:hAnsi="宋体" w:cs="宋体" w:eastAsia="宋体" w:hint="default"/>
                <w:sz w:val="21"/>
                <w:szCs w:val="21"/>
              </w:rPr>
            </w:pPr>
            <w:r>
              <w:rPr>
                <w:rFonts w:ascii="宋体" w:hAnsi="宋体" w:cs="宋体" w:eastAsia="宋体" w:hint="default"/>
                <w:sz w:val="21"/>
                <w:szCs w:val="21"/>
              </w:rPr>
              <w:t>关于审议公司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年利润分配及资本公积金转增股本的议案</w:t>
            </w:r>
          </w:p>
        </w:tc>
      </w:tr>
      <w:tr>
        <w:trPr>
          <w:trHeight w:val="540" w:hRule="exact"/>
        </w:trPr>
        <w:tc>
          <w:tcPr>
            <w:tcW w:w="7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4"/>
              <w:jc w:val="center"/>
              <w:rPr>
                <w:rFonts w:ascii="Times New Roman" w:hAnsi="Times New Roman" w:cs="Times New Roman" w:eastAsia="Times New Roman" w:hint="default"/>
                <w:sz w:val="21"/>
                <w:szCs w:val="21"/>
              </w:rPr>
            </w:pPr>
            <w:r>
              <w:rPr>
                <w:rFonts w:ascii="Times New Roman"/>
                <w:sz w:val="21"/>
              </w:rPr>
              <w:t>6</w:t>
            </w:r>
          </w:p>
        </w:tc>
        <w:tc>
          <w:tcPr>
            <w:tcW w:w="77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2"/>
              <w:ind w:left="521" w:right="0"/>
              <w:jc w:val="left"/>
              <w:rPr>
                <w:rFonts w:ascii="宋体" w:hAnsi="宋体" w:cs="宋体" w:eastAsia="宋体" w:hint="default"/>
                <w:sz w:val="21"/>
                <w:szCs w:val="21"/>
              </w:rPr>
            </w:pPr>
            <w:r>
              <w:rPr>
                <w:rFonts w:ascii="宋体" w:hAnsi="宋体" w:cs="宋体" w:eastAsia="宋体" w:hint="default"/>
                <w:sz w:val="21"/>
                <w:szCs w:val="21"/>
              </w:rPr>
              <w:t>关于审议续聘公司</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年度审计机构的议案</w:t>
            </w:r>
          </w:p>
        </w:tc>
      </w:tr>
      <w:tr>
        <w:trPr>
          <w:trHeight w:val="541" w:hRule="exact"/>
        </w:trPr>
        <w:tc>
          <w:tcPr>
            <w:tcW w:w="7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4"/>
              <w:jc w:val="center"/>
              <w:rPr>
                <w:rFonts w:ascii="Times New Roman" w:hAnsi="Times New Roman" w:cs="Times New Roman" w:eastAsia="Times New Roman" w:hint="default"/>
                <w:sz w:val="21"/>
                <w:szCs w:val="21"/>
              </w:rPr>
            </w:pPr>
            <w:r>
              <w:rPr>
                <w:rFonts w:ascii="Times New Roman"/>
                <w:sz w:val="21"/>
              </w:rPr>
              <w:t>7</w:t>
            </w:r>
          </w:p>
        </w:tc>
        <w:tc>
          <w:tcPr>
            <w:tcW w:w="77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2"/>
              <w:ind w:left="521" w:right="0"/>
              <w:jc w:val="left"/>
              <w:rPr>
                <w:rFonts w:ascii="宋体" w:hAnsi="宋体" w:cs="宋体" w:eastAsia="宋体" w:hint="default"/>
                <w:sz w:val="21"/>
                <w:szCs w:val="21"/>
              </w:rPr>
            </w:pPr>
            <w:r>
              <w:rPr>
                <w:rFonts w:ascii="宋体" w:hAnsi="宋体" w:cs="宋体" w:eastAsia="宋体" w:hint="default"/>
                <w:sz w:val="21"/>
                <w:szCs w:val="21"/>
              </w:rPr>
              <w:t>关于审议公司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年度内部控制的自我评价报告的议案</w:t>
            </w:r>
          </w:p>
        </w:tc>
      </w:tr>
      <w:tr>
        <w:trPr>
          <w:trHeight w:val="541" w:hRule="exact"/>
        </w:trPr>
        <w:tc>
          <w:tcPr>
            <w:tcW w:w="7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4"/>
              <w:jc w:val="center"/>
              <w:rPr>
                <w:rFonts w:ascii="Times New Roman" w:hAnsi="Times New Roman" w:cs="Times New Roman" w:eastAsia="Times New Roman" w:hint="default"/>
                <w:sz w:val="21"/>
                <w:szCs w:val="21"/>
              </w:rPr>
            </w:pPr>
            <w:r>
              <w:rPr>
                <w:rFonts w:ascii="Times New Roman"/>
                <w:sz w:val="21"/>
              </w:rPr>
              <w:t>8</w:t>
            </w:r>
          </w:p>
        </w:tc>
        <w:tc>
          <w:tcPr>
            <w:tcW w:w="77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3"/>
              <w:ind w:left="521" w:right="0"/>
              <w:jc w:val="left"/>
              <w:rPr>
                <w:rFonts w:ascii="宋体" w:hAnsi="宋体" w:cs="宋体" w:eastAsia="宋体" w:hint="default"/>
                <w:sz w:val="21"/>
                <w:szCs w:val="21"/>
              </w:rPr>
            </w:pPr>
            <w:r>
              <w:rPr>
                <w:rFonts w:ascii="宋体" w:hAnsi="宋体" w:cs="宋体" w:eastAsia="宋体" w:hint="default"/>
                <w:sz w:val="21"/>
                <w:szCs w:val="21"/>
              </w:rPr>
              <w:t>关于审议公司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年度募集资金存放与使用情况的专项报告的议案</w:t>
            </w:r>
          </w:p>
        </w:tc>
      </w:tr>
      <w:tr>
        <w:trPr>
          <w:trHeight w:val="540" w:hRule="exact"/>
        </w:trPr>
        <w:tc>
          <w:tcPr>
            <w:tcW w:w="7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w:t>
            </w:r>
          </w:p>
        </w:tc>
        <w:tc>
          <w:tcPr>
            <w:tcW w:w="77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2"/>
              <w:ind w:left="521" w:right="0"/>
              <w:jc w:val="left"/>
              <w:rPr>
                <w:rFonts w:ascii="宋体" w:hAnsi="宋体" w:cs="宋体" w:eastAsia="宋体" w:hint="default"/>
                <w:sz w:val="21"/>
                <w:szCs w:val="21"/>
              </w:rPr>
            </w:pPr>
            <w:r>
              <w:rPr>
                <w:rFonts w:ascii="宋体" w:hAnsi="宋体" w:cs="宋体" w:eastAsia="宋体" w:hint="default"/>
                <w:sz w:val="21"/>
                <w:szCs w:val="21"/>
              </w:rPr>
              <w:t>关于审议公司使用部分闲置募集资金暂时补充流动资金的议案</w:t>
            </w:r>
          </w:p>
        </w:tc>
      </w:tr>
      <w:tr>
        <w:trPr>
          <w:trHeight w:val="541" w:hRule="exact"/>
        </w:trPr>
        <w:tc>
          <w:tcPr>
            <w:tcW w:w="7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w:t>
            </w:r>
          </w:p>
        </w:tc>
        <w:tc>
          <w:tcPr>
            <w:tcW w:w="77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2"/>
              <w:ind w:left="521" w:right="0"/>
              <w:jc w:val="left"/>
              <w:rPr>
                <w:rFonts w:ascii="宋体" w:hAnsi="宋体" w:cs="宋体" w:eastAsia="宋体" w:hint="default"/>
                <w:sz w:val="21"/>
                <w:szCs w:val="21"/>
              </w:rPr>
            </w:pPr>
            <w:r>
              <w:rPr>
                <w:rFonts w:ascii="宋体" w:hAnsi="宋体" w:cs="宋体" w:eastAsia="宋体" w:hint="default"/>
                <w:sz w:val="21"/>
                <w:szCs w:val="21"/>
              </w:rPr>
              <w:t>关于增加注册资本的议案</w:t>
            </w:r>
          </w:p>
        </w:tc>
      </w:tr>
      <w:tr>
        <w:trPr>
          <w:trHeight w:val="541" w:hRule="exact"/>
        </w:trPr>
        <w:tc>
          <w:tcPr>
            <w:tcW w:w="7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pacing w:val="-6"/>
                <w:sz w:val="21"/>
              </w:rPr>
              <w:t>11</w:t>
            </w:r>
            <w:r>
              <w:rPr>
                <w:rFonts w:ascii="Times New Roman"/>
                <w:sz w:val="21"/>
              </w:rPr>
            </w:r>
          </w:p>
        </w:tc>
        <w:tc>
          <w:tcPr>
            <w:tcW w:w="77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1"/>
              <w:ind w:left="521" w:right="0"/>
              <w:jc w:val="left"/>
              <w:rPr>
                <w:rFonts w:ascii="宋体" w:hAnsi="宋体" w:cs="宋体" w:eastAsia="宋体" w:hint="default"/>
                <w:sz w:val="21"/>
                <w:szCs w:val="21"/>
              </w:rPr>
            </w:pPr>
            <w:r>
              <w:rPr>
                <w:rFonts w:ascii="宋体" w:hAnsi="宋体" w:cs="宋体" w:eastAsia="宋体" w:hint="default"/>
                <w:sz w:val="21"/>
                <w:szCs w:val="21"/>
              </w:rPr>
              <w:t>关于修改公司章程的议案</w:t>
            </w:r>
          </w:p>
        </w:tc>
      </w:tr>
      <w:tr>
        <w:trPr>
          <w:trHeight w:val="540" w:hRule="exact"/>
        </w:trPr>
        <w:tc>
          <w:tcPr>
            <w:tcW w:w="7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12</w:t>
            </w:r>
          </w:p>
        </w:tc>
        <w:tc>
          <w:tcPr>
            <w:tcW w:w="77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2"/>
              <w:ind w:left="521" w:right="0"/>
              <w:jc w:val="left"/>
              <w:rPr>
                <w:rFonts w:ascii="宋体" w:hAnsi="宋体" w:cs="宋体" w:eastAsia="宋体" w:hint="default"/>
                <w:sz w:val="21"/>
                <w:szCs w:val="21"/>
              </w:rPr>
            </w:pPr>
            <w:r>
              <w:rPr>
                <w:rFonts w:ascii="宋体" w:hAnsi="宋体" w:cs="宋体" w:eastAsia="宋体" w:hint="default"/>
                <w:sz w:val="21"/>
                <w:szCs w:val="21"/>
              </w:rPr>
              <w:t>关于公司召开</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年度股东大会的议案</w:t>
            </w:r>
          </w:p>
        </w:tc>
      </w:tr>
    </w:tbl>
    <w:p>
      <w:pPr>
        <w:spacing w:line="240" w:lineRule="auto" w:before="6"/>
        <w:rPr>
          <w:rFonts w:ascii="宋体" w:hAnsi="宋体" w:cs="宋体" w:eastAsia="宋体" w:hint="default"/>
          <w:sz w:val="10"/>
          <w:szCs w:val="10"/>
        </w:rPr>
      </w:pPr>
    </w:p>
    <w:p>
      <w:pPr>
        <w:pStyle w:val="BodyText"/>
        <w:spacing w:line="240" w:lineRule="auto" w:before="35"/>
        <w:ind w:left="634" w:right="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21</w:t>
      </w:r>
      <w:r>
        <w:rPr>
          <w:rFonts w:ascii="Times New Roman" w:hAnsi="Times New Roman" w:cs="Times New Roman" w:eastAsia="Times New Roman" w:hint="default"/>
          <w:spacing w:val="-3"/>
        </w:rPr>
        <w:t> </w:t>
      </w:r>
      <w:r>
        <w:rPr/>
        <w:t>日，公司召开第一届董事会第十二次会议，会议通过议案如下：</w:t>
      </w:r>
    </w:p>
    <w:p>
      <w:pPr>
        <w:spacing w:line="240" w:lineRule="auto" w:before="3"/>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767"/>
        <w:gridCol w:w="7756"/>
      </w:tblGrid>
      <w:tr>
        <w:trPr>
          <w:trHeight w:val="541" w:hRule="exact"/>
        </w:trPr>
        <w:tc>
          <w:tcPr>
            <w:tcW w:w="7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1"/>
              <w:ind w:left="103"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77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1"/>
              <w:ind w:left="-1" w:right="1"/>
              <w:jc w:val="center"/>
              <w:rPr>
                <w:rFonts w:ascii="宋体" w:hAnsi="宋体" w:cs="宋体" w:eastAsia="宋体" w:hint="default"/>
                <w:sz w:val="21"/>
                <w:szCs w:val="21"/>
              </w:rPr>
            </w:pPr>
            <w:r>
              <w:rPr>
                <w:rFonts w:ascii="宋体" w:hAnsi="宋体" w:cs="宋体" w:eastAsia="宋体" w:hint="default"/>
                <w:sz w:val="21"/>
                <w:szCs w:val="21"/>
              </w:rPr>
              <w:t>议案</w:t>
            </w:r>
          </w:p>
        </w:tc>
      </w:tr>
      <w:tr>
        <w:trPr>
          <w:trHeight w:val="541" w:hRule="exact"/>
        </w:trPr>
        <w:tc>
          <w:tcPr>
            <w:tcW w:w="7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28"/>
              <w:jc w:val="right"/>
              <w:rPr>
                <w:rFonts w:ascii="Times New Roman" w:hAnsi="Times New Roman" w:cs="Times New Roman" w:eastAsia="Times New Roman" w:hint="default"/>
                <w:sz w:val="21"/>
                <w:szCs w:val="21"/>
              </w:rPr>
            </w:pPr>
            <w:r>
              <w:rPr>
                <w:rFonts w:ascii="Times New Roman"/>
                <w:sz w:val="21"/>
              </w:rPr>
              <w:t>1</w:t>
            </w:r>
          </w:p>
        </w:tc>
        <w:tc>
          <w:tcPr>
            <w:tcW w:w="77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1"/>
              <w:ind w:left="521" w:right="0"/>
              <w:jc w:val="left"/>
              <w:rPr>
                <w:rFonts w:ascii="宋体" w:hAnsi="宋体" w:cs="宋体" w:eastAsia="宋体" w:hint="default"/>
                <w:sz w:val="21"/>
                <w:szCs w:val="21"/>
              </w:rPr>
            </w:pPr>
            <w:r>
              <w:rPr>
                <w:rFonts w:ascii="宋体" w:hAnsi="宋体" w:cs="宋体" w:eastAsia="宋体" w:hint="default"/>
                <w:sz w:val="21"/>
                <w:szCs w:val="21"/>
              </w:rPr>
              <w:t>关于公司</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年第一季度报告全文及正文的议案</w:t>
            </w:r>
          </w:p>
        </w:tc>
      </w:tr>
      <w:tr>
        <w:trPr>
          <w:trHeight w:val="540" w:hRule="exact"/>
        </w:trPr>
        <w:tc>
          <w:tcPr>
            <w:tcW w:w="7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27"/>
              <w:jc w:val="right"/>
              <w:rPr>
                <w:rFonts w:ascii="Times New Roman" w:hAnsi="Times New Roman" w:cs="Times New Roman" w:eastAsia="Times New Roman" w:hint="default"/>
                <w:sz w:val="21"/>
                <w:szCs w:val="21"/>
              </w:rPr>
            </w:pPr>
            <w:r>
              <w:rPr>
                <w:rFonts w:ascii="Times New Roman"/>
                <w:sz w:val="21"/>
              </w:rPr>
              <w:t>2</w:t>
            </w:r>
          </w:p>
        </w:tc>
        <w:tc>
          <w:tcPr>
            <w:tcW w:w="77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1"/>
              <w:ind w:left="521" w:right="0"/>
              <w:jc w:val="left"/>
              <w:rPr>
                <w:rFonts w:ascii="宋体" w:hAnsi="宋体" w:cs="宋体" w:eastAsia="宋体" w:hint="default"/>
                <w:sz w:val="21"/>
                <w:szCs w:val="21"/>
              </w:rPr>
            </w:pPr>
            <w:r>
              <w:rPr>
                <w:rFonts w:ascii="宋体" w:hAnsi="宋体" w:cs="宋体" w:eastAsia="宋体" w:hint="default"/>
                <w:sz w:val="21"/>
                <w:szCs w:val="21"/>
              </w:rPr>
              <w:t>关于聘任人力资源总监的议案</w:t>
            </w:r>
          </w:p>
        </w:tc>
      </w:tr>
      <w:tr>
        <w:trPr>
          <w:trHeight w:val="540" w:hRule="exact"/>
        </w:trPr>
        <w:tc>
          <w:tcPr>
            <w:tcW w:w="7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27"/>
              <w:jc w:val="right"/>
              <w:rPr>
                <w:rFonts w:ascii="Times New Roman" w:hAnsi="Times New Roman" w:cs="Times New Roman" w:eastAsia="Times New Roman" w:hint="default"/>
                <w:sz w:val="21"/>
                <w:szCs w:val="21"/>
              </w:rPr>
            </w:pPr>
            <w:r>
              <w:rPr>
                <w:rFonts w:ascii="Times New Roman"/>
                <w:sz w:val="21"/>
              </w:rPr>
              <w:t>3</w:t>
            </w:r>
          </w:p>
        </w:tc>
        <w:tc>
          <w:tcPr>
            <w:tcW w:w="77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1"/>
              <w:ind w:left="521" w:right="0"/>
              <w:jc w:val="left"/>
              <w:rPr>
                <w:rFonts w:ascii="宋体" w:hAnsi="宋体" w:cs="宋体" w:eastAsia="宋体" w:hint="default"/>
                <w:sz w:val="21"/>
                <w:szCs w:val="21"/>
              </w:rPr>
            </w:pPr>
            <w:r>
              <w:rPr>
                <w:rFonts w:ascii="宋体" w:hAnsi="宋体" w:cs="宋体" w:eastAsia="宋体" w:hint="default"/>
                <w:sz w:val="21"/>
                <w:szCs w:val="21"/>
              </w:rPr>
              <w:t>关于《河北先河环保科技股份有限公司投资者来访接待管理制度》的议案</w:t>
            </w:r>
          </w:p>
        </w:tc>
      </w:tr>
    </w:tbl>
    <w:p>
      <w:pPr>
        <w:spacing w:line="240" w:lineRule="auto" w:before="6"/>
        <w:rPr>
          <w:rFonts w:ascii="宋体" w:hAnsi="宋体" w:cs="宋体" w:eastAsia="宋体" w:hint="default"/>
          <w:sz w:val="10"/>
          <w:szCs w:val="10"/>
        </w:rPr>
      </w:pPr>
    </w:p>
    <w:p>
      <w:pPr>
        <w:pStyle w:val="BodyText"/>
        <w:spacing w:line="240" w:lineRule="auto" w:before="35"/>
        <w:ind w:left="634" w:right="0"/>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19</w:t>
      </w:r>
      <w:r>
        <w:rPr>
          <w:rFonts w:ascii="Times New Roman" w:hAnsi="Times New Roman" w:cs="Times New Roman" w:eastAsia="Times New Roman" w:hint="default"/>
          <w:spacing w:val="-3"/>
        </w:rPr>
        <w:t> </w:t>
      </w:r>
      <w:r>
        <w:rPr/>
        <w:t>日，公司召开第一届董事会第十三次会议，会议通过议案如下：</w:t>
      </w:r>
    </w:p>
    <w:p>
      <w:pPr>
        <w:spacing w:line="240" w:lineRule="auto" w:before="3"/>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767"/>
        <w:gridCol w:w="7756"/>
      </w:tblGrid>
      <w:tr>
        <w:trPr>
          <w:trHeight w:val="540" w:hRule="exact"/>
        </w:trPr>
        <w:tc>
          <w:tcPr>
            <w:tcW w:w="7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1"/>
              <w:ind w:left="103"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77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1"/>
              <w:ind w:left="-1" w:right="1"/>
              <w:jc w:val="center"/>
              <w:rPr>
                <w:rFonts w:ascii="宋体" w:hAnsi="宋体" w:cs="宋体" w:eastAsia="宋体" w:hint="default"/>
                <w:sz w:val="21"/>
                <w:szCs w:val="21"/>
              </w:rPr>
            </w:pPr>
            <w:r>
              <w:rPr>
                <w:rFonts w:ascii="宋体" w:hAnsi="宋体" w:cs="宋体" w:eastAsia="宋体" w:hint="default"/>
                <w:sz w:val="21"/>
                <w:szCs w:val="21"/>
              </w:rPr>
              <w:t>议案</w:t>
            </w:r>
          </w:p>
        </w:tc>
      </w:tr>
      <w:tr>
        <w:trPr>
          <w:trHeight w:val="540" w:hRule="exact"/>
        </w:trPr>
        <w:tc>
          <w:tcPr>
            <w:tcW w:w="7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28"/>
              <w:jc w:val="right"/>
              <w:rPr>
                <w:rFonts w:ascii="Times New Roman" w:hAnsi="Times New Roman" w:cs="Times New Roman" w:eastAsia="Times New Roman" w:hint="default"/>
                <w:sz w:val="21"/>
                <w:szCs w:val="21"/>
              </w:rPr>
            </w:pPr>
            <w:r>
              <w:rPr>
                <w:rFonts w:ascii="Times New Roman"/>
                <w:sz w:val="21"/>
              </w:rPr>
              <w:t>1</w:t>
            </w:r>
          </w:p>
        </w:tc>
        <w:tc>
          <w:tcPr>
            <w:tcW w:w="77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2"/>
              <w:ind w:left="521" w:right="0"/>
              <w:jc w:val="left"/>
              <w:rPr>
                <w:rFonts w:ascii="宋体" w:hAnsi="宋体" w:cs="宋体" w:eastAsia="宋体" w:hint="default"/>
                <w:sz w:val="21"/>
                <w:szCs w:val="21"/>
              </w:rPr>
            </w:pPr>
            <w:r>
              <w:rPr>
                <w:rFonts w:ascii="宋体" w:hAnsi="宋体" w:cs="宋体" w:eastAsia="宋体" w:hint="default"/>
                <w:sz w:val="21"/>
                <w:szCs w:val="21"/>
              </w:rPr>
              <w:t>关于以超募资金投资设立全资子公司的议案</w:t>
            </w:r>
          </w:p>
        </w:tc>
      </w:tr>
      <w:tr>
        <w:trPr>
          <w:trHeight w:val="540" w:hRule="exact"/>
        </w:trPr>
        <w:tc>
          <w:tcPr>
            <w:tcW w:w="7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28"/>
              <w:jc w:val="right"/>
              <w:rPr>
                <w:rFonts w:ascii="Times New Roman" w:hAnsi="Times New Roman" w:cs="Times New Roman" w:eastAsia="Times New Roman" w:hint="default"/>
                <w:sz w:val="21"/>
                <w:szCs w:val="21"/>
              </w:rPr>
            </w:pPr>
            <w:r>
              <w:rPr>
                <w:rFonts w:ascii="Times New Roman"/>
                <w:sz w:val="21"/>
              </w:rPr>
              <w:t>2</w:t>
            </w:r>
          </w:p>
        </w:tc>
        <w:tc>
          <w:tcPr>
            <w:tcW w:w="77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2"/>
              <w:ind w:left="521" w:right="0"/>
              <w:jc w:val="left"/>
              <w:rPr>
                <w:rFonts w:ascii="宋体" w:hAnsi="宋体" w:cs="宋体" w:eastAsia="宋体" w:hint="default"/>
                <w:sz w:val="21"/>
                <w:szCs w:val="21"/>
              </w:rPr>
            </w:pPr>
            <w:r>
              <w:rPr>
                <w:rFonts w:ascii="宋体" w:hAnsi="宋体" w:cs="宋体" w:eastAsia="宋体" w:hint="default"/>
                <w:sz w:val="21"/>
                <w:szCs w:val="21"/>
              </w:rPr>
              <w:t>关于增选付国印先生为公司副总经理的议案</w:t>
            </w:r>
          </w:p>
        </w:tc>
      </w:tr>
    </w:tbl>
    <w:p>
      <w:pPr>
        <w:spacing w:after="0" w:line="240" w:lineRule="auto"/>
        <w:jc w:val="left"/>
        <w:rPr>
          <w:rFonts w:ascii="宋体" w:hAnsi="宋体" w:cs="宋体" w:eastAsia="宋体" w:hint="default"/>
          <w:sz w:val="21"/>
          <w:szCs w:val="21"/>
        </w:rPr>
        <w:sectPr>
          <w:pgSz w:w="11910" w:h="16840"/>
          <w:pgMar w:header="750" w:footer="497" w:top="960" w:bottom="680" w:left="920" w:right="1680"/>
        </w:sectPr>
      </w:pPr>
    </w:p>
    <w:p>
      <w:pPr>
        <w:spacing w:line="240" w:lineRule="auto" w:before="0"/>
        <w:rPr>
          <w:rFonts w:ascii="宋体" w:hAnsi="宋体" w:cs="宋体" w:eastAsia="宋体" w:hint="default"/>
          <w:sz w:val="20"/>
          <w:szCs w:val="20"/>
        </w:rPr>
      </w:pPr>
    </w:p>
    <w:p>
      <w:pPr>
        <w:pStyle w:val="BodyText"/>
        <w:spacing w:line="240" w:lineRule="auto" w:before="200"/>
        <w:ind w:left="633" w:right="91"/>
        <w:jc w:val="left"/>
        <w:rPr>
          <w:sz w:val="24"/>
          <w:szCs w:val="24"/>
        </w:rPr>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23</w:t>
      </w:r>
      <w:r>
        <w:rPr>
          <w:rFonts w:ascii="Times New Roman" w:hAnsi="Times New Roman" w:cs="Times New Roman" w:eastAsia="Times New Roman" w:hint="default"/>
          <w:spacing w:val="-3"/>
        </w:rPr>
        <w:t> </w:t>
      </w:r>
      <w:r>
        <w:rPr/>
        <w:t>日，公司召开第一届董事会第十四次会议，会议通过议案如下</w:t>
      </w:r>
      <w:r>
        <w:rPr>
          <w:sz w:val="24"/>
          <w:szCs w:val="24"/>
        </w:rPr>
        <w:t>：</w:t>
      </w:r>
    </w:p>
    <w:p>
      <w:pPr>
        <w:spacing w:line="240" w:lineRule="auto" w:before="3"/>
        <w:rPr>
          <w:rFonts w:ascii="宋体" w:hAnsi="宋体" w:cs="宋体" w:eastAsia="宋体" w:hint="default"/>
          <w:sz w:val="4"/>
          <w:szCs w:val="4"/>
        </w:rPr>
      </w:pPr>
    </w:p>
    <w:tbl>
      <w:tblPr>
        <w:tblW w:w="0" w:type="auto"/>
        <w:jc w:val="left"/>
        <w:tblInd w:w="101" w:type="dxa"/>
        <w:tblLayout w:type="fixed"/>
        <w:tblCellMar>
          <w:top w:w="0" w:type="dxa"/>
          <w:left w:w="0" w:type="dxa"/>
          <w:bottom w:w="0" w:type="dxa"/>
          <w:right w:w="0" w:type="dxa"/>
        </w:tblCellMar>
        <w:tblLook w:val="01E0"/>
      </w:tblPr>
      <w:tblGrid>
        <w:gridCol w:w="721"/>
        <w:gridCol w:w="7801"/>
      </w:tblGrid>
      <w:tr>
        <w:trPr>
          <w:trHeight w:val="540" w:hRule="exact"/>
        </w:trPr>
        <w:tc>
          <w:tcPr>
            <w:tcW w:w="7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1"/>
              <w:ind w:left="103"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78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1"/>
              <w:ind w:right="1"/>
              <w:jc w:val="center"/>
              <w:rPr>
                <w:rFonts w:ascii="宋体" w:hAnsi="宋体" w:cs="宋体" w:eastAsia="宋体" w:hint="default"/>
                <w:sz w:val="21"/>
                <w:szCs w:val="21"/>
              </w:rPr>
            </w:pPr>
            <w:r>
              <w:rPr>
                <w:rFonts w:ascii="宋体" w:hAnsi="宋体" w:cs="宋体" w:eastAsia="宋体" w:hint="default"/>
                <w:sz w:val="21"/>
                <w:szCs w:val="21"/>
              </w:rPr>
              <w:t>议案</w:t>
            </w:r>
          </w:p>
        </w:tc>
      </w:tr>
      <w:tr>
        <w:trPr>
          <w:trHeight w:val="541" w:hRule="exact"/>
        </w:trPr>
        <w:tc>
          <w:tcPr>
            <w:tcW w:w="7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81"/>
              <w:jc w:val="right"/>
              <w:rPr>
                <w:rFonts w:ascii="Times New Roman" w:hAnsi="Times New Roman" w:cs="Times New Roman" w:eastAsia="Times New Roman" w:hint="default"/>
                <w:sz w:val="21"/>
                <w:szCs w:val="21"/>
              </w:rPr>
            </w:pPr>
            <w:r>
              <w:rPr>
                <w:rFonts w:ascii="Times New Roman"/>
                <w:sz w:val="21"/>
              </w:rPr>
              <w:t>1</w:t>
            </w:r>
          </w:p>
        </w:tc>
        <w:tc>
          <w:tcPr>
            <w:tcW w:w="78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2"/>
              <w:ind w:left="523" w:right="0"/>
              <w:jc w:val="left"/>
              <w:rPr>
                <w:rFonts w:ascii="宋体" w:hAnsi="宋体" w:cs="宋体" w:eastAsia="宋体" w:hint="default"/>
                <w:sz w:val="21"/>
                <w:szCs w:val="21"/>
              </w:rPr>
            </w:pPr>
            <w:r>
              <w:rPr>
                <w:rFonts w:ascii="宋体" w:hAnsi="宋体" w:cs="宋体" w:eastAsia="宋体" w:hint="default"/>
                <w:sz w:val="21"/>
                <w:szCs w:val="21"/>
              </w:rPr>
              <w:t>关于加强上市公司治理专项活动自查事项报告和整改计划的议案</w:t>
            </w:r>
          </w:p>
        </w:tc>
      </w:tr>
      <w:tr>
        <w:trPr>
          <w:trHeight w:val="541" w:hRule="exact"/>
        </w:trPr>
        <w:tc>
          <w:tcPr>
            <w:tcW w:w="7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81"/>
              <w:jc w:val="right"/>
              <w:rPr>
                <w:rFonts w:ascii="Times New Roman" w:hAnsi="Times New Roman" w:cs="Times New Roman" w:eastAsia="Times New Roman" w:hint="default"/>
                <w:sz w:val="21"/>
                <w:szCs w:val="21"/>
              </w:rPr>
            </w:pPr>
            <w:r>
              <w:rPr>
                <w:rFonts w:ascii="Times New Roman"/>
                <w:sz w:val="21"/>
              </w:rPr>
              <w:t>2</w:t>
            </w:r>
          </w:p>
        </w:tc>
        <w:tc>
          <w:tcPr>
            <w:tcW w:w="78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1"/>
              <w:ind w:left="523" w:right="0"/>
              <w:jc w:val="left"/>
              <w:rPr>
                <w:rFonts w:ascii="宋体" w:hAnsi="宋体" w:cs="宋体" w:eastAsia="宋体" w:hint="default"/>
                <w:sz w:val="21"/>
                <w:szCs w:val="21"/>
              </w:rPr>
            </w:pPr>
            <w:r>
              <w:rPr>
                <w:rFonts w:ascii="宋体" w:hAnsi="宋体" w:cs="宋体" w:eastAsia="宋体" w:hint="default"/>
                <w:sz w:val="21"/>
                <w:szCs w:val="21"/>
              </w:rPr>
              <w:t>关于《河北先河环保科技股份有限公司对外信息报送管理制度》的议案</w:t>
            </w:r>
          </w:p>
        </w:tc>
      </w:tr>
    </w:tbl>
    <w:p>
      <w:pPr>
        <w:pStyle w:val="BodyText"/>
        <w:spacing w:line="318" w:lineRule="exact"/>
        <w:ind w:left="634" w:right="91"/>
        <w:jc w:val="left"/>
        <w:rPr>
          <w:sz w:val="24"/>
          <w:szCs w:val="24"/>
        </w:rPr>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日，公司召开第一届董事会第十五次会议，会议通过议案如下</w:t>
      </w:r>
      <w:r>
        <w:rPr>
          <w:sz w:val="24"/>
          <w:szCs w:val="24"/>
        </w:rPr>
        <w:t>：</w:t>
      </w:r>
    </w:p>
    <w:p>
      <w:pPr>
        <w:spacing w:line="240" w:lineRule="auto" w:before="5"/>
        <w:rPr>
          <w:rFonts w:ascii="宋体" w:hAnsi="宋体" w:cs="宋体" w:eastAsia="宋体" w:hint="default"/>
          <w:sz w:val="4"/>
          <w:szCs w:val="4"/>
        </w:rPr>
      </w:pPr>
    </w:p>
    <w:tbl>
      <w:tblPr>
        <w:tblW w:w="0" w:type="auto"/>
        <w:jc w:val="left"/>
        <w:tblInd w:w="101" w:type="dxa"/>
        <w:tblLayout w:type="fixed"/>
        <w:tblCellMar>
          <w:top w:w="0" w:type="dxa"/>
          <w:left w:w="0" w:type="dxa"/>
          <w:bottom w:w="0" w:type="dxa"/>
          <w:right w:w="0" w:type="dxa"/>
        </w:tblCellMar>
        <w:tblLook w:val="01E0"/>
      </w:tblPr>
      <w:tblGrid>
        <w:gridCol w:w="721"/>
        <w:gridCol w:w="7801"/>
      </w:tblGrid>
      <w:tr>
        <w:trPr>
          <w:trHeight w:val="540" w:hRule="exact"/>
        </w:trPr>
        <w:tc>
          <w:tcPr>
            <w:tcW w:w="7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1"/>
              <w:ind w:left="103"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78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1"/>
              <w:ind w:right="1"/>
              <w:jc w:val="center"/>
              <w:rPr>
                <w:rFonts w:ascii="宋体" w:hAnsi="宋体" w:cs="宋体" w:eastAsia="宋体" w:hint="default"/>
                <w:sz w:val="21"/>
                <w:szCs w:val="21"/>
              </w:rPr>
            </w:pPr>
            <w:r>
              <w:rPr>
                <w:rFonts w:ascii="宋体" w:hAnsi="宋体" w:cs="宋体" w:eastAsia="宋体" w:hint="default"/>
                <w:sz w:val="21"/>
                <w:szCs w:val="21"/>
              </w:rPr>
              <w:t>议案</w:t>
            </w:r>
          </w:p>
        </w:tc>
      </w:tr>
      <w:tr>
        <w:trPr>
          <w:trHeight w:val="540" w:hRule="exact"/>
        </w:trPr>
        <w:tc>
          <w:tcPr>
            <w:tcW w:w="7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81"/>
              <w:jc w:val="right"/>
              <w:rPr>
                <w:rFonts w:ascii="Times New Roman" w:hAnsi="Times New Roman" w:cs="Times New Roman" w:eastAsia="Times New Roman" w:hint="default"/>
                <w:sz w:val="21"/>
                <w:szCs w:val="21"/>
              </w:rPr>
            </w:pPr>
            <w:r>
              <w:rPr>
                <w:rFonts w:ascii="Times New Roman"/>
                <w:sz w:val="21"/>
              </w:rPr>
              <w:t>1</w:t>
            </w:r>
          </w:p>
        </w:tc>
        <w:tc>
          <w:tcPr>
            <w:tcW w:w="78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1"/>
              <w:ind w:left="523" w:right="0"/>
              <w:jc w:val="left"/>
              <w:rPr>
                <w:rFonts w:ascii="宋体" w:hAnsi="宋体" w:cs="宋体" w:eastAsia="宋体" w:hint="default"/>
                <w:sz w:val="21"/>
                <w:szCs w:val="21"/>
              </w:rPr>
            </w:pPr>
            <w:r>
              <w:rPr>
                <w:rFonts w:ascii="宋体" w:hAnsi="宋体" w:cs="宋体" w:eastAsia="宋体" w:hint="default"/>
                <w:sz w:val="21"/>
                <w:szCs w:val="21"/>
              </w:rPr>
              <w:t>关于公司</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年半年度报告及</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年半年度报告摘要的议案</w:t>
            </w:r>
          </w:p>
        </w:tc>
      </w:tr>
      <w:tr>
        <w:trPr>
          <w:trHeight w:val="540" w:hRule="exact"/>
        </w:trPr>
        <w:tc>
          <w:tcPr>
            <w:tcW w:w="7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81"/>
              <w:jc w:val="right"/>
              <w:rPr>
                <w:rFonts w:ascii="Times New Roman" w:hAnsi="Times New Roman" w:cs="Times New Roman" w:eastAsia="Times New Roman" w:hint="default"/>
                <w:sz w:val="21"/>
                <w:szCs w:val="21"/>
              </w:rPr>
            </w:pPr>
            <w:r>
              <w:rPr>
                <w:rFonts w:ascii="Times New Roman"/>
                <w:sz w:val="21"/>
              </w:rPr>
              <w:t>2</w:t>
            </w:r>
          </w:p>
        </w:tc>
        <w:tc>
          <w:tcPr>
            <w:tcW w:w="78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71"/>
              <w:ind w:left="523" w:right="0"/>
              <w:jc w:val="left"/>
              <w:rPr>
                <w:rFonts w:ascii="宋体" w:hAnsi="宋体" w:cs="宋体" w:eastAsia="宋体" w:hint="default"/>
                <w:sz w:val="21"/>
                <w:szCs w:val="21"/>
              </w:rPr>
            </w:pPr>
            <w:r>
              <w:rPr>
                <w:rFonts w:ascii="宋体" w:hAnsi="宋体" w:cs="宋体" w:eastAsia="宋体" w:hint="default"/>
                <w:sz w:val="21"/>
                <w:szCs w:val="21"/>
              </w:rPr>
              <w:t>关于增选陈荣强先生为公司董事的议案</w:t>
            </w:r>
          </w:p>
        </w:tc>
      </w:tr>
    </w:tbl>
    <w:p>
      <w:pPr>
        <w:spacing w:line="240" w:lineRule="auto" w:before="6"/>
        <w:rPr>
          <w:rFonts w:ascii="宋体" w:hAnsi="宋体" w:cs="宋体" w:eastAsia="宋体" w:hint="default"/>
          <w:sz w:val="10"/>
          <w:szCs w:val="10"/>
        </w:rPr>
      </w:pPr>
    </w:p>
    <w:p>
      <w:pPr>
        <w:pStyle w:val="BodyText"/>
        <w:spacing w:line="309" w:lineRule="auto" w:before="35"/>
        <w:ind w:left="213" w:right="124" w:firstLine="420"/>
        <w:jc w:val="left"/>
      </w:pPr>
      <w:r>
        <w:rPr>
          <w:rFonts w:ascii="Times New Roman" w:hAnsi="Times New Roman" w:cs="Times New Roman" w:eastAsia="Times New Roman" w:hint="default"/>
        </w:rPr>
        <w:t>8</w:t>
      </w:r>
      <w:r>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6"/>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20 </w:t>
      </w:r>
      <w:r>
        <w:rPr>
          <w:spacing w:val="1"/>
        </w:rPr>
        <w:t>日</w:t>
      </w:r>
      <w:r>
        <w:rPr/>
        <w:t>，公司召开了第一届董事会第十六次会议。会议通过议案</w:t>
      </w:r>
      <w:r>
        <w:rPr>
          <w:spacing w:val="-83"/>
        </w:rPr>
        <w:t> </w:t>
      </w:r>
      <w:r>
        <w:rPr>
          <w:spacing w:val="-104"/>
        </w:rPr>
        <w:t>：</w:t>
      </w:r>
      <w:r>
        <w:rPr>
          <w:spacing w:val="1"/>
        </w:rPr>
        <w:t>《</w:t>
      </w:r>
      <w:r>
        <w:rPr/>
        <w:t>关于再次使用部分</w:t>
      </w:r>
      <w:r>
        <w:rPr/>
        <w:t> 闲置募集资金暂时补充公司流动资金的议案</w:t>
      </w:r>
      <w:r>
        <w:rPr>
          <w:spacing w:val="-105"/>
        </w:rPr>
        <w:t>》</w:t>
      </w:r>
      <w:r>
        <w:rPr/>
        <w:t>。</w:t>
      </w:r>
    </w:p>
    <w:p>
      <w:pPr>
        <w:spacing w:line="240" w:lineRule="auto" w:before="10"/>
        <w:rPr>
          <w:rFonts w:ascii="宋体" w:hAnsi="宋体" w:cs="宋体" w:eastAsia="宋体" w:hint="default"/>
          <w:sz w:val="14"/>
          <w:szCs w:val="14"/>
        </w:rPr>
      </w:pPr>
    </w:p>
    <w:p>
      <w:pPr>
        <w:pStyle w:val="BodyText"/>
        <w:spacing w:line="309" w:lineRule="auto"/>
        <w:ind w:left="213" w:right="125" w:firstLine="420"/>
        <w:jc w:val="left"/>
      </w:pPr>
      <w:r>
        <w:rPr>
          <w:rFonts w:ascii="Times New Roman" w:hAnsi="Times New Roman" w:cs="Times New Roman" w:eastAsia="Times New Roman" w:hint="default"/>
        </w:rPr>
        <w:t>9</w:t>
      </w:r>
      <w:r>
        <w:rPr>
          <w:spacing w:val="1"/>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6"/>
        </w:rPr>
        <w:t>1</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 </w:t>
      </w:r>
      <w:r>
        <w:rPr/>
        <w:t>月</w:t>
      </w:r>
      <w:r>
        <w:rPr>
          <w:spacing w:val="-51"/>
        </w:rPr>
        <w:t> </w:t>
      </w:r>
      <w:r>
        <w:rPr>
          <w:rFonts w:ascii="Times New Roman" w:hAnsi="Times New Roman" w:cs="Times New Roman" w:eastAsia="Times New Roman" w:hint="default"/>
        </w:rPr>
        <w:t>24 </w:t>
      </w:r>
      <w:r>
        <w:rPr>
          <w:spacing w:val="1"/>
        </w:rPr>
        <w:t>日，公司召开了第一届董事会第十七次会议，会议通过议案</w:t>
      </w:r>
      <w:r>
        <w:rPr>
          <w:spacing w:val="-104"/>
        </w:rPr>
        <w:t>：</w:t>
      </w:r>
      <w:r>
        <w:rPr>
          <w:spacing w:val="1"/>
        </w:rPr>
        <w:t>《关于公</w:t>
      </w:r>
      <w:r>
        <w:rPr/>
        <w:t>司</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 第三季度报告全文及正文的议案</w:t>
      </w:r>
      <w:r>
        <w:rPr>
          <w:spacing w:val="-106"/>
        </w:rPr>
        <w:t>》</w:t>
      </w:r>
      <w:r>
        <w:rPr/>
        <w:t>。</w:t>
      </w:r>
    </w:p>
    <w:p>
      <w:pPr>
        <w:spacing w:line="240" w:lineRule="auto" w:before="10"/>
        <w:rPr>
          <w:rFonts w:ascii="宋体" w:hAnsi="宋体" w:cs="宋体" w:eastAsia="宋体" w:hint="default"/>
          <w:sz w:val="14"/>
          <w:szCs w:val="14"/>
        </w:rPr>
      </w:pPr>
    </w:p>
    <w:p>
      <w:pPr>
        <w:pStyle w:val="BodyText"/>
        <w:spacing w:line="240" w:lineRule="auto"/>
        <w:ind w:left="633" w:right="91"/>
        <w:jc w:val="left"/>
      </w:pPr>
      <w:r>
        <w:rPr/>
        <w:t>10、2012</w:t>
      </w:r>
      <w:r>
        <w:rPr>
          <w:spacing w:val="-61"/>
        </w:rPr>
        <w:t> </w:t>
      </w:r>
      <w:r>
        <w:rPr/>
        <w:t>年</w:t>
      </w:r>
      <w:r>
        <w:rPr>
          <w:spacing w:val="-59"/>
        </w:rPr>
        <w:t> </w:t>
      </w:r>
      <w:r>
        <w:rPr/>
        <w:t>02</w:t>
      </w:r>
      <w:r>
        <w:rPr>
          <w:spacing w:val="-61"/>
        </w:rPr>
        <w:t> </w:t>
      </w:r>
      <w:r>
        <w:rPr/>
        <w:t>月</w:t>
      </w:r>
      <w:r>
        <w:rPr>
          <w:spacing w:val="-61"/>
        </w:rPr>
        <w:t> </w:t>
      </w:r>
      <w:r>
        <w:rPr/>
        <w:t>20</w:t>
      </w:r>
      <w:r>
        <w:rPr>
          <w:spacing w:val="-61"/>
        </w:rPr>
        <w:t> </w:t>
      </w:r>
      <w:r>
        <w:rPr/>
        <w:t>日，公司召开了第一届董事会第十八次会议，会议通过议案如下：</w:t>
      </w:r>
    </w:p>
    <w:p>
      <w:pPr>
        <w:spacing w:line="240" w:lineRule="auto" w:before="7"/>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768"/>
        <w:gridCol w:w="7769"/>
      </w:tblGrid>
      <w:tr>
        <w:trPr>
          <w:trHeight w:val="384" w:hRule="exact"/>
        </w:trPr>
        <w:tc>
          <w:tcPr>
            <w:tcW w:w="7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77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417" w:right="0"/>
              <w:jc w:val="center"/>
              <w:rPr>
                <w:rFonts w:ascii="宋体" w:hAnsi="宋体" w:cs="宋体" w:eastAsia="宋体" w:hint="default"/>
                <w:sz w:val="21"/>
                <w:szCs w:val="21"/>
              </w:rPr>
            </w:pPr>
            <w:r>
              <w:rPr>
                <w:rFonts w:ascii="宋体" w:hAnsi="宋体" w:cs="宋体" w:eastAsia="宋体" w:hint="default"/>
                <w:sz w:val="21"/>
                <w:szCs w:val="21"/>
              </w:rPr>
              <w:t>议案</w:t>
            </w:r>
          </w:p>
        </w:tc>
      </w:tr>
      <w:tr>
        <w:trPr>
          <w:trHeight w:val="482" w:hRule="exact"/>
        </w:trPr>
        <w:tc>
          <w:tcPr>
            <w:tcW w:w="7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1</w:t>
            </w:r>
          </w:p>
        </w:tc>
        <w:tc>
          <w:tcPr>
            <w:tcW w:w="77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3"/>
              <w:ind w:left="101" w:right="0"/>
              <w:jc w:val="left"/>
              <w:rPr>
                <w:rFonts w:ascii="宋体" w:hAnsi="宋体" w:cs="宋体" w:eastAsia="宋体" w:hint="default"/>
                <w:sz w:val="21"/>
                <w:szCs w:val="21"/>
              </w:rPr>
            </w:pPr>
            <w:r>
              <w:rPr>
                <w:rFonts w:ascii="宋体" w:hAnsi="宋体" w:cs="宋体" w:eastAsia="宋体" w:hint="default"/>
                <w:sz w:val="21"/>
                <w:szCs w:val="21"/>
              </w:rPr>
              <w:t>关于公司募集资金投资项目预计达到可使用状态时间调整的议案</w:t>
            </w:r>
          </w:p>
        </w:tc>
      </w:tr>
      <w:tr>
        <w:trPr>
          <w:trHeight w:val="481" w:hRule="exact"/>
        </w:trPr>
        <w:tc>
          <w:tcPr>
            <w:tcW w:w="7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2</w:t>
            </w:r>
          </w:p>
        </w:tc>
        <w:tc>
          <w:tcPr>
            <w:tcW w:w="77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3"/>
              <w:ind w:left="101" w:right="0"/>
              <w:jc w:val="left"/>
              <w:rPr>
                <w:rFonts w:ascii="宋体" w:hAnsi="宋体" w:cs="宋体" w:eastAsia="宋体" w:hint="default"/>
                <w:sz w:val="21"/>
                <w:szCs w:val="21"/>
              </w:rPr>
            </w:pPr>
            <w:r>
              <w:rPr>
                <w:rFonts w:ascii="宋体" w:hAnsi="宋体" w:cs="宋体" w:eastAsia="宋体" w:hint="default"/>
                <w:sz w:val="21"/>
                <w:szCs w:val="21"/>
              </w:rPr>
              <w:t>关于向银行申请贷款的议案</w:t>
            </w:r>
          </w:p>
        </w:tc>
      </w:tr>
      <w:tr>
        <w:trPr>
          <w:trHeight w:val="482" w:hRule="exact"/>
        </w:trPr>
        <w:tc>
          <w:tcPr>
            <w:tcW w:w="7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3</w:t>
            </w:r>
          </w:p>
        </w:tc>
        <w:tc>
          <w:tcPr>
            <w:tcW w:w="77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101" w:right="0"/>
              <w:jc w:val="left"/>
              <w:rPr>
                <w:rFonts w:ascii="宋体" w:hAnsi="宋体" w:cs="宋体" w:eastAsia="宋体" w:hint="default"/>
                <w:sz w:val="21"/>
                <w:szCs w:val="21"/>
              </w:rPr>
            </w:pPr>
            <w:r>
              <w:rPr>
                <w:rFonts w:ascii="宋体" w:hAnsi="宋体" w:cs="宋体" w:eastAsia="宋体" w:hint="default"/>
                <w:sz w:val="21"/>
                <w:szCs w:val="21"/>
              </w:rPr>
              <w:t>关于修订《内幕信息及知情人管理制度》的议案</w:t>
            </w:r>
          </w:p>
        </w:tc>
      </w:tr>
    </w:tbl>
    <w:p>
      <w:pPr>
        <w:spacing w:line="240" w:lineRule="auto" w:before="5"/>
        <w:rPr>
          <w:rFonts w:ascii="宋体" w:hAnsi="宋体" w:cs="宋体" w:eastAsia="宋体" w:hint="default"/>
          <w:sz w:val="10"/>
          <w:szCs w:val="10"/>
        </w:rPr>
      </w:pPr>
    </w:p>
    <w:p>
      <w:pPr>
        <w:pStyle w:val="BodyText"/>
        <w:spacing w:line="240" w:lineRule="auto" w:before="35"/>
        <w:ind w:left="634" w:right="91"/>
        <w:jc w:val="left"/>
      </w:pPr>
      <w:r>
        <w:rPr/>
        <w:t>11、2011</w:t>
      </w:r>
      <w:r>
        <w:rPr>
          <w:spacing w:val="-61"/>
        </w:rPr>
        <w:t> </w:t>
      </w:r>
      <w:r>
        <w:rPr/>
        <w:t>年</w:t>
      </w:r>
      <w:r>
        <w:rPr>
          <w:spacing w:val="-58"/>
        </w:rPr>
        <w:t> </w:t>
      </w:r>
      <w:r>
        <w:rPr/>
        <w:t>3</w:t>
      </w:r>
      <w:r>
        <w:rPr>
          <w:spacing w:val="-61"/>
        </w:rPr>
        <w:t> </w:t>
      </w:r>
      <w:r>
        <w:rPr/>
        <w:t>月</w:t>
      </w:r>
      <w:r>
        <w:rPr>
          <w:spacing w:val="-58"/>
        </w:rPr>
        <w:t> </w:t>
      </w:r>
      <w:r>
        <w:rPr/>
        <w:t>30</w:t>
      </w:r>
      <w:r>
        <w:rPr>
          <w:spacing w:val="-60"/>
        </w:rPr>
        <w:t> </w:t>
      </w:r>
      <w:r>
        <w:rPr/>
        <w:t>日，公司第一届董事会第十九次会议。会议通过以下议案：</w:t>
      </w:r>
    </w:p>
    <w:p>
      <w:pPr>
        <w:spacing w:line="240" w:lineRule="auto" w:before="7"/>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725"/>
        <w:gridCol w:w="7842"/>
      </w:tblGrid>
      <w:tr>
        <w:trPr>
          <w:trHeight w:val="414" w:hRule="exact"/>
        </w:trPr>
        <w:tc>
          <w:tcPr>
            <w:tcW w:w="7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7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9"/>
              <w:ind w:left="421" w:right="0"/>
              <w:jc w:val="center"/>
              <w:rPr>
                <w:rFonts w:ascii="宋体" w:hAnsi="宋体" w:cs="宋体" w:eastAsia="宋体" w:hint="default"/>
                <w:sz w:val="21"/>
                <w:szCs w:val="21"/>
              </w:rPr>
            </w:pPr>
            <w:r>
              <w:rPr>
                <w:rFonts w:ascii="宋体" w:hAnsi="宋体" w:cs="宋体" w:eastAsia="宋体" w:hint="default"/>
                <w:b/>
                <w:bCs/>
                <w:sz w:val="21"/>
                <w:szCs w:val="21"/>
              </w:rPr>
              <w:t>议案</w:t>
            </w:r>
            <w:r>
              <w:rPr>
                <w:rFonts w:ascii="宋体" w:hAnsi="宋体" w:cs="宋体" w:eastAsia="宋体" w:hint="default"/>
                <w:sz w:val="21"/>
                <w:szCs w:val="21"/>
              </w:rPr>
            </w:r>
          </w:p>
        </w:tc>
      </w:tr>
      <w:tr>
        <w:trPr>
          <w:trHeight w:val="571" w:hRule="exact"/>
        </w:trPr>
        <w:tc>
          <w:tcPr>
            <w:tcW w:w="7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8"/>
              <w:ind w:right="0"/>
              <w:jc w:val="center"/>
              <w:rPr>
                <w:rFonts w:ascii="宋体" w:hAnsi="宋体" w:cs="宋体" w:eastAsia="宋体" w:hint="default"/>
                <w:sz w:val="21"/>
                <w:szCs w:val="21"/>
              </w:rPr>
            </w:pPr>
            <w:r>
              <w:rPr>
                <w:rFonts w:ascii="宋体"/>
                <w:sz w:val="21"/>
              </w:rPr>
              <w:t>1</w:t>
            </w:r>
          </w:p>
        </w:tc>
        <w:tc>
          <w:tcPr>
            <w:tcW w:w="7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1" w:right="0"/>
              <w:jc w:val="left"/>
              <w:rPr>
                <w:rFonts w:ascii="宋体" w:hAnsi="宋体" w:cs="宋体" w:eastAsia="宋体" w:hint="default"/>
                <w:sz w:val="21"/>
                <w:szCs w:val="21"/>
              </w:rPr>
            </w:pPr>
            <w:r>
              <w:rPr>
                <w:rFonts w:ascii="宋体" w:hAnsi="宋体" w:cs="宋体" w:eastAsia="宋体" w:hint="default"/>
                <w:sz w:val="21"/>
                <w:szCs w:val="21"/>
              </w:rPr>
              <w:t>关于《公司内控规范实施工作方案》的议案</w:t>
            </w:r>
          </w:p>
        </w:tc>
      </w:tr>
      <w:tr>
        <w:trPr>
          <w:trHeight w:val="522" w:hRule="exact"/>
        </w:trPr>
        <w:tc>
          <w:tcPr>
            <w:tcW w:w="7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4"/>
              <w:ind w:right="0"/>
              <w:jc w:val="center"/>
              <w:rPr>
                <w:rFonts w:ascii="宋体" w:hAnsi="宋体" w:cs="宋体" w:eastAsia="宋体" w:hint="default"/>
                <w:sz w:val="21"/>
                <w:szCs w:val="21"/>
              </w:rPr>
            </w:pPr>
            <w:r>
              <w:rPr>
                <w:rFonts w:ascii="宋体"/>
                <w:sz w:val="21"/>
              </w:rPr>
              <w:t>2</w:t>
            </w:r>
          </w:p>
        </w:tc>
        <w:tc>
          <w:tcPr>
            <w:tcW w:w="78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1" w:right="0"/>
              <w:jc w:val="left"/>
              <w:rPr>
                <w:rFonts w:ascii="宋体" w:hAnsi="宋体" w:cs="宋体" w:eastAsia="宋体" w:hint="default"/>
                <w:sz w:val="21"/>
                <w:szCs w:val="21"/>
              </w:rPr>
            </w:pPr>
            <w:r>
              <w:rPr>
                <w:rFonts w:ascii="宋体" w:hAnsi="宋体" w:cs="宋体" w:eastAsia="宋体" w:hint="default"/>
                <w:sz w:val="21"/>
                <w:szCs w:val="21"/>
              </w:rPr>
              <w:t>关于使用部分超募资金永久性补充流动资金的议案</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2"/>
        <w:spacing w:line="240" w:lineRule="auto"/>
        <w:ind w:left="214" w:right="91"/>
        <w:jc w:val="left"/>
        <w:rPr>
          <w:b w:val="0"/>
          <w:bCs w:val="0"/>
        </w:rPr>
      </w:pPr>
      <w:r>
        <w:rPr/>
        <w:t>四、董事会下设委员会总结情况</w:t>
      </w:r>
      <w:r>
        <w:rPr>
          <w:b w:val="0"/>
          <w:bCs w:val="0"/>
        </w:rPr>
      </w:r>
    </w:p>
    <w:p>
      <w:pPr>
        <w:spacing w:line="240" w:lineRule="auto" w:before="13"/>
        <w:rPr>
          <w:rFonts w:ascii="宋体" w:hAnsi="宋体" w:cs="宋体" w:eastAsia="宋体" w:hint="default"/>
          <w:b/>
          <w:bCs/>
          <w:sz w:val="29"/>
          <w:szCs w:val="29"/>
        </w:rPr>
      </w:pPr>
    </w:p>
    <w:p>
      <w:pPr>
        <w:pStyle w:val="BodyText"/>
        <w:spacing w:line="240" w:lineRule="auto"/>
        <w:ind w:left="634" w:right="91"/>
        <w:jc w:val="left"/>
      </w:pPr>
      <w:r>
        <w:rPr>
          <w:rFonts w:ascii="Times New Roman" w:hAnsi="Times New Roman" w:cs="Times New Roman" w:eastAsia="Times New Roman" w:hint="default"/>
        </w:rPr>
        <w:t>1</w:t>
      </w:r>
      <w:r>
        <w:rPr/>
        <w:t>、审计委员会</w:t>
      </w:r>
    </w:p>
    <w:p>
      <w:pPr>
        <w:spacing w:line="240" w:lineRule="auto" w:before="6"/>
        <w:rPr>
          <w:rFonts w:ascii="宋体" w:hAnsi="宋体" w:cs="宋体" w:eastAsia="宋体" w:hint="default"/>
          <w:sz w:val="25"/>
          <w:szCs w:val="25"/>
        </w:rPr>
      </w:pPr>
    </w:p>
    <w:p>
      <w:pPr>
        <w:pStyle w:val="BodyText"/>
        <w:spacing w:line="386" w:lineRule="auto"/>
        <w:ind w:left="214" w:right="91" w:firstLine="420"/>
        <w:jc w:val="left"/>
      </w:pPr>
      <w:r>
        <w:rPr/>
        <w:t>公司审计委员会成员由</w:t>
      </w:r>
      <w:r>
        <w:rPr>
          <w:spacing w:val="-54"/>
        </w:rPr>
        <w:t> </w:t>
      </w:r>
      <w:r>
        <w:rPr>
          <w:rFonts w:ascii="Times New Roman" w:hAnsi="Times New Roman" w:cs="Times New Roman" w:eastAsia="Times New Roman" w:hint="default"/>
        </w:rPr>
        <w:t>3 </w:t>
      </w:r>
      <w:r>
        <w:rPr/>
        <w:t>名董事组成，分别为独立董事兼主任委员庞贵永、闫成德，以及董事董岩， 其中庞贵永为会计专业人士。</w:t>
      </w:r>
    </w:p>
    <w:p>
      <w:pPr>
        <w:spacing w:line="240" w:lineRule="auto" w:before="11"/>
        <w:rPr>
          <w:rFonts w:ascii="宋体" w:hAnsi="宋体" w:cs="宋体" w:eastAsia="宋体" w:hint="default"/>
          <w:sz w:val="16"/>
          <w:szCs w:val="16"/>
        </w:rPr>
      </w:pPr>
    </w:p>
    <w:p>
      <w:pPr>
        <w:pStyle w:val="BodyText"/>
        <w:spacing w:line="240" w:lineRule="auto"/>
        <w:ind w:left="634" w:right="91"/>
        <w:jc w:val="left"/>
      </w:pPr>
      <w:r>
        <w:rPr/>
        <w:t>（</w:t>
      </w:r>
      <w:r>
        <w:rPr>
          <w:rFonts w:ascii="Times New Roman" w:hAnsi="Times New Roman" w:cs="Times New Roman" w:eastAsia="Times New Roman" w:hint="default"/>
        </w:rPr>
        <w:t>1</w:t>
      </w:r>
      <w:r>
        <w:rPr/>
        <w:t>）报告期内，审计委员会共召开六次会议，具体情况如下：</w:t>
      </w:r>
    </w:p>
    <w:p>
      <w:pPr>
        <w:spacing w:after="0" w:line="240" w:lineRule="auto"/>
        <w:jc w:val="left"/>
        <w:sectPr>
          <w:pgSz w:w="11910" w:h="16840"/>
          <w:pgMar w:header="750" w:footer="497" w:top="960" w:bottom="680" w:left="920" w:right="100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pStyle w:val="BodyText"/>
        <w:spacing w:line="240" w:lineRule="auto" w:before="35"/>
        <w:ind w:left="739" w:right="102"/>
        <w:jc w:val="left"/>
      </w:pPr>
      <w:r>
        <w:rPr>
          <w:rFonts w:ascii="Times New Roman" w:hAnsi="Times New Roman" w:cs="Times New Roman" w:eastAsia="Times New Roman" w:hint="default"/>
          <w:spacing w:val="-1"/>
        </w:rPr>
        <w:t>1</w:t>
      </w:r>
      <w:r>
        <w:rPr>
          <w:spacing w:val="-106"/>
        </w:rPr>
        <w:t>）</w:t>
      </w:r>
      <w:r>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6"/>
        </w:rPr>
        <w:t>1</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日，公司第一届董事会审计委员会第八次会议，会议经审议通过如下事项：</w:t>
      </w:r>
    </w:p>
    <w:p>
      <w:pPr>
        <w:spacing w:line="240" w:lineRule="auto" w:before="10"/>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707"/>
        <w:gridCol w:w="7816"/>
      </w:tblGrid>
      <w:tr>
        <w:trPr>
          <w:trHeight w:val="635" w:hRule="exact"/>
        </w:trPr>
        <w:tc>
          <w:tcPr>
            <w:tcW w:w="70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7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 w:right="1"/>
              <w:jc w:val="center"/>
              <w:rPr>
                <w:rFonts w:ascii="宋体" w:hAnsi="宋体" w:cs="宋体" w:eastAsia="宋体" w:hint="default"/>
                <w:sz w:val="21"/>
                <w:szCs w:val="21"/>
              </w:rPr>
            </w:pPr>
            <w:r>
              <w:rPr>
                <w:rFonts w:ascii="宋体" w:hAnsi="宋体" w:cs="宋体" w:eastAsia="宋体" w:hint="default"/>
                <w:sz w:val="21"/>
                <w:szCs w:val="21"/>
              </w:rPr>
              <w:t>议案</w:t>
            </w:r>
          </w:p>
        </w:tc>
      </w:tr>
      <w:tr>
        <w:trPr>
          <w:trHeight w:val="634" w:hRule="exact"/>
        </w:trPr>
        <w:tc>
          <w:tcPr>
            <w:tcW w:w="70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67"/>
              <w:jc w:val="right"/>
              <w:rPr>
                <w:rFonts w:ascii="Times New Roman" w:hAnsi="Times New Roman" w:cs="Times New Roman" w:eastAsia="Times New Roman" w:hint="default"/>
                <w:sz w:val="21"/>
                <w:szCs w:val="21"/>
              </w:rPr>
            </w:pPr>
            <w:r>
              <w:rPr>
                <w:rFonts w:ascii="Times New Roman"/>
                <w:sz w:val="21"/>
              </w:rPr>
              <w:t>1</w:t>
            </w:r>
          </w:p>
        </w:tc>
        <w:tc>
          <w:tcPr>
            <w:tcW w:w="7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关于《河北先河环保科技股份有限公司审计部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年度工作报告》</w:t>
            </w:r>
          </w:p>
        </w:tc>
      </w:tr>
      <w:tr>
        <w:trPr>
          <w:trHeight w:val="634" w:hRule="exact"/>
        </w:trPr>
        <w:tc>
          <w:tcPr>
            <w:tcW w:w="70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67"/>
              <w:jc w:val="right"/>
              <w:rPr>
                <w:rFonts w:ascii="Times New Roman" w:hAnsi="Times New Roman" w:cs="Times New Roman" w:eastAsia="Times New Roman" w:hint="default"/>
                <w:sz w:val="21"/>
                <w:szCs w:val="21"/>
              </w:rPr>
            </w:pPr>
            <w:r>
              <w:rPr>
                <w:rFonts w:ascii="Times New Roman"/>
                <w:sz w:val="21"/>
              </w:rPr>
              <w:t>2</w:t>
            </w:r>
          </w:p>
        </w:tc>
        <w:tc>
          <w:tcPr>
            <w:tcW w:w="7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关于《河北先河环保科技股份有限公司审计部</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年工作计划》</w:t>
            </w:r>
          </w:p>
        </w:tc>
      </w:tr>
      <w:tr>
        <w:trPr>
          <w:trHeight w:val="635" w:hRule="exact"/>
        </w:trPr>
        <w:tc>
          <w:tcPr>
            <w:tcW w:w="70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67"/>
              <w:jc w:val="right"/>
              <w:rPr>
                <w:rFonts w:ascii="Times New Roman" w:hAnsi="Times New Roman" w:cs="Times New Roman" w:eastAsia="Times New Roman" w:hint="default"/>
                <w:sz w:val="21"/>
                <w:szCs w:val="21"/>
              </w:rPr>
            </w:pPr>
            <w:r>
              <w:rPr>
                <w:rFonts w:ascii="Times New Roman"/>
                <w:sz w:val="21"/>
              </w:rPr>
              <w:t>3</w:t>
            </w:r>
          </w:p>
        </w:tc>
        <w:tc>
          <w:tcPr>
            <w:tcW w:w="7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关于审议公司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年度财务报表的议案</w:t>
            </w:r>
          </w:p>
        </w:tc>
      </w:tr>
      <w:tr>
        <w:trPr>
          <w:trHeight w:val="634" w:hRule="exact"/>
        </w:trPr>
        <w:tc>
          <w:tcPr>
            <w:tcW w:w="70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67"/>
              <w:jc w:val="right"/>
              <w:rPr>
                <w:rFonts w:ascii="Times New Roman" w:hAnsi="Times New Roman" w:cs="Times New Roman" w:eastAsia="Times New Roman" w:hint="default"/>
                <w:sz w:val="21"/>
                <w:szCs w:val="21"/>
              </w:rPr>
            </w:pPr>
            <w:r>
              <w:rPr>
                <w:rFonts w:ascii="Times New Roman"/>
                <w:sz w:val="21"/>
              </w:rPr>
              <w:t>4</w:t>
            </w:r>
          </w:p>
        </w:tc>
        <w:tc>
          <w:tcPr>
            <w:tcW w:w="7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关于《独立董事年报工作制度》的议案</w:t>
            </w:r>
          </w:p>
        </w:tc>
      </w:tr>
      <w:tr>
        <w:trPr>
          <w:trHeight w:val="634" w:hRule="exact"/>
        </w:trPr>
        <w:tc>
          <w:tcPr>
            <w:tcW w:w="70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67"/>
              <w:jc w:val="right"/>
              <w:rPr>
                <w:rFonts w:ascii="Times New Roman" w:hAnsi="Times New Roman" w:cs="Times New Roman" w:eastAsia="Times New Roman" w:hint="default"/>
                <w:sz w:val="21"/>
                <w:szCs w:val="21"/>
              </w:rPr>
            </w:pPr>
            <w:r>
              <w:rPr>
                <w:rFonts w:ascii="Times New Roman"/>
                <w:sz w:val="21"/>
              </w:rPr>
              <w:t>5</w:t>
            </w:r>
          </w:p>
        </w:tc>
        <w:tc>
          <w:tcPr>
            <w:tcW w:w="7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关于《董事会审计委员会年报工作规程》</w:t>
            </w:r>
          </w:p>
        </w:tc>
      </w:tr>
      <w:tr>
        <w:trPr>
          <w:trHeight w:val="635" w:hRule="exact"/>
        </w:trPr>
        <w:tc>
          <w:tcPr>
            <w:tcW w:w="70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67"/>
              <w:jc w:val="right"/>
              <w:rPr>
                <w:rFonts w:ascii="Times New Roman" w:hAnsi="Times New Roman" w:cs="Times New Roman" w:eastAsia="Times New Roman" w:hint="default"/>
                <w:sz w:val="21"/>
                <w:szCs w:val="21"/>
              </w:rPr>
            </w:pPr>
            <w:r>
              <w:rPr>
                <w:rFonts w:ascii="Times New Roman"/>
                <w:sz w:val="21"/>
              </w:rPr>
              <w:t>6</w:t>
            </w:r>
          </w:p>
        </w:tc>
        <w:tc>
          <w:tcPr>
            <w:tcW w:w="7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关于《年报重大差错责任追究制度》</w:t>
            </w:r>
          </w:p>
        </w:tc>
      </w:tr>
    </w:tbl>
    <w:p>
      <w:pPr>
        <w:spacing w:line="240" w:lineRule="auto" w:before="13"/>
        <w:rPr>
          <w:rFonts w:ascii="宋体" w:hAnsi="宋体" w:cs="宋体" w:eastAsia="宋体" w:hint="default"/>
          <w:sz w:val="13"/>
          <w:szCs w:val="13"/>
        </w:rPr>
      </w:pPr>
    </w:p>
    <w:p>
      <w:pPr>
        <w:pStyle w:val="BodyText"/>
        <w:spacing w:line="240" w:lineRule="auto" w:before="35"/>
        <w:ind w:left="634" w:right="0"/>
        <w:jc w:val="left"/>
      </w:pPr>
      <w:r>
        <w:rPr>
          <w:rFonts w:ascii="Times New Roman" w:hAnsi="Times New Roman" w:cs="Times New Roman" w:eastAsia="Times New Roman" w:hint="default"/>
        </w:rPr>
        <w:t>2</w:t>
      </w:r>
      <w:r>
        <w:rPr>
          <w:spacing w:val="-106"/>
        </w:rPr>
        <w:t>）</w:t>
      </w:r>
      <w:r>
        <w:rPr>
          <w:spacing w:val="-17"/>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w:t>
      </w:r>
      <w:r>
        <w:rPr>
          <w:spacing w:val="-17"/>
        </w:rPr>
        <w:t>，</w:t>
      </w:r>
      <w:r>
        <w:rPr/>
        <w:t>公司第一届董事会审计委员会第九次会</w:t>
      </w:r>
      <w:r>
        <w:rPr>
          <w:spacing w:val="1"/>
        </w:rPr>
        <w:t>议</w:t>
      </w:r>
      <w:r>
        <w:rPr>
          <w:spacing w:val="-16"/>
        </w:rPr>
        <w:t>，</w:t>
      </w:r>
      <w:r>
        <w:rPr/>
        <w:t>会议经审议通过事</w:t>
      </w:r>
      <w:r>
        <w:rPr>
          <w:spacing w:val="1"/>
        </w:rPr>
        <w:t>项</w:t>
      </w:r>
      <w:r>
        <w:rPr>
          <w:spacing w:val="-122"/>
        </w:rPr>
        <w:t>：</w:t>
      </w:r>
      <w:r>
        <w:rPr>
          <w:spacing w:val="-2"/>
        </w:rPr>
        <w:t>《</w:t>
      </w:r>
      <w:r>
        <w:rPr/>
        <w:t>关于审议</w:t>
      </w:r>
    </w:p>
    <w:p>
      <w:pPr>
        <w:pStyle w:val="BodyText"/>
        <w:spacing w:line="240" w:lineRule="auto" w:before="177"/>
        <w:ind w:left="213" w:right="102"/>
        <w:jc w:val="left"/>
      </w:pPr>
      <w:r>
        <w:rPr/>
        <w:t>公司</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年度财务报表的议案》</w:t>
      </w:r>
    </w:p>
    <w:p>
      <w:pPr>
        <w:spacing w:line="240" w:lineRule="auto" w:before="6"/>
        <w:rPr>
          <w:rFonts w:ascii="宋体" w:hAnsi="宋体" w:cs="宋体" w:eastAsia="宋体" w:hint="default"/>
          <w:sz w:val="25"/>
          <w:szCs w:val="25"/>
        </w:rPr>
      </w:pPr>
    </w:p>
    <w:p>
      <w:pPr>
        <w:pStyle w:val="BodyText"/>
        <w:spacing w:line="240" w:lineRule="auto"/>
        <w:ind w:left="633" w:right="102"/>
        <w:jc w:val="left"/>
      </w:pPr>
      <w:r>
        <w:rPr>
          <w:rFonts w:ascii="Times New Roman" w:hAnsi="Times New Roman" w:cs="Times New Roman" w:eastAsia="Times New Roman" w:hint="default"/>
        </w:rPr>
        <w:t>3</w:t>
      </w:r>
      <w:r>
        <w:rPr>
          <w:spacing w:val="-106"/>
        </w:rPr>
        <w:t>）</w:t>
      </w:r>
      <w:r>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6"/>
        </w:rPr>
        <w:t>1</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日，公司第一届董事会审计委员会第十次会议，会议经审议通过如下事项：</w:t>
      </w:r>
    </w:p>
    <w:p>
      <w:pPr>
        <w:spacing w:line="240" w:lineRule="auto" w:before="1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707"/>
        <w:gridCol w:w="7816"/>
      </w:tblGrid>
      <w:tr>
        <w:trPr>
          <w:trHeight w:val="634" w:hRule="exact"/>
        </w:trPr>
        <w:tc>
          <w:tcPr>
            <w:tcW w:w="70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7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 w:right="1"/>
              <w:jc w:val="center"/>
              <w:rPr>
                <w:rFonts w:ascii="宋体" w:hAnsi="宋体" w:cs="宋体" w:eastAsia="宋体" w:hint="default"/>
                <w:sz w:val="21"/>
                <w:szCs w:val="21"/>
              </w:rPr>
            </w:pPr>
            <w:r>
              <w:rPr>
                <w:rFonts w:ascii="宋体" w:hAnsi="宋体" w:cs="宋体" w:eastAsia="宋体" w:hint="default"/>
                <w:sz w:val="21"/>
                <w:szCs w:val="21"/>
              </w:rPr>
              <w:t>议案</w:t>
            </w:r>
          </w:p>
        </w:tc>
      </w:tr>
      <w:tr>
        <w:trPr>
          <w:trHeight w:val="635" w:hRule="exact"/>
        </w:trPr>
        <w:tc>
          <w:tcPr>
            <w:tcW w:w="70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67"/>
              <w:jc w:val="right"/>
              <w:rPr>
                <w:rFonts w:ascii="Times New Roman" w:hAnsi="Times New Roman" w:cs="Times New Roman" w:eastAsia="Times New Roman" w:hint="default"/>
                <w:sz w:val="21"/>
                <w:szCs w:val="21"/>
              </w:rPr>
            </w:pPr>
            <w:r>
              <w:rPr>
                <w:rFonts w:ascii="Times New Roman"/>
                <w:sz w:val="21"/>
              </w:rPr>
              <w:t>1</w:t>
            </w:r>
          </w:p>
        </w:tc>
        <w:tc>
          <w:tcPr>
            <w:tcW w:w="7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关于审议公司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年财务报告审计意见的议案</w:t>
            </w:r>
          </w:p>
        </w:tc>
      </w:tr>
      <w:tr>
        <w:trPr>
          <w:trHeight w:val="634" w:hRule="exact"/>
        </w:trPr>
        <w:tc>
          <w:tcPr>
            <w:tcW w:w="70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67"/>
              <w:jc w:val="right"/>
              <w:rPr>
                <w:rFonts w:ascii="Times New Roman" w:hAnsi="Times New Roman" w:cs="Times New Roman" w:eastAsia="Times New Roman" w:hint="default"/>
                <w:sz w:val="21"/>
                <w:szCs w:val="21"/>
              </w:rPr>
            </w:pPr>
            <w:r>
              <w:rPr>
                <w:rFonts w:ascii="Times New Roman"/>
                <w:sz w:val="21"/>
              </w:rPr>
              <w:t>2</w:t>
            </w:r>
          </w:p>
        </w:tc>
        <w:tc>
          <w:tcPr>
            <w:tcW w:w="7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关于审议公司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年度内部控制的自我评价报告的议案</w:t>
            </w:r>
          </w:p>
        </w:tc>
      </w:tr>
      <w:tr>
        <w:trPr>
          <w:trHeight w:val="634" w:hRule="exact"/>
        </w:trPr>
        <w:tc>
          <w:tcPr>
            <w:tcW w:w="70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67"/>
              <w:jc w:val="right"/>
              <w:rPr>
                <w:rFonts w:ascii="Times New Roman" w:hAnsi="Times New Roman" w:cs="Times New Roman" w:eastAsia="Times New Roman" w:hint="default"/>
                <w:sz w:val="21"/>
                <w:szCs w:val="21"/>
              </w:rPr>
            </w:pPr>
            <w:r>
              <w:rPr>
                <w:rFonts w:ascii="Times New Roman"/>
                <w:sz w:val="21"/>
              </w:rPr>
              <w:t>3</w:t>
            </w:r>
          </w:p>
        </w:tc>
        <w:tc>
          <w:tcPr>
            <w:tcW w:w="7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关于审议公司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年度募集资金存放与使用情况的专项报告的议案</w:t>
            </w:r>
          </w:p>
        </w:tc>
      </w:tr>
      <w:tr>
        <w:trPr>
          <w:trHeight w:val="635" w:hRule="exact"/>
        </w:trPr>
        <w:tc>
          <w:tcPr>
            <w:tcW w:w="70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67"/>
              <w:jc w:val="right"/>
              <w:rPr>
                <w:rFonts w:ascii="Times New Roman" w:hAnsi="Times New Roman" w:cs="Times New Roman" w:eastAsia="Times New Roman" w:hint="default"/>
                <w:sz w:val="21"/>
                <w:szCs w:val="21"/>
              </w:rPr>
            </w:pPr>
            <w:r>
              <w:rPr>
                <w:rFonts w:ascii="Times New Roman"/>
                <w:sz w:val="21"/>
              </w:rPr>
              <w:t>4</w:t>
            </w:r>
          </w:p>
        </w:tc>
        <w:tc>
          <w:tcPr>
            <w:tcW w:w="7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关于续聘公司</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年审计机构的议案</w:t>
            </w:r>
          </w:p>
        </w:tc>
      </w:tr>
    </w:tbl>
    <w:p>
      <w:pPr>
        <w:spacing w:line="240" w:lineRule="auto" w:before="13"/>
        <w:rPr>
          <w:rFonts w:ascii="宋体" w:hAnsi="宋体" w:cs="宋体" w:eastAsia="宋体" w:hint="default"/>
          <w:sz w:val="13"/>
          <w:szCs w:val="13"/>
        </w:rPr>
      </w:pPr>
    </w:p>
    <w:p>
      <w:pPr>
        <w:pStyle w:val="BodyText"/>
        <w:spacing w:line="240" w:lineRule="auto" w:before="35"/>
        <w:ind w:left="634" w:right="102"/>
        <w:jc w:val="left"/>
      </w:pPr>
      <w:r>
        <w:rPr>
          <w:rFonts w:ascii="Times New Roman" w:hAnsi="Times New Roman" w:cs="Times New Roman" w:eastAsia="Times New Roman" w:hint="default"/>
        </w:rPr>
        <w:t>4</w:t>
      </w:r>
      <w:r>
        <w:rPr>
          <w:spacing w:val="-106"/>
        </w:rPr>
        <w:t>）</w:t>
      </w:r>
      <w:r>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6"/>
        </w:rPr>
        <w:t>1</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日，公司第一届董事会审计委员会第十一次会议，会议经审议通过如下事项：</w:t>
      </w:r>
    </w:p>
    <w:p>
      <w:pPr>
        <w:spacing w:line="240" w:lineRule="auto" w:before="1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707"/>
        <w:gridCol w:w="7816"/>
      </w:tblGrid>
      <w:tr>
        <w:trPr>
          <w:trHeight w:val="634" w:hRule="exact"/>
        </w:trPr>
        <w:tc>
          <w:tcPr>
            <w:tcW w:w="70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7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 w:right="1"/>
              <w:jc w:val="center"/>
              <w:rPr>
                <w:rFonts w:ascii="宋体" w:hAnsi="宋体" w:cs="宋体" w:eastAsia="宋体" w:hint="default"/>
                <w:sz w:val="21"/>
                <w:szCs w:val="21"/>
              </w:rPr>
            </w:pPr>
            <w:r>
              <w:rPr>
                <w:rFonts w:ascii="宋体" w:hAnsi="宋体" w:cs="宋体" w:eastAsia="宋体" w:hint="default"/>
                <w:sz w:val="21"/>
                <w:szCs w:val="21"/>
              </w:rPr>
              <w:t>议案</w:t>
            </w:r>
          </w:p>
        </w:tc>
      </w:tr>
      <w:tr>
        <w:trPr>
          <w:trHeight w:val="635" w:hRule="exact"/>
        </w:trPr>
        <w:tc>
          <w:tcPr>
            <w:tcW w:w="70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68"/>
              <w:jc w:val="right"/>
              <w:rPr>
                <w:rFonts w:ascii="Times New Roman" w:hAnsi="Times New Roman" w:cs="Times New Roman" w:eastAsia="Times New Roman" w:hint="default"/>
                <w:sz w:val="21"/>
                <w:szCs w:val="21"/>
              </w:rPr>
            </w:pPr>
            <w:r>
              <w:rPr>
                <w:rFonts w:ascii="Times New Roman"/>
                <w:sz w:val="21"/>
              </w:rPr>
              <w:t>1</w:t>
            </w:r>
          </w:p>
        </w:tc>
        <w:tc>
          <w:tcPr>
            <w:tcW w:w="7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522" w:right="0"/>
              <w:jc w:val="left"/>
              <w:rPr>
                <w:rFonts w:ascii="宋体" w:hAnsi="宋体" w:cs="宋体" w:eastAsia="宋体" w:hint="default"/>
                <w:sz w:val="21"/>
                <w:szCs w:val="21"/>
              </w:rPr>
            </w:pPr>
            <w:r>
              <w:rPr>
                <w:rFonts w:ascii="宋体" w:hAnsi="宋体" w:cs="宋体" w:eastAsia="宋体" w:hint="default"/>
                <w:sz w:val="21"/>
                <w:szCs w:val="21"/>
              </w:rPr>
              <w:t>关于河北先河环保科技股份有限公司审计部</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年第一季度工作报告的议案</w:t>
            </w:r>
          </w:p>
        </w:tc>
      </w:tr>
      <w:tr>
        <w:trPr>
          <w:trHeight w:val="1102" w:hRule="exact"/>
        </w:trPr>
        <w:tc>
          <w:tcPr>
            <w:tcW w:w="70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67"/>
              <w:jc w:val="right"/>
              <w:rPr>
                <w:rFonts w:ascii="Times New Roman" w:hAnsi="Times New Roman" w:cs="Times New Roman" w:eastAsia="Times New Roman" w:hint="default"/>
                <w:sz w:val="21"/>
                <w:szCs w:val="21"/>
              </w:rPr>
            </w:pPr>
            <w:r>
              <w:rPr>
                <w:rFonts w:ascii="Times New Roman"/>
                <w:sz w:val="21"/>
              </w:rPr>
              <w:t>2</w:t>
            </w:r>
          </w:p>
        </w:tc>
        <w:tc>
          <w:tcPr>
            <w:tcW w:w="7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386" w:lineRule="auto"/>
              <w:ind w:left="102" w:right="98" w:firstLine="419"/>
              <w:jc w:val="left"/>
              <w:rPr>
                <w:rFonts w:ascii="宋体" w:hAnsi="宋体" w:cs="宋体" w:eastAsia="宋体" w:hint="default"/>
                <w:sz w:val="21"/>
                <w:szCs w:val="21"/>
              </w:rPr>
            </w:pPr>
            <w:r>
              <w:rPr>
                <w:rFonts w:ascii="宋体" w:hAnsi="宋体" w:cs="宋体" w:eastAsia="宋体" w:hint="default"/>
                <w:spacing w:val="3"/>
                <w:sz w:val="21"/>
                <w:szCs w:val="21"/>
              </w:rPr>
              <w:t>河北先河环保科技股份有限公司</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pacing w:val="4"/>
                <w:sz w:val="21"/>
                <w:szCs w:val="21"/>
              </w:rPr>
              <w:t>年第一季度募集资金存放与使用情况的 </w:t>
            </w:r>
            <w:r>
              <w:rPr>
                <w:rFonts w:ascii="宋体" w:hAnsi="宋体" w:cs="宋体" w:eastAsia="宋体" w:hint="default"/>
                <w:sz w:val="21"/>
                <w:szCs w:val="21"/>
              </w:rPr>
              <w:t>专项报告的议案</w:t>
            </w:r>
          </w:p>
        </w:tc>
      </w:tr>
    </w:tbl>
    <w:p>
      <w:pPr>
        <w:spacing w:line="240" w:lineRule="auto" w:before="1"/>
        <w:rPr>
          <w:rFonts w:ascii="宋体" w:hAnsi="宋体" w:cs="宋体" w:eastAsia="宋体" w:hint="default"/>
          <w:sz w:val="14"/>
          <w:szCs w:val="14"/>
        </w:rPr>
      </w:pPr>
    </w:p>
    <w:p>
      <w:pPr>
        <w:pStyle w:val="BodyText"/>
        <w:spacing w:line="240" w:lineRule="auto" w:before="35"/>
        <w:ind w:left="634" w:right="102"/>
        <w:jc w:val="left"/>
      </w:pPr>
      <w:r>
        <w:rPr>
          <w:rFonts w:ascii="Times New Roman" w:hAnsi="Times New Roman" w:cs="Times New Roman" w:eastAsia="Times New Roman" w:hint="default"/>
        </w:rPr>
        <w:t>5</w:t>
      </w:r>
      <w:r>
        <w:rPr>
          <w:spacing w:val="-106"/>
        </w:rPr>
        <w:t>）</w:t>
      </w:r>
      <w:r>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6"/>
        </w:rPr>
        <w:t>1</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日，公司第一届董事会审计委员会第十二次会议，会议经审议通过如下事项：</w:t>
      </w:r>
    </w:p>
    <w:p>
      <w:pPr>
        <w:spacing w:after="0" w:line="240" w:lineRule="auto"/>
        <w:jc w:val="left"/>
        <w:sectPr>
          <w:pgSz w:w="11910" w:h="16840"/>
          <w:pgMar w:header="750" w:footer="497" w:top="960" w:bottom="680" w:left="920" w:right="10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tbl>
      <w:tblPr>
        <w:tblW w:w="0" w:type="auto"/>
        <w:jc w:val="left"/>
        <w:tblInd w:w="101" w:type="dxa"/>
        <w:tblLayout w:type="fixed"/>
        <w:tblCellMar>
          <w:top w:w="0" w:type="dxa"/>
          <w:left w:w="0" w:type="dxa"/>
          <w:bottom w:w="0" w:type="dxa"/>
          <w:right w:w="0" w:type="dxa"/>
        </w:tblCellMar>
        <w:tblLook w:val="01E0"/>
      </w:tblPr>
      <w:tblGrid>
        <w:gridCol w:w="707"/>
        <w:gridCol w:w="7816"/>
      </w:tblGrid>
      <w:tr>
        <w:trPr>
          <w:trHeight w:val="635" w:hRule="exact"/>
        </w:trPr>
        <w:tc>
          <w:tcPr>
            <w:tcW w:w="70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7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 w:right="1"/>
              <w:jc w:val="center"/>
              <w:rPr>
                <w:rFonts w:ascii="宋体" w:hAnsi="宋体" w:cs="宋体" w:eastAsia="宋体" w:hint="default"/>
                <w:sz w:val="21"/>
                <w:szCs w:val="21"/>
              </w:rPr>
            </w:pPr>
            <w:r>
              <w:rPr>
                <w:rFonts w:ascii="宋体" w:hAnsi="宋体" w:cs="宋体" w:eastAsia="宋体" w:hint="default"/>
                <w:sz w:val="21"/>
                <w:szCs w:val="21"/>
              </w:rPr>
              <w:t>议案</w:t>
            </w:r>
          </w:p>
        </w:tc>
      </w:tr>
      <w:tr>
        <w:trPr>
          <w:trHeight w:val="634" w:hRule="exact"/>
        </w:trPr>
        <w:tc>
          <w:tcPr>
            <w:tcW w:w="70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67"/>
              <w:jc w:val="right"/>
              <w:rPr>
                <w:rFonts w:ascii="Times New Roman" w:hAnsi="Times New Roman" w:cs="Times New Roman" w:eastAsia="Times New Roman" w:hint="default"/>
                <w:sz w:val="21"/>
                <w:szCs w:val="21"/>
              </w:rPr>
            </w:pPr>
            <w:r>
              <w:rPr>
                <w:rFonts w:ascii="Times New Roman"/>
                <w:sz w:val="21"/>
              </w:rPr>
              <w:t>1</w:t>
            </w:r>
          </w:p>
        </w:tc>
        <w:tc>
          <w:tcPr>
            <w:tcW w:w="7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关于公司审计部</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年第二季度工作报告的议案</w:t>
            </w:r>
          </w:p>
        </w:tc>
      </w:tr>
      <w:tr>
        <w:trPr>
          <w:trHeight w:val="634" w:hRule="exact"/>
        </w:trPr>
        <w:tc>
          <w:tcPr>
            <w:tcW w:w="70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67"/>
              <w:jc w:val="right"/>
              <w:rPr>
                <w:rFonts w:ascii="Times New Roman" w:hAnsi="Times New Roman" w:cs="Times New Roman" w:eastAsia="Times New Roman" w:hint="default"/>
                <w:sz w:val="21"/>
                <w:szCs w:val="21"/>
              </w:rPr>
            </w:pPr>
            <w:r>
              <w:rPr>
                <w:rFonts w:ascii="Times New Roman"/>
                <w:sz w:val="21"/>
              </w:rPr>
              <w:t>2</w:t>
            </w:r>
          </w:p>
        </w:tc>
        <w:tc>
          <w:tcPr>
            <w:tcW w:w="7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关于公司</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年第二季度募集资金存放与使用情况的专项报告的议案</w:t>
            </w:r>
          </w:p>
        </w:tc>
      </w:tr>
    </w:tbl>
    <w:p>
      <w:pPr>
        <w:spacing w:line="240" w:lineRule="auto" w:before="1"/>
        <w:rPr>
          <w:rFonts w:ascii="宋体" w:hAnsi="宋体" w:cs="宋体" w:eastAsia="宋体" w:hint="default"/>
          <w:sz w:val="14"/>
          <w:szCs w:val="14"/>
        </w:rPr>
      </w:pPr>
    </w:p>
    <w:p>
      <w:pPr>
        <w:pStyle w:val="BodyText"/>
        <w:spacing w:line="240" w:lineRule="auto" w:before="35"/>
        <w:ind w:left="634" w:right="200"/>
        <w:jc w:val="left"/>
      </w:pPr>
      <w:r>
        <w:rPr>
          <w:rFonts w:ascii="Times New Roman" w:hAnsi="Times New Roman" w:cs="Times New Roman" w:eastAsia="Times New Roman" w:hint="default"/>
        </w:rPr>
        <w:t>6</w:t>
      </w:r>
      <w:r>
        <w:rPr>
          <w:spacing w:val="-106"/>
        </w:rPr>
        <w:t>）</w:t>
      </w:r>
      <w:r>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6"/>
        </w:rPr>
        <w:t>1</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日，公司第一届董事会审计委员会第十三次会议，会议经审议通过如下事项：</w:t>
      </w:r>
    </w:p>
    <w:p>
      <w:pPr>
        <w:spacing w:line="240" w:lineRule="auto" w:before="1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707"/>
        <w:gridCol w:w="7816"/>
      </w:tblGrid>
      <w:tr>
        <w:trPr>
          <w:trHeight w:val="634" w:hRule="exact"/>
        </w:trPr>
        <w:tc>
          <w:tcPr>
            <w:tcW w:w="70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7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 w:right="1"/>
              <w:jc w:val="center"/>
              <w:rPr>
                <w:rFonts w:ascii="宋体" w:hAnsi="宋体" w:cs="宋体" w:eastAsia="宋体" w:hint="default"/>
                <w:sz w:val="21"/>
                <w:szCs w:val="21"/>
              </w:rPr>
            </w:pPr>
            <w:r>
              <w:rPr>
                <w:rFonts w:ascii="宋体" w:hAnsi="宋体" w:cs="宋体" w:eastAsia="宋体" w:hint="default"/>
                <w:sz w:val="21"/>
                <w:szCs w:val="21"/>
              </w:rPr>
              <w:t>议案</w:t>
            </w:r>
          </w:p>
        </w:tc>
      </w:tr>
      <w:tr>
        <w:trPr>
          <w:trHeight w:val="634" w:hRule="exact"/>
        </w:trPr>
        <w:tc>
          <w:tcPr>
            <w:tcW w:w="70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67"/>
              <w:jc w:val="right"/>
              <w:rPr>
                <w:rFonts w:ascii="Times New Roman" w:hAnsi="Times New Roman" w:cs="Times New Roman" w:eastAsia="Times New Roman" w:hint="default"/>
                <w:sz w:val="21"/>
                <w:szCs w:val="21"/>
              </w:rPr>
            </w:pPr>
            <w:r>
              <w:rPr>
                <w:rFonts w:ascii="Times New Roman"/>
                <w:sz w:val="21"/>
              </w:rPr>
              <w:t>1</w:t>
            </w:r>
          </w:p>
        </w:tc>
        <w:tc>
          <w:tcPr>
            <w:tcW w:w="7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关于公司审计部</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年第三季度工作报告的议案</w:t>
            </w:r>
          </w:p>
        </w:tc>
      </w:tr>
      <w:tr>
        <w:trPr>
          <w:trHeight w:val="635" w:hRule="exact"/>
        </w:trPr>
        <w:tc>
          <w:tcPr>
            <w:tcW w:w="70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67"/>
              <w:jc w:val="right"/>
              <w:rPr>
                <w:rFonts w:ascii="Times New Roman" w:hAnsi="Times New Roman" w:cs="Times New Roman" w:eastAsia="Times New Roman" w:hint="default"/>
                <w:sz w:val="21"/>
                <w:szCs w:val="21"/>
              </w:rPr>
            </w:pPr>
            <w:r>
              <w:rPr>
                <w:rFonts w:ascii="Times New Roman"/>
                <w:sz w:val="21"/>
              </w:rPr>
              <w:t>2</w:t>
            </w:r>
          </w:p>
        </w:tc>
        <w:tc>
          <w:tcPr>
            <w:tcW w:w="78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关于公司</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年第三季度募集资金存放与使用情况的专项报告的议案</w:t>
            </w:r>
          </w:p>
        </w:tc>
      </w:tr>
    </w:tbl>
    <w:p>
      <w:pPr>
        <w:spacing w:line="240" w:lineRule="auto" w:before="13"/>
        <w:rPr>
          <w:rFonts w:ascii="宋体" w:hAnsi="宋体" w:cs="宋体" w:eastAsia="宋体" w:hint="default"/>
          <w:sz w:val="13"/>
          <w:szCs w:val="13"/>
        </w:rPr>
      </w:pPr>
    </w:p>
    <w:p>
      <w:pPr>
        <w:pStyle w:val="BodyText"/>
        <w:spacing w:line="240" w:lineRule="auto" w:before="35"/>
        <w:ind w:left="634" w:right="200"/>
        <w:jc w:val="left"/>
      </w:pPr>
      <w:r>
        <w:rPr/>
        <w:t>（</w:t>
      </w:r>
      <w:r>
        <w:rPr>
          <w:rFonts w:ascii="Times New Roman" w:hAnsi="Times New Roman" w:cs="Times New Roman" w:eastAsia="Times New Roman" w:hint="default"/>
        </w:rPr>
        <w:t>2</w:t>
      </w:r>
      <w:r>
        <w:rPr/>
        <w:t>）公司对</w:t>
      </w:r>
      <w:r>
        <w:rPr>
          <w:spacing w:val="-5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年度财务报告及审计工作的审议情况：</w:t>
      </w:r>
    </w:p>
    <w:p>
      <w:pPr>
        <w:spacing w:line="240" w:lineRule="auto" w:before="6"/>
        <w:rPr>
          <w:rFonts w:ascii="宋体" w:hAnsi="宋体" w:cs="宋体" w:eastAsia="宋体" w:hint="default"/>
          <w:sz w:val="25"/>
          <w:szCs w:val="25"/>
        </w:rPr>
      </w:pPr>
    </w:p>
    <w:p>
      <w:pPr>
        <w:pStyle w:val="BodyText"/>
        <w:spacing w:line="240" w:lineRule="auto"/>
        <w:ind w:left="633"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47"/>
        </w:rPr>
        <w:t> </w:t>
      </w:r>
      <w:r>
        <w:rPr>
          <w:rFonts w:ascii="Times New Roman" w:hAnsi="Times New Roman" w:cs="Times New Roman" w:eastAsia="Times New Roman" w:hint="default"/>
        </w:rPr>
        <w:t>17</w:t>
      </w:r>
      <w:r>
        <w:rPr>
          <w:rFonts w:ascii="Times New Roman" w:hAnsi="Times New Roman" w:cs="Times New Roman" w:eastAsia="Times New Roman" w:hint="default"/>
          <w:spacing w:val="5"/>
        </w:rPr>
        <w:t> </w:t>
      </w:r>
      <w:r>
        <w:rPr>
          <w:spacing w:val="-3"/>
        </w:rPr>
        <w:t>日，审计委员会会同独立董事、年报审计会计师、公司管理层、公司财务部门、内</w:t>
      </w:r>
    </w:p>
    <w:p>
      <w:pPr>
        <w:pStyle w:val="BodyText"/>
        <w:spacing w:line="240" w:lineRule="auto" w:before="177"/>
        <w:ind w:left="213" w:right="0"/>
        <w:jc w:val="left"/>
      </w:pPr>
      <w:r>
        <w:rPr/>
        <w:t>部审计部门等人员对公司</w:t>
      </w:r>
      <w:r>
        <w:rPr>
          <w:spacing w:val="-6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年报深加工作进行了沟通，听取了公司财务总监对公司的经营情况的汇报，</w:t>
      </w:r>
    </w:p>
    <w:p>
      <w:pPr>
        <w:pStyle w:val="BodyText"/>
        <w:spacing w:line="386" w:lineRule="auto" w:before="177"/>
        <w:ind w:left="213" w:right="200"/>
        <w:jc w:val="left"/>
      </w:pPr>
      <w:r>
        <w:rPr/>
        <w:t>对财务报表审阅的问题向财务部询问了相关情况，对 </w:t>
      </w:r>
      <w:r>
        <w:rPr>
          <w:rFonts w:ascii="Times New Roman" w:hAnsi="Times New Roman" w:cs="Times New Roman" w:eastAsia="Times New Roman" w:hint="default"/>
        </w:rPr>
        <w:t>2011 </w:t>
      </w:r>
      <w:r>
        <w:rPr/>
        <w:t>年审计工作计划、参加审计工作小组人员同与</w:t>
      </w:r>
      <w:r>
        <w:rPr>
          <w:spacing w:val="-87"/>
        </w:rPr>
        <w:t> </w:t>
      </w:r>
      <w:r>
        <w:rPr/>
        <w:t>会人员进行了沟通。</w:t>
      </w:r>
    </w:p>
    <w:p>
      <w:pPr>
        <w:spacing w:line="240" w:lineRule="auto" w:before="12"/>
        <w:rPr>
          <w:rFonts w:ascii="宋体" w:hAnsi="宋体" w:cs="宋体" w:eastAsia="宋体" w:hint="default"/>
          <w:sz w:val="16"/>
          <w:szCs w:val="16"/>
        </w:rPr>
      </w:pPr>
    </w:p>
    <w:p>
      <w:pPr>
        <w:pStyle w:val="BodyText"/>
        <w:spacing w:line="240" w:lineRule="auto"/>
        <w:ind w:left="633" w:right="200"/>
        <w:jc w:val="left"/>
      </w:pPr>
      <w:r>
        <w:rPr/>
        <w:t>同时召开第一届董事会审计委员会第十四次会议，审议通过如下议案：</w:t>
      </w:r>
    </w:p>
    <w:p>
      <w:pPr>
        <w:spacing w:line="240" w:lineRule="auto" w:before="0"/>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798"/>
        <w:gridCol w:w="8135"/>
      </w:tblGrid>
      <w:tr>
        <w:trPr>
          <w:trHeight w:val="634" w:hRule="exact"/>
        </w:trPr>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813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b/>
                <w:bCs/>
                <w:sz w:val="21"/>
                <w:szCs w:val="21"/>
              </w:rPr>
              <w:t>议案</w:t>
            </w:r>
            <w:r>
              <w:rPr>
                <w:rFonts w:ascii="宋体" w:hAnsi="宋体" w:cs="宋体" w:eastAsia="宋体" w:hint="default"/>
                <w:sz w:val="21"/>
                <w:szCs w:val="21"/>
              </w:rPr>
            </w:r>
          </w:p>
        </w:tc>
      </w:tr>
      <w:tr>
        <w:trPr>
          <w:trHeight w:val="635" w:hRule="exact"/>
        </w:trPr>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1</w:t>
            </w:r>
          </w:p>
        </w:tc>
        <w:tc>
          <w:tcPr>
            <w:tcW w:w="813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1"/>
              <w:ind w:left="101" w:right="0"/>
              <w:jc w:val="left"/>
              <w:rPr>
                <w:rFonts w:ascii="宋体" w:hAnsi="宋体" w:cs="宋体" w:eastAsia="宋体" w:hint="default"/>
                <w:sz w:val="21"/>
                <w:szCs w:val="21"/>
              </w:rPr>
            </w:pPr>
            <w:r>
              <w:rPr>
                <w:rFonts w:ascii="宋体" w:hAnsi="宋体" w:cs="宋体" w:eastAsia="宋体" w:hint="default"/>
                <w:sz w:val="21"/>
                <w:szCs w:val="21"/>
              </w:rPr>
              <w:t>关于公司审计部</w:t>
            </w:r>
            <w:r>
              <w:rPr>
                <w:rFonts w:ascii="宋体" w:hAnsi="宋体" w:cs="宋体" w:eastAsia="宋体" w:hint="default"/>
                <w:spacing w:val="-62"/>
                <w:sz w:val="21"/>
                <w:szCs w:val="21"/>
              </w:rPr>
              <w:t> </w:t>
            </w:r>
            <w:r>
              <w:rPr>
                <w:rFonts w:ascii="宋体" w:hAnsi="宋体" w:cs="宋体" w:eastAsia="宋体" w:hint="default"/>
                <w:sz w:val="21"/>
                <w:szCs w:val="21"/>
              </w:rPr>
              <w:t>2011</w:t>
            </w:r>
            <w:r>
              <w:rPr>
                <w:rFonts w:ascii="宋体" w:hAnsi="宋体" w:cs="宋体" w:eastAsia="宋体" w:hint="default"/>
                <w:spacing w:val="-62"/>
                <w:sz w:val="21"/>
                <w:szCs w:val="21"/>
              </w:rPr>
              <w:t> </w:t>
            </w:r>
            <w:r>
              <w:rPr>
                <w:rFonts w:ascii="宋体" w:hAnsi="宋体" w:cs="宋体" w:eastAsia="宋体" w:hint="default"/>
                <w:sz w:val="21"/>
                <w:szCs w:val="21"/>
              </w:rPr>
              <w:t>年度工作报告的议案</w:t>
            </w:r>
          </w:p>
        </w:tc>
      </w:tr>
      <w:tr>
        <w:trPr>
          <w:trHeight w:val="634" w:hRule="exact"/>
        </w:trPr>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0"/>
              <w:ind w:right="1"/>
              <w:jc w:val="center"/>
              <w:rPr>
                <w:rFonts w:ascii="宋体" w:hAnsi="宋体" w:cs="宋体" w:eastAsia="宋体" w:hint="default"/>
                <w:sz w:val="21"/>
                <w:szCs w:val="21"/>
              </w:rPr>
            </w:pPr>
            <w:r>
              <w:rPr>
                <w:rFonts w:ascii="宋体"/>
                <w:sz w:val="21"/>
              </w:rPr>
              <w:t>2</w:t>
            </w:r>
          </w:p>
        </w:tc>
        <w:tc>
          <w:tcPr>
            <w:tcW w:w="813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0"/>
              <w:ind w:left="101" w:right="0"/>
              <w:jc w:val="left"/>
              <w:rPr>
                <w:rFonts w:ascii="宋体" w:hAnsi="宋体" w:cs="宋体" w:eastAsia="宋体" w:hint="default"/>
                <w:sz w:val="21"/>
                <w:szCs w:val="21"/>
              </w:rPr>
            </w:pPr>
            <w:r>
              <w:rPr>
                <w:rFonts w:ascii="宋体" w:hAnsi="宋体" w:cs="宋体" w:eastAsia="宋体" w:hint="default"/>
                <w:sz w:val="21"/>
                <w:szCs w:val="21"/>
              </w:rPr>
              <w:t>关于公司审计部</w:t>
            </w:r>
            <w:r>
              <w:rPr>
                <w:rFonts w:ascii="宋体" w:hAnsi="宋体" w:cs="宋体" w:eastAsia="宋体" w:hint="default"/>
                <w:spacing w:val="-62"/>
                <w:sz w:val="21"/>
                <w:szCs w:val="21"/>
              </w:rPr>
              <w:t> </w:t>
            </w:r>
            <w:r>
              <w:rPr>
                <w:rFonts w:ascii="宋体" w:hAnsi="宋体" w:cs="宋体" w:eastAsia="宋体" w:hint="default"/>
                <w:sz w:val="21"/>
                <w:szCs w:val="21"/>
              </w:rPr>
              <w:t>2012</w:t>
            </w:r>
            <w:r>
              <w:rPr>
                <w:rFonts w:ascii="宋体" w:hAnsi="宋体" w:cs="宋体" w:eastAsia="宋体" w:hint="default"/>
                <w:spacing w:val="-61"/>
                <w:sz w:val="21"/>
                <w:szCs w:val="21"/>
              </w:rPr>
              <w:t> </w:t>
            </w:r>
            <w:r>
              <w:rPr>
                <w:rFonts w:ascii="宋体" w:hAnsi="宋体" w:cs="宋体" w:eastAsia="宋体" w:hint="default"/>
                <w:sz w:val="21"/>
                <w:szCs w:val="21"/>
              </w:rPr>
              <w:t>年工作计划的议案</w:t>
            </w:r>
          </w:p>
        </w:tc>
      </w:tr>
      <w:tr>
        <w:trPr>
          <w:trHeight w:val="634" w:hRule="exact"/>
        </w:trPr>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3</w:t>
            </w:r>
          </w:p>
        </w:tc>
        <w:tc>
          <w:tcPr>
            <w:tcW w:w="813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1"/>
              <w:ind w:left="101" w:right="0"/>
              <w:jc w:val="left"/>
              <w:rPr>
                <w:rFonts w:ascii="宋体" w:hAnsi="宋体" w:cs="宋体" w:eastAsia="宋体" w:hint="default"/>
                <w:sz w:val="21"/>
                <w:szCs w:val="21"/>
              </w:rPr>
            </w:pPr>
            <w:r>
              <w:rPr>
                <w:rFonts w:ascii="宋体" w:hAnsi="宋体" w:cs="宋体" w:eastAsia="宋体" w:hint="default"/>
                <w:sz w:val="21"/>
                <w:szCs w:val="21"/>
              </w:rPr>
              <w:t>关于公司</w:t>
            </w:r>
            <w:r>
              <w:rPr>
                <w:rFonts w:ascii="宋体" w:hAnsi="宋体" w:cs="宋体" w:eastAsia="宋体" w:hint="default"/>
                <w:spacing w:val="-60"/>
                <w:sz w:val="21"/>
                <w:szCs w:val="21"/>
              </w:rPr>
              <w:t> </w:t>
            </w:r>
            <w:r>
              <w:rPr>
                <w:rFonts w:ascii="宋体" w:hAnsi="宋体" w:cs="宋体" w:eastAsia="宋体" w:hint="default"/>
                <w:sz w:val="21"/>
                <w:szCs w:val="21"/>
              </w:rPr>
              <w:t>2011</w:t>
            </w:r>
            <w:r>
              <w:rPr>
                <w:rFonts w:ascii="宋体" w:hAnsi="宋体" w:cs="宋体" w:eastAsia="宋体" w:hint="default"/>
                <w:spacing w:val="-60"/>
                <w:sz w:val="21"/>
                <w:szCs w:val="21"/>
              </w:rPr>
              <w:t> </w:t>
            </w:r>
            <w:r>
              <w:rPr>
                <w:rFonts w:ascii="宋体" w:hAnsi="宋体" w:cs="宋体" w:eastAsia="宋体" w:hint="default"/>
                <w:sz w:val="21"/>
                <w:szCs w:val="21"/>
              </w:rPr>
              <w:t>年财务报表的议案</w:t>
            </w:r>
          </w:p>
        </w:tc>
      </w:tr>
    </w:tbl>
    <w:p>
      <w:pPr>
        <w:pStyle w:val="BodyText"/>
        <w:spacing w:line="240" w:lineRule="auto" w:before="63"/>
        <w:ind w:left="634" w:right="0"/>
        <w:jc w:val="left"/>
      </w:pP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2012</w:t>
      </w:r>
      <w:r>
        <w:rPr>
          <w:rFonts w:ascii="Times New Roman" w:hAnsi="Times New Roman" w:cs="Times New Roman" w:eastAsia="Times New Roman" w:hint="default"/>
          <w:spacing w:val="-13"/>
        </w:rPr>
        <w:t> </w:t>
      </w:r>
      <w:r>
        <w:rPr/>
        <w:t>年</w:t>
      </w:r>
      <w:r>
        <w:rPr>
          <w:spacing w:val="-64"/>
        </w:rPr>
        <w:t> </w:t>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t>月</w:t>
      </w:r>
      <w:r>
        <w:rPr>
          <w:spacing w:val="-64"/>
        </w:rPr>
        <w:t> </w:t>
      </w:r>
      <w:r>
        <w:rPr>
          <w:rFonts w:ascii="Times New Roman" w:hAnsi="Times New Roman" w:cs="Times New Roman" w:eastAsia="Times New Roman" w:hint="default"/>
        </w:rPr>
        <w:t>27</w:t>
      </w:r>
      <w:r>
        <w:rPr>
          <w:rFonts w:ascii="Times New Roman" w:hAnsi="Times New Roman" w:cs="Times New Roman" w:eastAsia="Times New Roman" w:hint="default"/>
          <w:spacing w:val="-12"/>
        </w:rPr>
        <w:t> </w:t>
      </w:r>
      <w:r>
        <w:rPr/>
        <w:t>日，年报审计机构形成了初步审计意见，审计委员会会同独立董事、年报审计会计</w:t>
      </w:r>
    </w:p>
    <w:p>
      <w:pPr>
        <w:pStyle w:val="BodyText"/>
        <w:spacing w:line="398" w:lineRule="auto" w:before="177"/>
        <w:ind w:left="213" w:right="200"/>
        <w:jc w:val="left"/>
      </w:pPr>
      <w:r>
        <w:rPr/>
        <w:t>师、公司管理层、公司财务部门、内部审计部门等人员对公司</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年报审计工作进行了事中沟通。年报 </w:t>
      </w:r>
      <w:r>
        <w:rPr>
          <w:spacing w:val="-1"/>
        </w:rPr>
        <w:t>审计机构应向审计委员会陈述了目前的审计情况，与会人员对审计程序是否恰当，获取的审计证据是否充</w:t>
      </w:r>
      <w:r>
        <w:rPr>
          <w:spacing w:val="-81"/>
        </w:rPr>
        <w:t> </w:t>
      </w:r>
      <w:r>
        <w:rPr>
          <w:spacing w:val="-81"/>
        </w:rPr>
      </w:r>
      <w:r>
        <w:rPr/>
        <w:t>分适当，是否存在重大审计疏漏等相关事项进行了沟通。</w:t>
      </w:r>
    </w:p>
    <w:p>
      <w:pPr>
        <w:pStyle w:val="BodyText"/>
        <w:spacing w:line="240" w:lineRule="auto" w:before="54"/>
        <w:ind w:left="633" w:right="0"/>
        <w:jc w:val="left"/>
      </w:pPr>
      <w:r>
        <w:rPr/>
        <w:t>同时召开第一届董事会审计委员会第十五次会议，会议通过了 </w:t>
      </w:r>
      <w:r>
        <w:rPr>
          <w:rFonts w:ascii="Times New Roman" w:hAnsi="Times New Roman" w:cs="Times New Roman" w:eastAsia="Times New Roman" w:hint="default"/>
        </w:rPr>
        <w:t>2011</w:t>
      </w:r>
      <w:r>
        <w:rPr>
          <w:rFonts w:ascii="Times New Roman" w:hAnsi="Times New Roman" w:cs="Times New Roman" w:eastAsia="Times New Roman" w:hint="default"/>
          <w:spacing w:val="16"/>
        </w:rPr>
        <w:t> </w:t>
      </w:r>
      <w:r>
        <w:rPr/>
        <w:t>年度审计报告初步审计意见，经</w:t>
      </w:r>
    </w:p>
    <w:p>
      <w:pPr>
        <w:pStyle w:val="BodyText"/>
        <w:spacing w:line="240" w:lineRule="auto" w:before="177"/>
        <w:ind w:left="213" w:right="200"/>
        <w:jc w:val="left"/>
      </w:pPr>
      <w:r>
        <w:rPr/>
        <w:t>调整后的公司</w:t>
      </w:r>
      <w:r>
        <w:rPr>
          <w:spacing w:val="-5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年会计报表。</w:t>
      </w:r>
    </w:p>
    <w:p>
      <w:pPr>
        <w:pStyle w:val="BodyText"/>
        <w:spacing w:line="408" w:lineRule="auto" w:before="177"/>
        <w:ind w:left="213" w:right="200" w:firstLine="522"/>
        <w:jc w:val="left"/>
      </w:pPr>
      <w:r>
        <w:rPr/>
        <w:t>3）2012</w:t>
      </w:r>
      <w:r>
        <w:rPr>
          <w:spacing w:val="-52"/>
        </w:rPr>
        <w:t> </w:t>
      </w:r>
      <w:r>
        <w:rPr/>
        <w:t>年</w:t>
      </w:r>
      <w:r>
        <w:rPr>
          <w:spacing w:val="-51"/>
        </w:rPr>
        <w:t> </w:t>
      </w:r>
      <w:r>
        <w:rPr/>
        <w:t>4</w:t>
      </w:r>
      <w:r>
        <w:rPr>
          <w:spacing w:val="-53"/>
        </w:rPr>
        <w:t> </w:t>
      </w:r>
      <w:r>
        <w:rPr/>
        <w:t>月</w:t>
      </w:r>
      <w:r>
        <w:rPr>
          <w:spacing w:val="-51"/>
        </w:rPr>
        <w:t> </w:t>
      </w:r>
      <w:r>
        <w:rPr/>
        <w:t>20</w:t>
      </w:r>
      <w:r>
        <w:rPr>
          <w:spacing w:val="-53"/>
        </w:rPr>
        <w:t> </w:t>
      </w:r>
      <w:r>
        <w:rPr/>
        <w:t>日，年报审计机构形成了最终的审计意见，拟出具标准无保留意见的审计报告，</w:t>
      </w:r>
      <w:r>
        <w:rPr/>
        <w:t> </w:t>
      </w:r>
      <w:r>
        <w:rPr>
          <w:spacing w:val="35"/>
        </w:rPr>
        <w:t>认为“公司财务报表已经按照《企业会计准则》的规定编制，在所有重大方面公允反映了</w:t>
      </w:r>
      <w:r>
        <w:rPr>
          <w:spacing w:val="-65"/>
        </w:rPr>
        <w:t> </w:t>
      </w:r>
      <w:r>
        <w:rPr/>
      </w:r>
    </w:p>
    <w:p>
      <w:pPr>
        <w:spacing w:after="0" w:line="408" w:lineRule="auto"/>
        <w:jc w:val="left"/>
        <w:sectPr>
          <w:pgSz w:w="11910" w:h="16840"/>
          <w:pgMar w:header="750" w:footer="497" w:top="960" w:bottom="680" w:left="920" w:right="92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pStyle w:val="BodyText"/>
        <w:spacing w:line="240" w:lineRule="auto" w:before="35"/>
        <w:ind w:left="213" w:right="102"/>
        <w:jc w:val="left"/>
      </w:pPr>
      <w:r>
        <w:rPr>
          <w:spacing w:val="40"/>
        </w:rPr>
        <w:t>先河环保公</w:t>
      </w:r>
      <w:r>
        <w:rPr/>
        <w:t>司</w:t>
      </w:r>
      <w:r>
        <w:rPr>
          <w:spacing w:val="-5"/>
        </w:rPr>
        <w:t> </w:t>
      </w:r>
      <w:r>
        <w:rPr>
          <w:spacing w:val="18"/>
        </w:rPr>
        <w:t>2</w:t>
      </w:r>
      <w:r>
        <w:rPr>
          <w:spacing w:val="19"/>
        </w:rPr>
        <w:t>01</w:t>
      </w:r>
      <w:r>
        <w:rPr/>
        <w:t>1</w:t>
      </w:r>
      <w:r>
        <w:rPr>
          <w:spacing w:val="-21"/>
        </w:rPr>
        <w:t> </w:t>
      </w:r>
      <w:r>
        <w:rPr/>
        <w:t>年</w:t>
      </w:r>
      <w:r>
        <w:rPr>
          <w:spacing w:val="-2"/>
        </w:rPr>
        <w:t> </w:t>
      </w:r>
      <w:r>
        <w:rPr>
          <w:spacing w:val="18"/>
        </w:rPr>
        <w:t>1</w:t>
      </w:r>
      <w:r>
        <w:rPr/>
        <w:t>2</w:t>
      </w:r>
      <w:r>
        <w:rPr>
          <w:spacing w:val="-21"/>
        </w:rPr>
        <w:t> </w:t>
      </w:r>
      <w:r>
        <w:rPr/>
        <w:t>月</w:t>
      </w:r>
      <w:r>
        <w:rPr>
          <w:spacing w:val="-2"/>
        </w:rPr>
        <w:t> </w:t>
      </w:r>
      <w:r>
        <w:rPr>
          <w:spacing w:val="17"/>
        </w:rPr>
        <w:t>3</w:t>
      </w:r>
      <w:r>
        <w:rPr/>
        <w:t>1</w:t>
      </w:r>
      <w:r>
        <w:rPr>
          <w:spacing w:val="-20"/>
        </w:rPr>
        <w:t> </w:t>
      </w:r>
      <w:r>
        <w:rPr>
          <w:spacing w:val="40"/>
        </w:rPr>
        <w:t>日的财务状况，以</w:t>
      </w:r>
      <w:r>
        <w:rPr/>
        <w:t>及</w:t>
      </w:r>
      <w:r>
        <w:rPr>
          <w:spacing w:val="-5"/>
        </w:rPr>
        <w:t> </w:t>
      </w:r>
      <w:r>
        <w:rPr>
          <w:spacing w:val="17"/>
        </w:rPr>
        <w:t>2</w:t>
      </w:r>
      <w:r>
        <w:rPr>
          <w:spacing w:val="19"/>
        </w:rPr>
        <w:t>01</w:t>
      </w:r>
      <w:r>
        <w:rPr/>
        <w:t>1</w:t>
      </w:r>
      <w:r>
        <w:rPr>
          <w:spacing w:val="-20"/>
        </w:rPr>
        <w:t> </w:t>
      </w:r>
      <w:r>
        <w:rPr>
          <w:spacing w:val="40"/>
        </w:rPr>
        <w:t>年度的经营成果和现金流</w:t>
      </w:r>
      <w:r>
        <w:rPr/>
        <w:t>量</w:t>
      </w:r>
      <w:r>
        <w:rPr>
          <w:spacing w:val="-68"/>
        </w:rPr>
        <w:t> </w:t>
      </w:r>
      <w:r>
        <w:rPr>
          <w:spacing w:val="-85"/>
        </w:rPr>
        <w:t>”</w:t>
      </w:r>
      <w:r>
        <w:rPr/>
        <w:t>。</w:t>
      </w:r>
    </w:p>
    <w:p>
      <w:pPr>
        <w:spacing w:line="240" w:lineRule="auto" w:before="10"/>
        <w:rPr>
          <w:rFonts w:ascii="宋体" w:hAnsi="宋体" w:cs="宋体" w:eastAsia="宋体" w:hint="default"/>
          <w:sz w:val="14"/>
          <w:szCs w:val="14"/>
        </w:rPr>
      </w:pPr>
    </w:p>
    <w:p>
      <w:pPr>
        <w:pStyle w:val="BodyText"/>
        <w:spacing w:line="240" w:lineRule="auto"/>
        <w:ind w:left="213" w:right="0"/>
        <w:jc w:val="left"/>
        <w:rPr>
          <w:rFonts w:ascii="Times New Roman" w:hAnsi="Times New Roman" w:cs="Times New Roman" w:eastAsia="Times New Roman" w:hint="default"/>
        </w:rPr>
      </w:pPr>
      <w:r>
        <w:rPr>
          <w:spacing w:val="-7"/>
        </w:rPr>
        <w:t>审计委员会会同独立董事、年报审计会计师、公司管理层、公司财务部门、内部审计部门等人员对公司</w:t>
      </w:r>
      <w:r>
        <w:rPr>
          <w:spacing w:val="-11"/>
        </w:rPr>
        <w:t> </w:t>
      </w:r>
      <w:r>
        <w:rPr>
          <w:rFonts w:ascii="Times New Roman" w:hAnsi="Times New Roman" w:cs="Times New Roman" w:eastAsia="Times New Roman" w:hint="default"/>
          <w:spacing w:val="-3"/>
        </w:rPr>
        <w:t>2011</w:t>
      </w:r>
    </w:p>
    <w:p>
      <w:pPr>
        <w:pStyle w:val="BodyText"/>
        <w:spacing w:line="408" w:lineRule="auto" w:before="177"/>
        <w:ind w:left="735" w:right="2489" w:hanging="522"/>
        <w:jc w:val="left"/>
      </w:pPr>
      <w:r>
        <w:rPr/>
        <w:t>年报审计工作进行了沟通，听取了审计机构的审计总结。 同时召开第一届董事会审计委员会第十六次会议，审议通过了如下议案：</w:t>
      </w:r>
    </w:p>
    <w:tbl>
      <w:tblPr>
        <w:tblW w:w="0" w:type="auto"/>
        <w:jc w:val="left"/>
        <w:tblInd w:w="101" w:type="dxa"/>
        <w:tblLayout w:type="fixed"/>
        <w:tblCellMar>
          <w:top w:w="0" w:type="dxa"/>
          <w:left w:w="0" w:type="dxa"/>
          <w:bottom w:w="0" w:type="dxa"/>
          <w:right w:w="0" w:type="dxa"/>
        </w:tblCellMar>
        <w:tblLook w:val="01E0"/>
      </w:tblPr>
      <w:tblGrid>
        <w:gridCol w:w="798"/>
        <w:gridCol w:w="8820"/>
      </w:tblGrid>
      <w:tr>
        <w:trPr>
          <w:trHeight w:val="635" w:hRule="exact"/>
        </w:trPr>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4"/>
              <w:ind w:left="1"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8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4"/>
              <w:ind w:right="0"/>
              <w:jc w:val="center"/>
              <w:rPr>
                <w:rFonts w:ascii="宋体" w:hAnsi="宋体" w:cs="宋体" w:eastAsia="宋体" w:hint="default"/>
                <w:sz w:val="21"/>
                <w:szCs w:val="21"/>
              </w:rPr>
            </w:pPr>
            <w:r>
              <w:rPr>
                <w:rFonts w:ascii="宋体" w:hAnsi="宋体" w:cs="宋体" w:eastAsia="宋体" w:hint="default"/>
                <w:b/>
                <w:bCs/>
                <w:sz w:val="21"/>
                <w:szCs w:val="21"/>
              </w:rPr>
              <w:t>议案</w:t>
            </w:r>
            <w:r>
              <w:rPr>
                <w:rFonts w:ascii="宋体" w:hAnsi="宋体" w:cs="宋体" w:eastAsia="宋体" w:hint="default"/>
                <w:sz w:val="21"/>
                <w:szCs w:val="21"/>
              </w:rPr>
            </w:r>
          </w:p>
        </w:tc>
      </w:tr>
      <w:tr>
        <w:trPr>
          <w:trHeight w:val="634" w:hRule="exact"/>
        </w:trPr>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3"/>
              <w:ind w:right="1"/>
              <w:jc w:val="center"/>
              <w:rPr>
                <w:rFonts w:ascii="宋体" w:hAnsi="宋体" w:cs="宋体" w:eastAsia="宋体" w:hint="default"/>
                <w:sz w:val="21"/>
                <w:szCs w:val="21"/>
              </w:rPr>
            </w:pPr>
            <w:r>
              <w:rPr>
                <w:rFonts w:ascii="宋体"/>
                <w:sz w:val="21"/>
              </w:rPr>
              <w:t>1</w:t>
            </w:r>
          </w:p>
        </w:tc>
        <w:tc>
          <w:tcPr>
            <w:tcW w:w="8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3"/>
              <w:ind w:left="101" w:right="0"/>
              <w:jc w:val="left"/>
              <w:rPr>
                <w:rFonts w:ascii="宋体" w:hAnsi="宋体" w:cs="宋体" w:eastAsia="宋体" w:hint="default"/>
                <w:sz w:val="21"/>
                <w:szCs w:val="21"/>
              </w:rPr>
            </w:pPr>
            <w:r>
              <w:rPr>
                <w:rFonts w:ascii="宋体" w:hAnsi="宋体" w:cs="宋体" w:eastAsia="宋体" w:hint="default"/>
                <w:sz w:val="21"/>
                <w:szCs w:val="21"/>
              </w:rPr>
              <w:t>关于审议公司</w:t>
            </w:r>
            <w:r>
              <w:rPr>
                <w:rFonts w:ascii="宋体" w:hAnsi="宋体" w:cs="宋体" w:eastAsia="宋体" w:hint="default"/>
                <w:spacing w:val="-63"/>
                <w:sz w:val="21"/>
                <w:szCs w:val="21"/>
              </w:rPr>
              <w:t> </w:t>
            </w:r>
            <w:r>
              <w:rPr>
                <w:rFonts w:ascii="宋体" w:hAnsi="宋体" w:cs="宋体" w:eastAsia="宋体" w:hint="default"/>
                <w:sz w:val="21"/>
                <w:szCs w:val="21"/>
              </w:rPr>
              <w:t>2011</w:t>
            </w:r>
            <w:r>
              <w:rPr>
                <w:rFonts w:ascii="宋体" w:hAnsi="宋体" w:cs="宋体" w:eastAsia="宋体" w:hint="default"/>
                <w:spacing w:val="-63"/>
                <w:sz w:val="21"/>
                <w:szCs w:val="21"/>
              </w:rPr>
              <w:t> </w:t>
            </w:r>
            <w:r>
              <w:rPr>
                <w:rFonts w:ascii="宋体" w:hAnsi="宋体" w:cs="宋体" w:eastAsia="宋体" w:hint="default"/>
                <w:sz w:val="21"/>
                <w:szCs w:val="21"/>
              </w:rPr>
              <w:t>年财务报告审计意见的议案</w:t>
            </w:r>
          </w:p>
        </w:tc>
      </w:tr>
      <w:tr>
        <w:trPr>
          <w:trHeight w:val="922" w:hRule="exact"/>
        </w:trPr>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sz w:val="21"/>
              </w:rPr>
              <w:t>2</w:t>
            </w:r>
          </w:p>
        </w:tc>
        <w:tc>
          <w:tcPr>
            <w:tcW w:w="8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关于审议公司</w:t>
            </w:r>
            <w:r>
              <w:rPr>
                <w:rFonts w:ascii="宋体" w:hAnsi="宋体" w:cs="宋体" w:eastAsia="宋体" w:hint="default"/>
                <w:spacing w:val="-65"/>
                <w:sz w:val="21"/>
                <w:szCs w:val="21"/>
              </w:rPr>
              <w:t> </w:t>
            </w:r>
            <w:r>
              <w:rPr>
                <w:rFonts w:ascii="宋体" w:hAnsi="宋体" w:cs="宋体" w:eastAsia="宋体" w:hint="default"/>
                <w:sz w:val="21"/>
                <w:szCs w:val="21"/>
              </w:rPr>
              <w:t>2011</w:t>
            </w:r>
            <w:r>
              <w:rPr>
                <w:rFonts w:ascii="宋体" w:hAnsi="宋体" w:cs="宋体" w:eastAsia="宋体" w:hint="default"/>
                <w:spacing w:val="-65"/>
                <w:sz w:val="21"/>
                <w:szCs w:val="21"/>
              </w:rPr>
              <w:t> </w:t>
            </w:r>
            <w:r>
              <w:rPr>
                <w:rFonts w:ascii="宋体" w:hAnsi="宋体" w:cs="宋体" w:eastAsia="宋体" w:hint="default"/>
                <w:sz w:val="21"/>
                <w:szCs w:val="21"/>
              </w:rPr>
              <w:t>年度内部控制的自我评价报告的议案</w:t>
            </w:r>
          </w:p>
        </w:tc>
      </w:tr>
      <w:tr>
        <w:trPr>
          <w:trHeight w:val="634" w:hRule="exact"/>
        </w:trPr>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3"/>
              <w:ind w:right="1"/>
              <w:jc w:val="center"/>
              <w:rPr>
                <w:rFonts w:ascii="宋体" w:hAnsi="宋体" w:cs="宋体" w:eastAsia="宋体" w:hint="default"/>
                <w:sz w:val="21"/>
                <w:szCs w:val="21"/>
              </w:rPr>
            </w:pPr>
            <w:r>
              <w:rPr>
                <w:rFonts w:ascii="宋体"/>
                <w:sz w:val="21"/>
              </w:rPr>
              <w:t>3</w:t>
            </w:r>
          </w:p>
        </w:tc>
        <w:tc>
          <w:tcPr>
            <w:tcW w:w="8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3"/>
              <w:ind w:left="101" w:right="0"/>
              <w:jc w:val="left"/>
              <w:rPr>
                <w:rFonts w:ascii="宋体" w:hAnsi="宋体" w:cs="宋体" w:eastAsia="宋体" w:hint="default"/>
                <w:sz w:val="21"/>
                <w:szCs w:val="21"/>
              </w:rPr>
            </w:pPr>
            <w:r>
              <w:rPr>
                <w:rFonts w:ascii="宋体" w:hAnsi="宋体" w:cs="宋体" w:eastAsia="宋体" w:hint="default"/>
                <w:sz w:val="21"/>
                <w:szCs w:val="21"/>
              </w:rPr>
              <w:t>关于审议公司</w:t>
            </w:r>
            <w:r>
              <w:rPr>
                <w:rFonts w:ascii="宋体" w:hAnsi="宋体" w:cs="宋体" w:eastAsia="宋体" w:hint="default"/>
                <w:spacing w:val="-68"/>
                <w:sz w:val="21"/>
                <w:szCs w:val="21"/>
              </w:rPr>
              <w:t> </w:t>
            </w:r>
            <w:r>
              <w:rPr>
                <w:rFonts w:ascii="宋体" w:hAnsi="宋体" w:cs="宋体" w:eastAsia="宋体" w:hint="default"/>
                <w:sz w:val="21"/>
                <w:szCs w:val="21"/>
              </w:rPr>
              <w:t>2011</w:t>
            </w:r>
            <w:r>
              <w:rPr>
                <w:rFonts w:ascii="宋体" w:hAnsi="宋体" w:cs="宋体" w:eastAsia="宋体" w:hint="default"/>
                <w:spacing w:val="-67"/>
                <w:sz w:val="21"/>
                <w:szCs w:val="21"/>
              </w:rPr>
              <w:t> </w:t>
            </w:r>
            <w:r>
              <w:rPr>
                <w:rFonts w:ascii="宋体" w:hAnsi="宋体" w:cs="宋体" w:eastAsia="宋体" w:hint="default"/>
                <w:sz w:val="21"/>
                <w:szCs w:val="21"/>
              </w:rPr>
              <w:t>年度募集资金存放与使用情况的专项报告的议案</w:t>
            </w:r>
          </w:p>
        </w:tc>
      </w:tr>
      <w:tr>
        <w:trPr>
          <w:trHeight w:val="634" w:hRule="exact"/>
        </w:trPr>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4"/>
              <w:ind w:right="1"/>
              <w:jc w:val="center"/>
              <w:rPr>
                <w:rFonts w:ascii="宋体" w:hAnsi="宋体" w:cs="宋体" w:eastAsia="宋体" w:hint="default"/>
                <w:sz w:val="21"/>
                <w:szCs w:val="21"/>
              </w:rPr>
            </w:pPr>
            <w:r>
              <w:rPr>
                <w:rFonts w:ascii="宋体"/>
                <w:sz w:val="21"/>
              </w:rPr>
              <w:t>4</w:t>
            </w:r>
          </w:p>
        </w:tc>
        <w:tc>
          <w:tcPr>
            <w:tcW w:w="8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4"/>
              <w:ind w:left="101" w:right="0"/>
              <w:jc w:val="left"/>
              <w:rPr>
                <w:rFonts w:ascii="宋体" w:hAnsi="宋体" w:cs="宋体" w:eastAsia="宋体" w:hint="default"/>
                <w:sz w:val="21"/>
                <w:szCs w:val="21"/>
              </w:rPr>
            </w:pPr>
            <w:r>
              <w:rPr>
                <w:rFonts w:ascii="宋体" w:hAnsi="宋体" w:cs="宋体" w:eastAsia="宋体" w:hint="default"/>
                <w:sz w:val="21"/>
                <w:szCs w:val="21"/>
              </w:rPr>
              <w:t>关于续聘公司</w:t>
            </w:r>
            <w:r>
              <w:rPr>
                <w:rFonts w:ascii="宋体" w:hAnsi="宋体" w:cs="宋体" w:eastAsia="宋体" w:hint="default"/>
                <w:spacing w:val="-61"/>
                <w:sz w:val="21"/>
                <w:szCs w:val="21"/>
              </w:rPr>
              <w:t> </w:t>
            </w:r>
            <w:r>
              <w:rPr>
                <w:rFonts w:ascii="宋体" w:hAnsi="宋体" w:cs="宋体" w:eastAsia="宋体" w:hint="default"/>
                <w:sz w:val="21"/>
                <w:szCs w:val="21"/>
              </w:rPr>
              <w:t>2012</w:t>
            </w:r>
            <w:r>
              <w:rPr>
                <w:rFonts w:ascii="宋体" w:hAnsi="宋体" w:cs="宋体" w:eastAsia="宋体" w:hint="default"/>
                <w:spacing w:val="-61"/>
                <w:sz w:val="21"/>
                <w:szCs w:val="21"/>
              </w:rPr>
              <w:t> </w:t>
            </w:r>
            <w:r>
              <w:rPr>
                <w:rFonts w:ascii="宋体" w:hAnsi="宋体" w:cs="宋体" w:eastAsia="宋体" w:hint="default"/>
                <w:sz w:val="21"/>
                <w:szCs w:val="21"/>
              </w:rPr>
              <w:t>年审计机构的议案</w:t>
            </w:r>
          </w:p>
        </w:tc>
      </w:tr>
      <w:tr>
        <w:trPr>
          <w:trHeight w:val="635" w:hRule="exact"/>
        </w:trPr>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4"/>
              <w:ind w:right="1"/>
              <w:jc w:val="center"/>
              <w:rPr>
                <w:rFonts w:ascii="宋体" w:hAnsi="宋体" w:cs="宋体" w:eastAsia="宋体" w:hint="default"/>
                <w:sz w:val="21"/>
                <w:szCs w:val="21"/>
              </w:rPr>
            </w:pPr>
            <w:r>
              <w:rPr>
                <w:rFonts w:ascii="宋体"/>
                <w:sz w:val="21"/>
              </w:rPr>
              <w:t>5</w:t>
            </w:r>
          </w:p>
        </w:tc>
        <w:tc>
          <w:tcPr>
            <w:tcW w:w="8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4"/>
              <w:ind w:left="101" w:right="0"/>
              <w:jc w:val="left"/>
              <w:rPr>
                <w:rFonts w:ascii="宋体" w:hAnsi="宋体" w:cs="宋体" w:eastAsia="宋体" w:hint="default"/>
                <w:sz w:val="21"/>
                <w:szCs w:val="21"/>
              </w:rPr>
            </w:pPr>
            <w:r>
              <w:rPr>
                <w:rFonts w:ascii="宋体" w:hAnsi="宋体" w:cs="宋体" w:eastAsia="宋体" w:hint="default"/>
                <w:sz w:val="21"/>
                <w:szCs w:val="21"/>
              </w:rPr>
              <w:t>关于公司审计部</w:t>
            </w:r>
            <w:r>
              <w:rPr>
                <w:rFonts w:ascii="宋体" w:hAnsi="宋体" w:cs="宋体" w:eastAsia="宋体" w:hint="default"/>
                <w:spacing w:val="-64"/>
                <w:sz w:val="21"/>
                <w:szCs w:val="21"/>
              </w:rPr>
              <w:t> </w:t>
            </w:r>
            <w:r>
              <w:rPr>
                <w:rFonts w:ascii="宋体" w:hAnsi="宋体" w:cs="宋体" w:eastAsia="宋体" w:hint="default"/>
                <w:sz w:val="21"/>
                <w:szCs w:val="21"/>
              </w:rPr>
              <w:t>2012</w:t>
            </w:r>
            <w:r>
              <w:rPr>
                <w:rFonts w:ascii="宋体" w:hAnsi="宋体" w:cs="宋体" w:eastAsia="宋体" w:hint="default"/>
                <w:spacing w:val="-63"/>
                <w:sz w:val="21"/>
                <w:szCs w:val="21"/>
              </w:rPr>
              <w:t> </w:t>
            </w:r>
            <w:r>
              <w:rPr>
                <w:rFonts w:ascii="宋体" w:hAnsi="宋体" w:cs="宋体" w:eastAsia="宋体" w:hint="default"/>
                <w:sz w:val="21"/>
                <w:szCs w:val="21"/>
              </w:rPr>
              <w:t>年第一季度工作报告的议案</w:t>
            </w:r>
          </w:p>
        </w:tc>
      </w:tr>
      <w:tr>
        <w:trPr>
          <w:trHeight w:val="634" w:hRule="exact"/>
        </w:trPr>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3"/>
              <w:ind w:right="1"/>
              <w:jc w:val="center"/>
              <w:rPr>
                <w:rFonts w:ascii="宋体" w:hAnsi="宋体" w:cs="宋体" w:eastAsia="宋体" w:hint="default"/>
                <w:sz w:val="21"/>
                <w:szCs w:val="21"/>
              </w:rPr>
            </w:pPr>
            <w:r>
              <w:rPr>
                <w:rFonts w:ascii="宋体"/>
                <w:sz w:val="21"/>
              </w:rPr>
              <w:t>6</w:t>
            </w:r>
          </w:p>
        </w:tc>
        <w:tc>
          <w:tcPr>
            <w:tcW w:w="8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3"/>
              <w:ind w:left="102" w:right="0"/>
              <w:jc w:val="left"/>
              <w:rPr>
                <w:rFonts w:ascii="宋体" w:hAnsi="宋体" w:cs="宋体" w:eastAsia="宋体" w:hint="default"/>
                <w:sz w:val="21"/>
                <w:szCs w:val="21"/>
              </w:rPr>
            </w:pPr>
            <w:r>
              <w:rPr>
                <w:rFonts w:ascii="宋体" w:hAnsi="宋体" w:cs="宋体" w:eastAsia="宋体" w:hint="default"/>
                <w:sz w:val="21"/>
                <w:szCs w:val="21"/>
              </w:rPr>
              <w:t>关于公司</w:t>
            </w:r>
            <w:r>
              <w:rPr>
                <w:rFonts w:ascii="宋体" w:hAnsi="宋体" w:cs="宋体" w:eastAsia="宋体" w:hint="default"/>
                <w:spacing w:val="-59"/>
                <w:sz w:val="21"/>
                <w:szCs w:val="21"/>
              </w:rPr>
              <w:t> </w:t>
            </w:r>
            <w:r>
              <w:rPr>
                <w:rFonts w:ascii="宋体" w:hAnsi="宋体" w:cs="宋体" w:eastAsia="宋体" w:hint="default"/>
                <w:sz w:val="21"/>
                <w:szCs w:val="21"/>
              </w:rPr>
              <w:t>2012</w:t>
            </w:r>
            <w:r>
              <w:rPr>
                <w:rFonts w:ascii="宋体" w:hAnsi="宋体" w:cs="宋体" w:eastAsia="宋体" w:hint="default"/>
                <w:spacing w:val="-58"/>
                <w:sz w:val="21"/>
                <w:szCs w:val="21"/>
              </w:rPr>
              <w:t> </w:t>
            </w:r>
            <w:r>
              <w:rPr>
                <w:rFonts w:ascii="宋体" w:hAnsi="宋体" w:cs="宋体" w:eastAsia="宋体" w:hint="default"/>
                <w:sz w:val="21"/>
                <w:szCs w:val="21"/>
              </w:rPr>
              <w:t>年第一季度</w:t>
            </w:r>
            <w:r>
              <w:rPr>
                <w:rFonts w:ascii="宋体" w:hAnsi="宋体" w:cs="宋体" w:eastAsia="宋体" w:hint="default"/>
                <w:color w:val="2A2A2A"/>
                <w:sz w:val="21"/>
                <w:szCs w:val="21"/>
              </w:rPr>
              <w:t>募集资金存放与使用情况的专项报告的议案</w:t>
            </w:r>
            <w:r>
              <w:rPr>
                <w:rFonts w:ascii="宋体" w:hAnsi="宋体" w:cs="宋体" w:eastAsia="宋体" w:hint="default"/>
                <w:sz w:val="21"/>
                <w:szCs w:val="21"/>
              </w:rPr>
            </w:r>
          </w:p>
        </w:tc>
      </w:tr>
    </w:tbl>
    <w:p>
      <w:pPr>
        <w:spacing w:line="240" w:lineRule="auto" w:before="9"/>
        <w:rPr>
          <w:rFonts w:ascii="宋体" w:hAnsi="宋体" w:cs="宋体" w:eastAsia="宋体" w:hint="default"/>
          <w:sz w:val="12"/>
          <w:szCs w:val="12"/>
        </w:rPr>
      </w:pPr>
    </w:p>
    <w:p>
      <w:pPr>
        <w:pStyle w:val="BodyText"/>
        <w:spacing w:line="240" w:lineRule="auto" w:before="35"/>
        <w:ind w:left="634" w:right="102"/>
        <w:jc w:val="left"/>
      </w:pPr>
      <w:r>
        <w:rPr>
          <w:rFonts w:ascii="Times New Roman" w:hAnsi="Times New Roman" w:cs="Times New Roman" w:eastAsia="Times New Roman" w:hint="default"/>
        </w:rPr>
        <w:t>2</w:t>
      </w:r>
      <w:r>
        <w:rPr/>
        <w:t>、战略委员会</w:t>
      </w:r>
    </w:p>
    <w:p>
      <w:pPr>
        <w:spacing w:line="240" w:lineRule="auto" w:before="6"/>
        <w:rPr>
          <w:rFonts w:ascii="宋体" w:hAnsi="宋体" w:cs="宋体" w:eastAsia="宋体" w:hint="default"/>
          <w:sz w:val="25"/>
          <w:szCs w:val="25"/>
        </w:rPr>
      </w:pPr>
    </w:p>
    <w:p>
      <w:pPr>
        <w:pStyle w:val="BodyText"/>
        <w:spacing w:line="408" w:lineRule="auto"/>
        <w:ind w:left="214" w:right="110" w:firstLine="420"/>
        <w:jc w:val="both"/>
      </w:pPr>
      <w:r>
        <w:rPr>
          <w:spacing w:val="-1"/>
        </w:rPr>
        <w:t>公司董事会战略委员会由五名董事组成，独立董事闫成德，董事李玉国、张香计、范朝、闫荣城、闫</w:t>
      </w:r>
      <w:r>
        <w:rPr/>
        <w:t> 成德，李玉国为主任委员。</w:t>
      </w:r>
    </w:p>
    <w:p>
      <w:pPr>
        <w:spacing w:line="240" w:lineRule="auto" w:before="7"/>
        <w:rPr>
          <w:rFonts w:ascii="宋体" w:hAnsi="宋体" w:cs="宋体" w:eastAsia="宋体" w:hint="default"/>
          <w:sz w:val="15"/>
          <w:szCs w:val="15"/>
        </w:rPr>
      </w:pPr>
    </w:p>
    <w:p>
      <w:pPr>
        <w:pStyle w:val="BodyText"/>
        <w:spacing w:line="398" w:lineRule="auto"/>
        <w:ind w:left="213" w:right="107" w:firstLine="420"/>
        <w:jc w:val="both"/>
      </w:pPr>
      <w:r>
        <w:rPr/>
        <w:t>报告期内，共召开一次董事会战略委员会，具体情况为：</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w:t>
      </w:r>
      <w:r>
        <w:rPr>
          <w:spacing w:val="-48"/>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3"/>
        </w:rPr>
        <w:t> </w:t>
      </w:r>
      <w:r>
        <w:rPr/>
        <w:t>日，公司以通讯表决的方式</w:t>
      </w:r>
      <w:r>
        <w:rPr>
          <w:spacing w:val="1"/>
        </w:rPr>
        <w:t> </w:t>
      </w:r>
      <w:r>
        <w:rPr>
          <w:spacing w:val="-1"/>
        </w:rPr>
        <w:t>召开了第一届董事会战略委员会第一次会议，审议通过事项：《关于以超募资金投资设立全资子公司的议</w:t>
      </w:r>
      <w:r>
        <w:rPr>
          <w:spacing w:val="-103"/>
        </w:rPr>
        <w:t> </w:t>
      </w:r>
      <w:r>
        <w:rPr>
          <w:spacing w:val="-103"/>
        </w:rPr>
      </w:r>
      <w:r>
        <w:rPr>
          <w:spacing w:val="-35"/>
        </w:rPr>
        <w:t>案》。</w:t>
      </w:r>
    </w:p>
    <w:p>
      <w:pPr>
        <w:spacing w:line="240" w:lineRule="auto" w:before="1"/>
        <w:rPr>
          <w:rFonts w:ascii="宋体" w:hAnsi="宋体" w:cs="宋体" w:eastAsia="宋体" w:hint="default"/>
          <w:sz w:val="16"/>
          <w:szCs w:val="16"/>
        </w:rPr>
      </w:pPr>
    </w:p>
    <w:p>
      <w:pPr>
        <w:pStyle w:val="BodyText"/>
        <w:spacing w:line="530" w:lineRule="auto"/>
        <w:ind w:left="633" w:right="701"/>
        <w:jc w:val="left"/>
      </w:pPr>
      <w:r>
        <w:rPr>
          <w:rFonts w:ascii="Times New Roman" w:hAnsi="Times New Roman" w:cs="Times New Roman" w:eastAsia="Times New Roman" w:hint="default"/>
        </w:rPr>
        <w:t>3</w:t>
      </w:r>
      <w:r>
        <w:rPr/>
        <w:t>、提名委员会 公司董事会提名委员会由独立董事闫成德、陈爱珍、李玉国，主任委员闫成德三名董事组成。 报告期内，提名委员会共召开两次会议，具体情况如下：</w:t>
      </w:r>
    </w:p>
    <w:p>
      <w:pPr>
        <w:pStyle w:val="BodyText"/>
        <w:spacing w:line="386" w:lineRule="auto" w:before="95"/>
        <w:ind w:left="213" w:right="114" w:firstLine="42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6"/>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12 </w:t>
      </w:r>
      <w:r>
        <w:rPr>
          <w:spacing w:val="1"/>
        </w:rPr>
        <w:t>日</w:t>
      </w:r>
      <w:r>
        <w:rPr/>
        <w:t>，公司第一届董事会提名委员会第一次会议，审议通过事项</w:t>
      </w:r>
      <w:r>
        <w:rPr>
          <w:spacing w:val="-81"/>
        </w:rPr>
        <w:t> </w:t>
      </w:r>
      <w:r>
        <w:rPr>
          <w:spacing w:val="-105"/>
        </w:rPr>
        <w:t>：</w:t>
      </w:r>
      <w:r>
        <w:rPr>
          <w:spacing w:val="1"/>
        </w:rPr>
        <w:t>《</w:t>
      </w:r>
      <w:r>
        <w:rPr/>
        <w:t>关于增选付国印</w:t>
      </w:r>
      <w:r>
        <w:rPr/>
        <w:t> 先生为公司副总经理的议案</w:t>
      </w:r>
      <w:r>
        <w:rPr>
          <w:spacing w:val="-106"/>
        </w:rPr>
        <w:t>》</w:t>
      </w:r>
      <w:r>
        <w:rPr/>
        <w:t>。</w:t>
      </w:r>
    </w:p>
    <w:p>
      <w:pPr>
        <w:spacing w:line="240" w:lineRule="auto" w:before="11"/>
        <w:rPr>
          <w:rFonts w:ascii="宋体" w:hAnsi="宋体" w:cs="宋体" w:eastAsia="宋体" w:hint="default"/>
          <w:sz w:val="16"/>
          <w:szCs w:val="16"/>
        </w:rPr>
      </w:pPr>
    </w:p>
    <w:p>
      <w:pPr>
        <w:pStyle w:val="BodyText"/>
        <w:spacing w:line="386" w:lineRule="auto"/>
        <w:ind w:left="213" w:right="114" w:firstLine="42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6"/>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10 </w:t>
      </w:r>
      <w:r>
        <w:rPr>
          <w:spacing w:val="1"/>
        </w:rPr>
        <w:t>日</w:t>
      </w:r>
      <w:r>
        <w:rPr/>
        <w:t>，公司第一届董事会提名委员会第二次会议，审议通过事项</w:t>
      </w:r>
      <w:r>
        <w:rPr>
          <w:spacing w:val="-81"/>
        </w:rPr>
        <w:t> </w:t>
      </w:r>
      <w:r>
        <w:rPr>
          <w:spacing w:val="-105"/>
        </w:rPr>
        <w:t>：</w:t>
      </w:r>
      <w:r>
        <w:rPr>
          <w:spacing w:val="1"/>
        </w:rPr>
        <w:t>《</w:t>
      </w:r>
      <w:r>
        <w:rPr/>
        <w:t>关于增选陈荣强</w:t>
      </w:r>
      <w:r>
        <w:rPr/>
        <w:t> 先生为公司董事的议案</w:t>
      </w:r>
      <w:r>
        <w:rPr>
          <w:spacing w:val="-105"/>
        </w:rPr>
        <w:t>》</w:t>
      </w:r>
      <w:r>
        <w:rPr/>
        <w:t>。</w:t>
      </w:r>
    </w:p>
    <w:p>
      <w:pPr>
        <w:spacing w:after="0" w:line="386" w:lineRule="auto"/>
        <w:jc w:val="both"/>
        <w:sectPr>
          <w:pgSz w:w="11910" w:h="16840"/>
          <w:pgMar w:header="750" w:footer="497" w:top="960" w:bottom="680" w:left="920" w:right="102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360" w:lineRule="auto" w:before="35"/>
        <w:ind w:right="212" w:firstLine="42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27 </w:t>
      </w:r>
      <w:r>
        <w:rPr>
          <w:spacing w:val="1"/>
        </w:rPr>
        <w:t>日</w:t>
      </w:r>
      <w:r>
        <w:rPr/>
        <w:t>，公司第一届董事会提名委员会</w:t>
      </w:r>
      <w:r>
        <w:rPr>
          <w:spacing w:val="10"/>
        </w:rPr>
        <w:t>第</w:t>
      </w:r>
      <w:r>
        <w:rPr>
          <w:spacing w:val="1"/>
        </w:rPr>
        <w:t>三</w:t>
      </w:r>
      <w:r>
        <w:rPr/>
        <w:t>次会议，审议通过事</w:t>
      </w:r>
      <w:r>
        <w:rPr>
          <w:spacing w:val="8"/>
        </w:rPr>
        <w:t>项</w:t>
      </w:r>
      <w:r>
        <w:rPr>
          <w:spacing w:val="-105"/>
        </w:rPr>
        <w:t>：</w:t>
      </w:r>
      <w:r>
        <w:rPr>
          <w:spacing w:val="1"/>
        </w:rPr>
        <w:t>《</w:t>
      </w:r>
      <w:r>
        <w:rPr/>
        <w:t>关于提名公司第</w:t>
      </w:r>
      <w:r>
        <w:rPr/>
        <w:t> 二届董事会董事候选人的议案</w:t>
      </w:r>
      <w:r>
        <w:rPr>
          <w:spacing w:val="-106"/>
        </w:rPr>
        <w:t>》</w:t>
      </w:r>
      <w:r>
        <w:rPr>
          <w:spacing w:val="-105"/>
        </w:rPr>
        <w:t>、</w:t>
      </w:r>
      <w:r>
        <w:rPr/>
        <w:t>《关于提名公司第二届监事会监事候选人的议案</w:t>
      </w:r>
      <w:r>
        <w:rPr>
          <w:spacing w:val="-106"/>
        </w:rPr>
        <w:t>》</w:t>
      </w:r>
      <w:r>
        <w:rPr/>
        <w:t>。</w:t>
      </w:r>
    </w:p>
    <w:p>
      <w:pPr>
        <w:spacing w:line="240" w:lineRule="auto" w:before="6"/>
        <w:rPr>
          <w:rFonts w:ascii="宋体" w:hAnsi="宋体" w:cs="宋体" w:eastAsia="宋体" w:hint="default"/>
          <w:sz w:val="17"/>
          <w:szCs w:val="17"/>
        </w:rPr>
      </w:pPr>
    </w:p>
    <w:p>
      <w:pPr>
        <w:pStyle w:val="BodyText"/>
        <w:spacing w:line="240" w:lineRule="auto"/>
        <w:ind w:left="533" w:right="102"/>
        <w:jc w:val="left"/>
      </w:pPr>
      <w:r>
        <w:rPr>
          <w:rFonts w:ascii="Times New Roman" w:hAnsi="Times New Roman" w:cs="Times New Roman" w:eastAsia="Times New Roman" w:hint="default"/>
        </w:rPr>
        <w:t>4</w:t>
      </w:r>
      <w:r>
        <w:rPr/>
        <w:t>、薪酬与考核委员会</w:t>
      </w:r>
    </w:p>
    <w:p>
      <w:pPr>
        <w:spacing w:line="240" w:lineRule="auto" w:before="6"/>
        <w:rPr>
          <w:rFonts w:ascii="宋体" w:hAnsi="宋体" w:cs="宋体" w:eastAsia="宋体" w:hint="default"/>
          <w:sz w:val="25"/>
          <w:szCs w:val="25"/>
        </w:rPr>
      </w:pPr>
    </w:p>
    <w:p>
      <w:pPr>
        <w:pStyle w:val="BodyText"/>
        <w:spacing w:line="386" w:lineRule="auto"/>
        <w:ind w:right="205" w:firstLine="420"/>
        <w:jc w:val="both"/>
      </w:pPr>
      <w:r>
        <w:rPr/>
        <w:t>公司薪酬与考核委员会独立董事兼主任委员陈爱珍、独立董事庞贵永、董事王安安组成，</w:t>
      </w:r>
      <w:r>
        <w:rPr>
          <w:rFonts w:ascii="Times New Roman" w:hAnsi="Times New Roman" w:cs="Times New Roman" w:eastAsia="Times New Roman" w:hint="default"/>
        </w:rPr>
        <w:t>2011</w:t>
      </w:r>
      <w:r>
        <w:rPr>
          <w:rFonts w:ascii="Times New Roman" w:hAnsi="Times New Roman" w:cs="Times New Roman" w:eastAsia="Times New Roman" w:hint="default"/>
          <w:spacing w:val="-25"/>
        </w:rPr>
        <w:t> </w:t>
      </w:r>
      <w:r>
        <w:rPr/>
        <w:t>年</w:t>
      </w:r>
      <w:r>
        <w:rPr>
          <w:spacing w:val="-76"/>
        </w:rPr>
        <w:t> </w:t>
      </w:r>
      <w:r>
        <w:rPr>
          <w:rFonts w:ascii="Times New Roman" w:hAnsi="Times New Roman" w:cs="Times New Roman" w:eastAsia="Times New Roman" w:hint="default"/>
        </w:rPr>
        <w:t>6</w:t>
      </w:r>
      <w:r>
        <w:rPr>
          <w:rFonts w:ascii="Times New Roman" w:hAnsi="Times New Roman" w:cs="Times New Roman" w:eastAsia="Times New Roman" w:hint="default"/>
          <w:spacing w:val="-23"/>
        </w:rPr>
        <w:t> </w:t>
      </w:r>
      <w:r>
        <w:rPr/>
        <w:t>月 王安安辞职，薪酬与考核委员会考核了公司董事、监事和高级管理人员的 </w:t>
      </w:r>
      <w:r>
        <w:rPr>
          <w:rFonts w:ascii="Times New Roman" w:hAnsi="Times New Roman" w:cs="Times New Roman" w:eastAsia="Times New Roman" w:hint="default"/>
        </w:rPr>
        <w:t>2011 </w:t>
      </w:r>
      <w:r>
        <w:rPr/>
        <w:t>年度薪酬发放情况，基本</w:t>
      </w:r>
      <w:r>
        <w:rPr>
          <w:spacing w:val="-90"/>
        </w:rPr>
        <w:t> </w:t>
      </w:r>
      <w:r>
        <w:rPr/>
        <w:t>符合公司的经营业绩和个人绩效。</w:t>
      </w:r>
    </w:p>
    <w:p>
      <w:pPr>
        <w:pStyle w:val="BodyText"/>
        <w:spacing w:line="240" w:lineRule="auto" w:before="174"/>
        <w:ind w:left="533" w:right="102"/>
        <w:jc w:val="left"/>
      </w:pPr>
      <w:r>
        <w:rPr/>
        <w:t>2012</w:t>
      </w:r>
      <w:r>
        <w:rPr>
          <w:spacing w:val="-53"/>
        </w:rPr>
        <w:t> </w:t>
      </w:r>
      <w:r>
        <w:rPr/>
        <w:t>年</w:t>
      </w:r>
      <w:r>
        <w:rPr>
          <w:spacing w:val="-53"/>
        </w:rPr>
        <w:t> </w:t>
      </w:r>
      <w:r>
        <w:rPr/>
        <w:t>02</w:t>
      </w:r>
      <w:r>
        <w:rPr>
          <w:spacing w:val="-52"/>
        </w:rPr>
        <w:t> </w:t>
      </w:r>
      <w:r>
        <w:rPr/>
        <w:t>月</w:t>
      </w:r>
      <w:r>
        <w:rPr>
          <w:spacing w:val="-51"/>
        </w:rPr>
        <w:t> </w:t>
      </w:r>
      <w:r>
        <w:rPr/>
        <w:t>27</w:t>
      </w:r>
      <w:r>
        <w:rPr>
          <w:spacing w:val="-52"/>
        </w:rPr>
        <w:t> </w:t>
      </w:r>
      <w:r>
        <w:rPr/>
        <w:t>日,公司召开了第一届董事会薪酬与考核委员会第一次会议，审议通过了《关于独立</w:t>
      </w:r>
    </w:p>
    <w:p>
      <w:pPr>
        <w:pStyle w:val="BodyText"/>
        <w:spacing w:line="463" w:lineRule="auto" w:before="101"/>
        <w:ind w:left="533" w:right="3218" w:hanging="420"/>
        <w:jc w:val="left"/>
      </w:pPr>
      <w:r>
        <w:rPr/>
        <w:t>董事薪酬调整的议案》,独立董事薪酬由税前</w:t>
      </w:r>
      <w:r>
        <w:rPr>
          <w:spacing w:val="-54"/>
        </w:rPr>
        <w:t> </w:t>
      </w:r>
      <w:r>
        <w:rPr/>
        <w:t>3</w:t>
      </w:r>
      <w:r>
        <w:rPr>
          <w:spacing w:val="-52"/>
        </w:rPr>
        <w:t> </w:t>
      </w:r>
      <w:r>
        <w:rPr/>
        <w:t>万元提高到税前</w:t>
      </w:r>
      <w:r>
        <w:rPr>
          <w:spacing w:val="-54"/>
        </w:rPr>
        <w:t> </w:t>
      </w:r>
      <w:r>
        <w:rPr/>
        <w:t>5</w:t>
      </w:r>
      <w:r>
        <w:rPr>
          <w:spacing w:val="-52"/>
        </w:rPr>
        <w:t> </w:t>
      </w:r>
      <w:r>
        <w:rPr/>
        <w:t>万元。</w:t>
      </w:r>
      <w:r>
        <w:rPr/>
        <w:t> 报告期内，公司未实施股权激励计划。</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Heading2"/>
        <w:spacing w:line="240" w:lineRule="auto" w:before="0"/>
        <w:ind w:left="614" w:right="102"/>
        <w:jc w:val="left"/>
        <w:rPr>
          <w:b w:val="0"/>
          <w:bCs w:val="0"/>
        </w:rPr>
      </w:pPr>
      <w:r>
        <w:rPr/>
        <w:t>五、公司独立性</w:t>
      </w:r>
      <w:r>
        <w:rPr>
          <w:b w:val="0"/>
          <w:bCs w:val="0"/>
        </w:rPr>
      </w:r>
    </w:p>
    <w:p>
      <w:pPr>
        <w:spacing w:line="240" w:lineRule="auto" w:before="4"/>
        <w:rPr>
          <w:rFonts w:ascii="宋体" w:hAnsi="宋体" w:cs="宋体" w:eastAsia="宋体" w:hint="default"/>
          <w:b/>
          <w:bCs/>
          <w:sz w:val="26"/>
          <w:szCs w:val="26"/>
        </w:rPr>
      </w:pPr>
    </w:p>
    <w:p>
      <w:pPr>
        <w:pStyle w:val="BodyText"/>
        <w:spacing w:line="326" w:lineRule="auto"/>
        <w:ind w:left="114" w:right="211" w:firstLine="420"/>
        <w:jc w:val="both"/>
      </w:pPr>
      <w:r>
        <w:rPr>
          <w:spacing w:val="-6"/>
        </w:rPr>
        <w:t>报告期内，公司严格按照《公司法》、《证券法》及《公司章程》等规定和要求规范运作，在业务、人</w:t>
      </w:r>
      <w:r>
        <w:rPr/>
        <w:t> </w:t>
      </w:r>
      <w:r>
        <w:rPr>
          <w:spacing w:val="-1"/>
        </w:rPr>
        <w:t>员、资产、机构、财务等方面做到与控股股东、实际控制人的完全分开，具有独立、完整的资产和业务体</w:t>
      </w:r>
      <w:r>
        <w:rPr>
          <w:spacing w:val="-83"/>
        </w:rPr>
        <w:t> </w:t>
      </w:r>
      <w:r>
        <w:rPr>
          <w:spacing w:val="-83"/>
        </w:rPr>
      </w:r>
      <w:r>
        <w:rPr/>
        <w:t>系及面向市场自主经营的能力。</w:t>
      </w:r>
    </w:p>
    <w:p>
      <w:pPr>
        <w:pStyle w:val="BodyText"/>
        <w:spacing w:line="530" w:lineRule="exact" w:before="1"/>
        <w:ind w:left="534" w:right="102"/>
        <w:jc w:val="left"/>
      </w:pPr>
      <w:r>
        <w:rPr>
          <w:rFonts w:ascii="Times New Roman" w:hAnsi="Times New Roman" w:cs="Times New Roman" w:eastAsia="Times New Roman" w:hint="default"/>
        </w:rPr>
        <w:t>1</w:t>
      </w:r>
      <w:r>
        <w:rPr/>
        <w:t>、业务独立情况 </w:t>
      </w:r>
      <w:r>
        <w:rPr>
          <w:spacing w:val="-1"/>
        </w:rPr>
        <w:t>公司业务独立于公司控股股东，拥有独立完整的研发、生产、销售等业务体系，具有面向市场独立经</w:t>
      </w:r>
    </w:p>
    <w:p>
      <w:pPr>
        <w:pStyle w:val="BodyText"/>
        <w:spacing w:line="326" w:lineRule="auto" w:before="23"/>
        <w:ind w:left="114" w:right="210"/>
        <w:jc w:val="both"/>
      </w:pPr>
      <w:r>
        <w:rPr>
          <w:spacing w:val="-1"/>
        </w:rPr>
        <w:t>营的能力，不依赖于控股股东或其他关联方。控股股东除行使股东权利之外，没有对公司的业务活动进行</w:t>
      </w:r>
      <w:r>
        <w:rPr>
          <w:spacing w:val="-83"/>
        </w:rPr>
        <w:t> </w:t>
      </w:r>
      <w:r>
        <w:rPr>
          <w:spacing w:val="-83"/>
        </w:rPr>
      </w:r>
      <w:r>
        <w:rPr/>
        <w:t>干预，也不存在与控股股东之间的同业竞争。</w:t>
      </w:r>
    </w:p>
    <w:p>
      <w:pPr>
        <w:pStyle w:val="BodyText"/>
        <w:spacing w:line="530" w:lineRule="exact" w:before="2"/>
        <w:ind w:left="534" w:right="95"/>
        <w:jc w:val="left"/>
      </w:pPr>
      <w:r>
        <w:rPr>
          <w:rFonts w:ascii="Times New Roman" w:hAnsi="Times New Roman" w:cs="Times New Roman" w:eastAsia="Times New Roman" w:hint="default"/>
        </w:rPr>
        <w:t>2</w:t>
      </w:r>
      <w:r>
        <w:rPr/>
        <w:t>、人员独立情况 </w:t>
      </w:r>
      <w:r>
        <w:rPr>
          <w:spacing w:val="-3"/>
        </w:rPr>
        <w:t>公司拥有完整独立的人员、劳动人事及薪酬管理体系，该体系和控股股东之间完全独立。公司总经理、</w:t>
      </w:r>
    </w:p>
    <w:p>
      <w:pPr>
        <w:pStyle w:val="BodyText"/>
        <w:spacing w:line="326" w:lineRule="auto" w:before="23"/>
        <w:ind w:left="114" w:right="188"/>
        <w:jc w:val="both"/>
      </w:pPr>
      <w:r>
        <w:rPr/>
        <w:t>副总经理、财务负责人、董事会秘书等高级管理人员均在公司工作，并在公司领取薪酬，未在控股股东、 实际控制人及其控制的其他企业中兼职。</w:t>
      </w:r>
      <w:r>
        <w:rPr>
          <w:spacing w:val="44"/>
        </w:rPr>
        <w:t> </w:t>
      </w:r>
      <w:r>
        <w:rPr/>
        <w:t>公司财务人员未在控股股东、实际控制人及其控制的其他企业</w:t>
      </w:r>
      <w:r>
        <w:rPr>
          <w:spacing w:val="-91"/>
        </w:rPr>
        <w:t> </w:t>
      </w:r>
      <w:r>
        <w:rPr>
          <w:spacing w:val="-91"/>
        </w:rPr>
      </w:r>
      <w:r>
        <w:rPr/>
        <w:t>中兼职。</w:t>
      </w:r>
    </w:p>
    <w:p>
      <w:pPr>
        <w:pStyle w:val="BodyText"/>
        <w:spacing w:line="530" w:lineRule="exact" w:before="2"/>
        <w:ind w:left="534" w:right="170"/>
        <w:jc w:val="left"/>
      </w:pPr>
      <w:r>
        <w:rPr>
          <w:rFonts w:ascii="Times New Roman" w:hAnsi="Times New Roman" w:cs="Times New Roman" w:eastAsia="Times New Roman" w:hint="default"/>
        </w:rPr>
        <w:t>3</w:t>
      </w:r>
      <w:r>
        <w:rPr/>
        <w:t>、独立情况 公司资产完整，与控股股东之间资产权属明确，不存在控股股东违规占用本公司资金、资产的情况。</w:t>
      </w:r>
    </w:p>
    <w:p>
      <w:pPr>
        <w:pStyle w:val="BodyText"/>
        <w:spacing w:line="326" w:lineRule="auto" w:before="23"/>
        <w:ind w:left="114" w:right="208"/>
        <w:jc w:val="both"/>
      </w:pPr>
      <w:r>
        <w:rPr>
          <w:spacing w:val="-1"/>
        </w:rPr>
        <w:t>公司拥有独立的土地、厂房、机器设备以及商标、专利、非专利技术的所有权或者使用权、计算机软件著</w:t>
      </w:r>
      <w:r>
        <w:rPr>
          <w:spacing w:val="-81"/>
        </w:rPr>
        <w:t> </w:t>
      </w:r>
      <w:r>
        <w:rPr>
          <w:spacing w:val="-81"/>
        </w:rPr>
      </w:r>
      <w:r>
        <w:rPr>
          <w:spacing w:val="-1"/>
        </w:rPr>
        <w:t>作权等资产，各种资产权属清晰、完整，没有以资产、权益为控股股东和实际控制人进行担保，没有依赖</w:t>
      </w:r>
      <w:r>
        <w:rPr>
          <w:spacing w:val="-81"/>
        </w:rPr>
        <w:t> </w:t>
      </w:r>
      <w:r>
        <w:rPr>
          <w:spacing w:val="-81"/>
        </w:rPr>
      </w:r>
      <w:r>
        <w:rPr/>
        <w:t>股东资产进行生产经营的情况。</w:t>
      </w:r>
    </w:p>
    <w:p>
      <w:pPr>
        <w:pStyle w:val="BodyText"/>
        <w:spacing w:line="240" w:lineRule="auto" w:before="180"/>
        <w:ind w:left="534" w:right="102"/>
        <w:jc w:val="left"/>
      </w:pPr>
      <w:r>
        <w:rPr>
          <w:rFonts w:ascii="Times New Roman" w:hAnsi="Times New Roman" w:cs="Times New Roman" w:eastAsia="Times New Roman" w:hint="default"/>
        </w:rPr>
        <w:t>4</w:t>
      </w:r>
      <w:r>
        <w:rPr/>
        <w:t>、机构独立情况</w:t>
      </w:r>
    </w:p>
    <w:p>
      <w:pPr>
        <w:spacing w:after="0" w:line="240" w:lineRule="auto"/>
        <w:jc w:val="left"/>
        <w:sectPr>
          <w:pgSz w:w="11910" w:h="16840"/>
          <w:pgMar w:header="750" w:footer="497" w:top="960" w:bottom="680" w:left="1020" w:right="9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326" w:lineRule="auto" w:before="35"/>
        <w:ind w:right="207" w:firstLine="420"/>
        <w:jc w:val="both"/>
      </w:pPr>
      <w:r>
        <w:rPr>
          <w:spacing w:val="-10"/>
        </w:rPr>
        <w:t>公司建立、健全了包括股东大会、董事会、监事会、经理的法人治理结构，并严格按照《公司法》、《公</w:t>
      </w:r>
      <w:r>
        <w:rPr/>
        <w:t> </w:t>
      </w:r>
      <w:r>
        <w:rPr>
          <w:spacing w:val="-1"/>
        </w:rPr>
        <w:t>司章程》的规定履行各自的职责；建立了独立的、适应自身发展需要的组织结构，制定了比较完善的岗位</w:t>
      </w:r>
      <w:r>
        <w:rPr>
          <w:spacing w:val="-81"/>
        </w:rPr>
        <w:t> </w:t>
      </w:r>
      <w:r>
        <w:rPr>
          <w:spacing w:val="-81"/>
        </w:rPr>
      </w:r>
      <w:r>
        <w:rPr/>
        <w:t>职责和管理制度，各部门按照规定的职责独立运作，拥有独立的经营和办公场所。</w:t>
      </w:r>
      <w:r>
        <w:rPr>
          <w:spacing w:val="62"/>
        </w:rPr>
        <w:t> </w:t>
      </w:r>
      <w:r>
        <w:rPr/>
        <w:t>公司组织机构体系健</w:t>
      </w:r>
      <w:r>
        <w:rPr>
          <w:spacing w:val="-98"/>
        </w:rPr>
        <w:t> </w:t>
      </w:r>
      <w:r>
        <w:rPr>
          <w:spacing w:val="-98"/>
        </w:rPr>
      </w:r>
      <w:r>
        <w:rPr/>
        <w:t>全，各机构完全独立运作。</w:t>
      </w:r>
    </w:p>
    <w:p>
      <w:pPr>
        <w:pStyle w:val="BodyText"/>
        <w:spacing w:line="530" w:lineRule="exact" w:before="1"/>
        <w:ind w:left="533" w:right="102"/>
        <w:jc w:val="left"/>
      </w:pPr>
      <w:r>
        <w:rPr>
          <w:rFonts w:ascii="Times New Roman" w:hAnsi="Times New Roman" w:cs="Times New Roman" w:eastAsia="Times New Roman" w:hint="default"/>
        </w:rPr>
        <w:t>5</w:t>
      </w:r>
      <w:r>
        <w:rPr/>
        <w:t>、财务独立情况 </w:t>
      </w:r>
      <w:r>
        <w:rPr>
          <w:spacing w:val="-1"/>
        </w:rPr>
        <w:t>公司设立了独立的财务部门，建立了独立的会计核算体系和财务管理制度；配备了专职的财务会计人</w:t>
      </w:r>
    </w:p>
    <w:p>
      <w:pPr>
        <w:pStyle w:val="BodyText"/>
        <w:spacing w:line="326" w:lineRule="auto" w:before="23"/>
        <w:ind w:right="208"/>
        <w:jc w:val="both"/>
      </w:pPr>
      <w:r>
        <w:rPr>
          <w:spacing w:val="-1"/>
        </w:rPr>
        <w:t>员，独立进行会计核算和财务决策。公司制定了符合上市公司要求的、规范的内部控制制度，公司开设了</w:t>
      </w:r>
      <w:r>
        <w:rPr>
          <w:spacing w:val="-81"/>
        </w:rPr>
        <w:t> </w:t>
      </w:r>
      <w:r>
        <w:rPr>
          <w:spacing w:val="-81"/>
        </w:rPr>
      </w:r>
      <w:r>
        <w:rPr>
          <w:spacing w:val="-1"/>
        </w:rPr>
        <w:t>独立的银行帐号，取得了税务机关颁发的税务登记证书，依法独立进行纳税申报和履行纳税义务，无混合</w:t>
      </w:r>
      <w:r>
        <w:rPr>
          <w:spacing w:val="-82"/>
        </w:rPr>
        <w:t> </w:t>
      </w:r>
      <w:r>
        <w:rPr>
          <w:spacing w:val="-82"/>
        </w:rPr>
      </w:r>
      <w:r>
        <w:rPr>
          <w:spacing w:val="-1"/>
        </w:rPr>
        <w:t>纳税现象。不存在于股东单位及关联方共用银行账户的情况，也不存在资金、资产被股东单位及其关联方</w:t>
      </w:r>
      <w:r>
        <w:rPr>
          <w:spacing w:val="-83"/>
        </w:rPr>
        <w:t> </w:t>
      </w:r>
      <w:r>
        <w:rPr>
          <w:spacing w:val="-83"/>
        </w:rPr>
      </w:r>
      <w:r>
        <w:rPr/>
        <w:t>非法占用的情况。</w:t>
      </w:r>
    </w:p>
    <w:p>
      <w:pPr>
        <w:pStyle w:val="BodyText"/>
        <w:spacing w:line="326" w:lineRule="auto" w:before="180"/>
        <w:ind w:right="209" w:firstLine="420"/>
        <w:jc w:val="both"/>
      </w:pPr>
      <w:r>
        <w:rPr>
          <w:spacing w:val="-1"/>
        </w:rPr>
        <w:t>综上所述，公司在资产、人员、财务、机构、业务方面与股东及实际控制人相互独立，拥有独立完整</w:t>
      </w:r>
      <w:r>
        <w:rPr/>
        <w:t> 的资产结构和生产、供应、销售系统，已形成了核心的竞争力，具有面向市场的独立经营能力。</w:t>
      </w:r>
    </w:p>
    <w:p>
      <w:pPr>
        <w:pStyle w:val="Heading2"/>
        <w:spacing w:line="240" w:lineRule="auto" w:before="93"/>
        <w:ind w:left="674" w:right="102"/>
        <w:jc w:val="left"/>
        <w:rPr>
          <w:b w:val="0"/>
          <w:bCs w:val="0"/>
        </w:rPr>
      </w:pPr>
      <w:r>
        <w:rPr/>
        <w:t>六、公司内部控制制度的建立健全情况</w:t>
      </w:r>
      <w:r>
        <w:rPr>
          <w:b w:val="0"/>
          <w:bCs w:val="0"/>
        </w:rPr>
      </w:r>
    </w:p>
    <w:p>
      <w:pPr>
        <w:pStyle w:val="Heading4"/>
        <w:spacing w:line="240" w:lineRule="auto" w:before="165"/>
        <w:ind w:left="594" w:right="102"/>
        <w:jc w:val="left"/>
        <w:rPr>
          <w:b w:val="0"/>
          <w:bCs w:val="0"/>
        </w:rPr>
      </w:pPr>
      <w:r>
        <w:rPr/>
        <w:t>（一）企业内部控制制度建设情况</w:t>
      </w:r>
      <w:r>
        <w:rPr>
          <w:b w:val="0"/>
          <w:bCs w:val="0"/>
        </w:rPr>
      </w:r>
    </w:p>
    <w:p>
      <w:pPr>
        <w:pStyle w:val="BodyText"/>
        <w:spacing w:line="326" w:lineRule="auto" w:before="83"/>
        <w:ind w:right="208" w:firstLine="420"/>
        <w:jc w:val="both"/>
      </w:pPr>
      <w:r>
        <w:rPr>
          <w:spacing w:val="-1"/>
        </w:rPr>
        <w:t>报告期内，公司一直十分重视完善内部控制体系建设，提高公司治理水平。公司坚持实行重大事项的</w:t>
      </w:r>
      <w:r>
        <w:rPr/>
        <w:t> </w:t>
      </w:r>
      <w:r>
        <w:rPr>
          <w:spacing w:val="-1"/>
        </w:rPr>
        <w:t>集体决策，建立了责权分明、各司其职、相互制衡、有效监督的科学运行管理模式。报告期内，公司已制</w:t>
      </w:r>
      <w:r>
        <w:rPr>
          <w:spacing w:val="-82"/>
        </w:rPr>
        <w:t> </w:t>
      </w:r>
      <w:r>
        <w:rPr>
          <w:spacing w:val="-82"/>
        </w:rPr>
      </w:r>
      <w:r>
        <w:rPr/>
        <w:t>定了较为完善和系统的内部控制体系。目前，公司已制定管理制度及工作规范</w:t>
      </w:r>
      <w:r>
        <w:rPr>
          <w:spacing w:val="-64"/>
        </w:rPr>
        <w:t> </w:t>
      </w:r>
      <w:r>
        <w:rPr/>
        <w:t>129</w:t>
      </w:r>
      <w:r>
        <w:rPr>
          <w:spacing w:val="-64"/>
        </w:rPr>
        <w:t> </w:t>
      </w:r>
      <w:r>
        <w:rPr>
          <w:spacing w:val="-3"/>
        </w:rPr>
        <w:t>余项。2011</w:t>
      </w:r>
      <w:r>
        <w:rPr>
          <w:spacing w:val="-64"/>
        </w:rPr>
        <w:t> </w:t>
      </w:r>
      <w:r>
        <w:rPr>
          <w:spacing w:val="-4"/>
        </w:rPr>
        <w:t>年，公司根</w:t>
      </w:r>
      <w:r>
        <w:rPr/>
        <w:t> </w:t>
      </w:r>
      <w:r>
        <w:rPr>
          <w:spacing w:val="-5"/>
        </w:rPr>
        <w:t>据业务发展需要，以及管理过程中遇到的新问题，制订了《年报信息披露重大差错责任追究制度》、《内幕</w:t>
      </w:r>
      <w:r>
        <w:rPr>
          <w:spacing w:val="-103"/>
        </w:rPr>
        <w:t> </w:t>
      </w:r>
      <w:r>
        <w:rPr>
          <w:spacing w:val="-103"/>
        </w:rPr>
      </w:r>
      <w:r>
        <w:rPr>
          <w:spacing w:val="-14"/>
        </w:rPr>
        <w:t>信息及知情人管理制度》、《独立董事年报工作制度》、《董事会审计委员会年报工作规程》、《董事监事高级</w:t>
      </w:r>
      <w:r>
        <w:rPr>
          <w:spacing w:val="-74"/>
        </w:rPr>
        <w:t> </w:t>
      </w:r>
      <w:r>
        <w:rPr>
          <w:spacing w:val="-74"/>
        </w:rPr>
      </w:r>
      <w:r>
        <w:rPr>
          <w:spacing w:val="-10"/>
        </w:rPr>
        <w:t>管理人员持有和买卖本公司股票管理制度》、《投资者来访接待管理制度》、《对外信息报送管理制度》，修</w:t>
      </w:r>
      <w:r>
        <w:rPr>
          <w:spacing w:val="-81"/>
        </w:rPr>
        <w:t> </w:t>
      </w:r>
      <w:r>
        <w:rPr>
          <w:spacing w:val="-81"/>
        </w:rPr>
      </w:r>
      <w:r>
        <w:rPr>
          <w:spacing w:val="-1"/>
        </w:rPr>
        <w:t>订了部分行政、人力资源、财务、研发、生产、销售及售后等方面的管理制度，进一步完善了内部控制体</w:t>
      </w:r>
      <w:r>
        <w:rPr>
          <w:spacing w:val="-83"/>
        </w:rPr>
        <w:t> </w:t>
      </w:r>
      <w:r>
        <w:rPr>
          <w:spacing w:val="-83"/>
        </w:rPr>
      </w:r>
      <w:r>
        <w:rPr>
          <w:spacing w:val="-1"/>
        </w:rPr>
        <w:t>系，提高了公司治理水平。公司还发布了《激励管理办法》更合理、有效地利用公司内部人力资源，充分</w:t>
      </w:r>
      <w:r>
        <w:rPr>
          <w:spacing w:val="-83"/>
        </w:rPr>
        <w:t> </w:t>
      </w:r>
      <w:r>
        <w:rPr>
          <w:spacing w:val="-83"/>
        </w:rPr>
      </w:r>
      <w:r>
        <w:rPr/>
        <w:t>调动员工的积极性，开发人才，用好人才，增强企业核心竞争力，促进员工与公司的共同发展。</w:t>
      </w:r>
    </w:p>
    <w:p>
      <w:pPr>
        <w:pStyle w:val="BodyText"/>
        <w:spacing w:line="326" w:lineRule="auto" w:before="24"/>
        <w:ind w:left="114" w:right="209" w:firstLine="420"/>
        <w:jc w:val="both"/>
      </w:pPr>
      <w:r>
        <w:rPr>
          <w:spacing w:val="-1"/>
        </w:rPr>
        <w:t>公司基本建立了比较健全的制度管理体系，已全面推行制度化的规范管理，制定了完善的公司管理制</w:t>
      </w:r>
      <w:r>
        <w:rPr/>
        <w:t> 度,保证了公司的安全、规范、高效运作。主要是：</w:t>
      </w:r>
    </w:p>
    <w:p>
      <w:pPr>
        <w:pStyle w:val="BodyText"/>
        <w:spacing w:line="326" w:lineRule="auto" w:before="24"/>
        <w:ind w:left="114" w:right="101" w:firstLine="420"/>
        <w:jc w:val="left"/>
      </w:pPr>
      <w:r>
        <w:rPr>
          <w:spacing w:val="-13"/>
        </w:rPr>
        <w:t>（1）会计系统：公司一直贯彻执行国家统一的财务会计制度，按照《会计法》、《企业会计准则》、《企</w:t>
      </w:r>
      <w:r>
        <w:rPr/>
        <w:t> </w:t>
      </w:r>
      <w:r>
        <w:rPr>
          <w:spacing w:val="-5"/>
        </w:rPr>
        <w:t>业会计制度》及有关规定制定了一系列的制度，包括《计划预算管理制度》、《资金管理与审批权限管理规</w:t>
      </w:r>
      <w:r>
        <w:rPr>
          <w:spacing w:val="-103"/>
        </w:rPr>
        <w:t> </w:t>
      </w:r>
      <w:r>
        <w:rPr>
          <w:spacing w:val="-103"/>
        </w:rPr>
      </w:r>
      <w:r>
        <w:rPr>
          <w:spacing w:val="-22"/>
        </w:rPr>
        <w:t>定》、《票据管理制度》、《成本费用管理制度》、《存货物资管理制度》、《应收账款管理制度》、《固定资产管</w:t>
      </w:r>
      <w:r>
        <w:rPr>
          <w:spacing w:val="-62"/>
        </w:rPr>
        <w:t> </w:t>
      </w:r>
      <w:r>
        <w:rPr>
          <w:spacing w:val="-62"/>
        </w:rPr>
      </w:r>
      <w:r>
        <w:rPr>
          <w:spacing w:val="-18"/>
        </w:rPr>
        <w:t>理制度》、《财务稽核制度》、《财务分析制度》、《财务印章管理制度》、《会计档案管理制度》等，通过系统</w:t>
      </w:r>
      <w:r>
        <w:rPr>
          <w:spacing w:val="-70"/>
        </w:rPr>
        <w:t> </w:t>
      </w:r>
      <w:r>
        <w:rPr>
          <w:spacing w:val="-70"/>
        </w:rPr>
      </w:r>
      <w:r>
        <w:rPr>
          <w:spacing w:val="-3"/>
        </w:rPr>
        <w:t>的财务管理制度的充分履行，规范了公司及控股子公司的财务行为，为加强公司财务管理和经济核算工作，</w:t>
      </w:r>
      <w:r>
        <w:rPr>
          <w:spacing w:val="-91"/>
        </w:rPr>
        <w:t> </w:t>
      </w:r>
      <w:r>
        <w:rPr>
          <w:spacing w:val="-91"/>
        </w:rPr>
      </w:r>
      <w:r>
        <w:rPr/>
        <w:t>提高经济效益提供了保障。并对重大财务行为进行监督，从而保证了会计信息的真实性。</w:t>
      </w:r>
    </w:p>
    <w:p>
      <w:pPr>
        <w:pStyle w:val="BodyText"/>
        <w:spacing w:line="326" w:lineRule="auto" w:before="25"/>
        <w:ind w:left="114" w:right="241" w:firstLine="420"/>
        <w:jc w:val="both"/>
      </w:pPr>
      <w:r>
        <w:rPr/>
        <w:t>公司制定了《募集资金管理办法》,对募集资金的存放、使用、项目变更、报告、监督等内容作了明</w:t>
      </w:r>
      <w:r>
        <w:rPr>
          <w:spacing w:val="-1"/>
        </w:rPr>
        <w:t> </w:t>
      </w:r>
      <w:r>
        <w:rPr/>
        <w:t>确的规定,公司募集资金使用严格履行了有关法律法规和公司制度规定的程序。2011</w:t>
      </w:r>
      <w:r>
        <w:rPr>
          <w:spacing w:val="-53"/>
        </w:rPr>
        <w:t> </w:t>
      </w:r>
      <w:r>
        <w:rPr/>
        <w:t>年度公司未发生募集</w:t>
      </w:r>
      <w:r>
        <w:rPr/>
        <w:t> 资金投资项目变更的情况，也不存在募集资金违规使用的情况。</w:t>
      </w:r>
    </w:p>
    <w:p>
      <w:pPr>
        <w:pStyle w:val="BodyText"/>
        <w:spacing w:line="240" w:lineRule="auto" w:before="24"/>
        <w:ind w:left="534" w:right="102"/>
        <w:jc w:val="left"/>
      </w:pPr>
      <w:r>
        <w:rPr/>
        <w:t>（2）决策系统：《公司章程》规定了公司的决策管理程序，公司为了能有效地控制重大交易，还制</w:t>
      </w:r>
    </w:p>
    <w:p>
      <w:pPr>
        <w:spacing w:after="0" w:line="240" w:lineRule="auto"/>
        <w:jc w:val="left"/>
        <w:sectPr>
          <w:pgSz w:w="11910" w:h="16840"/>
          <w:pgMar w:header="750" w:footer="497" w:top="960" w:bottom="680" w:left="1020" w:right="9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326" w:lineRule="auto" w:before="35"/>
        <w:ind w:right="228"/>
        <w:jc w:val="both"/>
      </w:pPr>
      <w:r>
        <w:rPr>
          <w:spacing w:val="-10"/>
        </w:rPr>
        <w:t>定了《对外担保管理办法》、《筹资管理制度》、《对外投资管理办法》等具体的管理制度。制度规定，重大</w:t>
      </w:r>
      <w:r>
        <w:rPr>
          <w:spacing w:val="-70"/>
        </w:rPr>
        <w:t> </w:t>
      </w:r>
      <w:r>
        <w:rPr>
          <w:spacing w:val="-70"/>
        </w:rPr>
      </w:r>
      <w:r>
        <w:rPr>
          <w:spacing w:val="-1"/>
        </w:rPr>
        <w:t>投资和资产购置活动，须有项目立项和可行性报告，按照公司章程约定的权限进行逐级审批，并进行跟踪</w:t>
      </w:r>
      <w:r>
        <w:rPr>
          <w:spacing w:val="-83"/>
        </w:rPr>
        <w:t> </w:t>
      </w:r>
      <w:r>
        <w:rPr>
          <w:spacing w:val="-83"/>
        </w:rPr>
      </w:r>
      <w:r>
        <w:rPr/>
        <w:t>评价。</w:t>
      </w:r>
    </w:p>
    <w:p>
      <w:pPr>
        <w:pStyle w:val="BodyText"/>
        <w:spacing w:line="326" w:lineRule="auto" w:before="24"/>
        <w:ind w:right="208" w:firstLine="420"/>
        <w:jc w:val="both"/>
      </w:pPr>
      <w:r>
        <w:rPr/>
        <w:t>（3）采购与仓储系统：采购与仓储是公司生产经营的重要环节，在此环节建立了《生产计划管理办</w:t>
      </w:r>
      <w:r>
        <w:rPr>
          <w:spacing w:val="1"/>
        </w:rPr>
        <w:t> </w:t>
      </w:r>
      <w:r>
        <w:rPr>
          <w:spacing w:val="-22"/>
        </w:rPr>
        <w:t>法》、《采购控制程序》、《进厂原材料检验制度》、《库存物资管理制度》、《库存物资出入库管理流程》、《物</w:t>
      </w:r>
      <w:r>
        <w:rPr>
          <w:spacing w:val="-63"/>
        </w:rPr>
        <w:t> </w:t>
      </w:r>
      <w:r>
        <w:rPr>
          <w:spacing w:val="-63"/>
        </w:rPr>
      </w:r>
      <w:r>
        <w:rPr>
          <w:spacing w:val="-5"/>
        </w:rPr>
        <w:t>料报废管理办法》、《库存物资借用管理办法》等管理制度，建立和完善了采购、付款与仓储的控制程序，</w:t>
      </w:r>
      <w:r>
        <w:rPr>
          <w:spacing w:val="-81"/>
        </w:rPr>
        <w:t> </w:t>
      </w:r>
      <w:r>
        <w:rPr>
          <w:spacing w:val="-81"/>
        </w:rPr>
      </w:r>
      <w:r>
        <w:rPr>
          <w:spacing w:val="-1"/>
        </w:rPr>
        <w:t>强化了对请购、审批、采购、验收、付款等环节的控制，做到比质比价或统一采购渠道采购、采购决策透</w:t>
      </w:r>
      <w:r>
        <w:rPr>
          <w:spacing w:val="-83"/>
        </w:rPr>
        <w:t> </w:t>
      </w:r>
      <w:r>
        <w:rPr>
          <w:spacing w:val="-83"/>
        </w:rPr>
      </w:r>
      <w:r>
        <w:rPr/>
        <w:t>明。</w:t>
      </w:r>
    </w:p>
    <w:p>
      <w:pPr>
        <w:pStyle w:val="BodyText"/>
        <w:spacing w:line="326" w:lineRule="auto" w:before="24"/>
        <w:ind w:right="208" w:firstLine="420"/>
        <w:jc w:val="both"/>
      </w:pPr>
      <w:r>
        <w:rPr>
          <w:spacing w:val="-4"/>
        </w:rPr>
        <w:t>（4）销售系统：建立了《销售项目管理流程》、《投标项目管理办法》、《经销商管理办法》、《新</w:t>
      </w:r>
      <w:r>
        <w:rPr/>
        <w:t> 产品销售奖励及经营费用计提办法》、《合同管理流程》、《销售体系新员工培训及辅导期管理办法》、</w:t>
      </w:r>
    </w:p>
    <w:p>
      <w:pPr>
        <w:pStyle w:val="BodyText"/>
        <w:spacing w:line="326" w:lineRule="auto" w:before="24"/>
        <w:ind w:right="226"/>
        <w:jc w:val="both"/>
      </w:pPr>
      <w:r>
        <w:rPr>
          <w:spacing w:val="-1"/>
        </w:rPr>
        <w:t>《营销管理部绩效考核管理办法》，上述制度梳理了销售计划管理、项目投标管理、销售合同管理、产品</w:t>
      </w:r>
      <w:r>
        <w:rPr>
          <w:spacing w:val="-81"/>
        </w:rPr>
        <w:t> </w:t>
      </w:r>
      <w:r>
        <w:rPr>
          <w:spacing w:val="-81"/>
        </w:rPr>
      </w:r>
      <w:r>
        <w:rPr>
          <w:spacing w:val="-1"/>
        </w:rPr>
        <w:t>出库及发货、结算、发票管理、货款对账、清欠、坏账计提及核销管理、考核、客户档案管理及评审等销</w:t>
      </w:r>
      <w:r>
        <w:rPr>
          <w:spacing w:val="-81"/>
        </w:rPr>
        <w:t> </w:t>
      </w:r>
      <w:r>
        <w:rPr>
          <w:spacing w:val="-81"/>
        </w:rPr>
      </w:r>
      <w:r>
        <w:rPr>
          <w:spacing w:val="-1"/>
        </w:rPr>
        <w:t>售环节，基本上建立了一套完整的销售管理体制与激励机制，进一步强化了公司对发出商品和账款回收的</w:t>
      </w:r>
      <w:r>
        <w:rPr>
          <w:spacing w:val="-81"/>
        </w:rPr>
        <w:t> </w:t>
      </w:r>
      <w:r>
        <w:rPr>
          <w:spacing w:val="-81"/>
        </w:rPr>
      </w:r>
      <w:r>
        <w:rPr/>
        <w:t>对应管理，实现了每单合同、每家客户往来账务的可追溯性，避免或减少了坏账损失。</w:t>
      </w:r>
    </w:p>
    <w:p>
      <w:pPr>
        <w:pStyle w:val="BodyText"/>
        <w:spacing w:line="326" w:lineRule="auto" w:before="24"/>
        <w:ind w:right="208" w:firstLine="560"/>
        <w:jc w:val="both"/>
      </w:pPr>
      <w:r>
        <w:rPr/>
        <w:t>由于环境监测仪器属于精密仪器，销售货款顺利的回款与技术服务部门对环境监测仪器的安装、调</w:t>
      </w:r>
      <w:r>
        <w:rPr>
          <w:spacing w:val="1"/>
        </w:rPr>
        <w:t> </w:t>
      </w:r>
      <w:r>
        <w:rPr>
          <w:spacing w:val="-1"/>
        </w:rPr>
        <w:t>试、验收等环节有着重要的联系，为了做好该项工作，公司有独立的技术服务部门，制定了较为完整的技</w:t>
      </w:r>
      <w:r>
        <w:rPr>
          <w:spacing w:val="-81"/>
        </w:rPr>
        <w:t> </w:t>
      </w:r>
      <w:r>
        <w:rPr>
          <w:spacing w:val="-81"/>
        </w:rPr>
      </w:r>
      <w:r>
        <w:rPr>
          <w:spacing w:val="-5"/>
        </w:rPr>
        <w:t>术服务制度，包括《技术服务工作手册》、《返厂产品维修规定》、《技术服务安全防护管理规范》、《技</w:t>
      </w:r>
      <w:r>
        <w:rPr>
          <w:spacing w:val="-86"/>
        </w:rPr>
        <w:t> </w:t>
      </w:r>
      <w:r>
        <w:rPr>
          <w:spacing w:val="-86"/>
        </w:rPr>
      </w:r>
      <w:r>
        <w:rPr>
          <w:spacing w:val="-1"/>
        </w:rPr>
        <w:t>术服务部物料请购及使用管理制度》、《技术服务产品现场自测试管理办法》、《电话回访制度》、《技</w:t>
      </w:r>
      <w:r>
        <w:rPr>
          <w:spacing w:val="-79"/>
        </w:rPr>
        <w:t> </w:t>
      </w:r>
      <w:r>
        <w:rPr>
          <w:spacing w:val="-79"/>
        </w:rPr>
      </w:r>
      <w:r>
        <w:rPr/>
        <w:t>术服务巡检制度》、《技术服务部绩效考核方案》、《技术服务部费用核算及奖惩办法》等制度。</w:t>
      </w:r>
    </w:p>
    <w:p>
      <w:pPr>
        <w:pStyle w:val="BodyText"/>
        <w:spacing w:line="326" w:lineRule="auto" w:before="24"/>
        <w:ind w:right="91" w:firstLine="420"/>
        <w:jc w:val="left"/>
      </w:pPr>
      <w:r>
        <w:rPr/>
        <w:t>（5）生产、仓储与质量管理系统：生产、仓储与质量管理方面建立了《生产计划管理办法》、《生</w:t>
      </w:r>
      <w:r>
        <w:rPr>
          <w:spacing w:val="1"/>
        </w:rPr>
        <w:t> </w:t>
      </w:r>
      <w:r>
        <w:rPr>
          <w:spacing w:val="-3"/>
        </w:rPr>
        <w:t>产过程控制流程》、《生产现场、环境、卫生管理制度》、《安全生产管理制度》、《半成品检验规范》、</w:t>
      </w:r>
    </w:p>
    <w:p>
      <w:pPr>
        <w:pStyle w:val="BodyText"/>
        <w:spacing w:line="326" w:lineRule="auto" w:before="24"/>
        <w:ind w:right="91"/>
        <w:jc w:val="left"/>
      </w:pPr>
      <w:r>
        <w:rPr>
          <w:spacing w:val="-5"/>
        </w:rPr>
        <w:t>《成品检验规范》、《例行试验管理办法》、《系统联调操作规范》、《库存物资管理制度》、《库存物资</w:t>
      </w:r>
      <w:r>
        <w:rPr>
          <w:spacing w:val="-99"/>
        </w:rPr>
        <w:t> </w:t>
      </w:r>
      <w:r>
        <w:rPr>
          <w:spacing w:val="-99"/>
        </w:rPr>
      </w:r>
      <w:r>
        <w:rPr>
          <w:spacing w:val="-3"/>
        </w:rPr>
        <w:t>出入库管理流程》、《物料报废管理办法》、《发货包装管理制度》、《物流运输管理流程》等管理制度，</w:t>
      </w:r>
      <w:r>
        <w:rPr>
          <w:spacing w:val="-91"/>
        </w:rPr>
        <w:t> </w:t>
      </w:r>
      <w:r>
        <w:rPr>
          <w:spacing w:val="-91"/>
        </w:rPr>
      </w:r>
      <w:r>
        <w:rPr/>
        <w:t>有效地实现了对实物资产的验收入库、领用发出、安全生产、入库保管、提货发运等关键环节的控制。</w:t>
      </w:r>
    </w:p>
    <w:p>
      <w:pPr>
        <w:pStyle w:val="BodyText"/>
        <w:spacing w:line="326" w:lineRule="auto" w:before="24"/>
        <w:ind w:right="228" w:firstLine="420"/>
        <w:jc w:val="both"/>
      </w:pPr>
      <w:r>
        <w:rPr/>
        <w:t>公司通过了</w:t>
      </w:r>
      <w:r>
        <w:rPr>
          <w:spacing w:val="-64"/>
        </w:rPr>
        <w:t> </w:t>
      </w:r>
      <w:r>
        <w:rPr/>
        <w:t>ISO9001：2000</w:t>
      </w:r>
      <w:r>
        <w:rPr>
          <w:spacing w:val="-63"/>
        </w:rPr>
        <w:t> </w:t>
      </w:r>
      <w:r>
        <w:rPr/>
        <w:t>质量管理体系认证、编制了《质量管理手册》，由质管部全面负责公司质</w:t>
      </w:r>
      <w:r>
        <w:rPr/>
        <w:t> </w:t>
      </w:r>
      <w:r>
        <w:rPr>
          <w:spacing w:val="-1"/>
        </w:rPr>
        <w:t>量管理工作，对产品的来料、外协加工、整机调试、出货等关键环节都建立了严格的检验流程，全流程控</w:t>
      </w:r>
      <w:r>
        <w:rPr>
          <w:spacing w:val="-81"/>
        </w:rPr>
        <w:t> </w:t>
      </w:r>
      <w:r>
        <w:rPr>
          <w:spacing w:val="-81"/>
        </w:rPr>
      </w:r>
      <w:r>
        <w:rPr/>
        <w:t>制产品质量，进而保证了产品质量和良好的生产环境。</w:t>
      </w:r>
    </w:p>
    <w:p>
      <w:pPr>
        <w:pStyle w:val="BodyText"/>
        <w:spacing w:line="240" w:lineRule="auto" w:before="24"/>
        <w:ind w:left="533" w:right="91"/>
        <w:jc w:val="left"/>
      </w:pPr>
      <w:r>
        <w:rPr>
          <w:spacing w:val="-1"/>
        </w:rPr>
        <w:t>（6</w:t>
      </w:r>
      <w:r>
        <w:rPr>
          <w:spacing w:val="-32"/>
        </w:rPr>
        <w:t>）</w:t>
      </w:r>
      <w:r>
        <w:rPr>
          <w:spacing w:val="-1"/>
        </w:rPr>
        <w:t>技术创新与产品研发系统</w:t>
      </w:r>
      <w:r>
        <w:rPr>
          <w:spacing w:val="-33"/>
        </w:rPr>
        <w:t>：</w:t>
      </w:r>
      <w:r>
        <w:rPr>
          <w:spacing w:val="-1"/>
        </w:rPr>
        <w:t>科技创新是公司不断发展的源</w:t>
      </w:r>
      <w:r>
        <w:rPr>
          <w:spacing w:val="1"/>
        </w:rPr>
        <w:t>泉</w:t>
      </w:r>
      <w:r>
        <w:rPr>
          <w:spacing w:val="-33"/>
        </w:rPr>
        <w:t>，</w:t>
      </w:r>
      <w:r>
        <w:rPr>
          <w:spacing w:val="-1"/>
        </w:rPr>
        <w:t>公司拟定</w:t>
      </w:r>
      <w:r>
        <w:rPr>
          <w:spacing w:val="-32"/>
        </w:rPr>
        <w:t>了</w:t>
      </w:r>
      <w:r>
        <w:rPr>
          <w:spacing w:val="-1"/>
        </w:rPr>
        <w:t>《产品开发管理办法</w:t>
      </w:r>
      <w:r>
        <w:rPr>
          <w:spacing w:val="-105"/>
        </w:rPr>
        <w:t>》</w:t>
      </w:r>
      <w:r>
        <w:rPr/>
        <w:t>、</w:t>
      </w:r>
    </w:p>
    <w:p>
      <w:pPr>
        <w:pStyle w:val="BodyText"/>
        <w:spacing w:line="326" w:lineRule="auto" w:before="99"/>
        <w:ind w:right="208"/>
        <w:jc w:val="both"/>
      </w:pPr>
      <w:r>
        <w:rPr>
          <w:spacing w:val="-1"/>
        </w:rPr>
        <w:t>《设计开发评审论证规范》、《产品设计变更流程》、《新产品中试管理流程》、《新产品开发样机与样</w:t>
      </w:r>
      <w:r>
        <w:rPr>
          <w:spacing w:val="-80"/>
        </w:rPr>
        <w:t> </w:t>
      </w:r>
      <w:r>
        <w:rPr>
          <w:spacing w:val="-80"/>
        </w:rPr>
      </w:r>
      <w:r>
        <w:rPr>
          <w:spacing w:val="-5"/>
        </w:rPr>
        <w:t>机原材料管理办法》、《试验件采购流程》、《专利管理办法》、《环境保护产品认证程序及规范》、《实</w:t>
      </w:r>
      <w:r>
        <w:rPr>
          <w:spacing w:val="-83"/>
        </w:rPr>
        <w:t> </w:t>
      </w:r>
      <w:r>
        <w:rPr>
          <w:spacing w:val="-83"/>
        </w:rPr>
      </w:r>
      <w:r>
        <w:rPr>
          <w:spacing w:val="-1"/>
        </w:rPr>
        <w:t>验室管理制度》等管理制度，从项目立项、申批、研发及项目的升级改造、项目中试到项目的核算、经费</w:t>
      </w:r>
      <w:r>
        <w:rPr>
          <w:spacing w:val="-82"/>
        </w:rPr>
        <w:t> </w:t>
      </w:r>
      <w:r>
        <w:rPr>
          <w:spacing w:val="-82"/>
        </w:rPr>
      </w:r>
      <w:r>
        <w:rPr>
          <w:spacing w:val="-1"/>
        </w:rPr>
        <w:t>控制及考核与奖励作了详细的规定，基本建立了一套完整的研发管理体制与激励机制，加强了公司技改和</w:t>
      </w:r>
      <w:r>
        <w:rPr>
          <w:spacing w:val="-81"/>
        </w:rPr>
        <w:t> </w:t>
      </w:r>
      <w:r>
        <w:rPr>
          <w:spacing w:val="-81"/>
        </w:rPr>
      </w:r>
      <w:r>
        <w:rPr>
          <w:spacing w:val="-1"/>
        </w:rPr>
        <w:t>创新项目的管理，提高生产水平和技术创新能力，更大限度地发挥存量资产的作用，提高企业的市场竞争</w:t>
      </w:r>
      <w:r>
        <w:rPr>
          <w:spacing w:val="-83"/>
        </w:rPr>
        <w:t> </w:t>
      </w:r>
      <w:r>
        <w:rPr>
          <w:spacing w:val="-83"/>
        </w:rPr>
      </w:r>
      <w:r>
        <w:rPr/>
        <w:t>力。</w:t>
      </w:r>
    </w:p>
    <w:p>
      <w:pPr>
        <w:pStyle w:val="BodyText"/>
        <w:spacing w:line="326" w:lineRule="auto" w:before="24"/>
        <w:ind w:left="114" w:right="91" w:firstLine="315"/>
        <w:jc w:val="left"/>
      </w:pPr>
      <w:r>
        <w:rPr>
          <w:spacing w:val="-4"/>
        </w:rPr>
        <w:t>（7）内部审计系统：为加强公司财务管理、建立健全内部控制体系，建立了《内部审计制度》。独立、</w:t>
      </w:r>
      <w:r>
        <w:rPr/>
        <w:t> 客观、公正地评价财务收支及经营活动的真实性、合法性和效益性。通过审计监督，健全内部控制，严肃 财经法纪，确保公司资产安全有效地管理和使用，如实反映公司资产、负债和权益，提高经济效益。</w:t>
      </w:r>
    </w:p>
    <w:p>
      <w:pPr>
        <w:spacing w:after="0" w:line="326" w:lineRule="auto"/>
        <w:jc w:val="left"/>
        <w:sectPr>
          <w:pgSz w:w="11910" w:h="16840"/>
          <w:pgMar w:header="750" w:footer="497" w:top="960" w:bottom="680" w:left="1020" w:right="90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326" w:lineRule="auto" w:before="35"/>
        <w:ind w:right="0" w:firstLine="315"/>
        <w:jc w:val="left"/>
      </w:pPr>
      <w:r>
        <w:rPr>
          <w:spacing w:val="-2"/>
        </w:rPr>
        <w:t>（8）子公司的管理：公司通过委派董事、监事对子公司实施控制，目前正在着手制定《参股、控股公</w:t>
      </w:r>
      <w:r>
        <w:rPr>
          <w:spacing w:val="-1"/>
        </w:rPr>
        <w:t> </w:t>
      </w:r>
      <w:r>
        <w:rPr/>
        <w:t>司业务管理办法》，以加强对参股、控股公司的有效管理，形成制度化、规范化的高效运营机制。</w:t>
      </w:r>
    </w:p>
    <w:p>
      <w:pPr>
        <w:pStyle w:val="Heading4"/>
        <w:spacing w:line="240" w:lineRule="auto" w:before="157"/>
        <w:ind w:left="594" w:right="0"/>
        <w:jc w:val="left"/>
        <w:rPr>
          <w:b w:val="0"/>
          <w:bCs w:val="0"/>
        </w:rPr>
      </w:pPr>
      <w:r>
        <w:rPr/>
        <w:t>（二）公司董事会对内部控制制度完整性、合理性及有效性的评价</w:t>
      </w:r>
      <w:r>
        <w:rPr>
          <w:b w:val="0"/>
          <w:bCs w:val="0"/>
        </w:rPr>
      </w:r>
    </w:p>
    <w:p>
      <w:pPr>
        <w:spacing w:line="240" w:lineRule="auto" w:before="4"/>
        <w:rPr>
          <w:rFonts w:ascii="宋体" w:hAnsi="宋体" w:cs="宋体" w:eastAsia="宋体" w:hint="default"/>
          <w:b/>
          <w:bCs/>
          <w:sz w:val="18"/>
          <w:szCs w:val="18"/>
        </w:rPr>
      </w:pPr>
    </w:p>
    <w:p>
      <w:pPr>
        <w:pStyle w:val="BodyText"/>
        <w:spacing w:line="326" w:lineRule="auto"/>
        <w:ind w:left="114" w:right="100" w:firstLine="420"/>
        <w:jc w:val="both"/>
      </w:pPr>
      <w:r>
        <w:rPr>
          <w:spacing w:val="-1"/>
        </w:rPr>
        <w:t>公司已根据实际情况和管理需要，建立健全了完整、合理的内部控制制度，所建立的内部控制制度贯</w:t>
      </w:r>
      <w:r>
        <w:rPr/>
        <w:t> 穿于公司经营活动的各层面和各环节并有效实施，截至</w:t>
      </w:r>
      <w:r>
        <w:rPr>
          <w:spacing w:val="-51"/>
        </w:rPr>
        <w:t> </w:t>
      </w:r>
      <w:r>
        <w:rPr/>
        <w:t>2011</w:t>
      </w:r>
      <w:r>
        <w:rPr>
          <w:spacing w:val="-40"/>
        </w:rPr>
        <w:t> </w:t>
      </w:r>
      <w:r>
        <w:rPr/>
        <w:t>年</w:t>
      </w:r>
      <w:r>
        <w:rPr>
          <w:spacing w:val="-40"/>
        </w:rPr>
        <w:t> </w:t>
      </w:r>
      <w:r>
        <w:rPr/>
        <w:t>12</w:t>
      </w:r>
      <w:r>
        <w:rPr>
          <w:spacing w:val="-40"/>
        </w:rPr>
        <w:t> </w:t>
      </w:r>
      <w:r>
        <w:rPr/>
        <w:t>月</w:t>
      </w:r>
      <w:r>
        <w:rPr>
          <w:spacing w:val="-40"/>
        </w:rPr>
        <w:t> </w:t>
      </w:r>
      <w:r>
        <w:rPr/>
        <w:t>31</w:t>
      </w:r>
      <w:r>
        <w:rPr>
          <w:spacing w:val="-40"/>
        </w:rPr>
        <w:t> </w:t>
      </w:r>
      <w:r>
        <w:rPr/>
        <w:t>日公司在所有重大方面保持了与</w:t>
      </w:r>
      <w:r>
        <w:rPr>
          <w:spacing w:val="-99"/>
        </w:rPr>
        <w:t> </w:t>
      </w:r>
      <w:r>
        <w:rPr>
          <w:spacing w:val="-99"/>
        </w:rPr>
      </w:r>
      <w:r>
        <w:rPr>
          <w:spacing w:val="-1"/>
        </w:rPr>
        <w:t>财务报表相关的有效的内部控制，不存在由于内部控制制度失控而使公司财产受到重大损失、或对财务报</w:t>
      </w:r>
      <w:r>
        <w:rPr>
          <w:spacing w:val="-81"/>
        </w:rPr>
        <w:t> </w:t>
      </w:r>
      <w:r>
        <w:rPr>
          <w:spacing w:val="-81"/>
        </w:rPr>
      </w:r>
      <w:r>
        <w:rPr>
          <w:spacing w:val="-1"/>
        </w:rPr>
        <w:t>表产生重大影响并令其失真的情况。随着公司未来经营发展的需要，公司将继续完善内部控制制度，规范</w:t>
      </w:r>
      <w:r>
        <w:rPr>
          <w:spacing w:val="-82"/>
        </w:rPr>
        <w:t> </w:t>
      </w:r>
      <w:r>
        <w:rPr>
          <w:spacing w:val="-82"/>
        </w:rPr>
      </w:r>
      <w:r>
        <w:rPr/>
        <w:t>内部控制制度执行，强化内部控制监督检查，促进公司健康、可持续发展。</w:t>
      </w:r>
    </w:p>
    <w:p>
      <w:pPr>
        <w:spacing w:after="0" w:line="326" w:lineRule="auto"/>
        <w:jc w:val="both"/>
        <w:sectPr>
          <w:pgSz w:w="11910" w:h="16840"/>
          <w:pgMar w:header="750" w:footer="497" w:top="960" w:bottom="680" w:left="102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1"/>
        <w:spacing w:line="240" w:lineRule="auto"/>
        <w:ind w:left="294" w:right="190"/>
        <w:jc w:val="center"/>
        <w:rPr>
          <w:b w:val="0"/>
          <w:bCs w:val="0"/>
        </w:rPr>
      </w:pPr>
      <w:bookmarkStart w:name="_TOC_250001" w:id="9"/>
      <w:r>
        <w:rPr/>
        <w:t>第九节</w:t>
      </w:r>
      <w:r>
        <w:rPr>
          <w:spacing w:val="-2"/>
        </w:rPr>
        <w:t> </w:t>
      </w:r>
      <w:r>
        <w:rPr/>
        <w:t>监事会报告</w:t>
      </w:r>
      <w:bookmarkEnd w:id="9"/>
      <w:r>
        <w:rPr>
          <w:b w:val="0"/>
          <w:bCs w:val="0"/>
        </w:rPr>
      </w:r>
    </w:p>
    <w:p>
      <w:pPr>
        <w:spacing w:line="240" w:lineRule="auto" w:before="11"/>
        <w:rPr>
          <w:rFonts w:ascii="宋体" w:hAnsi="宋体" w:cs="宋体" w:eastAsia="宋体" w:hint="default"/>
          <w:b/>
          <w:bCs/>
          <w:sz w:val="42"/>
          <w:szCs w:val="42"/>
        </w:rPr>
      </w:pPr>
    </w:p>
    <w:p>
      <w:pPr>
        <w:pStyle w:val="BodyText"/>
        <w:tabs>
          <w:tab w:pos="3205" w:val="left" w:leader="none"/>
        </w:tabs>
        <w:spacing w:line="326" w:lineRule="auto"/>
        <w:ind w:left="214" w:right="1348" w:firstLine="420"/>
        <w:jc w:val="left"/>
      </w:pPr>
      <w:r>
        <w:rPr>
          <w:spacing w:val="-11"/>
        </w:rPr>
        <w:t>报告期内，公司监事会严格按照《公司法》、《公司章程》、《监事会议事规则》等有关规</w:t>
      </w:r>
      <w:r>
        <w:rPr/>
        <w:t> 定的要求，依法独立行使职权</w:t>
      </w:r>
      <w:r>
        <w:rPr>
          <w:rFonts w:ascii="Times New Roman" w:hAnsi="Times New Roman" w:cs="Times New Roman" w:eastAsia="Times New Roman" w:hint="default"/>
        </w:rPr>
        <w:t>,</w:t>
        <w:tab/>
      </w:r>
      <w:r>
        <w:rPr/>
        <w:t>认真履行监事会自身职能。</w:t>
      </w:r>
    </w:p>
    <w:p>
      <w:pPr>
        <w:spacing w:line="240" w:lineRule="auto" w:before="0"/>
        <w:rPr>
          <w:rFonts w:ascii="宋体" w:hAnsi="宋体" w:cs="宋体" w:eastAsia="宋体" w:hint="default"/>
          <w:sz w:val="22"/>
          <w:szCs w:val="22"/>
        </w:rPr>
      </w:pPr>
    </w:p>
    <w:p>
      <w:pPr>
        <w:pStyle w:val="Heading2"/>
        <w:spacing w:line="240" w:lineRule="auto" w:before="156"/>
        <w:ind w:left="214" w:right="102"/>
        <w:jc w:val="left"/>
        <w:rPr>
          <w:b w:val="0"/>
          <w:bCs w:val="0"/>
        </w:rPr>
      </w:pPr>
      <w:r>
        <w:rPr/>
        <w:t>一、监事会工作情况</w:t>
      </w:r>
      <w:r>
        <w:rPr>
          <w:b w:val="0"/>
          <w:bCs w:val="0"/>
        </w:rPr>
      </w:r>
    </w:p>
    <w:p>
      <w:pPr>
        <w:spacing w:line="240" w:lineRule="auto" w:before="0"/>
        <w:rPr>
          <w:rFonts w:ascii="宋体" w:hAnsi="宋体" w:cs="宋体" w:eastAsia="宋体" w:hint="default"/>
          <w:b/>
          <w:bCs/>
          <w:sz w:val="28"/>
          <w:szCs w:val="28"/>
        </w:rPr>
      </w:pPr>
    </w:p>
    <w:p>
      <w:pPr>
        <w:pStyle w:val="BodyText"/>
        <w:spacing w:line="240" w:lineRule="auto" w:before="196"/>
        <w:ind w:left="634" w:right="102"/>
        <w:jc w:val="left"/>
      </w:pPr>
      <w:r>
        <w:rPr/>
        <w:t>报告期内，公司监事会共召开了五次会议，具体内容如下：</w:t>
      </w:r>
    </w:p>
    <w:p>
      <w:pPr>
        <w:pStyle w:val="BodyText"/>
        <w:spacing w:line="326" w:lineRule="auto" w:before="99"/>
        <w:ind w:left="214" w:right="96" w:firstLine="420"/>
        <w:jc w:val="left"/>
      </w:pPr>
      <w:r>
        <w:rPr>
          <w:spacing w:val="-5"/>
        </w:rPr>
        <w:t>1）2011</w:t>
      </w:r>
      <w:r>
        <w:rPr>
          <w:spacing w:val="-63"/>
        </w:rPr>
        <w:t> </w:t>
      </w:r>
      <w:r>
        <w:rPr/>
        <w:t>年</w:t>
      </w:r>
      <w:r>
        <w:rPr>
          <w:spacing w:val="-62"/>
        </w:rPr>
        <w:t> </w:t>
      </w:r>
      <w:r>
        <w:rPr/>
        <w:t>3</w:t>
      </w:r>
      <w:r>
        <w:rPr>
          <w:spacing w:val="-61"/>
        </w:rPr>
        <w:t> </w:t>
      </w:r>
      <w:r>
        <w:rPr/>
        <w:t>月</w:t>
      </w:r>
      <w:r>
        <w:rPr>
          <w:spacing w:val="-63"/>
        </w:rPr>
        <w:t> </w:t>
      </w:r>
      <w:r>
        <w:rPr/>
        <w:t>31</w:t>
      </w:r>
      <w:r>
        <w:rPr>
          <w:spacing w:val="-62"/>
        </w:rPr>
        <w:t> </w:t>
      </w:r>
      <w:r>
        <w:rPr/>
        <w:t>日，公司以现场会议的方式召开第一届监事会第五次会议，以现场表决的方式通过</w:t>
      </w:r>
      <w:r>
        <w:rPr/>
        <w:t> 了如下议案：</w:t>
      </w:r>
    </w:p>
    <w:tbl>
      <w:tblPr>
        <w:tblW w:w="0" w:type="auto"/>
        <w:jc w:val="left"/>
        <w:tblInd w:w="101" w:type="dxa"/>
        <w:tblLayout w:type="fixed"/>
        <w:tblCellMar>
          <w:top w:w="0" w:type="dxa"/>
          <w:left w:w="0" w:type="dxa"/>
          <w:bottom w:w="0" w:type="dxa"/>
          <w:right w:w="0" w:type="dxa"/>
        </w:tblCellMar>
        <w:tblLook w:val="01E0"/>
      </w:tblPr>
      <w:tblGrid>
        <w:gridCol w:w="841"/>
        <w:gridCol w:w="8320"/>
      </w:tblGrid>
      <w:tr>
        <w:trPr>
          <w:trHeight w:val="384" w:hRule="exact"/>
        </w:trPr>
        <w:tc>
          <w:tcPr>
            <w:tcW w:w="8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83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 w:right="0"/>
              <w:jc w:val="center"/>
              <w:rPr>
                <w:rFonts w:ascii="宋体" w:hAnsi="宋体" w:cs="宋体" w:eastAsia="宋体" w:hint="default"/>
                <w:sz w:val="21"/>
                <w:szCs w:val="21"/>
              </w:rPr>
            </w:pPr>
            <w:r>
              <w:rPr>
                <w:rFonts w:ascii="宋体" w:hAnsi="宋体" w:cs="宋体" w:eastAsia="宋体" w:hint="default"/>
                <w:b/>
                <w:bCs/>
                <w:sz w:val="21"/>
                <w:szCs w:val="21"/>
              </w:rPr>
              <w:t>议案</w:t>
            </w:r>
            <w:r>
              <w:rPr>
                <w:rFonts w:ascii="宋体" w:hAnsi="宋体" w:cs="宋体" w:eastAsia="宋体" w:hint="default"/>
                <w:sz w:val="21"/>
                <w:szCs w:val="21"/>
              </w:rPr>
            </w:r>
          </w:p>
        </w:tc>
      </w:tr>
      <w:tr>
        <w:trPr>
          <w:trHeight w:val="385" w:hRule="exact"/>
        </w:trPr>
        <w:tc>
          <w:tcPr>
            <w:tcW w:w="8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sz w:val="21"/>
              </w:rPr>
              <w:t>1</w:t>
            </w:r>
          </w:p>
        </w:tc>
        <w:tc>
          <w:tcPr>
            <w:tcW w:w="83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关于公司</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年度监事会工作报告的议案</w:t>
            </w:r>
          </w:p>
        </w:tc>
      </w:tr>
      <w:tr>
        <w:trPr>
          <w:trHeight w:val="385" w:hRule="exact"/>
        </w:trPr>
        <w:tc>
          <w:tcPr>
            <w:tcW w:w="8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sz w:val="21"/>
              </w:rPr>
              <w:t>2</w:t>
            </w:r>
          </w:p>
        </w:tc>
        <w:tc>
          <w:tcPr>
            <w:tcW w:w="83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关于公司</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年度报告及</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年度报告摘要的议案</w:t>
            </w:r>
          </w:p>
        </w:tc>
      </w:tr>
      <w:tr>
        <w:trPr>
          <w:trHeight w:val="385" w:hRule="exact"/>
        </w:trPr>
        <w:tc>
          <w:tcPr>
            <w:tcW w:w="8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sz w:val="21"/>
              </w:rPr>
              <w:t>3</w:t>
            </w:r>
          </w:p>
        </w:tc>
        <w:tc>
          <w:tcPr>
            <w:tcW w:w="83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关于公司</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年度财务决算报告</w:t>
            </w:r>
          </w:p>
        </w:tc>
      </w:tr>
      <w:tr>
        <w:trPr>
          <w:trHeight w:val="385" w:hRule="exact"/>
        </w:trPr>
        <w:tc>
          <w:tcPr>
            <w:tcW w:w="8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sz w:val="21"/>
              </w:rPr>
              <w:t>4</w:t>
            </w:r>
          </w:p>
        </w:tc>
        <w:tc>
          <w:tcPr>
            <w:tcW w:w="83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关于公司</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年利润分配及资本公积金转增股本的议案</w:t>
            </w:r>
          </w:p>
        </w:tc>
      </w:tr>
      <w:tr>
        <w:trPr>
          <w:trHeight w:val="384" w:hRule="exact"/>
        </w:trPr>
        <w:tc>
          <w:tcPr>
            <w:tcW w:w="8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sz w:val="21"/>
              </w:rPr>
              <w:t>5</w:t>
            </w:r>
          </w:p>
        </w:tc>
        <w:tc>
          <w:tcPr>
            <w:tcW w:w="83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关于公司</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年度内部控制的自我评价报告的议案</w:t>
            </w:r>
          </w:p>
        </w:tc>
      </w:tr>
      <w:tr>
        <w:trPr>
          <w:trHeight w:val="384" w:hRule="exact"/>
        </w:trPr>
        <w:tc>
          <w:tcPr>
            <w:tcW w:w="8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right="0"/>
              <w:jc w:val="center"/>
              <w:rPr>
                <w:rFonts w:ascii="宋体" w:hAnsi="宋体" w:cs="宋体" w:eastAsia="宋体" w:hint="default"/>
                <w:sz w:val="21"/>
                <w:szCs w:val="21"/>
              </w:rPr>
            </w:pPr>
            <w:r>
              <w:rPr>
                <w:rFonts w:ascii="宋体"/>
                <w:sz w:val="21"/>
              </w:rPr>
              <w:t>6</w:t>
            </w:r>
          </w:p>
        </w:tc>
        <w:tc>
          <w:tcPr>
            <w:tcW w:w="83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关于公司</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年度募集资金存放与使用情况的专项报告的议案</w:t>
            </w:r>
          </w:p>
        </w:tc>
      </w:tr>
      <w:tr>
        <w:trPr>
          <w:trHeight w:val="384" w:hRule="exact"/>
        </w:trPr>
        <w:tc>
          <w:tcPr>
            <w:tcW w:w="8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right="0"/>
              <w:jc w:val="center"/>
              <w:rPr>
                <w:rFonts w:ascii="宋体" w:hAnsi="宋体" w:cs="宋体" w:eastAsia="宋体" w:hint="default"/>
                <w:sz w:val="21"/>
                <w:szCs w:val="21"/>
              </w:rPr>
            </w:pPr>
            <w:r>
              <w:rPr>
                <w:rFonts w:ascii="宋体"/>
                <w:sz w:val="21"/>
              </w:rPr>
              <w:t>7</w:t>
            </w:r>
          </w:p>
        </w:tc>
        <w:tc>
          <w:tcPr>
            <w:tcW w:w="83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关于公司使用闲置募集资金暂时补充流动资金的议案</w:t>
            </w:r>
          </w:p>
        </w:tc>
      </w:tr>
    </w:tbl>
    <w:p>
      <w:pPr>
        <w:pStyle w:val="BodyText"/>
        <w:spacing w:line="240" w:lineRule="auto" w:before="25"/>
        <w:ind w:left="634" w:right="0"/>
        <w:jc w:val="left"/>
      </w:pPr>
      <w:r>
        <w:rPr>
          <w:spacing w:val="-5"/>
        </w:rPr>
        <w:t>2）2011</w:t>
      </w:r>
      <w:r>
        <w:rPr>
          <w:spacing w:val="-63"/>
        </w:rPr>
        <w:t> </w:t>
      </w:r>
      <w:r>
        <w:rPr/>
        <w:t>年</w:t>
      </w:r>
      <w:r>
        <w:rPr>
          <w:spacing w:val="-62"/>
        </w:rPr>
        <w:t> </w:t>
      </w:r>
      <w:r>
        <w:rPr/>
        <w:t>4</w:t>
      </w:r>
      <w:r>
        <w:rPr>
          <w:spacing w:val="-62"/>
        </w:rPr>
        <w:t> </w:t>
      </w:r>
      <w:r>
        <w:rPr/>
        <w:t>月</w:t>
      </w:r>
      <w:r>
        <w:rPr>
          <w:spacing w:val="-63"/>
        </w:rPr>
        <w:t> </w:t>
      </w:r>
      <w:r>
        <w:rPr/>
        <w:t>21</w:t>
      </w:r>
      <w:r>
        <w:rPr>
          <w:spacing w:val="-62"/>
        </w:rPr>
        <w:t> </w:t>
      </w:r>
      <w:r>
        <w:rPr/>
        <w:t>日，公司以现场会议的方式召开了第一届监事会第六次会议，以现场表决的方式通</w:t>
      </w:r>
    </w:p>
    <w:p>
      <w:pPr>
        <w:pStyle w:val="BodyText"/>
        <w:spacing w:line="240" w:lineRule="auto" w:before="99"/>
        <w:ind w:left="214" w:right="102"/>
        <w:jc w:val="left"/>
      </w:pPr>
      <w:r>
        <w:rPr/>
        <w:t>过了《关于公司</w:t>
      </w:r>
      <w:r>
        <w:rPr>
          <w:spacing w:val="-54"/>
        </w:rPr>
        <w:t> </w:t>
      </w:r>
      <w:r>
        <w:rPr/>
        <w:t>2011</w:t>
      </w:r>
      <w:r>
        <w:rPr>
          <w:spacing w:val="-52"/>
        </w:rPr>
        <w:t> </w:t>
      </w:r>
      <w:r>
        <w:rPr/>
        <w:t>年第一季度报告全文及正文的议案</w:t>
      </w:r>
      <w:r>
        <w:rPr>
          <w:spacing w:val="-106"/>
        </w:rPr>
        <w:t>》</w:t>
      </w:r>
      <w:r>
        <w:rPr/>
        <w:t>。</w:t>
      </w:r>
    </w:p>
    <w:p>
      <w:pPr>
        <w:pStyle w:val="BodyText"/>
        <w:spacing w:line="240" w:lineRule="auto" w:before="99"/>
        <w:ind w:left="633" w:right="0"/>
        <w:jc w:val="left"/>
      </w:pPr>
      <w:r>
        <w:rPr>
          <w:spacing w:val="-5"/>
        </w:rPr>
        <w:t>3）2011</w:t>
      </w:r>
      <w:r>
        <w:rPr>
          <w:spacing w:val="-63"/>
        </w:rPr>
        <w:t> </w:t>
      </w:r>
      <w:r>
        <w:rPr/>
        <w:t>年</w:t>
      </w:r>
      <w:r>
        <w:rPr>
          <w:spacing w:val="-62"/>
        </w:rPr>
        <w:t> </w:t>
      </w:r>
      <w:r>
        <w:rPr/>
        <w:t>8</w:t>
      </w:r>
      <w:r>
        <w:rPr>
          <w:spacing w:val="-62"/>
        </w:rPr>
        <w:t> </w:t>
      </w:r>
      <w:r>
        <w:rPr/>
        <w:t>月</w:t>
      </w:r>
      <w:r>
        <w:rPr>
          <w:spacing w:val="-63"/>
        </w:rPr>
        <w:t> </w:t>
      </w:r>
      <w:r>
        <w:rPr/>
        <w:t>18</w:t>
      </w:r>
      <w:r>
        <w:rPr>
          <w:spacing w:val="-62"/>
        </w:rPr>
        <w:t> </w:t>
      </w:r>
      <w:r>
        <w:rPr/>
        <w:t>号，公司以现场会议的方式召开了第一届董事会第七次会议，以现场表决的方式通</w:t>
      </w:r>
    </w:p>
    <w:p>
      <w:pPr>
        <w:pStyle w:val="BodyText"/>
        <w:spacing w:line="240" w:lineRule="auto" w:before="99"/>
        <w:ind w:left="213" w:right="102"/>
        <w:jc w:val="left"/>
      </w:pPr>
      <w:r>
        <w:rPr/>
        <w:t>过了《关于公司</w:t>
      </w:r>
      <w:r>
        <w:rPr>
          <w:spacing w:val="-54"/>
        </w:rPr>
        <w:t> </w:t>
      </w:r>
      <w:r>
        <w:rPr/>
        <w:t>2011</w:t>
      </w:r>
      <w:r>
        <w:rPr>
          <w:spacing w:val="-52"/>
        </w:rPr>
        <w:t> </w:t>
      </w:r>
      <w:r>
        <w:rPr/>
        <w:t>年半年度报告及</w:t>
      </w:r>
      <w:r>
        <w:rPr>
          <w:spacing w:val="-54"/>
        </w:rPr>
        <w:t> </w:t>
      </w:r>
      <w:r>
        <w:rPr/>
        <w:t>2011</w:t>
      </w:r>
      <w:r>
        <w:rPr>
          <w:spacing w:val="-53"/>
        </w:rPr>
        <w:t> </w:t>
      </w:r>
      <w:r>
        <w:rPr/>
        <w:t>年半年度报告摘要的议案</w:t>
      </w:r>
      <w:r>
        <w:rPr>
          <w:spacing w:val="-107"/>
        </w:rPr>
        <w:t>》</w:t>
      </w:r>
      <w:r>
        <w:rPr/>
        <w:t>。</w:t>
      </w:r>
    </w:p>
    <w:p>
      <w:pPr>
        <w:pStyle w:val="BodyText"/>
        <w:spacing w:line="326" w:lineRule="auto" w:before="99"/>
        <w:ind w:left="213" w:right="107" w:firstLine="420"/>
        <w:jc w:val="both"/>
      </w:pPr>
      <w:r>
        <w:rPr>
          <w:spacing w:val="-5"/>
        </w:rPr>
        <w:t>4）2011</w:t>
      </w:r>
      <w:r>
        <w:rPr>
          <w:spacing w:val="-63"/>
        </w:rPr>
        <w:t> </w:t>
      </w:r>
      <w:r>
        <w:rPr/>
        <w:t>年</w:t>
      </w:r>
      <w:r>
        <w:rPr>
          <w:spacing w:val="-62"/>
        </w:rPr>
        <w:t> </w:t>
      </w:r>
      <w:r>
        <w:rPr/>
        <w:t>9</w:t>
      </w:r>
      <w:r>
        <w:rPr>
          <w:spacing w:val="-61"/>
        </w:rPr>
        <w:t> </w:t>
      </w:r>
      <w:r>
        <w:rPr/>
        <w:t>月</w:t>
      </w:r>
      <w:r>
        <w:rPr>
          <w:spacing w:val="-63"/>
        </w:rPr>
        <w:t> </w:t>
      </w:r>
      <w:r>
        <w:rPr/>
        <w:t>20</w:t>
      </w:r>
      <w:r>
        <w:rPr>
          <w:spacing w:val="-62"/>
        </w:rPr>
        <w:t> </w:t>
      </w:r>
      <w:r>
        <w:rPr/>
        <w:t>日，公司以通讯表决的方式召开了第一届董事会第八次会议，以现场表决的方式通</w:t>
      </w:r>
      <w:r>
        <w:rPr/>
        <w:t> 过了《关于再次使用部分闲置募集资金暂时补充公司流动资金的议案》</w:t>
      </w:r>
    </w:p>
    <w:p>
      <w:pPr>
        <w:pStyle w:val="BodyText"/>
        <w:spacing w:line="240" w:lineRule="auto" w:before="24"/>
        <w:ind w:left="633" w:right="0"/>
        <w:jc w:val="left"/>
      </w:pPr>
      <w:r>
        <w:rPr/>
        <w:t>5）2011</w:t>
      </w:r>
      <w:r>
        <w:rPr>
          <w:spacing w:val="-53"/>
        </w:rPr>
        <w:t> </w:t>
      </w:r>
      <w:r>
        <w:rPr/>
        <w:t>年</w:t>
      </w:r>
      <w:r>
        <w:rPr>
          <w:spacing w:val="-50"/>
        </w:rPr>
        <w:t> </w:t>
      </w:r>
      <w:r>
        <w:rPr/>
        <w:t>10</w:t>
      </w:r>
      <w:r>
        <w:rPr>
          <w:spacing w:val="-52"/>
        </w:rPr>
        <w:t> </w:t>
      </w:r>
      <w:r>
        <w:rPr/>
        <w:t>月</w:t>
      </w:r>
      <w:r>
        <w:rPr>
          <w:spacing w:val="-53"/>
        </w:rPr>
        <w:t> </w:t>
      </w:r>
      <w:r>
        <w:rPr/>
        <w:t>24</w:t>
      </w:r>
      <w:r>
        <w:rPr>
          <w:spacing w:val="-52"/>
        </w:rPr>
        <w:t> </w:t>
      </w:r>
      <w:r>
        <w:rPr/>
        <w:t>日，公司以现场结合通讯表决的方式召开了第一届董事会第九次会议，以现场表</w:t>
      </w:r>
    </w:p>
    <w:p>
      <w:pPr>
        <w:pStyle w:val="BodyText"/>
        <w:spacing w:line="240" w:lineRule="auto" w:before="99"/>
        <w:ind w:left="213" w:right="102"/>
        <w:jc w:val="left"/>
      </w:pPr>
      <w:r>
        <w:rPr/>
        <w:t>决的方式通过了《关于公司</w:t>
      </w:r>
      <w:r>
        <w:rPr>
          <w:spacing w:val="-54"/>
        </w:rPr>
        <w:t> </w:t>
      </w:r>
      <w:r>
        <w:rPr/>
        <w:t>2011</w:t>
      </w:r>
      <w:r>
        <w:rPr>
          <w:spacing w:val="-53"/>
        </w:rPr>
        <w:t> </w:t>
      </w:r>
      <w:r>
        <w:rPr/>
        <w:t>年第三季度报告全文及正文的议</w:t>
      </w:r>
      <w:r>
        <w:rPr>
          <w:spacing w:val="1"/>
        </w:rPr>
        <w:t>案</w:t>
      </w:r>
      <w:r>
        <w:rPr>
          <w:spacing w:val="-107"/>
        </w:rPr>
        <w:t>》</w:t>
      </w:r>
      <w:r>
        <w:rPr/>
        <w:t>。</w:t>
      </w:r>
    </w:p>
    <w:p>
      <w:pPr>
        <w:pStyle w:val="BodyText"/>
        <w:spacing w:line="326" w:lineRule="auto" w:before="101"/>
        <w:ind w:left="213" w:right="107" w:firstLine="420"/>
        <w:jc w:val="both"/>
      </w:pPr>
      <w:r>
        <w:rPr/>
        <w:t>6)2012</w:t>
      </w:r>
      <w:r>
        <w:rPr>
          <w:spacing w:val="-48"/>
        </w:rPr>
        <w:t> </w:t>
      </w:r>
      <w:r>
        <w:rPr/>
        <w:t>年</w:t>
      </w:r>
      <w:r>
        <w:rPr>
          <w:spacing w:val="-45"/>
        </w:rPr>
        <w:t> </w:t>
      </w:r>
      <w:r>
        <w:rPr/>
        <w:t>02</w:t>
      </w:r>
      <w:r>
        <w:rPr>
          <w:spacing w:val="-47"/>
        </w:rPr>
        <w:t> </w:t>
      </w:r>
      <w:r>
        <w:rPr/>
        <w:t>月</w:t>
      </w:r>
      <w:r>
        <w:rPr>
          <w:spacing w:val="-47"/>
        </w:rPr>
        <w:t> </w:t>
      </w:r>
      <w:r>
        <w:rPr/>
        <w:t>20</w:t>
      </w:r>
      <w:r>
        <w:rPr>
          <w:spacing w:val="-48"/>
        </w:rPr>
        <w:t> </w:t>
      </w:r>
      <w:r>
        <w:rPr>
          <w:spacing w:val="-3"/>
        </w:rPr>
        <w:t>日，公司以通讯表决的方式召开了第一届监事会第十次会议，会议通过了《关于公</w:t>
      </w:r>
      <w:r>
        <w:rPr/>
        <w:t> </w:t>
      </w:r>
      <w:r>
        <w:rPr>
          <w:spacing w:val="-4"/>
        </w:rPr>
        <w:t>司募集资金投资项目预计达到可使用状态时间调整的议案》。</w:t>
      </w:r>
    </w:p>
    <w:p>
      <w:pPr>
        <w:pStyle w:val="BodyText"/>
        <w:spacing w:line="326" w:lineRule="auto" w:before="180"/>
        <w:ind w:left="214" w:right="106" w:firstLine="420"/>
        <w:jc w:val="both"/>
      </w:pPr>
      <w:r>
        <w:rPr/>
        <w:t>7）2012</w:t>
      </w:r>
      <w:r>
        <w:rPr>
          <w:spacing w:val="-49"/>
        </w:rPr>
        <w:t> </w:t>
      </w:r>
      <w:r>
        <w:rPr/>
        <w:t>年</w:t>
      </w:r>
      <w:r>
        <w:rPr>
          <w:spacing w:val="-45"/>
        </w:rPr>
        <w:t> </w:t>
      </w:r>
      <w:r>
        <w:rPr/>
        <w:t>03</w:t>
      </w:r>
      <w:r>
        <w:rPr>
          <w:spacing w:val="-48"/>
        </w:rPr>
        <w:t> </w:t>
      </w:r>
      <w:r>
        <w:rPr/>
        <w:t>月</w:t>
      </w:r>
      <w:r>
        <w:rPr>
          <w:spacing w:val="-49"/>
        </w:rPr>
        <w:t> </w:t>
      </w:r>
      <w:r>
        <w:rPr/>
        <w:t>30</w:t>
      </w:r>
      <w:r>
        <w:rPr>
          <w:spacing w:val="-48"/>
        </w:rPr>
        <w:t> </w:t>
      </w:r>
      <w:r>
        <w:rPr/>
        <w:t>日，公司以通讯表决的方式召开了第一届监事会第十一次会议，会议通过了《关</w:t>
      </w:r>
      <w:r>
        <w:rPr/>
        <w:t> </w:t>
      </w:r>
      <w:r>
        <w:rPr>
          <w:spacing w:val="-5"/>
        </w:rPr>
        <w:t>于公司使用部分超募资金永久性补充流动资金的议案》。</w:t>
      </w:r>
    </w:p>
    <w:p>
      <w:pPr>
        <w:spacing w:line="240" w:lineRule="auto" w:before="1"/>
        <w:rPr>
          <w:rFonts w:ascii="宋体" w:hAnsi="宋体" w:cs="宋体" w:eastAsia="宋体" w:hint="default"/>
          <w:sz w:val="19"/>
          <w:szCs w:val="19"/>
        </w:rPr>
      </w:pPr>
    </w:p>
    <w:p>
      <w:pPr>
        <w:pStyle w:val="Heading2"/>
        <w:spacing w:line="240" w:lineRule="auto" w:before="0"/>
        <w:ind w:left="319" w:right="102"/>
        <w:jc w:val="left"/>
        <w:rPr>
          <w:b w:val="0"/>
          <w:bCs w:val="0"/>
        </w:rPr>
      </w:pPr>
      <w:r>
        <w:rPr/>
        <w:t>二、监事会对</w:t>
      </w:r>
      <w:r>
        <w:rPr>
          <w:spacing w:val="-76"/>
        </w:rPr>
        <w:t> </w:t>
      </w:r>
      <w:r>
        <w:rPr/>
        <w:t>2011</w:t>
      </w:r>
      <w:r>
        <w:rPr>
          <w:spacing w:val="-76"/>
        </w:rPr>
        <w:t> </w:t>
      </w:r>
      <w:r>
        <w:rPr/>
        <w:t>年度有关事项的独立意见</w:t>
      </w:r>
      <w:r>
        <w:rPr>
          <w:b w:val="0"/>
          <w:bCs w:val="0"/>
        </w:rPr>
      </w:r>
    </w:p>
    <w:p>
      <w:pPr>
        <w:pStyle w:val="BodyText"/>
        <w:spacing w:line="326" w:lineRule="auto" w:before="188"/>
        <w:ind w:left="213" w:right="108" w:firstLine="420"/>
        <w:jc w:val="both"/>
      </w:pPr>
      <w:r>
        <w:rPr>
          <w:spacing w:val="-14"/>
        </w:rPr>
        <w:t>公司监事会根据《公司法》、《证券法》、《深圳证券交易所创业板股票上市规则》、《深圳证券交易所创</w:t>
      </w:r>
      <w:r>
        <w:rPr/>
        <w:t> </w:t>
      </w:r>
      <w:r>
        <w:rPr>
          <w:spacing w:val="-1"/>
        </w:rPr>
        <w:t>业板上市公司规范运作指导》及《公司章程》的有关规定，对公司的依法运作情况、财务状况、募集资金</w:t>
      </w:r>
      <w:r>
        <w:rPr>
          <w:spacing w:val="-82"/>
        </w:rPr>
        <w:t> </w:t>
      </w:r>
      <w:r>
        <w:rPr>
          <w:spacing w:val="-82"/>
        </w:rPr>
      </w:r>
      <w:r>
        <w:rPr/>
        <w:t>使用情况、关联交易等情况进行了认真监督检查，对报告期内公司有关情况发表如下独立意见：</w:t>
      </w:r>
    </w:p>
    <w:p>
      <w:pPr>
        <w:spacing w:after="0" w:line="326" w:lineRule="auto"/>
        <w:jc w:val="both"/>
        <w:sectPr>
          <w:pgSz w:w="11910" w:h="16840"/>
          <w:pgMar w:header="750" w:footer="497" w:top="960" w:bottom="680" w:left="9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4"/>
        <w:spacing w:line="240" w:lineRule="auto" w:before="26"/>
        <w:ind w:left="594" w:right="102"/>
        <w:jc w:val="left"/>
        <w:rPr>
          <w:b w:val="0"/>
          <w:bCs w:val="0"/>
        </w:rPr>
      </w:pPr>
      <w:r>
        <w:rPr>
          <w:w w:val="99"/>
        </w:rPr>
        <w:t>（一</w:t>
      </w:r>
      <w:r>
        <w:rPr>
          <w:spacing w:val="-119"/>
          <w:w w:val="99"/>
        </w:rPr>
        <w:t>）</w:t>
      </w:r>
      <w:r>
        <w:rPr>
          <w:w w:val="99"/>
        </w:rPr>
        <w:t>、公司依法运作情况</w:t>
      </w:r>
      <w:r>
        <w:rPr>
          <w:b w:val="0"/>
          <w:bCs w:val="0"/>
        </w:rPr>
      </w:r>
    </w:p>
    <w:p>
      <w:pPr>
        <w:pStyle w:val="BodyText"/>
        <w:spacing w:line="326" w:lineRule="auto" w:before="83"/>
        <w:ind w:left="114" w:right="85" w:firstLine="420"/>
        <w:jc w:val="left"/>
      </w:pPr>
      <w:r>
        <w:rPr/>
        <w:t>公司决策程序符合《公司章程》及有关法律之规定，监事会认为：公司董事会决策程序合法有效，股 东大会、董事会决议能够得到很好的落实，内部控制制度比较健全完善，公司董事、经理及其他高级管理 人员在</w:t>
      </w:r>
      <w:r>
        <w:rPr>
          <w:spacing w:val="-63"/>
        </w:rPr>
        <w:t> </w:t>
      </w:r>
      <w:r>
        <w:rPr/>
        <w:t>2011</w:t>
      </w:r>
      <w:r>
        <w:rPr>
          <w:spacing w:val="-62"/>
        </w:rPr>
        <w:t> </w:t>
      </w:r>
      <w:r>
        <w:rPr/>
        <w:t>年的工作中，廉洁勤政、忠于职守，严格遵守国家有关的法律、法规及公司的各项规章制度，</w:t>
      </w:r>
      <w:r>
        <w:rPr/>
        <w:t> 为公司的发展尽职尽责。未发现公司董事、经理在执行公司职务时有违反法律、法规、公司章程或损害公 司股东利益的行为的情形。</w:t>
      </w:r>
    </w:p>
    <w:p>
      <w:pPr>
        <w:spacing w:line="240" w:lineRule="auto" w:before="9"/>
        <w:rPr>
          <w:rFonts w:ascii="宋体" w:hAnsi="宋体" w:cs="宋体" w:eastAsia="宋体" w:hint="default"/>
          <w:sz w:val="28"/>
          <w:szCs w:val="28"/>
        </w:rPr>
      </w:pPr>
    </w:p>
    <w:p>
      <w:pPr>
        <w:pStyle w:val="Heading4"/>
        <w:spacing w:line="240" w:lineRule="auto"/>
        <w:ind w:left="594" w:right="102"/>
        <w:jc w:val="left"/>
        <w:rPr>
          <w:b w:val="0"/>
          <w:bCs w:val="0"/>
        </w:rPr>
      </w:pPr>
      <w:r>
        <w:rPr/>
        <w:t>（二）、检查公司财务的情况</w:t>
      </w:r>
      <w:r>
        <w:rPr>
          <w:b w:val="0"/>
          <w:bCs w:val="0"/>
        </w:rPr>
      </w:r>
    </w:p>
    <w:p>
      <w:pPr>
        <w:pStyle w:val="BodyText"/>
        <w:spacing w:line="326" w:lineRule="auto" w:before="83"/>
        <w:ind w:right="188" w:firstLine="525"/>
        <w:jc w:val="both"/>
      </w:pPr>
      <w:r>
        <w:rPr/>
        <w:t>报告期内，监事会认真履行财务检查职能，对公司财务制度执行情况、经营活动情况等进行检查监</w:t>
      </w:r>
      <w:r>
        <w:rPr>
          <w:spacing w:val="1"/>
        </w:rPr>
        <w:t> </w:t>
      </w:r>
      <w:r>
        <w:rPr/>
        <w:t>督。监事会认为：中磊会计师事务所有限责任公司对公司 2011</w:t>
      </w:r>
      <w:r>
        <w:rPr>
          <w:spacing w:val="-36"/>
        </w:rPr>
        <w:t> </w:t>
      </w:r>
      <w:r>
        <w:rPr/>
        <w:t>年度财务报告所出具的审计意见是客观、</w:t>
      </w:r>
      <w:r>
        <w:rPr>
          <w:spacing w:val="-1"/>
        </w:rPr>
        <w:t> </w:t>
      </w:r>
      <w:r>
        <w:rPr/>
        <w:t>公正的，财务报告真实地反映了公司的财务状况和经营成果。</w:t>
      </w:r>
    </w:p>
    <w:p>
      <w:pPr>
        <w:spacing w:line="240" w:lineRule="auto" w:before="9"/>
        <w:rPr>
          <w:rFonts w:ascii="宋体" w:hAnsi="宋体" w:cs="宋体" w:eastAsia="宋体" w:hint="default"/>
          <w:sz w:val="28"/>
          <w:szCs w:val="28"/>
        </w:rPr>
      </w:pPr>
    </w:p>
    <w:p>
      <w:pPr>
        <w:pStyle w:val="Heading4"/>
        <w:spacing w:line="240" w:lineRule="auto"/>
        <w:ind w:left="594" w:right="102"/>
        <w:jc w:val="left"/>
        <w:rPr>
          <w:b w:val="0"/>
          <w:bCs w:val="0"/>
        </w:rPr>
      </w:pPr>
      <w:r>
        <w:rPr>
          <w:w w:val="99"/>
        </w:rPr>
        <w:t>（三</w:t>
      </w:r>
      <w:r>
        <w:rPr>
          <w:spacing w:val="-119"/>
          <w:w w:val="99"/>
        </w:rPr>
        <w:t>）</w:t>
      </w:r>
      <w:r>
        <w:rPr>
          <w:w w:val="99"/>
        </w:rPr>
        <w:t>、公司募集资金使用情况</w:t>
      </w:r>
      <w:r>
        <w:rPr>
          <w:b w:val="0"/>
          <w:bCs w:val="0"/>
        </w:rPr>
      </w:r>
    </w:p>
    <w:p>
      <w:pPr>
        <w:pStyle w:val="BodyText"/>
        <w:spacing w:line="326" w:lineRule="auto" w:before="83"/>
        <w:ind w:left="114" w:right="102" w:firstLine="420"/>
        <w:jc w:val="left"/>
      </w:pPr>
      <w:r>
        <w:rPr>
          <w:spacing w:val="-1"/>
        </w:rPr>
        <w:t>报告期内，监事会对募集资金使用情况进行了检查，公司严格按照中国证监会、深圳证券交易所关于</w:t>
      </w:r>
      <w:r>
        <w:rPr/>
        <w:t> 募集资金使用管理的规定，对报告期内募集资金进行使用和管理。</w:t>
      </w:r>
    </w:p>
    <w:p>
      <w:pPr>
        <w:pStyle w:val="BodyText"/>
        <w:spacing w:line="240" w:lineRule="auto" w:before="24"/>
        <w:ind w:left="534" w:right="102"/>
        <w:jc w:val="left"/>
      </w:pPr>
      <w:r>
        <w:rPr/>
        <w:t>2011</w:t>
      </w:r>
      <w:r>
        <w:rPr>
          <w:spacing w:val="-54"/>
        </w:rPr>
        <w:t> </w:t>
      </w:r>
      <w:r>
        <w:rPr/>
        <w:t>年</w:t>
      </w:r>
      <w:r>
        <w:rPr>
          <w:spacing w:val="-53"/>
        </w:rPr>
        <w:t> </w:t>
      </w:r>
      <w:r>
        <w:rPr/>
        <w:t>3</w:t>
      </w:r>
      <w:r>
        <w:rPr>
          <w:spacing w:val="-53"/>
        </w:rPr>
        <w:t> </w:t>
      </w:r>
      <w:r>
        <w:rPr/>
        <w:t>月</w:t>
      </w:r>
      <w:r>
        <w:rPr>
          <w:spacing w:val="-51"/>
        </w:rPr>
        <w:t> </w:t>
      </w:r>
      <w:r>
        <w:rPr/>
        <w:t>31</w:t>
      </w:r>
      <w:r>
        <w:rPr>
          <w:spacing w:val="-53"/>
        </w:rPr>
        <w:t> </w:t>
      </w:r>
      <w:r>
        <w:rPr/>
        <w:t>日，公司以现场会议的方式召开了第一届董事会第五次会议，审议通过了《关于公司</w:t>
      </w:r>
    </w:p>
    <w:p>
      <w:pPr>
        <w:pStyle w:val="BodyText"/>
        <w:spacing w:line="240" w:lineRule="auto" w:before="99"/>
        <w:ind w:left="114" w:right="102"/>
        <w:jc w:val="left"/>
      </w:pPr>
      <w:r>
        <w:rPr/>
        <w:t>2010</w:t>
      </w:r>
      <w:r>
        <w:rPr>
          <w:spacing w:val="-54"/>
        </w:rPr>
        <w:t> </w:t>
      </w:r>
      <w:r>
        <w:rPr/>
        <w:t>年度募集资金存放与使用情况的专项报告的议案</w:t>
      </w:r>
      <w:r>
        <w:rPr>
          <w:spacing w:val="-104"/>
        </w:rPr>
        <w:t>》</w:t>
      </w:r>
      <w:r>
        <w:rPr>
          <w:spacing w:val="-179"/>
        </w:rPr>
        <w:t>、</w:t>
      </w:r>
      <w:r>
        <w:rPr>
          <w:spacing w:val="-2"/>
        </w:rPr>
        <w:t>《</w:t>
      </w:r>
      <w:r>
        <w:rPr/>
        <w:t>关于公司使用闲置募集资金暂时补充流动资金的</w:t>
      </w:r>
    </w:p>
    <w:p>
      <w:pPr>
        <w:pStyle w:val="BodyText"/>
        <w:spacing w:line="326" w:lineRule="auto" w:before="99"/>
        <w:ind w:right="102"/>
        <w:jc w:val="left"/>
      </w:pPr>
      <w:r>
        <w:rPr>
          <w:spacing w:val="-17"/>
        </w:rPr>
        <w:t>议案》；2011</w:t>
      </w:r>
      <w:r>
        <w:rPr>
          <w:spacing w:val="-50"/>
        </w:rPr>
        <w:t> </w:t>
      </w:r>
      <w:r>
        <w:rPr/>
        <w:t>年</w:t>
      </w:r>
      <w:r>
        <w:rPr>
          <w:spacing w:val="-51"/>
        </w:rPr>
        <w:t> </w:t>
      </w:r>
      <w:r>
        <w:rPr/>
        <w:t>9</w:t>
      </w:r>
      <w:r>
        <w:rPr>
          <w:spacing w:val="-49"/>
        </w:rPr>
        <w:t> </w:t>
      </w:r>
      <w:r>
        <w:rPr/>
        <w:t>月</w:t>
      </w:r>
      <w:r>
        <w:rPr>
          <w:spacing w:val="-51"/>
        </w:rPr>
        <w:t> </w:t>
      </w:r>
      <w:r>
        <w:rPr/>
        <w:t>20</w:t>
      </w:r>
      <w:r>
        <w:rPr>
          <w:spacing w:val="-50"/>
        </w:rPr>
        <w:t> </w:t>
      </w:r>
      <w:r>
        <w:rPr>
          <w:spacing w:val="-2"/>
        </w:rPr>
        <w:t>日，公司以通讯表决的方式召开了第一届董事会第八次会议，以现场表决的方式通</w:t>
      </w:r>
      <w:r>
        <w:rPr>
          <w:spacing w:val="-97"/>
        </w:rPr>
        <w:t> </w:t>
      </w:r>
      <w:r>
        <w:rPr>
          <w:spacing w:val="-97"/>
        </w:rPr>
      </w:r>
      <w:r>
        <w:rPr>
          <w:spacing w:val="1"/>
        </w:rPr>
        <w:t>过了《关于再次使用部分闲置募集资金暂时补充公司流动资金的议案</w:t>
      </w:r>
      <w:r>
        <w:rPr>
          <w:spacing w:val="-85"/>
        </w:rPr>
        <w:t> </w:t>
      </w:r>
      <w:r>
        <w:rPr>
          <w:spacing w:val="-6"/>
        </w:rPr>
        <w:t>》。另外公司募集资金实际投入项目</w:t>
      </w:r>
      <w:r>
        <w:rPr>
          <w:spacing w:val="-99"/>
        </w:rPr>
        <w:t> </w:t>
      </w:r>
      <w:r>
        <w:rPr>
          <w:spacing w:val="-99"/>
        </w:rPr>
      </w:r>
      <w:r>
        <w:rPr/>
        <w:t>与承诺投入项目一致，未发生变更募投项目的情形，按照预定计划实施。超募资金的使用计划履行了必要</w:t>
      </w:r>
      <w:r>
        <w:rPr/>
        <w:t> </w:t>
      </w:r>
      <w:r>
        <w:rPr>
          <w:spacing w:val="-3"/>
        </w:rPr>
        <w:t>的审批程序，不存在改变募集资金使用计划和损害股东利益的情形，不影响募集资金投资项目的正常进展，</w:t>
      </w:r>
      <w:r>
        <w:rPr>
          <w:spacing w:val="-91"/>
        </w:rPr>
        <w:t> </w:t>
      </w:r>
      <w:r>
        <w:rPr>
          <w:spacing w:val="-91"/>
        </w:rPr>
      </w:r>
      <w:r>
        <w:rPr/>
        <w:t>符合有关的法律法规要求。</w:t>
      </w:r>
    </w:p>
    <w:p>
      <w:pPr>
        <w:spacing w:line="240" w:lineRule="auto" w:before="9"/>
        <w:rPr>
          <w:rFonts w:ascii="宋体" w:hAnsi="宋体" w:cs="宋体" w:eastAsia="宋体" w:hint="default"/>
          <w:sz w:val="28"/>
          <w:szCs w:val="28"/>
        </w:rPr>
      </w:pPr>
    </w:p>
    <w:p>
      <w:pPr>
        <w:pStyle w:val="Heading4"/>
        <w:spacing w:line="240" w:lineRule="auto"/>
        <w:ind w:left="594" w:right="102"/>
        <w:jc w:val="left"/>
        <w:rPr>
          <w:b w:val="0"/>
          <w:bCs w:val="0"/>
        </w:rPr>
      </w:pPr>
      <w:r>
        <w:rPr/>
        <w:t>（四）、公司收购、出售资产的情况</w:t>
      </w:r>
      <w:r>
        <w:rPr>
          <w:b w:val="0"/>
          <w:bCs w:val="0"/>
        </w:rPr>
      </w:r>
    </w:p>
    <w:p>
      <w:pPr>
        <w:pStyle w:val="BodyText"/>
        <w:spacing w:line="326" w:lineRule="auto" w:before="84"/>
        <w:ind w:left="114" w:right="102" w:firstLine="420"/>
        <w:jc w:val="left"/>
      </w:pPr>
      <w:r>
        <w:rPr>
          <w:spacing w:val="-1"/>
        </w:rPr>
        <w:t>报告期内，公司未发生收购、出售资产交易的情况；没有发生损害部分股东权益或造成公司资产流失</w:t>
      </w:r>
      <w:r>
        <w:rPr/>
        <w:t> 的情形。</w:t>
      </w:r>
    </w:p>
    <w:p>
      <w:pPr>
        <w:spacing w:line="240" w:lineRule="auto" w:before="9"/>
        <w:rPr>
          <w:rFonts w:ascii="宋体" w:hAnsi="宋体" w:cs="宋体" w:eastAsia="宋体" w:hint="default"/>
          <w:sz w:val="28"/>
          <w:szCs w:val="28"/>
        </w:rPr>
      </w:pPr>
    </w:p>
    <w:p>
      <w:pPr>
        <w:pStyle w:val="Heading4"/>
        <w:spacing w:line="240" w:lineRule="auto"/>
        <w:ind w:left="534" w:right="102"/>
        <w:jc w:val="left"/>
        <w:rPr>
          <w:b w:val="0"/>
          <w:bCs w:val="0"/>
        </w:rPr>
      </w:pPr>
      <w:r>
        <w:rPr/>
        <w:t>（五）</w:t>
      </w:r>
      <w:r>
        <w:rPr>
          <w:sz w:val="21"/>
          <w:szCs w:val="21"/>
        </w:rPr>
        <w:t>、</w:t>
      </w:r>
      <w:r>
        <w:rPr/>
        <w:t>公司对外担保情况</w:t>
      </w:r>
      <w:r>
        <w:rPr>
          <w:b w:val="0"/>
          <w:bCs w:val="0"/>
        </w:rPr>
      </w:r>
    </w:p>
    <w:p>
      <w:pPr>
        <w:pStyle w:val="BodyText"/>
        <w:spacing w:line="240" w:lineRule="auto" w:before="83"/>
        <w:ind w:left="534" w:right="102"/>
        <w:jc w:val="left"/>
      </w:pPr>
      <w:r>
        <w:rPr/>
        <w:t>报告期内，公司未发生对外担保情况。</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4"/>
        <w:spacing w:line="240" w:lineRule="auto"/>
        <w:ind w:left="534" w:right="102"/>
        <w:jc w:val="left"/>
        <w:rPr>
          <w:b w:val="0"/>
          <w:bCs w:val="0"/>
        </w:rPr>
      </w:pPr>
      <w:r>
        <w:rPr/>
        <w:t>（六）</w:t>
      </w:r>
      <w:r>
        <w:rPr>
          <w:sz w:val="21"/>
          <w:szCs w:val="21"/>
        </w:rPr>
        <w:t>、</w:t>
      </w:r>
      <w:r>
        <w:rPr/>
        <w:t>关联交易情况</w:t>
      </w:r>
      <w:r>
        <w:rPr>
          <w:b w:val="0"/>
          <w:bCs w:val="0"/>
        </w:rPr>
      </w:r>
    </w:p>
    <w:p>
      <w:pPr>
        <w:pStyle w:val="BodyText"/>
        <w:spacing w:line="240" w:lineRule="auto" w:before="83"/>
        <w:ind w:left="534" w:right="102"/>
        <w:jc w:val="left"/>
      </w:pPr>
      <w:r>
        <w:rPr/>
        <w:t>报告期内，公司未发生关联交易情况。</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4"/>
        <w:spacing w:line="240" w:lineRule="auto"/>
        <w:ind w:left="594" w:right="102"/>
        <w:jc w:val="left"/>
        <w:rPr>
          <w:b w:val="0"/>
          <w:bCs w:val="0"/>
        </w:rPr>
      </w:pPr>
      <w:r>
        <w:rPr/>
        <w:t>（七）、内部控制自我评价报告</w:t>
      </w:r>
      <w:r>
        <w:rPr>
          <w:b w:val="0"/>
          <w:bCs w:val="0"/>
        </w:rPr>
      </w:r>
    </w:p>
    <w:p>
      <w:pPr>
        <w:pStyle w:val="BodyText"/>
        <w:spacing w:line="326" w:lineRule="auto" w:before="83"/>
        <w:ind w:left="114" w:right="102" w:firstLine="420"/>
        <w:jc w:val="left"/>
      </w:pPr>
      <w:r>
        <w:rPr/>
        <w:t>监事会对公司 2011</w:t>
      </w:r>
      <w:r>
        <w:rPr>
          <w:spacing w:val="-43"/>
        </w:rPr>
        <w:t> </w:t>
      </w:r>
      <w:r>
        <w:rPr/>
        <w:t>年度内部控制自我评价报告、公司内部控制制度的建设和运作情况进行审查，认</w:t>
      </w:r>
      <w:r>
        <w:rPr>
          <w:spacing w:val="2"/>
        </w:rPr>
        <w:t> </w:t>
      </w:r>
      <w:r>
        <w:rPr>
          <w:spacing w:val="-1"/>
        </w:rPr>
        <w:t>为：公司建立了较为完善的内部控制制度并得到了有效地执行，公司内部控制自我评价报告客观地反映了</w:t>
      </w:r>
    </w:p>
    <w:p>
      <w:pPr>
        <w:spacing w:after="0" w:line="326" w:lineRule="auto"/>
        <w:jc w:val="left"/>
        <w:sectPr>
          <w:pgSz w:w="11910" w:h="16840"/>
          <w:pgMar w:header="750" w:footer="497" w:top="960" w:bottom="680" w:left="1020" w:right="9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before="35"/>
        <w:ind w:right="102"/>
        <w:jc w:val="left"/>
      </w:pPr>
      <w:r>
        <w:rPr/>
        <w:t>公司内部控制建立和运作情况。</w:t>
      </w:r>
    </w:p>
    <w:p>
      <w:pPr>
        <w:spacing w:line="304" w:lineRule="auto" w:before="75"/>
        <w:ind w:left="534" w:right="170" w:firstLine="60"/>
        <w:jc w:val="left"/>
        <w:rPr>
          <w:rFonts w:ascii="宋体" w:hAnsi="宋体" w:cs="宋体" w:eastAsia="宋体" w:hint="default"/>
          <w:sz w:val="21"/>
          <w:szCs w:val="21"/>
        </w:rPr>
      </w:pPr>
      <w:r>
        <w:rPr>
          <w:rFonts w:ascii="宋体" w:hAnsi="宋体" w:cs="宋体" w:eastAsia="宋体" w:hint="default"/>
          <w:b/>
          <w:bCs/>
          <w:sz w:val="21"/>
          <w:szCs w:val="21"/>
        </w:rPr>
        <w:t>（八）</w:t>
      </w:r>
      <w:r>
        <w:rPr>
          <w:rFonts w:ascii="宋体" w:hAnsi="宋体" w:cs="宋体" w:eastAsia="宋体" w:hint="default"/>
          <w:b/>
          <w:bCs/>
          <w:sz w:val="24"/>
          <w:szCs w:val="24"/>
        </w:rPr>
        <w:t>、建立和实施内幕信息知情人制度的情况</w:t>
      </w:r>
      <w:r>
        <w:rPr>
          <w:rFonts w:ascii="宋体" w:hAnsi="宋体" w:cs="宋体" w:eastAsia="宋体" w:hint="default"/>
          <w:b/>
          <w:bCs/>
          <w:w w:val="99"/>
          <w:sz w:val="24"/>
          <w:szCs w:val="24"/>
        </w:rPr>
        <w:t> </w:t>
      </w:r>
      <w:r>
        <w:rPr>
          <w:rFonts w:ascii="宋体" w:hAnsi="宋体" w:cs="宋体" w:eastAsia="宋体" w:hint="default"/>
          <w:sz w:val="21"/>
          <w:szCs w:val="21"/>
        </w:rPr>
        <w:t>报告期内，公司及各子公司的内幕信息流转、信息知情人登记管理、重大事项的报告、传递、审核、</w:t>
      </w:r>
    </w:p>
    <w:p>
      <w:pPr>
        <w:pStyle w:val="BodyText"/>
        <w:spacing w:line="326" w:lineRule="auto" w:before="43"/>
        <w:ind w:right="102"/>
        <w:jc w:val="left"/>
      </w:pPr>
      <w:r>
        <w:rPr>
          <w:spacing w:val="-5"/>
        </w:rPr>
        <w:t>披露程序均严格遵守《内幕信息及知情人登记制度》、《对外信息报送管理制度》等有关规定；严把内幕信</w:t>
      </w:r>
      <w:r>
        <w:rPr/>
        <w:t> </w:t>
      </w:r>
      <w:r>
        <w:rPr>
          <w:spacing w:val="-3"/>
        </w:rPr>
        <w:t>息流转审批程序，将信息知情人控制在最小范围内，切实做到内幕信息在披露前各环节所有知情人员如实、</w:t>
      </w:r>
      <w:r>
        <w:rPr>
          <w:spacing w:val="-91"/>
        </w:rPr>
        <w:t> </w:t>
      </w:r>
      <w:r>
        <w:rPr>
          <w:spacing w:val="-91"/>
        </w:rPr>
      </w:r>
      <w:r>
        <w:rPr/>
        <w:t>完整登记；公司证券部负责知情人登记信息的核实、报备和建档工作，确保“内幕信息知情人登记表”所</w:t>
      </w:r>
      <w:r>
        <w:rPr/>
        <w:t> 填报内容的真实、准确、完整。</w:t>
      </w:r>
    </w:p>
    <w:p>
      <w:pPr>
        <w:spacing w:after="0" w:line="326" w:lineRule="auto"/>
        <w:jc w:val="left"/>
        <w:sectPr>
          <w:pgSz w:w="11910" w:h="16840"/>
          <w:pgMar w:header="750" w:footer="497" w:top="960" w:bottom="680" w:left="1020" w:right="9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Heading1"/>
        <w:spacing w:line="240" w:lineRule="auto"/>
        <w:ind w:right="76"/>
        <w:jc w:val="center"/>
        <w:rPr>
          <w:b w:val="0"/>
          <w:bCs w:val="0"/>
        </w:rPr>
      </w:pPr>
      <w:bookmarkStart w:name="_TOC_250000" w:id="10"/>
      <w:r>
        <w:rPr/>
        <w:t>第十节</w:t>
      </w:r>
      <w:r>
        <w:rPr>
          <w:spacing w:val="-2"/>
        </w:rPr>
        <w:t> </w:t>
      </w:r>
      <w:r>
        <w:rPr/>
        <w:t>财务报告</w:t>
      </w:r>
      <w:bookmarkEnd w:id="10"/>
      <w:r>
        <w:rPr>
          <w:b w:val="0"/>
          <w:bCs w:val="0"/>
        </w:rPr>
      </w:r>
    </w:p>
    <w:p>
      <w:pPr>
        <w:spacing w:line="240" w:lineRule="auto" w:before="4"/>
        <w:rPr>
          <w:rFonts w:ascii="宋体" w:hAnsi="宋体" w:cs="宋体" w:eastAsia="宋体" w:hint="default"/>
          <w:b/>
          <w:bCs/>
          <w:sz w:val="43"/>
          <w:szCs w:val="43"/>
        </w:rPr>
      </w:pPr>
    </w:p>
    <w:p>
      <w:pPr>
        <w:pStyle w:val="Heading2"/>
        <w:tabs>
          <w:tab w:pos="500" w:val="left" w:leader="none"/>
          <w:tab w:pos="1001" w:val="left" w:leader="none"/>
          <w:tab w:pos="1502" w:val="left" w:leader="none"/>
        </w:tabs>
        <w:spacing w:line="240" w:lineRule="auto" w:before="0"/>
        <w:ind w:left="0" w:right="118"/>
        <w:jc w:val="center"/>
        <w:rPr>
          <w:b w:val="0"/>
          <w:bCs w:val="0"/>
        </w:rPr>
      </w:pPr>
      <w:r>
        <w:rPr>
          <w:w w:val="95"/>
        </w:rPr>
        <w:t>审</w:t>
        <w:tab/>
        <w:t>计</w:t>
        <w:tab/>
        <w:t>报</w:t>
        <w:tab/>
      </w:r>
      <w:r>
        <w:rPr/>
        <w:t>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BodyText"/>
        <w:spacing w:line="240" w:lineRule="auto" w:before="35"/>
        <w:ind w:left="6505" w:right="99"/>
        <w:jc w:val="left"/>
      </w:pPr>
      <w:r>
        <w:rPr/>
        <w:t>（</w:t>
      </w:r>
      <w:r>
        <w:rPr>
          <w:rFonts w:ascii="Times New Roman" w:hAnsi="Times New Roman" w:cs="Times New Roman" w:eastAsia="Times New Roman" w:hint="default"/>
        </w:rPr>
        <w:t>2012</w:t>
      </w:r>
      <w:r>
        <w:rPr/>
        <w:t>）中磊（审</w:t>
      </w:r>
      <w:r>
        <w:rPr>
          <w:spacing w:val="-55"/>
        </w:rPr>
        <w:t> </w:t>
      </w:r>
      <w:r>
        <w:rPr>
          <w:rFonts w:ascii="Times New Roman" w:hAnsi="Times New Roman" w:cs="Times New Roman" w:eastAsia="Times New Roman" w:hint="default"/>
        </w:rPr>
        <w:t>A</w:t>
      </w:r>
      <w:r>
        <w:rPr/>
        <w:t>）字第</w:t>
      </w:r>
      <w:r>
        <w:rPr>
          <w:spacing w:val="-55"/>
        </w:rPr>
        <w:t> </w:t>
      </w:r>
      <w:r>
        <w:rPr>
          <w:rFonts w:ascii="Times New Roman" w:hAnsi="Times New Roman" w:cs="Times New Roman" w:eastAsia="Times New Roman" w:hint="default"/>
        </w:rPr>
        <w:t>0170</w:t>
      </w:r>
      <w:r>
        <w:rPr>
          <w:rFonts w:ascii="Times New Roman" w:hAnsi="Times New Roman" w:cs="Times New Roman" w:eastAsia="Times New Roman" w:hint="default"/>
          <w:spacing w:val="-2"/>
        </w:rPr>
        <w:t> </w:t>
      </w:r>
      <w:r>
        <w:rPr/>
        <w:t>号</w:t>
      </w:r>
    </w:p>
    <w:p>
      <w:pPr>
        <w:spacing w:line="240" w:lineRule="auto" w:before="2"/>
        <w:rPr>
          <w:rFonts w:ascii="宋体" w:hAnsi="宋体" w:cs="宋体" w:eastAsia="宋体" w:hint="default"/>
          <w:sz w:val="14"/>
          <w:szCs w:val="14"/>
        </w:rPr>
      </w:pPr>
    </w:p>
    <w:p>
      <w:pPr>
        <w:pStyle w:val="Heading2"/>
        <w:spacing w:line="240" w:lineRule="auto"/>
        <w:ind w:right="99"/>
        <w:jc w:val="left"/>
        <w:rPr>
          <w:b w:val="0"/>
          <w:bCs w:val="0"/>
        </w:rPr>
      </w:pPr>
      <w:r>
        <w:rPr>
          <w:spacing w:val="29"/>
        </w:rPr>
        <w:t>河北先河环保科技股份有限公司全体股东：</w:t>
      </w:r>
      <w:r>
        <w:rPr>
          <w:spacing w:val="-110"/>
        </w:rPr>
        <w:t> </w:t>
      </w:r>
      <w:r>
        <w:rPr>
          <w:b w:val="0"/>
          <w:bCs w:val="0"/>
        </w:rPr>
      </w:r>
    </w:p>
    <w:p>
      <w:pPr>
        <w:pStyle w:val="BodyText"/>
        <w:spacing w:line="408" w:lineRule="auto" w:before="236"/>
        <w:ind w:left="114" w:right="191" w:firstLine="511"/>
        <w:jc w:val="both"/>
      </w:pPr>
      <w:r>
        <w:rPr>
          <w:spacing w:val="37"/>
        </w:rPr>
        <w:t>我们审计了后附的河北先河环保科技股份有限公司（以下简称</w:t>
      </w:r>
      <w:r>
        <w:rPr>
          <w:spacing w:val="-50"/>
        </w:rPr>
        <w:t> </w:t>
      </w:r>
      <w:r>
        <w:rPr/>
        <w:t>“</w:t>
      </w:r>
      <w:r>
        <w:rPr>
          <w:spacing w:val="-62"/>
        </w:rPr>
        <w:t> </w:t>
      </w:r>
      <w:r>
        <w:rPr>
          <w:spacing w:val="29"/>
        </w:rPr>
        <w:t>先河环保</w:t>
      </w:r>
      <w:r>
        <w:rPr>
          <w:spacing w:val="-60"/>
        </w:rPr>
        <w:t> </w:t>
      </w:r>
      <w:r>
        <w:rPr>
          <w:spacing w:val="6"/>
        </w:rPr>
        <w:t>”）财务报</w:t>
      </w:r>
      <w:r>
        <w:rPr>
          <w:spacing w:val="-66"/>
        </w:rPr>
        <w:t> </w:t>
      </w:r>
      <w:r>
        <w:rPr/>
        <w:t>表</w:t>
      </w:r>
      <w:r>
        <w:rPr>
          <w:spacing w:val="-66"/>
        </w:rPr>
        <w:t> </w:t>
      </w:r>
      <w:r>
        <w:rPr>
          <w:spacing w:val="18"/>
        </w:rPr>
        <w:t>，包括</w:t>
      </w:r>
      <w:r>
        <w:rPr>
          <w:spacing w:val="-2"/>
        </w:rPr>
        <w:t> </w:t>
      </w:r>
      <w:r>
        <w:rPr>
          <w:spacing w:val="14"/>
        </w:rPr>
        <w:t>2011</w:t>
      </w:r>
      <w:r>
        <w:rPr>
          <w:spacing w:val="-22"/>
        </w:rPr>
        <w:t> </w:t>
      </w:r>
      <w:r>
        <w:rPr/>
        <w:t>年</w:t>
      </w:r>
      <w:r>
        <w:rPr>
          <w:spacing w:val="-2"/>
        </w:rPr>
        <w:t> </w:t>
      </w:r>
      <w:r>
        <w:rPr>
          <w:spacing w:val="9"/>
        </w:rPr>
        <w:t>12</w:t>
      </w:r>
      <w:r>
        <w:rPr>
          <w:spacing w:val="-21"/>
        </w:rPr>
        <w:t> </w:t>
      </w:r>
      <w:r>
        <w:rPr/>
        <w:t>月</w:t>
      </w:r>
      <w:r>
        <w:rPr>
          <w:spacing w:val="-3"/>
        </w:rPr>
        <w:t> </w:t>
      </w:r>
      <w:r>
        <w:rPr>
          <w:spacing w:val="9"/>
        </w:rPr>
        <w:t>31</w:t>
      </w:r>
      <w:r>
        <w:rPr>
          <w:spacing w:val="-21"/>
        </w:rPr>
        <w:t> </w:t>
      </w:r>
      <w:r>
        <w:rPr>
          <w:spacing w:val="36"/>
        </w:rPr>
        <w:t>日的合并及母公司资产负债表</w:t>
      </w:r>
      <w:r>
        <w:rPr>
          <w:spacing w:val="-60"/>
        </w:rPr>
        <w:t> </w:t>
      </w:r>
      <w:r>
        <w:rPr>
          <w:spacing w:val="14"/>
        </w:rPr>
        <w:t>，2011</w:t>
      </w:r>
      <w:r>
        <w:rPr>
          <w:spacing w:val="-21"/>
        </w:rPr>
        <w:t> </w:t>
      </w:r>
      <w:r>
        <w:rPr>
          <w:spacing w:val="35"/>
        </w:rPr>
        <w:t>年度的合并及母公司利润</w:t>
      </w:r>
      <w:r>
        <w:rPr>
          <w:spacing w:val="-66"/>
        </w:rPr>
        <w:t> </w:t>
      </w:r>
      <w:r>
        <w:rPr>
          <w:spacing w:val="37"/>
        </w:rPr>
        <w:t>表、合并及母公司股东权益变动表、合并及母公司现金流量表以及财务报表附注。</w:t>
      </w:r>
      <w:r>
        <w:rPr>
          <w:spacing w:val="-66"/>
        </w:rPr>
        <w:t> </w:t>
      </w:r>
      <w:r>
        <w:rPr/>
      </w:r>
    </w:p>
    <w:p>
      <w:pPr>
        <w:spacing w:line="240" w:lineRule="auto" w:before="6"/>
        <w:rPr>
          <w:rFonts w:ascii="宋体" w:hAnsi="宋体" w:cs="宋体" w:eastAsia="宋体" w:hint="default"/>
          <w:sz w:val="15"/>
          <w:szCs w:val="15"/>
        </w:rPr>
      </w:pPr>
    </w:p>
    <w:p>
      <w:pPr>
        <w:pStyle w:val="Heading6"/>
        <w:spacing w:line="240" w:lineRule="auto" w:before="0"/>
        <w:ind w:left="594" w:right="99"/>
        <w:jc w:val="left"/>
        <w:rPr>
          <w:b w:val="0"/>
          <w:bCs w:val="0"/>
        </w:rPr>
      </w:pPr>
      <w:r>
        <w:rPr>
          <w:spacing w:val="15"/>
        </w:rPr>
        <w:t>（一</w:t>
      </w:r>
      <w:r>
        <w:rPr>
          <w:spacing w:val="-79"/>
        </w:rPr>
        <w:t> </w:t>
      </w:r>
      <w:r>
        <w:rPr/>
        <w:t>）</w:t>
      </w:r>
      <w:r>
        <w:rPr>
          <w:spacing w:val="-79"/>
        </w:rPr>
        <w:t> </w:t>
      </w:r>
      <w:r>
        <w:rPr/>
        <w:t>管</w:t>
      </w:r>
      <w:r>
        <w:rPr>
          <w:spacing w:val="-79"/>
        </w:rPr>
        <w:t> </w:t>
      </w:r>
      <w:r>
        <w:rPr>
          <w:spacing w:val="27"/>
        </w:rPr>
        <w:t>理层对财务报表的责任</w:t>
      </w:r>
      <w:r>
        <w:rPr>
          <w:spacing w:val="-76"/>
        </w:rPr>
        <w:t> </w:t>
      </w:r>
      <w:r>
        <w:rPr>
          <w:b w:val="0"/>
          <w:bCs w:val="0"/>
        </w:rPr>
      </w:r>
    </w:p>
    <w:p>
      <w:pPr>
        <w:spacing w:line="240" w:lineRule="auto" w:before="9"/>
        <w:rPr>
          <w:rFonts w:ascii="宋体" w:hAnsi="宋体" w:cs="宋体" w:eastAsia="宋体" w:hint="default"/>
          <w:b/>
          <w:bCs/>
          <w:sz w:val="26"/>
          <w:szCs w:val="26"/>
        </w:rPr>
      </w:pPr>
    </w:p>
    <w:p>
      <w:pPr>
        <w:pStyle w:val="BodyText"/>
        <w:spacing w:line="408" w:lineRule="auto"/>
        <w:ind w:left="114" w:right="187" w:firstLine="519"/>
        <w:jc w:val="both"/>
      </w:pPr>
      <w:r>
        <w:rPr>
          <w:spacing w:val="40"/>
        </w:rPr>
        <w:t>编制和公允列报财务报表是先河环保</w:t>
      </w:r>
      <w:r>
        <w:rPr>
          <w:spacing w:val="-59"/>
        </w:rPr>
        <w:t> </w:t>
      </w:r>
      <w:r>
        <w:rPr>
          <w:spacing w:val="39"/>
        </w:rPr>
        <w:t>管理层的责任。这种责任包括</w:t>
      </w:r>
      <w:r>
        <w:rPr>
          <w:spacing w:val="-59"/>
        </w:rPr>
        <w:t> </w:t>
      </w:r>
      <w:r>
        <w:rPr>
          <w:spacing w:val="-41"/>
        </w:rPr>
        <w:t>：（</w:t>
      </w:r>
      <w:r>
        <w:rPr>
          <w:spacing w:val="-60"/>
        </w:rPr>
        <w:t> </w:t>
      </w:r>
      <w:r>
        <w:rPr/>
        <w:t>1</w:t>
      </w:r>
      <w:r>
        <w:rPr>
          <w:spacing w:val="-82"/>
        </w:rPr>
        <w:t> </w:t>
      </w:r>
      <w:r>
        <w:rPr/>
        <w:t>）</w:t>
      </w:r>
      <w:r>
        <w:rPr>
          <w:spacing w:val="-59"/>
        </w:rPr>
        <w:t> </w:t>
      </w:r>
      <w:r>
        <w:rPr>
          <w:spacing w:val="32"/>
        </w:rPr>
        <w:t>按照企业</w:t>
      </w:r>
      <w:r>
        <w:rPr>
          <w:spacing w:val="-62"/>
        </w:rPr>
        <w:t> </w:t>
      </w:r>
      <w:r>
        <w:rPr>
          <w:spacing w:val="36"/>
        </w:rPr>
        <w:t>会计准则的规定编制财务报表</w:t>
      </w:r>
      <w:r>
        <w:rPr>
          <w:spacing w:val="-61"/>
        </w:rPr>
        <w:t> </w:t>
      </w:r>
      <w:r>
        <w:rPr>
          <w:spacing w:val="32"/>
        </w:rPr>
        <w:t>，并使其实现公允反映</w:t>
      </w:r>
      <w:r>
        <w:rPr>
          <w:spacing w:val="-62"/>
        </w:rPr>
        <w:t> </w:t>
      </w:r>
      <w:r>
        <w:rPr>
          <w:spacing w:val="-57"/>
        </w:rPr>
        <w:t>；（</w:t>
      </w:r>
      <w:r>
        <w:rPr>
          <w:spacing w:val="-65"/>
        </w:rPr>
        <w:t> </w:t>
      </w:r>
      <w:r>
        <w:rPr/>
        <w:t>2</w:t>
      </w:r>
      <w:r>
        <w:rPr>
          <w:spacing w:val="-86"/>
        </w:rPr>
        <w:t> </w:t>
      </w:r>
      <w:r>
        <w:rPr>
          <w:spacing w:val="17"/>
        </w:rPr>
        <w:t>）设计</w:t>
      </w:r>
      <w:r>
        <w:rPr>
          <w:spacing w:val="-66"/>
        </w:rPr>
        <w:t> </w:t>
      </w:r>
      <w:r>
        <w:rPr>
          <w:spacing w:val="28"/>
        </w:rPr>
        <w:t>、实施和维护</w:t>
      </w:r>
      <w:r>
        <w:rPr>
          <w:spacing w:val="-63"/>
        </w:rPr>
        <w:t> </w:t>
      </w:r>
      <w:r>
        <w:rPr>
          <w:spacing w:val="26"/>
        </w:rPr>
        <w:t>必要的</w:t>
      </w:r>
      <w:r>
        <w:rPr>
          <w:spacing w:val="-65"/>
        </w:rPr>
        <w:t> </w:t>
      </w:r>
      <w:r>
        <w:rPr>
          <w:spacing w:val="19"/>
        </w:rPr>
        <w:t>的内</w:t>
      </w:r>
      <w:r>
        <w:rPr>
          <w:spacing w:val="-66"/>
        </w:rPr>
        <w:t> </w:t>
      </w:r>
      <w:r>
        <w:rPr>
          <w:spacing w:val="37"/>
        </w:rPr>
        <w:t>部控制，以使财务报表不存在由于舞弊或错误而导致的重大错报</w:t>
      </w:r>
      <w:r>
        <w:rPr>
          <w:spacing w:val="-39"/>
        </w:rPr>
        <w:t> </w:t>
      </w:r>
      <w:r>
        <w:rPr/>
        <w:t>。</w:t>
      </w:r>
    </w:p>
    <w:p>
      <w:pPr>
        <w:spacing w:line="240" w:lineRule="auto" w:before="6"/>
        <w:rPr>
          <w:rFonts w:ascii="宋体" w:hAnsi="宋体" w:cs="宋体" w:eastAsia="宋体" w:hint="default"/>
          <w:sz w:val="15"/>
          <w:szCs w:val="15"/>
        </w:rPr>
      </w:pPr>
    </w:p>
    <w:p>
      <w:pPr>
        <w:pStyle w:val="Heading6"/>
        <w:spacing w:line="240" w:lineRule="auto" w:before="0"/>
        <w:ind w:left="711" w:right="99"/>
        <w:jc w:val="left"/>
        <w:rPr>
          <w:b w:val="0"/>
          <w:bCs w:val="0"/>
        </w:rPr>
      </w:pPr>
      <w:r>
        <w:rPr>
          <w:spacing w:val="7"/>
        </w:rPr>
        <w:t>(二</w:t>
      </w:r>
      <w:r>
        <w:rPr>
          <w:spacing w:val="-77"/>
        </w:rPr>
        <w:t> </w:t>
      </w:r>
      <w:r>
        <w:rPr>
          <w:spacing w:val="8"/>
        </w:rPr>
        <w:t>)注</w:t>
      </w:r>
      <w:r>
        <w:rPr>
          <w:spacing w:val="-77"/>
        </w:rPr>
        <w:t> </w:t>
      </w:r>
      <w:r>
        <w:rPr>
          <w:spacing w:val="25"/>
        </w:rPr>
        <w:t>册会计师的责任</w:t>
      </w:r>
      <w:r>
        <w:rPr>
          <w:spacing w:val="-76"/>
        </w:rPr>
        <w:t> </w:t>
      </w:r>
      <w:r>
        <w:rPr>
          <w:b w:val="0"/>
          <w:bCs w:val="0"/>
        </w:rPr>
      </w:r>
    </w:p>
    <w:p>
      <w:pPr>
        <w:spacing w:line="240" w:lineRule="auto" w:before="9"/>
        <w:rPr>
          <w:rFonts w:ascii="宋体" w:hAnsi="宋体" w:cs="宋体" w:eastAsia="宋体" w:hint="default"/>
          <w:b/>
          <w:bCs/>
          <w:sz w:val="26"/>
          <w:szCs w:val="26"/>
        </w:rPr>
      </w:pPr>
    </w:p>
    <w:p>
      <w:pPr>
        <w:pStyle w:val="BodyText"/>
        <w:spacing w:line="408" w:lineRule="auto"/>
        <w:ind w:left="114" w:right="191" w:firstLine="519"/>
        <w:jc w:val="both"/>
      </w:pPr>
      <w:r>
        <w:rPr>
          <w:spacing w:val="36"/>
        </w:rPr>
        <w:t>我们的责任是在</w:t>
      </w:r>
      <w:r>
        <w:rPr>
          <w:spacing w:val="-53"/>
        </w:rPr>
        <w:t> </w:t>
      </w:r>
      <w:r>
        <w:rPr>
          <w:spacing w:val="41"/>
        </w:rPr>
        <w:t>执行审计工作的基础上对财务报表发表审计意见。我们按照中国注</w:t>
      </w:r>
      <w:r>
        <w:rPr>
          <w:spacing w:val="-62"/>
        </w:rPr>
        <w:t> </w:t>
      </w:r>
      <w:r>
        <w:rPr>
          <w:spacing w:val="36"/>
        </w:rPr>
        <w:t>册会计师审计准则的规定执行了审计工作</w:t>
      </w:r>
      <w:r>
        <w:rPr>
          <w:spacing w:val="-52"/>
        </w:rPr>
        <w:t> </w:t>
      </w:r>
      <w:r>
        <w:rPr>
          <w:spacing w:val="30"/>
        </w:rPr>
        <w:t>。中国注册会计师审计准则要求我们遵守</w:t>
      </w:r>
      <w:r>
        <w:rPr>
          <w:spacing w:val="-52"/>
        </w:rPr>
        <w:t> </w:t>
      </w:r>
      <w:r>
        <w:rPr>
          <w:spacing w:val="26"/>
        </w:rPr>
        <w:t>中国注</w:t>
      </w:r>
      <w:r>
        <w:rPr>
          <w:spacing w:val="-94"/>
        </w:rPr>
        <w:t> </w:t>
      </w:r>
      <w:r>
        <w:rPr>
          <w:spacing w:val="29"/>
        </w:rPr>
        <w:t>册会计师</w:t>
      </w:r>
      <w:r>
        <w:rPr>
          <w:spacing w:val="-60"/>
        </w:rPr>
        <w:t> </w:t>
      </w:r>
      <w:r>
        <w:rPr>
          <w:spacing w:val="29"/>
        </w:rPr>
        <w:t>职业道德</w:t>
      </w:r>
      <w:r>
        <w:rPr>
          <w:spacing w:val="-58"/>
        </w:rPr>
        <w:t> </w:t>
      </w:r>
      <w:r>
        <w:rPr>
          <w:spacing w:val="19"/>
        </w:rPr>
        <w:t>守则</w:t>
      </w:r>
      <w:r>
        <w:rPr>
          <w:spacing w:val="-62"/>
        </w:rPr>
        <w:t> </w:t>
      </w:r>
      <w:r>
        <w:rPr>
          <w:spacing w:val="33"/>
        </w:rPr>
        <w:t>，计划和实施审计工作以对财务报表是否不存在重大错报获取合理</w:t>
      </w:r>
      <w:r>
        <w:rPr>
          <w:spacing w:val="-95"/>
        </w:rPr>
        <w:t> </w:t>
      </w:r>
      <w:r>
        <w:rPr>
          <w:spacing w:val="26"/>
        </w:rPr>
        <w:t>保证。</w:t>
      </w:r>
      <w:r>
        <w:rPr>
          <w:spacing w:val="-66"/>
        </w:rPr>
        <w:t> </w:t>
      </w:r>
      <w:r>
        <w:rPr/>
      </w:r>
    </w:p>
    <w:p>
      <w:pPr>
        <w:pStyle w:val="BodyText"/>
        <w:spacing w:line="408" w:lineRule="auto" w:before="46"/>
        <w:ind w:left="114" w:right="99" w:firstLine="519"/>
        <w:jc w:val="left"/>
      </w:pPr>
      <w:r>
        <w:rPr>
          <w:spacing w:val="41"/>
        </w:rPr>
        <w:t>审计工作涉及实施审计程序，以获取有关财务报表金额和披露的审计证据。选择的</w:t>
      </w:r>
      <w:r>
        <w:rPr>
          <w:spacing w:val="-62"/>
        </w:rPr>
        <w:t> </w:t>
      </w:r>
      <w:r>
        <w:rPr>
          <w:spacing w:val="36"/>
        </w:rPr>
        <w:t>审计程序取决于注册会计师的判断</w:t>
      </w:r>
      <w:r>
        <w:rPr>
          <w:spacing w:val="-56"/>
        </w:rPr>
        <w:t> </w:t>
      </w:r>
      <w:r>
        <w:rPr>
          <w:spacing w:val="32"/>
        </w:rPr>
        <w:t>，包括对由于舞弊或错误导致的财务报表重大错报风险</w:t>
      </w:r>
      <w:r>
        <w:rPr>
          <w:spacing w:val="-88"/>
        </w:rPr>
        <w:t> </w:t>
      </w:r>
      <w:r>
        <w:rPr>
          <w:spacing w:val="26"/>
        </w:rPr>
        <w:t>的评估</w:t>
      </w:r>
      <w:r>
        <w:rPr>
          <w:spacing w:val="-63"/>
        </w:rPr>
        <w:t> </w:t>
      </w:r>
      <w:r>
        <w:rPr>
          <w:spacing w:val="21"/>
        </w:rPr>
        <w:t>。在进行风险评估时</w:t>
      </w:r>
      <w:r>
        <w:rPr>
          <w:spacing w:val="-60"/>
        </w:rPr>
        <w:t> </w:t>
      </w:r>
      <w:r>
        <w:rPr>
          <w:spacing w:val="12"/>
        </w:rPr>
        <w:t>，注册会计师</w:t>
      </w:r>
      <w:r>
        <w:rPr>
          <w:spacing w:val="-61"/>
        </w:rPr>
        <w:t> </w:t>
      </w:r>
      <w:r>
        <w:rPr>
          <w:spacing w:val="34"/>
        </w:rPr>
        <w:t>考虑与财务报表编制</w:t>
      </w:r>
      <w:r>
        <w:rPr>
          <w:spacing w:val="-61"/>
        </w:rPr>
        <w:t> </w:t>
      </w:r>
      <w:r>
        <w:rPr>
          <w:spacing w:val="31"/>
        </w:rPr>
        <w:t>和公允列报</w:t>
      </w:r>
      <w:r>
        <w:rPr>
          <w:spacing w:val="-61"/>
        </w:rPr>
        <w:t> </w:t>
      </w:r>
      <w:r>
        <w:rPr>
          <w:spacing w:val="33"/>
        </w:rPr>
        <w:t>相关的内部控制</w:t>
      </w:r>
      <w:r>
        <w:rPr>
          <w:spacing w:val="-60"/>
        </w:rPr>
        <w:t> </w:t>
      </w:r>
      <w:r>
        <w:rPr/>
        <w:t>，</w:t>
      </w:r>
      <w:r>
        <w:rPr/>
        <w:t> </w:t>
      </w:r>
      <w:r>
        <w:rPr>
          <w:spacing w:val="35"/>
        </w:rPr>
        <w:t>以设计恰当的审计程序</w:t>
      </w:r>
      <w:r>
        <w:rPr>
          <w:spacing w:val="-61"/>
        </w:rPr>
        <w:t> </w:t>
      </w:r>
      <w:r>
        <w:rPr>
          <w:spacing w:val="34"/>
        </w:rPr>
        <w:t>，但目的并非对内部控制的有效性发表意见</w:t>
      </w:r>
      <w:r>
        <w:rPr>
          <w:spacing w:val="-58"/>
        </w:rPr>
        <w:t> </w:t>
      </w:r>
      <w:r>
        <w:rPr>
          <w:spacing w:val="29"/>
        </w:rPr>
        <w:t>。审计工作还包括评价</w:t>
      </w:r>
      <w:r>
        <w:rPr>
          <w:spacing w:val="-101"/>
        </w:rPr>
        <w:t> </w:t>
      </w:r>
      <w:r>
        <w:rPr>
          <w:spacing w:val="37"/>
        </w:rPr>
        <w:t>管理层选用会计政策的恰当性和作出会计估计的合理性，以及评价财务报表的总体列报</w:t>
      </w:r>
      <w:r>
        <w:rPr>
          <w:spacing w:val="-14"/>
        </w:rPr>
        <w:t> </w:t>
      </w:r>
      <w:r>
        <w:rPr/>
        <w:t>。</w:t>
      </w:r>
    </w:p>
    <w:p>
      <w:pPr>
        <w:pStyle w:val="BodyText"/>
        <w:spacing w:line="240" w:lineRule="auto" w:before="46"/>
        <w:ind w:left="633" w:right="99"/>
        <w:jc w:val="left"/>
      </w:pPr>
      <w:r>
        <w:rPr>
          <w:spacing w:val="37"/>
        </w:rPr>
        <w:t>我们相信，我们获取的审计证据是充分、适当的，为发表审计意见提供了基础。</w:t>
      </w:r>
      <w:r>
        <w:rPr>
          <w:spacing w:val="-66"/>
        </w:rPr>
        <w:t> </w:t>
      </w:r>
      <w:r>
        <w:rPr/>
      </w:r>
    </w:p>
    <w:p>
      <w:pPr>
        <w:spacing w:line="240" w:lineRule="auto" w:before="9"/>
        <w:rPr>
          <w:rFonts w:ascii="宋体" w:hAnsi="宋体" w:cs="宋体" w:eastAsia="宋体" w:hint="default"/>
          <w:sz w:val="26"/>
          <w:szCs w:val="26"/>
        </w:rPr>
      </w:pPr>
    </w:p>
    <w:p>
      <w:pPr>
        <w:pStyle w:val="Heading6"/>
        <w:spacing w:line="240" w:lineRule="auto" w:before="0"/>
        <w:ind w:left="594" w:right="99"/>
        <w:jc w:val="left"/>
        <w:rPr>
          <w:b w:val="0"/>
          <w:bCs w:val="0"/>
        </w:rPr>
      </w:pPr>
      <w:r>
        <w:rPr>
          <w:spacing w:val="15"/>
        </w:rPr>
        <w:t>（三</w:t>
      </w:r>
      <w:r>
        <w:rPr>
          <w:spacing w:val="-77"/>
        </w:rPr>
        <w:t> </w:t>
      </w:r>
      <w:r>
        <w:rPr/>
        <w:t>）</w:t>
      </w:r>
      <w:r>
        <w:rPr>
          <w:spacing w:val="-77"/>
        </w:rPr>
        <w:t> </w:t>
      </w:r>
      <w:r>
        <w:rPr/>
        <w:t>审</w:t>
      </w:r>
      <w:r>
        <w:rPr>
          <w:spacing w:val="-77"/>
        </w:rPr>
        <w:t> </w:t>
      </w:r>
      <w:r>
        <w:rPr>
          <w:spacing w:val="20"/>
        </w:rPr>
        <w:t>计意见</w:t>
      </w:r>
      <w:r>
        <w:rPr>
          <w:spacing w:val="-76"/>
        </w:rPr>
        <w:t> </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633" w:right="99"/>
        <w:jc w:val="left"/>
      </w:pPr>
      <w:r>
        <w:rPr>
          <w:spacing w:val="38"/>
        </w:rPr>
        <w:t>我们认为，先河环保</w:t>
      </w:r>
      <w:r>
        <w:rPr>
          <w:spacing w:val="-57"/>
        </w:rPr>
        <w:t> </w:t>
      </w:r>
      <w:r>
        <w:rPr>
          <w:spacing w:val="32"/>
        </w:rPr>
        <w:t>财务报表</w:t>
      </w:r>
      <w:r>
        <w:rPr>
          <w:spacing w:val="-57"/>
        </w:rPr>
        <w:t> </w:t>
      </w:r>
      <w:r>
        <w:rPr>
          <w:spacing w:val="36"/>
        </w:rPr>
        <w:t>在所有重大方面</w:t>
      </w:r>
      <w:r>
        <w:rPr>
          <w:spacing w:val="-57"/>
        </w:rPr>
        <w:t> </w:t>
      </w:r>
      <w:r>
        <w:rPr>
          <w:spacing w:val="40"/>
        </w:rPr>
        <w:t>按照企业会计准则的规定编制，公允</w:t>
      </w:r>
      <w:r>
        <w:rPr>
          <w:spacing w:val="-62"/>
        </w:rPr>
        <w:t> </w:t>
      </w:r>
      <w:r>
        <w:rPr/>
      </w:r>
    </w:p>
    <w:p>
      <w:pPr>
        <w:spacing w:after="0" w:line="240" w:lineRule="auto"/>
        <w:jc w:val="left"/>
        <w:sectPr>
          <w:pgSz w:w="11910" w:h="16840"/>
          <w:pgMar w:header="750" w:footer="497" w:top="960" w:bottom="680" w:left="1020" w:right="9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pStyle w:val="BodyText"/>
        <w:spacing w:line="240" w:lineRule="auto" w:before="35"/>
        <w:ind w:right="0"/>
        <w:jc w:val="left"/>
      </w:pPr>
      <w:r>
        <w:rPr>
          <w:spacing w:val="19"/>
        </w:rPr>
        <w:t>反映</w:t>
      </w:r>
      <w:r>
        <w:rPr>
          <w:spacing w:val="-65"/>
        </w:rPr>
        <w:t> </w:t>
      </w:r>
      <w:r>
        <w:rPr>
          <w:spacing w:val="31"/>
        </w:rPr>
        <w:t>了先河环保</w:t>
      </w:r>
      <w:r>
        <w:rPr>
          <w:spacing w:val="-2"/>
        </w:rPr>
        <w:t> </w:t>
      </w:r>
      <w:r>
        <w:rPr>
          <w:spacing w:val="14"/>
        </w:rPr>
        <w:t>2011</w:t>
      </w:r>
      <w:r>
        <w:rPr>
          <w:spacing w:val="-21"/>
        </w:rPr>
        <w:t> </w:t>
      </w:r>
      <w:r>
        <w:rPr/>
        <w:t>年</w:t>
      </w:r>
      <w:r>
        <w:rPr>
          <w:spacing w:val="-3"/>
        </w:rPr>
        <w:t> </w:t>
      </w:r>
      <w:r>
        <w:rPr>
          <w:spacing w:val="9"/>
        </w:rPr>
        <w:t>12</w:t>
      </w:r>
      <w:r>
        <w:rPr>
          <w:spacing w:val="-21"/>
        </w:rPr>
        <w:t> </w:t>
      </w:r>
      <w:r>
        <w:rPr/>
        <w:t>月</w:t>
      </w:r>
      <w:r>
        <w:rPr>
          <w:spacing w:val="-3"/>
        </w:rPr>
        <w:t> </w:t>
      </w:r>
      <w:r>
        <w:rPr>
          <w:spacing w:val="9"/>
        </w:rPr>
        <w:t>31</w:t>
      </w:r>
      <w:r>
        <w:rPr>
          <w:spacing w:val="-21"/>
        </w:rPr>
        <w:t> </w:t>
      </w:r>
      <w:r>
        <w:rPr>
          <w:spacing w:val="34"/>
        </w:rPr>
        <w:t>日的财务状况以及</w:t>
      </w:r>
      <w:r>
        <w:rPr>
          <w:spacing w:val="-1"/>
        </w:rPr>
        <w:t> </w:t>
      </w:r>
      <w:r>
        <w:rPr>
          <w:spacing w:val="14"/>
        </w:rPr>
        <w:t>2011</w:t>
      </w:r>
      <w:r>
        <w:rPr>
          <w:spacing w:val="-21"/>
        </w:rPr>
        <w:t> </w:t>
      </w:r>
      <w:r>
        <w:rPr>
          <w:spacing w:val="36"/>
        </w:rPr>
        <w:t>年度的经营成果和现金流量。</w:t>
      </w:r>
      <w:r>
        <w:rPr>
          <w:spacing w:val="-66"/>
        </w:rPr>
        <w:t> </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tabs>
          <w:tab w:pos="5643" w:val="left" w:leader="none"/>
        </w:tabs>
        <w:spacing w:line="240" w:lineRule="auto" w:before="155"/>
        <w:ind w:left="554" w:right="0"/>
        <w:jc w:val="left"/>
      </w:pPr>
      <w:r>
        <w:rPr>
          <w:spacing w:val="36"/>
        </w:rPr>
        <w:t>中磊会计师事务所有限责任公司</w:t>
        <w:tab/>
      </w:r>
      <w:r>
        <w:rPr>
          <w:spacing w:val="33"/>
        </w:rPr>
        <w:t>中国注册会计师</w:t>
      </w:r>
      <w:r>
        <w:rPr>
          <w:spacing w:val="-74"/>
        </w:rPr>
        <w:t> </w:t>
      </w:r>
      <w:r>
        <w:rPr>
          <w:spacing w:val="29"/>
        </w:rPr>
        <w:t>：曹忠志</w:t>
      </w:r>
      <w:r>
        <w:rPr>
          <w:spacing w:val="-81"/>
        </w:rPr>
        <w:t> </w:t>
      </w:r>
      <w:r>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17"/>
          <w:szCs w:val="17"/>
        </w:rPr>
      </w:pPr>
    </w:p>
    <w:p>
      <w:pPr>
        <w:pStyle w:val="Heading5"/>
        <w:spacing w:line="240" w:lineRule="auto" w:before="0"/>
        <w:ind w:left="5678" w:right="0"/>
        <w:jc w:val="left"/>
      </w:pPr>
      <w:r>
        <w:rPr>
          <w:spacing w:val="33"/>
        </w:rPr>
        <w:t>中国注册会计师</w:t>
      </w:r>
      <w:r>
        <w:rPr>
          <w:spacing w:val="-75"/>
        </w:rPr>
        <w:t> </w:t>
      </w:r>
      <w:r>
        <w:rPr>
          <w:spacing w:val="29"/>
        </w:rPr>
        <w:t>：邱淦泳</w:t>
      </w:r>
      <w:r>
        <w:rPr>
          <w:spacing w:val="-81"/>
        </w:rPr>
        <w:t> </w:t>
      </w:r>
      <w:r>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3"/>
          <w:szCs w:val="23"/>
        </w:rPr>
      </w:pPr>
    </w:p>
    <w:p>
      <w:pPr>
        <w:pStyle w:val="Heading5"/>
        <w:tabs>
          <w:tab w:pos="5269" w:val="left" w:leader="none"/>
        </w:tabs>
        <w:spacing w:line="240" w:lineRule="auto" w:before="0"/>
        <w:ind w:left="1713" w:right="0"/>
        <w:jc w:val="left"/>
      </w:pPr>
      <w:r>
        <w:rPr/>
        <w:t>中</w:t>
      </w:r>
      <w:r>
        <w:rPr>
          <w:spacing w:val="-81"/>
        </w:rPr>
        <w:t> </w:t>
      </w:r>
      <w:r>
        <w:rPr/>
        <w:t>国</w:t>
      </w:r>
      <w:r>
        <w:rPr>
          <w:spacing w:val="-80"/>
        </w:rPr>
        <w:t> </w:t>
      </w:r>
      <w:r>
        <w:rPr>
          <w:spacing w:val="10"/>
        </w:rPr>
        <w:t>·北</w:t>
      </w:r>
      <w:r>
        <w:rPr>
          <w:spacing w:val="-81"/>
        </w:rPr>
        <w:t> </w:t>
      </w:r>
      <w:r>
        <w:rPr/>
        <w:t>京</w:t>
        <w:tab/>
      </w:r>
      <w:r>
        <w:rPr>
          <w:spacing w:val="22"/>
        </w:rPr>
        <w:t>二〇一二</w:t>
      </w:r>
      <w:r>
        <w:rPr>
          <w:spacing w:val="-81"/>
        </w:rPr>
        <w:t> </w:t>
      </w:r>
      <w:r>
        <w:rPr>
          <w:spacing w:val="15"/>
        </w:rPr>
        <w:t>年四</w:t>
      </w:r>
      <w:r>
        <w:rPr>
          <w:spacing w:val="-81"/>
        </w:rPr>
        <w:t> </w:t>
      </w:r>
      <w:r>
        <w:rPr>
          <w:spacing w:val="15"/>
        </w:rPr>
        <w:t>月二</w:t>
      </w:r>
      <w:r>
        <w:rPr>
          <w:spacing w:val="-81"/>
        </w:rPr>
        <w:t> </w:t>
      </w:r>
      <w:r>
        <w:rPr/>
        <w:t>十</w:t>
      </w:r>
      <w:r>
        <w:rPr>
          <w:spacing w:val="-81"/>
        </w:rPr>
        <w:t> </w:t>
      </w:r>
      <w:r>
        <w:rPr/>
        <w:t>三</w:t>
      </w:r>
      <w:r>
        <w:rPr>
          <w:spacing w:val="-80"/>
        </w:rPr>
        <w:t> </w:t>
      </w:r>
      <w:r>
        <w:rPr/>
        <w:t>日</w:t>
      </w:r>
    </w:p>
    <w:p>
      <w:pPr>
        <w:spacing w:after="0" w:line="240" w:lineRule="auto"/>
        <w:jc w:val="left"/>
        <w:sectPr>
          <w:pgSz w:w="11910" w:h="16840"/>
          <w:pgMar w:header="750" w:footer="497" w:top="960" w:bottom="680" w:left="1020" w:right="11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Heading2"/>
        <w:spacing w:line="240" w:lineRule="auto"/>
        <w:ind w:left="0" w:right="92"/>
        <w:jc w:val="center"/>
        <w:rPr>
          <w:b w:val="0"/>
          <w:bCs w:val="0"/>
        </w:rPr>
      </w:pPr>
      <w:r>
        <w:rPr/>
        <w:t>资产负债表</w:t>
      </w:r>
      <w:r>
        <w:rPr>
          <w:b w:val="0"/>
          <w:bCs w:val="0"/>
        </w:rPr>
      </w:r>
    </w:p>
    <w:p>
      <w:pPr>
        <w:spacing w:line="240" w:lineRule="auto" w:before="5"/>
        <w:rPr>
          <w:rFonts w:ascii="宋体" w:hAnsi="宋体" w:cs="宋体" w:eastAsia="宋体" w:hint="default"/>
          <w:b/>
          <w:bCs/>
          <w:sz w:val="37"/>
          <w:szCs w:val="37"/>
        </w:rPr>
      </w:pPr>
    </w:p>
    <w:p>
      <w:pPr>
        <w:pStyle w:val="BodyText"/>
        <w:tabs>
          <w:tab w:pos="5259" w:val="left" w:leader="none"/>
          <w:tab w:pos="8768" w:val="left" w:leader="none"/>
        </w:tabs>
        <w:spacing w:line="240" w:lineRule="auto"/>
        <w:ind w:left="114" w:right="200"/>
        <w:jc w:val="left"/>
      </w:pPr>
      <w:r>
        <w:rPr/>
        <w:t>编制单位：河北先河环保科技股份有限公司</w:t>
        <w:tab/>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w:t>
        <w:tab/>
        <w:t>单位：元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549"/>
        <w:gridCol w:w="1819"/>
        <w:gridCol w:w="1820"/>
        <w:gridCol w:w="1820"/>
        <w:gridCol w:w="1819"/>
      </w:tblGrid>
      <w:tr>
        <w:trPr>
          <w:trHeight w:val="384" w:hRule="exact"/>
        </w:trPr>
        <w:tc>
          <w:tcPr>
            <w:tcW w:w="2549" w:type="dxa"/>
            <w:vMerge w:val="restart"/>
            <w:tcBorders>
              <w:top w:val="single" w:sz="4" w:space="0" w:color="010101"/>
              <w:left w:val="single" w:sz="4" w:space="0" w:color="010101"/>
              <w:right w:val="single" w:sz="4" w:space="0" w:color="010101"/>
            </w:tcBorders>
            <w:shd w:val="clear" w:color="auto" w:fill="DCDCD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40" w:type="dxa"/>
            <w:gridSpan w:val="2"/>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40" w:type="dxa"/>
            <w:gridSpan w:val="2"/>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right="1"/>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385" w:hRule="exact"/>
        </w:trPr>
        <w:tc>
          <w:tcPr>
            <w:tcW w:w="2549" w:type="dxa"/>
            <w:vMerge/>
            <w:tcBorders>
              <w:left w:val="single" w:sz="4" w:space="0" w:color="010101"/>
              <w:bottom w:val="single" w:sz="4" w:space="0" w:color="010101"/>
              <w:right w:val="single" w:sz="4" w:space="0" w:color="010101"/>
            </w:tcBorders>
            <w:shd w:val="clear" w:color="auto" w:fill="DCDCDC"/>
          </w:tcPr>
          <w:p>
            <w:pPr/>
          </w:p>
        </w:tc>
        <w:tc>
          <w:tcPr>
            <w:tcW w:w="181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2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59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82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right="1"/>
              <w:jc w:val="center"/>
              <w:rPr>
                <w:rFonts w:ascii="宋体" w:hAnsi="宋体" w:cs="宋体" w:eastAsia="宋体" w:hint="default"/>
                <w:sz w:val="21"/>
                <w:szCs w:val="21"/>
              </w:rPr>
            </w:pPr>
            <w:r>
              <w:rPr>
                <w:rFonts w:ascii="宋体" w:hAnsi="宋体" w:cs="宋体" w:eastAsia="宋体" w:hint="default"/>
                <w:sz w:val="21"/>
                <w:szCs w:val="21"/>
              </w:rPr>
              <w:t>合并</w:t>
            </w:r>
          </w:p>
        </w:tc>
        <w:tc>
          <w:tcPr>
            <w:tcW w:w="181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589"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819" w:type="dxa"/>
            <w:tcBorders>
              <w:top w:val="single" w:sz="4" w:space="0" w:color="010101"/>
              <w:left w:val="single" w:sz="4" w:space="0" w:color="010101"/>
              <w:bottom w:val="single" w:sz="4" w:space="0" w:color="010101"/>
              <w:right w:val="single" w:sz="4" w:space="0" w:color="010101"/>
            </w:tcBorders>
            <w:shd w:val="clear" w:color="auto" w:fill="DCDCDC"/>
          </w:tcPr>
          <w:p>
            <w:pPr/>
          </w:p>
        </w:tc>
        <w:tc>
          <w:tcPr>
            <w:tcW w:w="1820" w:type="dxa"/>
            <w:tcBorders>
              <w:top w:val="single" w:sz="4" w:space="0" w:color="010101"/>
              <w:left w:val="single" w:sz="4" w:space="0" w:color="010101"/>
              <w:bottom w:val="single" w:sz="4" w:space="0" w:color="010101"/>
              <w:right w:val="single" w:sz="4" w:space="0" w:color="010101"/>
            </w:tcBorders>
            <w:shd w:val="clear" w:color="auto" w:fill="DCDCDC"/>
          </w:tcPr>
          <w:p>
            <w:pPr/>
          </w:p>
        </w:tc>
        <w:tc>
          <w:tcPr>
            <w:tcW w:w="1820" w:type="dxa"/>
            <w:tcBorders>
              <w:top w:val="single" w:sz="4" w:space="0" w:color="010101"/>
              <w:left w:val="single" w:sz="4" w:space="0" w:color="010101"/>
              <w:bottom w:val="single" w:sz="4" w:space="0" w:color="010101"/>
              <w:right w:val="single" w:sz="4" w:space="0" w:color="010101"/>
            </w:tcBorders>
            <w:shd w:val="clear" w:color="auto" w:fill="DCDCDC"/>
          </w:tcPr>
          <w:p>
            <w:pPr/>
          </w:p>
        </w:tc>
        <w:tc>
          <w:tcPr>
            <w:tcW w:w="1819" w:type="dxa"/>
            <w:tcBorders>
              <w:top w:val="single" w:sz="4" w:space="0" w:color="010101"/>
              <w:left w:val="single" w:sz="4" w:space="0" w:color="010101"/>
              <w:bottom w:val="single" w:sz="4" w:space="0" w:color="010101"/>
              <w:right w:val="single" w:sz="4" w:space="0" w:color="010101"/>
            </w:tcBorders>
            <w:shd w:val="clear" w:color="auto" w:fill="DCDCDC"/>
          </w:tcPr>
          <w:p>
            <w:pPr/>
          </w:p>
        </w:tc>
      </w:tr>
      <w:tr>
        <w:trPr>
          <w:trHeight w:val="384"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31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99"/>
              <w:jc w:val="right"/>
              <w:rPr>
                <w:rFonts w:ascii="Times New Roman" w:hAnsi="Times New Roman" w:cs="Times New Roman" w:eastAsia="Times New Roman" w:hint="default"/>
                <w:sz w:val="21"/>
                <w:szCs w:val="21"/>
              </w:rPr>
            </w:pPr>
            <w:r>
              <w:rPr>
                <w:rFonts w:ascii="Times New Roman"/>
                <w:spacing w:val="-1"/>
                <w:sz w:val="21"/>
              </w:rPr>
              <w:t>563,981,846.75</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100"/>
              <w:jc w:val="right"/>
              <w:rPr>
                <w:rFonts w:ascii="Times New Roman" w:hAnsi="Times New Roman" w:cs="Times New Roman" w:eastAsia="Times New Roman" w:hint="default"/>
                <w:sz w:val="21"/>
                <w:szCs w:val="21"/>
              </w:rPr>
            </w:pPr>
            <w:r>
              <w:rPr>
                <w:rFonts w:ascii="Times New Roman"/>
                <w:spacing w:val="-1"/>
                <w:sz w:val="21"/>
              </w:rPr>
              <w:t>553,641,929.07</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99"/>
              <w:jc w:val="right"/>
              <w:rPr>
                <w:rFonts w:ascii="Times New Roman" w:hAnsi="Times New Roman" w:cs="Times New Roman" w:eastAsia="Times New Roman" w:hint="default"/>
                <w:sz w:val="21"/>
                <w:szCs w:val="21"/>
              </w:rPr>
            </w:pPr>
            <w:r>
              <w:rPr>
                <w:rFonts w:ascii="Times New Roman"/>
                <w:spacing w:val="-1"/>
                <w:sz w:val="21"/>
              </w:rPr>
              <w:t>682,181,020.47</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100"/>
              <w:jc w:val="right"/>
              <w:rPr>
                <w:rFonts w:ascii="Times New Roman" w:hAnsi="Times New Roman" w:cs="Times New Roman" w:eastAsia="Times New Roman" w:hint="default"/>
                <w:sz w:val="21"/>
                <w:szCs w:val="21"/>
              </w:rPr>
            </w:pPr>
            <w:r>
              <w:rPr>
                <w:rFonts w:ascii="Times New Roman"/>
                <w:spacing w:val="-1"/>
                <w:sz w:val="21"/>
              </w:rPr>
              <w:t>678,761,579.37</w:t>
            </w: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313"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313"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31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31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4"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31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99"/>
              <w:jc w:val="right"/>
              <w:rPr>
                <w:rFonts w:ascii="Times New Roman" w:hAnsi="Times New Roman" w:cs="Times New Roman" w:eastAsia="Times New Roman" w:hint="default"/>
                <w:sz w:val="21"/>
                <w:szCs w:val="21"/>
              </w:rPr>
            </w:pPr>
            <w:r>
              <w:rPr>
                <w:rFonts w:ascii="Times New Roman"/>
                <w:spacing w:val="-1"/>
                <w:sz w:val="21"/>
              </w:rPr>
              <w:t>166,264,090.42</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100"/>
              <w:jc w:val="right"/>
              <w:rPr>
                <w:rFonts w:ascii="Times New Roman" w:hAnsi="Times New Roman" w:cs="Times New Roman" w:eastAsia="Times New Roman" w:hint="default"/>
                <w:sz w:val="21"/>
                <w:szCs w:val="21"/>
              </w:rPr>
            </w:pPr>
            <w:r>
              <w:rPr>
                <w:rFonts w:ascii="Times New Roman"/>
                <w:spacing w:val="-1"/>
                <w:sz w:val="21"/>
              </w:rPr>
              <w:t>166,468,740.42</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103"/>
              <w:jc w:val="right"/>
              <w:rPr>
                <w:rFonts w:ascii="Times New Roman" w:hAnsi="Times New Roman" w:cs="Times New Roman" w:eastAsia="Times New Roman" w:hint="default"/>
                <w:sz w:val="21"/>
                <w:szCs w:val="21"/>
              </w:rPr>
            </w:pPr>
            <w:r>
              <w:rPr>
                <w:rFonts w:ascii="Times New Roman"/>
                <w:spacing w:val="-1"/>
                <w:sz w:val="21"/>
              </w:rPr>
              <w:t>90,194,054.32</w:t>
            </w:r>
            <w:r>
              <w:rPr>
                <w:rFonts w:ascii="Times New Roman"/>
                <w:sz w:val="21"/>
              </w:rPr>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101"/>
              <w:jc w:val="right"/>
              <w:rPr>
                <w:rFonts w:ascii="Times New Roman" w:hAnsi="Times New Roman" w:cs="Times New Roman" w:eastAsia="Times New Roman" w:hint="default"/>
                <w:sz w:val="21"/>
                <w:szCs w:val="21"/>
              </w:rPr>
            </w:pPr>
            <w:r>
              <w:rPr>
                <w:rFonts w:ascii="Times New Roman"/>
                <w:spacing w:val="-1"/>
                <w:sz w:val="21"/>
              </w:rPr>
              <w:t>90,900,629.62</w:t>
            </w:r>
            <w:r>
              <w:rPr>
                <w:rFonts w:ascii="Times New Roman"/>
                <w:sz w:val="21"/>
              </w:rPr>
            </w:r>
          </w:p>
        </w:tc>
      </w:tr>
      <w:tr>
        <w:trPr>
          <w:trHeight w:val="384"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31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99"/>
              <w:jc w:val="right"/>
              <w:rPr>
                <w:rFonts w:ascii="Times New Roman" w:hAnsi="Times New Roman" w:cs="Times New Roman" w:eastAsia="Times New Roman" w:hint="default"/>
                <w:sz w:val="21"/>
                <w:szCs w:val="21"/>
              </w:rPr>
            </w:pPr>
            <w:r>
              <w:rPr>
                <w:rFonts w:ascii="Times New Roman"/>
                <w:spacing w:val="-1"/>
                <w:sz w:val="21"/>
              </w:rPr>
              <w:t>23,871,590.66</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98"/>
              <w:jc w:val="right"/>
              <w:rPr>
                <w:rFonts w:ascii="Times New Roman" w:hAnsi="Times New Roman" w:cs="Times New Roman" w:eastAsia="Times New Roman" w:hint="default"/>
                <w:sz w:val="21"/>
                <w:szCs w:val="21"/>
              </w:rPr>
            </w:pPr>
            <w:r>
              <w:rPr>
                <w:rFonts w:ascii="Times New Roman"/>
                <w:spacing w:val="-1"/>
                <w:sz w:val="21"/>
              </w:rPr>
              <w:t>23,801,815.66</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100"/>
              <w:jc w:val="right"/>
              <w:rPr>
                <w:rFonts w:ascii="Times New Roman" w:hAnsi="Times New Roman" w:cs="Times New Roman" w:eastAsia="Times New Roman" w:hint="default"/>
                <w:sz w:val="21"/>
                <w:szCs w:val="21"/>
              </w:rPr>
            </w:pPr>
            <w:r>
              <w:rPr>
                <w:rFonts w:ascii="Times New Roman"/>
                <w:spacing w:val="-1"/>
                <w:sz w:val="21"/>
              </w:rPr>
              <w:t>18,255,195.94</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99"/>
              <w:jc w:val="right"/>
              <w:rPr>
                <w:rFonts w:ascii="Times New Roman" w:hAnsi="Times New Roman" w:cs="Times New Roman" w:eastAsia="Times New Roman" w:hint="default"/>
                <w:sz w:val="21"/>
                <w:szCs w:val="21"/>
              </w:rPr>
            </w:pPr>
            <w:r>
              <w:rPr>
                <w:rFonts w:ascii="Times New Roman"/>
                <w:spacing w:val="-1"/>
                <w:sz w:val="21"/>
              </w:rPr>
              <w:t>18,171,475.94</w:t>
            </w:r>
          </w:p>
        </w:tc>
      </w:tr>
      <w:tr>
        <w:trPr>
          <w:trHeight w:val="384"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313"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313"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7"/>
              <w:ind w:right="335"/>
              <w:jc w:val="righ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4"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31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933,757.50</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933,757.50</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371,225.17</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371,225.17</w:t>
            </w: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31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31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2"/>
                <w:sz w:val="21"/>
              </w:rPr>
              <w:t>9,275,211.36</w:t>
            </w:r>
            <w:r>
              <w:rPr>
                <w:rFonts w:ascii="Times New Roman"/>
                <w:sz w:val="21"/>
              </w:rPr>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10,227,204.63</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z w:val="21"/>
              </w:rPr>
              <w:t>6,854,886.54</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7,567,432.11</w:t>
            </w: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313"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31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41,025,925.31</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40,479,845.09</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42,276,443.39</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40,487,035.31</w:t>
            </w:r>
          </w:p>
        </w:tc>
      </w:tr>
      <w:tr>
        <w:trPr>
          <w:trHeight w:val="758"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5"/>
              <w:ind w:left="103" w:right="125" w:firstLine="210"/>
              <w:jc w:val="left"/>
              <w:rPr>
                <w:rFonts w:ascii="宋体" w:hAnsi="宋体" w:cs="宋体" w:eastAsia="宋体" w:hint="default"/>
                <w:sz w:val="21"/>
                <w:szCs w:val="21"/>
              </w:rPr>
            </w:pPr>
            <w:r>
              <w:rPr>
                <w:rFonts w:ascii="宋体" w:hAnsi="宋体" w:cs="宋体" w:eastAsia="宋体" w:hint="default"/>
                <w:sz w:val="21"/>
                <w:szCs w:val="21"/>
              </w:rPr>
              <w:t>一年内到期的非流动资 产</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4"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31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805,352,422.00</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795,553,292.37</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840,132,825.83</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836,259,377.52</w:t>
            </w: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7"/>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819" w:type="dxa"/>
            <w:tcBorders>
              <w:top w:val="single" w:sz="4" w:space="0" w:color="010101"/>
              <w:left w:val="single" w:sz="4" w:space="0" w:color="010101"/>
              <w:bottom w:val="single" w:sz="4" w:space="0" w:color="010101"/>
              <w:right w:val="single" w:sz="4" w:space="0" w:color="010101"/>
            </w:tcBorders>
            <w:shd w:val="clear" w:color="auto" w:fill="DCDCDC"/>
          </w:tcPr>
          <w:p>
            <w:pPr/>
          </w:p>
        </w:tc>
        <w:tc>
          <w:tcPr>
            <w:tcW w:w="1820" w:type="dxa"/>
            <w:tcBorders>
              <w:top w:val="single" w:sz="4" w:space="0" w:color="010101"/>
              <w:left w:val="single" w:sz="4" w:space="0" w:color="010101"/>
              <w:bottom w:val="single" w:sz="4" w:space="0" w:color="010101"/>
              <w:right w:val="single" w:sz="4" w:space="0" w:color="010101"/>
            </w:tcBorders>
            <w:shd w:val="clear" w:color="auto" w:fill="DCDCDC"/>
          </w:tcPr>
          <w:p>
            <w:pPr/>
          </w:p>
        </w:tc>
        <w:tc>
          <w:tcPr>
            <w:tcW w:w="1820" w:type="dxa"/>
            <w:tcBorders>
              <w:top w:val="single" w:sz="4" w:space="0" w:color="010101"/>
              <w:left w:val="single" w:sz="4" w:space="0" w:color="010101"/>
              <w:bottom w:val="single" w:sz="4" w:space="0" w:color="010101"/>
              <w:right w:val="single" w:sz="4" w:space="0" w:color="010101"/>
            </w:tcBorders>
            <w:shd w:val="clear" w:color="auto" w:fill="DCDCDC"/>
          </w:tcPr>
          <w:p>
            <w:pPr/>
          </w:p>
        </w:tc>
        <w:tc>
          <w:tcPr>
            <w:tcW w:w="1819" w:type="dxa"/>
            <w:tcBorders>
              <w:top w:val="single" w:sz="4" w:space="0" w:color="010101"/>
              <w:left w:val="single" w:sz="4" w:space="0" w:color="010101"/>
              <w:bottom w:val="single" w:sz="4" w:space="0" w:color="010101"/>
              <w:right w:val="single" w:sz="4" w:space="0" w:color="010101"/>
            </w:tcBorders>
            <w:shd w:val="clear" w:color="auto" w:fill="DCDCDC"/>
          </w:tcPr>
          <w:p>
            <w:pP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right="335"/>
              <w:jc w:val="righ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7"/>
              <w:ind w:left="31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4"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313"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31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31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15,250,000.00</w:t>
            </w: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z w:val="21"/>
              </w:rPr>
              <w:t>7,250,000.00</w:t>
            </w: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31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31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39,786,215.97</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39,246,436.80</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39,734,545.87</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39,232,438.66</w:t>
            </w:r>
          </w:p>
        </w:tc>
      </w:tr>
      <w:tr>
        <w:trPr>
          <w:trHeight w:val="384"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31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99"/>
              <w:jc w:val="right"/>
              <w:rPr>
                <w:rFonts w:ascii="Times New Roman" w:hAnsi="Times New Roman" w:cs="Times New Roman" w:eastAsia="Times New Roman" w:hint="default"/>
                <w:sz w:val="21"/>
                <w:szCs w:val="21"/>
              </w:rPr>
            </w:pPr>
            <w:r>
              <w:rPr>
                <w:rFonts w:ascii="Times New Roman"/>
                <w:spacing w:val="-1"/>
                <w:sz w:val="21"/>
              </w:rPr>
              <w:t>59,963,176.27</w:t>
            </w:r>
            <w:r>
              <w:rPr>
                <w:rFonts w:ascii="Times New Roman"/>
                <w:sz w:val="21"/>
              </w:rPr>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99"/>
              <w:jc w:val="right"/>
              <w:rPr>
                <w:rFonts w:ascii="Times New Roman" w:hAnsi="Times New Roman" w:cs="Times New Roman" w:eastAsia="Times New Roman" w:hint="default"/>
                <w:sz w:val="21"/>
                <w:szCs w:val="21"/>
              </w:rPr>
            </w:pPr>
            <w:r>
              <w:rPr>
                <w:rFonts w:ascii="Times New Roman"/>
                <w:spacing w:val="-1"/>
                <w:sz w:val="21"/>
              </w:rPr>
              <w:t>59,963,176.27</w:t>
            </w: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4"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313"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bl>
    <w:p>
      <w:pPr>
        <w:spacing w:after="0"/>
        <w:sectPr>
          <w:pgSz w:w="11910" w:h="16840"/>
          <w:pgMar w:header="750" w:footer="497" w:top="960" w:bottom="680" w:left="1020" w:right="82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0"/>
          <w:szCs w:val="20"/>
        </w:rPr>
      </w:pPr>
    </w:p>
    <w:tbl>
      <w:tblPr>
        <w:tblW w:w="0" w:type="auto"/>
        <w:jc w:val="left"/>
        <w:tblInd w:w="109" w:type="dxa"/>
        <w:tblLayout w:type="fixed"/>
        <w:tblCellMar>
          <w:top w:w="0" w:type="dxa"/>
          <w:left w:w="0" w:type="dxa"/>
          <w:bottom w:w="0" w:type="dxa"/>
          <w:right w:w="0" w:type="dxa"/>
        </w:tblCellMar>
        <w:tblLook w:val="01E0"/>
      </w:tblPr>
      <w:tblGrid>
        <w:gridCol w:w="2549"/>
        <w:gridCol w:w="1819"/>
        <w:gridCol w:w="1820"/>
        <w:gridCol w:w="1820"/>
        <w:gridCol w:w="1819"/>
      </w:tblGrid>
      <w:tr>
        <w:trPr>
          <w:trHeight w:val="384"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31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4"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313"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313"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7"/>
              <w:ind w:left="31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pacing w:val="-1"/>
                <w:sz w:val="21"/>
              </w:rPr>
              <w:t>14,624,682.51</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14,624,682.51</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6"/>
              <w:ind w:right="100"/>
              <w:jc w:val="right"/>
              <w:rPr>
                <w:rFonts w:ascii="Times New Roman" w:hAnsi="Times New Roman" w:cs="Times New Roman" w:eastAsia="Times New Roman" w:hint="default"/>
                <w:sz w:val="21"/>
                <w:szCs w:val="21"/>
              </w:rPr>
            </w:pPr>
            <w:r>
              <w:rPr>
                <w:rFonts w:ascii="Times New Roman"/>
                <w:spacing w:val="-1"/>
                <w:sz w:val="21"/>
              </w:rPr>
              <w:t>14,509,845.75</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pacing w:val="-1"/>
                <w:sz w:val="21"/>
              </w:rPr>
              <w:t>14,509,845.75</w:t>
            </w: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31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7"/>
              <w:ind w:left="31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4"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31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101"/>
              <w:jc w:val="right"/>
              <w:rPr>
                <w:rFonts w:ascii="Times New Roman" w:hAnsi="Times New Roman" w:cs="Times New Roman" w:eastAsia="Times New Roman" w:hint="default"/>
                <w:sz w:val="21"/>
                <w:szCs w:val="21"/>
              </w:rPr>
            </w:pPr>
            <w:r>
              <w:rPr>
                <w:rFonts w:ascii="Times New Roman"/>
                <w:spacing w:val="-1"/>
                <w:sz w:val="21"/>
              </w:rPr>
              <w:t>177,333.36</w:t>
            </w:r>
            <w:r>
              <w:rPr>
                <w:rFonts w:ascii="Times New Roman"/>
                <w:sz w:val="21"/>
              </w:rPr>
            </w: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31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99"/>
              <w:jc w:val="right"/>
              <w:rPr>
                <w:rFonts w:ascii="Times New Roman" w:hAnsi="Times New Roman" w:cs="Times New Roman" w:eastAsia="Times New Roman" w:hint="default"/>
                <w:sz w:val="21"/>
                <w:szCs w:val="21"/>
              </w:rPr>
            </w:pPr>
            <w:r>
              <w:rPr>
                <w:rFonts w:ascii="Times New Roman"/>
                <w:spacing w:val="-1"/>
                <w:sz w:val="21"/>
              </w:rPr>
              <w:t>2,297,409.87</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100"/>
              <w:jc w:val="right"/>
              <w:rPr>
                <w:rFonts w:ascii="Times New Roman" w:hAnsi="Times New Roman" w:cs="Times New Roman" w:eastAsia="Times New Roman" w:hint="default"/>
                <w:sz w:val="21"/>
                <w:szCs w:val="21"/>
              </w:rPr>
            </w:pPr>
            <w:r>
              <w:rPr>
                <w:rFonts w:ascii="Times New Roman"/>
                <w:spacing w:val="-1"/>
                <w:sz w:val="21"/>
              </w:rPr>
              <w:t>2,297,409.87</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99"/>
              <w:jc w:val="right"/>
              <w:rPr>
                <w:rFonts w:ascii="Times New Roman" w:hAnsi="Times New Roman" w:cs="Times New Roman" w:eastAsia="Times New Roman" w:hint="default"/>
                <w:sz w:val="21"/>
                <w:szCs w:val="21"/>
              </w:rPr>
            </w:pPr>
            <w:r>
              <w:rPr>
                <w:rFonts w:ascii="Times New Roman"/>
                <w:spacing w:val="-1"/>
                <w:sz w:val="21"/>
              </w:rPr>
              <w:t>1,179,863.00</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100"/>
              <w:jc w:val="right"/>
              <w:rPr>
                <w:rFonts w:ascii="Times New Roman" w:hAnsi="Times New Roman" w:cs="Times New Roman" w:eastAsia="Times New Roman" w:hint="default"/>
                <w:sz w:val="21"/>
                <w:szCs w:val="21"/>
              </w:rPr>
            </w:pPr>
            <w:r>
              <w:rPr>
                <w:rFonts w:ascii="Times New Roman"/>
                <w:spacing w:val="-1"/>
                <w:sz w:val="21"/>
              </w:rPr>
              <w:t>1,179,863.00</w:t>
            </w: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31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4"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99"/>
              <w:jc w:val="right"/>
              <w:rPr>
                <w:rFonts w:ascii="Times New Roman" w:hAnsi="Times New Roman" w:cs="Times New Roman" w:eastAsia="Times New Roman" w:hint="default"/>
                <w:sz w:val="21"/>
                <w:szCs w:val="21"/>
              </w:rPr>
            </w:pPr>
            <w:r>
              <w:rPr>
                <w:rFonts w:ascii="Times New Roman"/>
                <w:spacing w:val="-2"/>
                <w:sz w:val="21"/>
              </w:rPr>
              <w:t>116,848,817.98</w:t>
            </w:r>
            <w:r>
              <w:rPr>
                <w:rFonts w:ascii="Times New Roman"/>
                <w:sz w:val="21"/>
              </w:rPr>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99"/>
              <w:jc w:val="right"/>
              <w:rPr>
                <w:rFonts w:ascii="Times New Roman" w:hAnsi="Times New Roman" w:cs="Times New Roman" w:eastAsia="Times New Roman" w:hint="default"/>
                <w:sz w:val="21"/>
                <w:szCs w:val="21"/>
              </w:rPr>
            </w:pPr>
            <w:r>
              <w:rPr>
                <w:rFonts w:ascii="Times New Roman"/>
                <w:spacing w:val="-1"/>
                <w:sz w:val="21"/>
              </w:rPr>
              <w:t>131,381,705.45</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101"/>
              <w:jc w:val="right"/>
              <w:rPr>
                <w:rFonts w:ascii="Times New Roman" w:hAnsi="Times New Roman" w:cs="Times New Roman" w:eastAsia="Times New Roman" w:hint="default"/>
                <w:sz w:val="21"/>
                <w:szCs w:val="21"/>
              </w:rPr>
            </w:pPr>
            <w:r>
              <w:rPr>
                <w:rFonts w:ascii="Times New Roman"/>
                <w:spacing w:val="-1"/>
                <w:sz w:val="21"/>
              </w:rPr>
              <w:t>55,424,254.62</w:t>
            </w:r>
            <w:r>
              <w:rPr>
                <w:rFonts w:ascii="Times New Roman"/>
                <w:sz w:val="21"/>
              </w:rPr>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101"/>
              <w:jc w:val="right"/>
              <w:rPr>
                <w:rFonts w:ascii="Times New Roman" w:hAnsi="Times New Roman" w:cs="Times New Roman" w:eastAsia="Times New Roman" w:hint="default"/>
                <w:sz w:val="21"/>
                <w:szCs w:val="21"/>
              </w:rPr>
            </w:pPr>
            <w:r>
              <w:rPr>
                <w:rFonts w:ascii="Times New Roman"/>
                <w:spacing w:val="-1"/>
                <w:sz w:val="21"/>
              </w:rPr>
              <w:t>62,172,147.41</w:t>
            </w:r>
            <w:r>
              <w:rPr>
                <w:rFonts w:ascii="Times New Roman"/>
                <w:sz w:val="21"/>
              </w:rPr>
            </w: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99"/>
              <w:jc w:val="right"/>
              <w:rPr>
                <w:rFonts w:ascii="Times New Roman" w:hAnsi="Times New Roman" w:cs="Times New Roman" w:eastAsia="Times New Roman" w:hint="default"/>
                <w:sz w:val="21"/>
                <w:szCs w:val="21"/>
              </w:rPr>
            </w:pPr>
            <w:r>
              <w:rPr>
                <w:rFonts w:ascii="Times New Roman"/>
                <w:spacing w:val="-1"/>
                <w:sz w:val="21"/>
              </w:rPr>
              <w:t>922,201,239.98</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100"/>
              <w:jc w:val="right"/>
              <w:rPr>
                <w:rFonts w:ascii="Times New Roman" w:hAnsi="Times New Roman" w:cs="Times New Roman" w:eastAsia="Times New Roman" w:hint="default"/>
                <w:sz w:val="21"/>
                <w:szCs w:val="21"/>
              </w:rPr>
            </w:pPr>
            <w:r>
              <w:rPr>
                <w:rFonts w:ascii="Times New Roman"/>
                <w:spacing w:val="-1"/>
                <w:sz w:val="21"/>
              </w:rPr>
              <w:t>926,934,997.82</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99"/>
              <w:jc w:val="right"/>
              <w:rPr>
                <w:rFonts w:ascii="Times New Roman" w:hAnsi="Times New Roman" w:cs="Times New Roman" w:eastAsia="Times New Roman" w:hint="default"/>
                <w:sz w:val="21"/>
                <w:szCs w:val="21"/>
              </w:rPr>
            </w:pPr>
            <w:r>
              <w:rPr>
                <w:rFonts w:ascii="Times New Roman"/>
                <w:spacing w:val="-1"/>
                <w:sz w:val="21"/>
              </w:rPr>
              <w:t>895,557,080.45</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100"/>
              <w:jc w:val="right"/>
              <w:rPr>
                <w:rFonts w:ascii="Times New Roman" w:hAnsi="Times New Roman" w:cs="Times New Roman" w:eastAsia="Times New Roman" w:hint="default"/>
                <w:sz w:val="21"/>
                <w:szCs w:val="21"/>
              </w:rPr>
            </w:pPr>
            <w:r>
              <w:rPr>
                <w:rFonts w:ascii="Times New Roman"/>
                <w:spacing w:val="-1"/>
                <w:sz w:val="21"/>
              </w:rPr>
              <w:t>898,431,524.93</w:t>
            </w: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819" w:type="dxa"/>
            <w:tcBorders>
              <w:top w:val="single" w:sz="4" w:space="0" w:color="010101"/>
              <w:left w:val="single" w:sz="4" w:space="0" w:color="010101"/>
              <w:bottom w:val="single" w:sz="4" w:space="0" w:color="010101"/>
              <w:right w:val="single" w:sz="4" w:space="0" w:color="010101"/>
            </w:tcBorders>
            <w:shd w:val="clear" w:color="auto" w:fill="DCDCDC"/>
          </w:tcPr>
          <w:p>
            <w:pPr/>
          </w:p>
        </w:tc>
        <w:tc>
          <w:tcPr>
            <w:tcW w:w="1820" w:type="dxa"/>
            <w:tcBorders>
              <w:top w:val="single" w:sz="4" w:space="0" w:color="010101"/>
              <w:left w:val="single" w:sz="4" w:space="0" w:color="010101"/>
              <w:bottom w:val="single" w:sz="4" w:space="0" w:color="010101"/>
              <w:right w:val="single" w:sz="4" w:space="0" w:color="010101"/>
            </w:tcBorders>
            <w:shd w:val="clear" w:color="auto" w:fill="DCDCDC"/>
          </w:tcPr>
          <w:p>
            <w:pPr/>
          </w:p>
        </w:tc>
        <w:tc>
          <w:tcPr>
            <w:tcW w:w="1820" w:type="dxa"/>
            <w:tcBorders>
              <w:top w:val="single" w:sz="4" w:space="0" w:color="010101"/>
              <w:left w:val="single" w:sz="4" w:space="0" w:color="010101"/>
              <w:bottom w:val="single" w:sz="4" w:space="0" w:color="010101"/>
              <w:right w:val="single" w:sz="4" w:space="0" w:color="010101"/>
            </w:tcBorders>
            <w:shd w:val="clear" w:color="auto" w:fill="DCDCDC"/>
          </w:tcPr>
          <w:p>
            <w:pPr/>
          </w:p>
        </w:tc>
        <w:tc>
          <w:tcPr>
            <w:tcW w:w="1819" w:type="dxa"/>
            <w:tcBorders>
              <w:top w:val="single" w:sz="4" w:space="0" w:color="010101"/>
              <w:left w:val="single" w:sz="4" w:space="0" w:color="010101"/>
              <w:bottom w:val="single" w:sz="4" w:space="0" w:color="010101"/>
              <w:right w:val="single" w:sz="4" w:space="0" w:color="010101"/>
            </w:tcBorders>
            <w:shd w:val="clear" w:color="auto" w:fill="DCDCDC"/>
          </w:tcPr>
          <w:p>
            <w:pP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31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313"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4"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right="335"/>
              <w:jc w:val="righ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4"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313"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4"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313"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31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7"/>
              <w:ind w:left="31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pacing w:val="-1"/>
                <w:sz w:val="21"/>
              </w:rPr>
              <w:t>15,146,641.97</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pacing w:val="-1"/>
                <w:sz w:val="21"/>
              </w:rPr>
              <w:t>14,510,175.47</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6"/>
              <w:ind w:right="100"/>
              <w:jc w:val="right"/>
              <w:rPr>
                <w:rFonts w:ascii="Times New Roman" w:hAnsi="Times New Roman" w:cs="Times New Roman" w:eastAsia="Times New Roman" w:hint="default"/>
                <w:sz w:val="21"/>
                <w:szCs w:val="21"/>
              </w:rPr>
            </w:pPr>
            <w:r>
              <w:rPr>
                <w:rFonts w:ascii="Times New Roman"/>
                <w:spacing w:val="-1"/>
                <w:sz w:val="21"/>
              </w:rPr>
              <w:t>21,799,369.75</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pacing w:val="-1"/>
                <w:sz w:val="21"/>
              </w:rPr>
              <w:t>21,155,423.25</w:t>
            </w:r>
          </w:p>
        </w:tc>
      </w:tr>
      <w:tr>
        <w:trPr>
          <w:trHeight w:val="384"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31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2"/>
                <w:sz w:val="21"/>
              </w:rPr>
              <w:t>11,334,532.72</w:t>
            </w:r>
            <w:r>
              <w:rPr>
                <w:rFonts w:ascii="Times New Roman"/>
                <w:sz w:val="21"/>
              </w:rPr>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11,082,622.72</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3,668,326.62</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3,394,838.62</w:t>
            </w: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right="335"/>
              <w:jc w:val="righ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313"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31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2,889,709.01</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2,889,709.01</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4,165,381.44</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4,165,381.44</w:t>
            </w: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31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9,384,823.80</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9,401,002.15</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3"/>
              <w:jc w:val="right"/>
              <w:rPr>
                <w:rFonts w:ascii="Times New Roman" w:hAnsi="Times New Roman" w:cs="Times New Roman" w:eastAsia="Times New Roman" w:hint="default"/>
                <w:sz w:val="21"/>
                <w:szCs w:val="21"/>
              </w:rPr>
            </w:pPr>
            <w:r>
              <w:rPr>
                <w:rFonts w:ascii="Times New Roman"/>
                <w:spacing w:val="-1"/>
                <w:sz w:val="21"/>
              </w:rPr>
              <w:t>10,845,200.42</w:t>
            </w:r>
            <w:r>
              <w:rPr>
                <w:rFonts w:ascii="Times New Roman"/>
                <w:sz w:val="21"/>
              </w:rPr>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10,974,649.76</w:t>
            </w:r>
            <w:r>
              <w:rPr>
                <w:rFonts w:ascii="Times New Roman"/>
                <w:sz w:val="21"/>
              </w:rPr>
            </w: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31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31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4"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31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100"/>
              <w:jc w:val="right"/>
              <w:rPr>
                <w:rFonts w:ascii="Times New Roman" w:hAnsi="Times New Roman" w:cs="Times New Roman" w:eastAsia="Times New Roman" w:hint="default"/>
                <w:sz w:val="21"/>
                <w:szCs w:val="21"/>
              </w:rPr>
            </w:pPr>
            <w:r>
              <w:rPr>
                <w:rFonts w:ascii="Times New Roman"/>
                <w:spacing w:val="-1"/>
                <w:sz w:val="21"/>
              </w:rPr>
              <w:t>2,364,822.74</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100"/>
              <w:jc w:val="right"/>
              <w:rPr>
                <w:rFonts w:ascii="Times New Roman" w:hAnsi="Times New Roman" w:cs="Times New Roman" w:eastAsia="Times New Roman" w:hint="default"/>
                <w:sz w:val="21"/>
                <w:szCs w:val="21"/>
              </w:rPr>
            </w:pPr>
            <w:r>
              <w:rPr>
                <w:rFonts w:ascii="Times New Roman"/>
                <w:spacing w:val="-1"/>
                <w:sz w:val="21"/>
              </w:rPr>
              <w:t>3,125,189.59</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102"/>
              <w:jc w:val="right"/>
              <w:rPr>
                <w:rFonts w:ascii="Times New Roman" w:hAnsi="Times New Roman" w:cs="Times New Roman" w:eastAsia="Times New Roman" w:hint="default"/>
                <w:sz w:val="21"/>
                <w:szCs w:val="21"/>
              </w:rPr>
            </w:pPr>
            <w:r>
              <w:rPr>
                <w:rFonts w:ascii="Times New Roman"/>
                <w:spacing w:val="-1"/>
                <w:sz w:val="21"/>
              </w:rPr>
              <w:t>985,587.99</w:t>
            </w:r>
            <w:r>
              <w:rPr>
                <w:rFonts w:ascii="Times New Roman"/>
                <w:sz w:val="21"/>
              </w:rPr>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102"/>
              <w:jc w:val="right"/>
              <w:rPr>
                <w:rFonts w:ascii="Times New Roman" w:hAnsi="Times New Roman" w:cs="Times New Roman" w:eastAsia="Times New Roman" w:hint="default"/>
                <w:sz w:val="21"/>
                <w:szCs w:val="21"/>
              </w:rPr>
            </w:pPr>
            <w:r>
              <w:rPr>
                <w:rFonts w:ascii="Times New Roman"/>
                <w:spacing w:val="-1"/>
                <w:sz w:val="21"/>
              </w:rPr>
              <w:t>565,255.99</w:t>
            </w:r>
            <w:r>
              <w:rPr>
                <w:rFonts w:ascii="Times New Roman"/>
                <w:sz w:val="21"/>
              </w:rPr>
            </w: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313"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313"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4"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313"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4"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313"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759"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6"/>
              <w:ind w:left="103" w:right="125" w:firstLine="210"/>
              <w:jc w:val="left"/>
              <w:rPr>
                <w:rFonts w:ascii="宋体" w:hAnsi="宋体" w:cs="宋体" w:eastAsia="宋体" w:hint="default"/>
                <w:sz w:val="21"/>
                <w:szCs w:val="21"/>
              </w:rPr>
            </w:pPr>
            <w:r>
              <w:rPr>
                <w:rFonts w:ascii="宋体" w:hAnsi="宋体" w:cs="宋体" w:eastAsia="宋体" w:hint="default"/>
                <w:sz w:val="21"/>
                <w:szCs w:val="21"/>
              </w:rPr>
              <w:t>一年内到期的非流动负 债</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7,657,325.00</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7,657,325.00</w:t>
            </w: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31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99"/>
              <w:jc w:val="right"/>
              <w:rPr>
                <w:rFonts w:ascii="Times New Roman" w:hAnsi="Times New Roman" w:cs="Times New Roman" w:eastAsia="Times New Roman" w:hint="default"/>
                <w:sz w:val="21"/>
                <w:szCs w:val="21"/>
              </w:rPr>
            </w:pPr>
            <w:r>
              <w:rPr>
                <w:rFonts w:ascii="Times New Roman"/>
                <w:spacing w:val="-1"/>
                <w:sz w:val="21"/>
              </w:rPr>
              <w:t>48,777,855.24</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98"/>
              <w:jc w:val="right"/>
              <w:rPr>
                <w:rFonts w:ascii="Times New Roman" w:hAnsi="Times New Roman" w:cs="Times New Roman" w:eastAsia="Times New Roman" w:hint="default"/>
                <w:sz w:val="21"/>
                <w:szCs w:val="21"/>
              </w:rPr>
            </w:pPr>
            <w:r>
              <w:rPr>
                <w:rFonts w:ascii="Times New Roman"/>
                <w:spacing w:val="-1"/>
                <w:sz w:val="21"/>
              </w:rPr>
              <w:t>48,666,023.94</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100"/>
              <w:jc w:val="right"/>
              <w:rPr>
                <w:rFonts w:ascii="Times New Roman" w:hAnsi="Times New Roman" w:cs="Times New Roman" w:eastAsia="Times New Roman" w:hint="default"/>
                <w:sz w:val="21"/>
                <w:szCs w:val="21"/>
              </w:rPr>
            </w:pPr>
            <w:r>
              <w:rPr>
                <w:rFonts w:ascii="Times New Roman"/>
                <w:spacing w:val="-1"/>
                <w:sz w:val="21"/>
              </w:rPr>
              <w:t>41,463,866.22</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99"/>
              <w:jc w:val="right"/>
              <w:rPr>
                <w:rFonts w:ascii="Times New Roman" w:hAnsi="Times New Roman" w:cs="Times New Roman" w:eastAsia="Times New Roman" w:hint="default"/>
                <w:sz w:val="21"/>
                <w:szCs w:val="21"/>
              </w:rPr>
            </w:pPr>
            <w:r>
              <w:rPr>
                <w:rFonts w:ascii="Times New Roman"/>
                <w:spacing w:val="-1"/>
                <w:sz w:val="21"/>
              </w:rPr>
              <w:t>40,255,549.06</w:t>
            </w: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819" w:type="dxa"/>
            <w:tcBorders>
              <w:top w:val="single" w:sz="4" w:space="0" w:color="010101"/>
              <w:left w:val="single" w:sz="4" w:space="0" w:color="010101"/>
              <w:bottom w:val="single" w:sz="4" w:space="0" w:color="010101"/>
              <w:right w:val="single" w:sz="4" w:space="0" w:color="010101"/>
            </w:tcBorders>
            <w:shd w:val="clear" w:color="auto" w:fill="DCDCDC"/>
          </w:tcPr>
          <w:p>
            <w:pPr/>
          </w:p>
        </w:tc>
        <w:tc>
          <w:tcPr>
            <w:tcW w:w="1820" w:type="dxa"/>
            <w:tcBorders>
              <w:top w:val="single" w:sz="4" w:space="0" w:color="010101"/>
              <w:left w:val="single" w:sz="4" w:space="0" w:color="010101"/>
              <w:bottom w:val="single" w:sz="4" w:space="0" w:color="010101"/>
              <w:right w:val="single" w:sz="4" w:space="0" w:color="010101"/>
            </w:tcBorders>
            <w:shd w:val="clear" w:color="auto" w:fill="DCDCDC"/>
          </w:tcPr>
          <w:p>
            <w:pPr/>
          </w:p>
        </w:tc>
        <w:tc>
          <w:tcPr>
            <w:tcW w:w="1820" w:type="dxa"/>
            <w:tcBorders>
              <w:top w:val="single" w:sz="4" w:space="0" w:color="010101"/>
              <w:left w:val="single" w:sz="4" w:space="0" w:color="010101"/>
              <w:bottom w:val="single" w:sz="4" w:space="0" w:color="010101"/>
              <w:right w:val="single" w:sz="4" w:space="0" w:color="010101"/>
            </w:tcBorders>
            <w:shd w:val="clear" w:color="auto" w:fill="DCDCDC"/>
          </w:tcPr>
          <w:p>
            <w:pPr/>
          </w:p>
        </w:tc>
        <w:tc>
          <w:tcPr>
            <w:tcW w:w="1819" w:type="dxa"/>
            <w:tcBorders>
              <w:top w:val="single" w:sz="4" w:space="0" w:color="010101"/>
              <w:left w:val="single" w:sz="4" w:space="0" w:color="010101"/>
              <w:bottom w:val="single" w:sz="4" w:space="0" w:color="010101"/>
              <w:right w:val="single" w:sz="4" w:space="0" w:color="010101"/>
            </w:tcBorders>
            <w:shd w:val="clear" w:color="auto" w:fill="DCDCDC"/>
          </w:tcPr>
          <w:p>
            <w:pPr/>
          </w:p>
        </w:tc>
      </w:tr>
    </w:tbl>
    <w:p>
      <w:pPr>
        <w:spacing w:after="0"/>
        <w:sectPr>
          <w:pgSz w:w="11910" w:h="16840"/>
          <w:pgMar w:header="750" w:footer="497" w:top="960" w:bottom="680" w:left="1020" w:right="82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0"/>
          <w:szCs w:val="20"/>
        </w:rPr>
      </w:pPr>
    </w:p>
    <w:tbl>
      <w:tblPr>
        <w:tblW w:w="0" w:type="auto"/>
        <w:jc w:val="left"/>
        <w:tblInd w:w="109" w:type="dxa"/>
        <w:tblLayout w:type="fixed"/>
        <w:tblCellMar>
          <w:top w:w="0" w:type="dxa"/>
          <w:left w:w="0" w:type="dxa"/>
          <w:bottom w:w="0" w:type="dxa"/>
          <w:right w:w="0" w:type="dxa"/>
        </w:tblCellMar>
        <w:tblLook w:val="01E0"/>
      </w:tblPr>
      <w:tblGrid>
        <w:gridCol w:w="2549"/>
        <w:gridCol w:w="1819"/>
        <w:gridCol w:w="1820"/>
        <w:gridCol w:w="1820"/>
        <w:gridCol w:w="1819"/>
      </w:tblGrid>
      <w:tr>
        <w:trPr>
          <w:trHeight w:val="384"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31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4"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31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31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14,560,000.00</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14,560,000.00</w:t>
            </w: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7"/>
              <w:ind w:left="31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31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7"/>
              <w:ind w:left="31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4"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31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99"/>
              <w:jc w:val="right"/>
              <w:rPr>
                <w:rFonts w:ascii="Times New Roman" w:hAnsi="Times New Roman" w:cs="Times New Roman" w:eastAsia="Times New Roman" w:hint="default"/>
                <w:sz w:val="21"/>
                <w:szCs w:val="21"/>
              </w:rPr>
            </w:pPr>
            <w:r>
              <w:rPr>
                <w:rFonts w:ascii="Times New Roman"/>
                <w:spacing w:val="-1"/>
                <w:sz w:val="21"/>
              </w:rPr>
              <w:t>4,101,454.18</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100"/>
              <w:jc w:val="right"/>
              <w:rPr>
                <w:rFonts w:ascii="Times New Roman" w:hAnsi="Times New Roman" w:cs="Times New Roman" w:eastAsia="Times New Roman" w:hint="default"/>
                <w:sz w:val="21"/>
                <w:szCs w:val="21"/>
              </w:rPr>
            </w:pPr>
            <w:r>
              <w:rPr>
                <w:rFonts w:ascii="Times New Roman"/>
                <w:spacing w:val="-1"/>
                <w:sz w:val="21"/>
              </w:rPr>
              <w:t>4,101,454.18</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103"/>
              <w:jc w:val="right"/>
              <w:rPr>
                <w:rFonts w:ascii="Times New Roman" w:hAnsi="Times New Roman" w:cs="Times New Roman" w:eastAsia="Times New Roman" w:hint="default"/>
                <w:sz w:val="21"/>
                <w:szCs w:val="21"/>
              </w:rPr>
            </w:pPr>
            <w:r>
              <w:rPr>
                <w:rFonts w:ascii="Times New Roman"/>
                <w:spacing w:val="-1"/>
                <w:sz w:val="21"/>
              </w:rPr>
              <w:t>10,403,760.69</w:t>
            </w:r>
            <w:r>
              <w:rPr>
                <w:rFonts w:ascii="Times New Roman"/>
                <w:sz w:val="21"/>
              </w:rPr>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101"/>
              <w:jc w:val="right"/>
              <w:rPr>
                <w:rFonts w:ascii="Times New Roman" w:hAnsi="Times New Roman" w:cs="Times New Roman" w:eastAsia="Times New Roman" w:hint="default"/>
                <w:sz w:val="21"/>
                <w:szCs w:val="21"/>
              </w:rPr>
            </w:pPr>
            <w:r>
              <w:rPr>
                <w:rFonts w:ascii="Times New Roman"/>
                <w:spacing w:val="-1"/>
                <w:sz w:val="21"/>
              </w:rPr>
              <w:t>10,403,760.69</w:t>
            </w:r>
            <w:r>
              <w:rPr>
                <w:rFonts w:ascii="Times New Roman"/>
                <w:sz w:val="21"/>
              </w:rPr>
            </w: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99"/>
              <w:jc w:val="right"/>
              <w:rPr>
                <w:rFonts w:ascii="Times New Roman" w:hAnsi="Times New Roman" w:cs="Times New Roman" w:eastAsia="Times New Roman" w:hint="default"/>
                <w:sz w:val="21"/>
                <w:szCs w:val="21"/>
              </w:rPr>
            </w:pPr>
            <w:r>
              <w:rPr>
                <w:rFonts w:ascii="Times New Roman"/>
                <w:spacing w:val="-1"/>
                <w:sz w:val="21"/>
              </w:rPr>
              <w:t>4,101,454.18</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100"/>
              <w:jc w:val="right"/>
              <w:rPr>
                <w:rFonts w:ascii="Times New Roman" w:hAnsi="Times New Roman" w:cs="Times New Roman" w:eastAsia="Times New Roman" w:hint="default"/>
                <w:sz w:val="21"/>
                <w:szCs w:val="21"/>
              </w:rPr>
            </w:pPr>
            <w:r>
              <w:rPr>
                <w:rFonts w:ascii="Times New Roman"/>
                <w:spacing w:val="-1"/>
                <w:sz w:val="21"/>
              </w:rPr>
              <w:t>4,101,454.18</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103"/>
              <w:jc w:val="right"/>
              <w:rPr>
                <w:rFonts w:ascii="Times New Roman" w:hAnsi="Times New Roman" w:cs="Times New Roman" w:eastAsia="Times New Roman" w:hint="default"/>
                <w:sz w:val="21"/>
                <w:szCs w:val="21"/>
              </w:rPr>
            </w:pPr>
            <w:r>
              <w:rPr>
                <w:rFonts w:ascii="Times New Roman"/>
                <w:spacing w:val="-1"/>
                <w:sz w:val="21"/>
              </w:rPr>
              <w:t>24,963,760.69</w:t>
            </w:r>
            <w:r>
              <w:rPr>
                <w:rFonts w:ascii="Times New Roman"/>
                <w:sz w:val="21"/>
              </w:rPr>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101"/>
              <w:jc w:val="right"/>
              <w:rPr>
                <w:rFonts w:ascii="Times New Roman" w:hAnsi="Times New Roman" w:cs="Times New Roman" w:eastAsia="Times New Roman" w:hint="default"/>
                <w:sz w:val="21"/>
                <w:szCs w:val="21"/>
              </w:rPr>
            </w:pPr>
            <w:r>
              <w:rPr>
                <w:rFonts w:ascii="Times New Roman"/>
                <w:spacing w:val="-1"/>
                <w:sz w:val="21"/>
              </w:rPr>
              <w:t>24,963,760.69</w:t>
            </w:r>
            <w:r>
              <w:rPr>
                <w:rFonts w:ascii="Times New Roman"/>
                <w:sz w:val="21"/>
              </w:rPr>
            </w: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52,879,309.42</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52,767,478.12</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66,427,626.91</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65,219,309.75</w:t>
            </w:r>
          </w:p>
        </w:tc>
      </w:tr>
      <w:tr>
        <w:trPr>
          <w:trHeight w:val="758"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5"/>
              <w:ind w:left="103" w:right="335"/>
              <w:jc w:val="left"/>
              <w:rPr>
                <w:rFonts w:ascii="宋体" w:hAnsi="宋体" w:cs="宋体" w:eastAsia="宋体" w:hint="default"/>
                <w:sz w:val="21"/>
                <w:szCs w:val="21"/>
              </w:rPr>
            </w:pPr>
            <w:r>
              <w:rPr>
                <w:rFonts w:ascii="宋体" w:hAnsi="宋体" w:cs="宋体" w:eastAsia="宋体" w:hint="default"/>
                <w:sz w:val="21"/>
                <w:szCs w:val="21"/>
              </w:rPr>
              <w:t>所有者权益（或股东权 </w:t>
            </w:r>
            <w:r>
              <w:rPr>
                <w:rFonts w:ascii="宋体" w:hAnsi="宋体" w:cs="宋体" w:eastAsia="宋体" w:hint="default"/>
                <w:spacing w:val="-35"/>
                <w:sz w:val="21"/>
                <w:szCs w:val="21"/>
              </w:rPr>
              <w:t>益）：</w:t>
            </w:r>
          </w:p>
        </w:tc>
        <w:tc>
          <w:tcPr>
            <w:tcW w:w="1819" w:type="dxa"/>
            <w:tcBorders>
              <w:top w:val="single" w:sz="4" w:space="0" w:color="010101"/>
              <w:left w:val="single" w:sz="4" w:space="0" w:color="010101"/>
              <w:bottom w:val="single" w:sz="4" w:space="0" w:color="010101"/>
              <w:right w:val="single" w:sz="4" w:space="0" w:color="010101"/>
            </w:tcBorders>
            <w:shd w:val="clear" w:color="auto" w:fill="DCDCDC"/>
          </w:tcPr>
          <w:p>
            <w:pPr/>
          </w:p>
        </w:tc>
        <w:tc>
          <w:tcPr>
            <w:tcW w:w="1820" w:type="dxa"/>
            <w:tcBorders>
              <w:top w:val="single" w:sz="4" w:space="0" w:color="010101"/>
              <w:left w:val="single" w:sz="4" w:space="0" w:color="010101"/>
              <w:bottom w:val="single" w:sz="4" w:space="0" w:color="010101"/>
              <w:right w:val="single" w:sz="4" w:space="0" w:color="010101"/>
            </w:tcBorders>
            <w:shd w:val="clear" w:color="auto" w:fill="DCDCDC"/>
          </w:tcPr>
          <w:p>
            <w:pPr/>
          </w:p>
        </w:tc>
        <w:tc>
          <w:tcPr>
            <w:tcW w:w="1820" w:type="dxa"/>
            <w:tcBorders>
              <w:top w:val="single" w:sz="4" w:space="0" w:color="010101"/>
              <w:left w:val="single" w:sz="4" w:space="0" w:color="010101"/>
              <w:bottom w:val="single" w:sz="4" w:space="0" w:color="010101"/>
              <w:right w:val="single" w:sz="4" w:space="0" w:color="010101"/>
            </w:tcBorders>
            <w:shd w:val="clear" w:color="auto" w:fill="DCDCDC"/>
          </w:tcPr>
          <w:p>
            <w:pPr/>
          </w:p>
        </w:tc>
        <w:tc>
          <w:tcPr>
            <w:tcW w:w="1819" w:type="dxa"/>
            <w:tcBorders>
              <w:top w:val="single" w:sz="4" w:space="0" w:color="010101"/>
              <w:left w:val="single" w:sz="4" w:space="0" w:color="010101"/>
              <w:bottom w:val="single" w:sz="4" w:space="0" w:color="010101"/>
              <w:right w:val="single" w:sz="4" w:space="0" w:color="010101"/>
            </w:tcBorders>
            <w:shd w:val="clear" w:color="auto" w:fill="DCDCDC"/>
          </w:tcPr>
          <w:p>
            <w:pPr/>
          </w:p>
        </w:tc>
      </w:tr>
      <w:tr>
        <w:trPr>
          <w:trHeight w:val="384"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313"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156,000,000.00</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156,000,000.00</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120,000,000.00</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120,000,000.00</w:t>
            </w: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31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600,505,405.86</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600,505,405.86</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636,505,405.86</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636,505,405.86</w:t>
            </w: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7"/>
              <w:ind w:left="313"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4"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313"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31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2"/>
                <w:sz w:val="21"/>
              </w:rPr>
              <w:t>11,268,646.07</w:t>
            </w:r>
            <w:r>
              <w:rPr>
                <w:rFonts w:ascii="Times New Roman"/>
                <w:sz w:val="21"/>
              </w:rPr>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11,268,646.07</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2"/>
              <w:jc w:val="right"/>
              <w:rPr>
                <w:rFonts w:ascii="Times New Roman" w:hAnsi="Times New Roman" w:cs="Times New Roman" w:eastAsia="Times New Roman" w:hint="default"/>
                <w:sz w:val="21"/>
                <w:szCs w:val="21"/>
              </w:rPr>
            </w:pPr>
            <w:r>
              <w:rPr>
                <w:rFonts w:ascii="Times New Roman"/>
                <w:spacing w:val="-2"/>
                <w:sz w:val="21"/>
              </w:rPr>
              <w:t>7,173,115.62</w:t>
            </w:r>
            <w:r>
              <w:rPr>
                <w:rFonts w:ascii="Times New Roman"/>
                <w:sz w:val="21"/>
              </w:rPr>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2"/>
                <w:sz w:val="21"/>
              </w:rPr>
              <w:t>7,173,115.62</w:t>
            </w:r>
            <w:r>
              <w:rPr>
                <w:rFonts w:ascii="Times New Roman"/>
                <w:sz w:val="21"/>
              </w:rPr>
            </w: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313"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31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99"/>
              <w:jc w:val="right"/>
              <w:rPr>
                <w:rFonts w:ascii="Times New Roman" w:hAnsi="Times New Roman" w:cs="Times New Roman" w:eastAsia="Times New Roman" w:hint="default"/>
                <w:sz w:val="21"/>
                <w:szCs w:val="21"/>
              </w:rPr>
            </w:pPr>
            <w:r>
              <w:rPr>
                <w:rFonts w:ascii="Times New Roman"/>
                <w:spacing w:val="-1"/>
                <w:sz w:val="21"/>
              </w:rPr>
              <w:t>101,087,189.21</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100"/>
              <w:jc w:val="right"/>
              <w:rPr>
                <w:rFonts w:ascii="Times New Roman" w:hAnsi="Times New Roman" w:cs="Times New Roman" w:eastAsia="Times New Roman" w:hint="default"/>
                <w:sz w:val="21"/>
                <w:szCs w:val="21"/>
              </w:rPr>
            </w:pPr>
            <w:r>
              <w:rPr>
                <w:rFonts w:ascii="Times New Roman"/>
                <w:spacing w:val="-1"/>
                <w:sz w:val="21"/>
              </w:rPr>
              <w:t>106,393,467.77</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103"/>
              <w:jc w:val="right"/>
              <w:rPr>
                <w:rFonts w:ascii="Times New Roman" w:hAnsi="Times New Roman" w:cs="Times New Roman" w:eastAsia="Times New Roman" w:hint="default"/>
                <w:sz w:val="21"/>
                <w:szCs w:val="21"/>
              </w:rPr>
            </w:pPr>
            <w:r>
              <w:rPr>
                <w:rFonts w:ascii="Times New Roman"/>
                <w:spacing w:val="-1"/>
                <w:sz w:val="21"/>
              </w:rPr>
              <w:t>64,972,729.47</w:t>
            </w:r>
            <w:r>
              <w:rPr>
                <w:rFonts w:ascii="Times New Roman"/>
                <w:sz w:val="21"/>
              </w:rPr>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101"/>
              <w:jc w:val="right"/>
              <w:rPr>
                <w:rFonts w:ascii="Times New Roman" w:hAnsi="Times New Roman" w:cs="Times New Roman" w:eastAsia="Times New Roman" w:hint="default"/>
                <w:sz w:val="21"/>
                <w:szCs w:val="21"/>
              </w:rPr>
            </w:pPr>
            <w:r>
              <w:rPr>
                <w:rFonts w:ascii="Times New Roman"/>
                <w:spacing w:val="-1"/>
                <w:sz w:val="21"/>
              </w:rPr>
              <w:t>69,533,693.70</w:t>
            </w:r>
            <w:r>
              <w:rPr>
                <w:rFonts w:ascii="Times New Roman"/>
                <w:sz w:val="21"/>
              </w:rPr>
            </w: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313"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758"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5"/>
              <w:ind w:left="103" w:right="125"/>
              <w:jc w:val="left"/>
              <w:rPr>
                <w:rFonts w:ascii="宋体" w:hAnsi="宋体" w:cs="宋体" w:eastAsia="宋体" w:hint="default"/>
                <w:sz w:val="21"/>
                <w:szCs w:val="21"/>
              </w:rPr>
            </w:pPr>
            <w:r>
              <w:rPr>
                <w:rFonts w:ascii="宋体" w:hAnsi="宋体" w:cs="宋体" w:eastAsia="宋体" w:hint="default"/>
                <w:sz w:val="21"/>
                <w:szCs w:val="21"/>
              </w:rPr>
              <w:t>归属于母公司所有者权益 合计</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868,861,241.14</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874,167,519.70</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828,651,250.95</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833,212,215.18</w:t>
            </w:r>
          </w:p>
        </w:tc>
      </w:tr>
      <w:tr>
        <w:trPr>
          <w:trHeight w:val="384"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460,689.42</w:t>
            </w: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478,202.59</w:t>
            </w: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869,321,930.56</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874,167,519.70</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829,129,453.54</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833,212,215.18</w:t>
            </w: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7"/>
              <w:ind w:left="103"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pacing w:val="-1"/>
                <w:sz w:val="21"/>
              </w:rPr>
              <w:t>922,201,239.98</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6"/>
              <w:ind w:right="100"/>
              <w:jc w:val="right"/>
              <w:rPr>
                <w:rFonts w:ascii="Times New Roman" w:hAnsi="Times New Roman" w:cs="Times New Roman" w:eastAsia="Times New Roman" w:hint="default"/>
                <w:sz w:val="21"/>
                <w:szCs w:val="21"/>
              </w:rPr>
            </w:pPr>
            <w:r>
              <w:rPr>
                <w:rFonts w:ascii="Times New Roman"/>
                <w:spacing w:val="-1"/>
                <w:sz w:val="21"/>
              </w:rPr>
              <w:t>926,934,997.82</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pacing w:val="-1"/>
                <w:sz w:val="21"/>
              </w:rPr>
              <w:t>895,557,080.45</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6"/>
              <w:ind w:right="100"/>
              <w:jc w:val="right"/>
              <w:rPr>
                <w:rFonts w:ascii="Times New Roman" w:hAnsi="Times New Roman" w:cs="Times New Roman" w:eastAsia="Times New Roman" w:hint="default"/>
                <w:sz w:val="21"/>
                <w:szCs w:val="21"/>
              </w:rPr>
            </w:pPr>
            <w:r>
              <w:rPr>
                <w:rFonts w:ascii="Times New Roman"/>
                <w:spacing w:val="-1"/>
                <w:sz w:val="21"/>
              </w:rPr>
              <w:t>898,431,524.93</w:t>
            </w:r>
          </w:p>
        </w:tc>
      </w:tr>
    </w:tbl>
    <w:p>
      <w:pPr>
        <w:spacing w:after="0" w:line="240" w:lineRule="auto"/>
        <w:jc w:val="right"/>
        <w:rPr>
          <w:rFonts w:ascii="Times New Roman" w:hAnsi="Times New Roman" w:cs="Times New Roman" w:eastAsia="Times New Roman" w:hint="default"/>
          <w:sz w:val="21"/>
          <w:szCs w:val="21"/>
        </w:rPr>
        <w:sectPr>
          <w:pgSz w:w="11910" w:h="16840"/>
          <w:pgMar w:header="750" w:footer="497" w:top="960" w:bottom="680" w:left="1020" w:right="82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6"/>
          <w:szCs w:val="26"/>
        </w:rPr>
      </w:pPr>
    </w:p>
    <w:p>
      <w:pPr>
        <w:pStyle w:val="Heading2"/>
        <w:spacing w:line="240" w:lineRule="auto"/>
        <w:ind w:left="0" w:right="198"/>
        <w:jc w:val="center"/>
        <w:rPr>
          <w:b w:val="0"/>
          <w:bCs w:val="0"/>
        </w:rPr>
      </w:pPr>
      <w:r>
        <w:rPr/>
        <w:t>利润表</w:t>
      </w:r>
      <w:r>
        <w:rPr>
          <w:b w:val="0"/>
          <w:bCs w:val="0"/>
        </w:rPr>
      </w:r>
    </w:p>
    <w:p>
      <w:pPr>
        <w:spacing w:line="240" w:lineRule="auto" w:before="5"/>
        <w:rPr>
          <w:rFonts w:ascii="宋体" w:hAnsi="宋体" w:cs="宋体" w:eastAsia="宋体" w:hint="default"/>
          <w:b/>
          <w:bCs/>
          <w:sz w:val="37"/>
          <w:szCs w:val="37"/>
        </w:rPr>
      </w:pPr>
    </w:p>
    <w:p>
      <w:pPr>
        <w:pStyle w:val="BodyText"/>
        <w:tabs>
          <w:tab w:pos="5565" w:val="left" w:leader="none"/>
          <w:tab w:pos="8723" w:val="left" w:leader="none"/>
        </w:tabs>
        <w:spacing w:line="240" w:lineRule="auto"/>
        <w:ind w:left="0" w:right="270"/>
        <w:jc w:val="center"/>
      </w:pPr>
      <w:r>
        <w:rPr/>
        <w:t>编制单位：河北先河环保科技股份有限公司</w:t>
        <w:tab/>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56"/>
        </w:rPr>
        <w:t> </w:t>
      </w:r>
      <w:r>
        <w:rPr>
          <w:rFonts w:ascii="Times New Roman" w:hAnsi="Times New Roman" w:cs="Times New Roman" w:eastAsia="Times New Roman" w:hint="default"/>
        </w:rPr>
        <w:t>1-12</w:t>
      </w:r>
      <w:r>
        <w:rPr>
          <w:rFonts w:ascii="Times New Roman" w:hAnsi="Times New Roman" w:cs="Times New Roman" w:eastAsia="Times New Roman" w:hint="default"/>
          <w:spacing w:val="-5"/>
        </w:rPr>
        <w:t> </w:t>
      </w:r>
      <w:r>
        <w:rPr/>
        <w:t>月</w:t>
        <w:tab/>
        <w:t>单位：元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549"/>
        <w:gridCol w:w="1819"/>
        <w:gridCol w:w="1820"/>
        <w:gridCol w:w="1820"/>
        <w:gridCol w:w="1819"/>
      </w:tblGrid>
      <w:tr>
        <w:trPr>
          <w:trHeight w:val="384" w:hRule="exact"/>
        </w:trPr>
        <w:tc>
          <w:tcPr>
            <w:tcW w:w="2549" w:type="dxa"/>
            <w:vMerge w:val="restart"/>
            <w:tcBorders>
              <w:top w:val="single" w:sz="4" w:space="0" w:color="010101"/>
              <w:left w:val="single" w:sz="4" w:space="0" w:color="010101"/>
              <w:right w:val="single" w:sz="4" w:space="0" w:color="010101"/>
            </w:tcBorders>
            <w:shd w:val="clear" w:color="auto" w:fill="DCDCD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40" w:type="dxa"/>
            <w:gridSpan w:val="2"/>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right="1"/>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640" w:type="dxa"/>
            <w:gridSpan w:val="2"/>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385" w:hRule="exact"/>
        </w:trPr>
        <w:tc>
          <w:tcPr>
            <w:tcW w:w="2549" w:type="dxa"/>
            <w:vMerge/>
            <w:tcBorders>
              <w:left w:val="single" w:sz="4" w:space="0" w:color="010101"/>
              <w:bottom w:val="single" w:sz="4" w:space="0" w:color="010101"/>
              <w:right w:val="single" w:sz="4" w:space="0" w:color="010101"/>
            </w:tcBorders>
            <w:shd w:val="clear" w:color="auto" w:fill="DCDCDC"/>
          </w:tcPr>
          <w:p>
            <w:pPr/>
          </w:p>
        </w:tc>
        <w:tc>
          <w:tcPr>
            <w:tcW w:w="181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2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59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82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right="1"/>
              <w:jc w:val="center"/>
              <w:rPr>
                <w:rFonts w:ascii="宋体" w:hAnsi="宋体" w:cs="宋体" w:eastAsia="宋体" w:hint="default"/>
                <w:sz w:val="21"/>
                <w:szCs w:val="21"/>
              </w:rPr>
            </w:pPr>
            <w:r>
              <w:rPr>
                <w:rFonts w:ascii="宋体" w:hAnsi="宋体" w:cs="宋体" w:eastAsia="宋体" w:hint="default"/>
                <w:sz w:val="21"/>
                <w:szCs w:val="21"/>
              </w:rPr>
              <w:t>合并</w:t>
            </w:r>
          </w:p>
        </w:tc>
        <w:tc>
          <w:tcPr>
            <w:tcW w:w="181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589"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146,557,775.63</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145,347,934.49</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171,696,987.32</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172,227,354.79</w:t>
            </w:r>
          </w:p>
        </w:tc>
      </w:tr>
      <w:tr>
        <w:trPr>
          <w:trHeight w:val="384"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99"/>
              <w:jc w:val="right"/>
              <w:rPr>
                <w:rFonts w:ascii="Times New Roman" w:hAnsi="Times New Roman" w:cs="Times New Roman" w:eastAsia="Times New Roman" w:hint="default"/>
                <w:sz w:val="21"/>
                <w:szCs w:val="21"/>
              </w:rPr>
            </w:pPr>
            <w:r>
              <w:rPr>
                <w:rFonts w:ascii="Times New Roman"/>
                <w:spacing w:val="-1"/>
                <w:sz w:val="21"/>
              </w:rPr>
              <w:t>146,557,775.63</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100"/>
              <w:jc w:val="right"/>
              <w:rPr>
                <w:rFonts w:ascii="Times New Roman" w:hAnsi="Times New Roman" w:cs="Times New Roman" w:eastAsia="Times New Roman" w:hint="default"/>
                <w:sz w:val="21"/>
                <w:szCs w:val="21"/>
              </w:rPr>
            </w:pPr>
            <w:r>
              <w:rPr>
                <w:rFonts w:ascii="Times New Roman"/>
                <w:spacing w:val="-1"/>
                <w:sz w:val="21"/>
              </w:rPr>
              <w:t>145,347,934.49</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99"/>
              <w:jc w:val="right"/>
              <w:rPr>
                <w:rFonts w:ascii="Times New Roman" w:hAnsi="Times New Roman" w:cs="Times New Roman" w:eastAsia="Times New Roman" w:hint="default"/>
                <w:sz w:val="21"/>
                <w:szCs w:val="21"/>
              </w:rPr>
            </w:pPr>
            <w:r>
              <w:rPr>
                <w:rFonts w:ascii="Times New Roman"/>
                <w:spacing w:val="-1"/>
                <w:sz w:val="21"/>
              </w:rPr>
              <w:t>171,696,987.32</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100"/>
              <w:jc w:val="right"/>
              <w:rPr>
                <w:rFonts w:ascii="Times New Roman" w:hAnsi="Times New Roman" w:cs="Times New Roman" w:eastAsia="Times New Roman" w:hint="default"/>
                <w:sz w:val="21"/>
                <w:szCs w:val="21"/>
              </w:rPr>
            </w:pPr>
            <w:r>
              <w:rPr>
                <w:rFonts w:ascii="Times New Roman"/>
                <w:spacing w:val="-1"/>
                <w:sz w:val="21"/>
              </w:rPr>
              <w:t>172,227,354.79</w:t>
            </w: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73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733"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right="125"/>
              <w:jc w:val="righ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2"/>
                <w:sz w:val="21"/>
              </w:rPr>
              <w:t>111,880,386.90</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2"/>
                <w:sz w:val="21"/>
              </w:rPr>
              <w:t>110,019,110.06</w:t>
            </w:r>
            <w:r>
              <w:rPr>
                <w:rFonts w:ascii="Times New Roman"/>
                <w:sz w:val="21"/>
              </w:rPr>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129,865,354.15</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128,230,683.86</w:t>
            </w:r>
          </w:p>
        </w:tc>
      </w:tr>
      <w:tr>
        <w:trPr>
          <w:trHeight w:val="384"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99"/>
              <w:jc w:val="right"/>
              <w:rPr>
                <w:rFonts w:ascii="Times New Roman" w:hAnsi="Times New Roman" w:cs="Times New Roman" w:eastAsia="Times New Roman" w:hint="default"/>
                <w:sz w:val="21"/>
                <w:szCs w:val="21"/>
              </w:rPr>
            </w:pPr>
            <w:r>
              <w:rPr>
                <w:rFonts w:ascii="Times New Roman"/>
                <w:spacing w:val="-1"/>
                <w:sz w:val="21"/>
              </w:rPr>
              <w:t>65,184,328.97</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98"/>
              <w:jc w:val="right"/>
              <w:rPr>
                <w:rFonts w:ascii="Times New Roman" w:hAnsi="Times New Roman" w:cs="Times New Roman" w:eastAsia="Times New Roman" w:hint="default"/>
                <w:sz w:val="21"/>
                <w:szCs w:val="21"/>
              </w:rPr>
            </w:pPr>
            <w:r>
              <w:rPr>
                <w:rFonts w:ascii="Times New Roman"/>
                <w:spacing w:val="-1"/>
                <w:sz w:val="21"/>
              </w:rPr>
              <w:t>67,186,109.58</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100"/>
              <w:jc w:val="right"/>
              <w:rPr>
                <w:rFonts w:ascii="Times New Roman" w:hAnsi="Times New Roman" w:cs="Times New Roman" w:eastAsia="Times New Roman" w:hint="default"/>
                <w:sz w:val="21"/>
                <w:szCs w:val="21"/>
              </w:rPr>
            </w:pPr>
            <w:r>
              <w:rPr>
                <w:rFonts w:ascii="Times New Roman"/>
                <w:spacing w:val="-1"/>
                <w:sz w:val="21"/>
              </w:rPr>
              <w:t>82,890,409.92</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99"/>
              <w:jc w:val="right"/>
              <w:rPr>
                <w:rFonts w:ascii="Times New Roman" w:hAnsi="Times New Roman" w:cs="Times New Roman" w:eastAsia="Times New Roman" w:hint="default"/>
                <w:sz w:val="21"/>
                <w:szCs w:val="21"/>
              </w:rPr>
            </w:pPr>
            <w:r>
              <w:rPr>
                <w:rFonts w:ascii="Times New Roman"/>
                <w:spacing w:val="-1"/>
                <w:sz w:val="21"/>
              </w:rPr>
              <w:t>83,197,671.22</w:t>
            </w:r>
          </w:p>
        </w:tc>
      </w:tr>
      <w:tr>
        <w:trPr>
          <w:trHeight w:val="384"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73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4"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right="125"/>
              <w:jc w:val="righ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733"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7"/>
              <w:ind w:left="733"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759"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6"/>
              <w:ind w:left="103" w:right="125" w:firstLine="630"/>
              <w:jc w:val="left"/>
              <w:rPr>
                <w:rFonts w:ascii="宋体" w:hAnsi="宋体" w:cs="宋体" w:eastAsia="宋体" w:hint="default"/>
                <w:sz w:val="21"/>
                <w:szCs w:val="21"/>
              </w:rPr>
            </w:pPr>
            <w:r>
              <w:rPr>
                <w:rFonts w:ascii="宋体" w:hAnsi="宋体" w:cs="宋体" w:eastAsia="宋体" w:hint="default"/>
                <w:sz w:val="21"/>
                <w:szCs w:val="21"/>
              </w:rPr>
              <w:t>提取保险合同准备 金净额</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733"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733"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733"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1,870,776.69</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1,847,600.74</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2"/>
                <w:sz w:val="21"/>
              </w:rPr>
              <w:t>2,365,506.11</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2,362,826.88</w:t>
            </w:r>
          </w:p>
        </w:tc>
      </w:tr>
      <w:tr>
        <w:trPr>
          <w:trHeight w:val="384"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73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99"/>
              <w:jc w:val="right"/>
              <w:rPr>
                <w:rFonts w:ascii="Times New Roman" w:hAnsi="Times New Roman" w:cs="Times New Roman" w:eastAsia="Times New Roman" w:hint="default"/>
                <w:sz w:val="21"/>
                <w:szCs w:val="21"/>
              </w:rPr>
            </w:pPr>
            <w:r>
              <w:rPr>
                <w:rFonts w:ascii="Times New Roman"/>
                <w:spacing w:val="-1"/>
                <w:sz w:val="21"/>
              </w:rPr>
              <w:t>26,529,159.40</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98"/>
              <w:jc w:val="right"/>
              <w:rPr>
                <w:rFonts w:ascii="Times New Roman" w:hAnsi="Times New Roman" w:cs="Times New Roman" w:eastAsia="Times New Roman" w:hint="default"/>
                <w:sz w:val="21"/>
                <w:szCs w:val="21"/>
              </w:rPr>
            </w:pPr>
            <w:r>
              <w:rPr>
                <w:rFonts w:ascii="Times New Roman"/>
                <w:spacing w:val="-1"/>
                <w:sz w:val="21"/>
              </w:rPr>
              <w:t>23,886,927.66</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100"/>
              <w:jc w:val="right"/>
              <w:rPr>
                <w:rFonts w:ascii="Times New Roman" w:hAnsi="Times New Roman" w:cs="Times New Roman" w:eastAsia="Times New Roman" w:hint="default"/>
                <w:sz w:val="21"/>
                <w:szCs w:val="21"/>
              </w:rPr>
            </w:pPr>
            <w:r>
              <w:rPr>
                <w:rFonts w:ascii="Times New Roman"/>
                <w:spacing w:val="-1"/>
                <w:sz w:val="21"/>
              </w:rPr>
              <w:t>20,632,068.81</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99"/>
              <w:jc w:val="right"/>
              <w:rPr>
                <w:rFonts w:ascii="Times New Roman" w:hAnsi="Times New Roman" w:cs="Times New Roman" w:eastAsia="Times New Roman" w:hint="default"/>
                <w:sz w:val="21"/>
                <w:szCs w:val="21"/>
              </w:rPr>
            </w:pPr>
            <w:r>
              <w:rPr>
                <w:rFonts w:ascii="Times New Roman"/>
                <w:spacing w:val="-1"/>
                <w:sz w:val="21"/>
              </w:rPr>
              <w:t>19,454,818.78</w:t>
            </w:r>
          </w:p>
        </w:tc>
      </w:tr>
      <w:tr>
        <w:trPr>
          <w:trHeight w:val="384"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73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99"/>
              <w:jc w:val="right"/>
              <w:rPr>
                <w:rFonts w:ascii="Times New Roman" w:hAnsi="Times New Roman" w:cs="Times New Roman" w:eastAsia="Times New Roman" w:hint="default"/>
                <w:sz w:val="21"/>
                <w:szCs w:val="21"/>
              </w:rPr>
            </w:pPr>
            <w:r>
              <w:rPr>
                <w:rFonts w:ascii="Times New Roman"/>
                <w:spacing w:val="-1"/>
                <w:sz w:val="21"/>
              </w:rPr>
              <w:t>21,929,290.69</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98"/>
              <w:jc w:val="right"/>
              <w:rPr>
                <w:rFonts w:ascii="Times New Roman" w:hAnsi="Times New Roman" w:cs="Times New Roman" w:eastAsia="Times New Roman" w:hint="default"/>
                <w:sz w:val="21"/>
                <w:szCs w:val="21"/>
              </w:rPr>
            </w:pPr>
            <w:r>
              <w:rPr>
                <w:rFonts w:ascii="Times New Roman"/>
                <w:spacing w:val="-1"/>
                <w:sz w:val="21"/>
              </w:rPr>
              <w:t>21,054,780.81</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100"/>
              <w:jc w:val="right"/>
              <w:rPr>
                <w:rFonts w:ascii="Times New Roman" w:hAnsi="Times New Roman" w:cs="Times New Roman" w:eastAsia="Times New Roman" w:hint="default"/>
                <w:sz w:val="21"/>
                <w:szCs w:val="21"/>
              </w:rPr>
            </w:pPr>
            <w:r>
              <w:rPr>
                <w:rFonts w:ascii="Times New Roman"/>
                <w:spacing w:val="-1"/>
                <w:sz w:val="21"/>
              </w:rPr>
              <w:t>18,738,481.78</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99"/>
              <w:jc w:val="right"/>
              <w:rPr>
                <w:rFonts w:ascii="Times New Roman" w:hAnsi="Times New Roman" w:cs="Times New Roman" w:eastAsia="Times New Roman" w:hint="default"/>
                <w:sz w:val="21"/>
                <w:szCs w:val="21"/>
              </w:rPr>
            </w:pPr>
            <w:r>
              <w:rPr>
                <w:rFonts w:ascii="Times New Roman"/>
                <w:spacing w:val="-1"/>
                <w:sz w:val="21"/>
              </w:rPr>
              <w:t>18,107,409.03</w:t>
            </w:r>
          </w:p>
        </w:tc>
      </w:tr>
      <w:tr>
        <w:trPr>
          <w:trHeight w:val="384"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73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-11,439,372.33</w:t>
            </w:r>
            <w:r>
              <w:rPr>
                <w:rFonts w:ascii="Times New Roman"/>
                <w:sz w:val="21"/>
              </w:rPr>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-11,406,621.18</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2,424,548.05</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2,435,021.68</w:t>
            </w: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73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7,806,203.48</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7,450,312.45</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2,814,339.48</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2,672,936.27</w:t>
            </w:r>
          </w:p>
        </w:tc>
      </w:tr>
      <w:tr>
        <w:trPr>
          <w:trHeight w:val="760"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7"/>
              <w:ind w:left="313" w:right="0"/>
              <w:jc w:val="left"/>
              <w:rPr>
                <w:rFonts w:ascii="宋体" w:hAnsi="宋体" w:cs="宋体" w:eastAsia="宋体" w:hint="default"/>
                <w:sz w:val="21"/>
                <w:szCs w:val="21"/>
              </w:rPr>
            </w:pPr>
            <w:r>
              <w:rPr>
                <w:rFonts w:ascii="宋体" w:hAnsi="宋体" w:cs="宋体" w:eastAsia="宋体" w:hint="default"/>
                <w:sz w:val="21"/>
                <w:szCs w:val="21"/>
              </w:rPr>
              <w:t>加：公允价值变动收益</w:t>
            </w:r>
          </w:p>
          <w:p>
            <w:pPr>
              <w:pStyle w:val="TableParagraph"/>
              <w:spacing w:line="240" w:lineRule="auto" w:before="98"/>
              <w:ind w:left="103" w:right="0"/>
              <w:jc w:val="left"/>
              <w:rPr>
                <w:rFonts w:ascii="宋体" w:hAnsi="宋体" w:cs="宋体" w:eastAsia="宋体" w:hint="default"/>
                <w:sz w:val="21"/>
                <w:szCs w:val="21"/>
              </w:rPr>
            </w:pPr>
            <w:r>
              <w:rPr>
                <w:rFonts w:ascii="宋体" w:hAnsi="宋体" w:cs="宋体" w:eastAsia="宋体" w:hint="default"/>
                <w:sz w:val="21"/>
                <w:szCs w:val="21"/>
              </w:rPr>
              <w:t>（损失以“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758"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5"/>
              <w:ind w:left="103" w:right="125" w:firstLine="630"/>
              <w:jc w:val="left"/>
              <w:rPr>
                <w:rFonts w:ascii="宋体" w:hAnsi="宋体" w:cs="宋体" w:eastAsia="宋体" w:hint="default"/>
                <w:sz w:val="21"/>
                <w:szCs w:val="21"/>
              </w:rPr>
            </w:pPr>
            <w:r>
              <w:rPr>
                <w:rFonts w:ascii="宋体" w:hAnsi="宋体" w:cs="宋体" w:eastAsia="宋体" w:hint="default"/>
                <w:sz w:val="21"/>
                <w:szCs w:val="21"/>
              </w:rPr>
              <w:t>投资收益（损失以 “</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759"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6"/>
              <w:ind w:left="103" w:right="125" w:firstLine="840"/>
              <w:jc w:val="left"/>
              <w:rPr>
                <w:rFonts w:ascii="宋体" w:hAnsi="宋体" w:cs="宋体" w:eastAsia="宋体" w:hint="default"/>
                <w:sz w:val="21"/>
                <w:szCs w:val="21"/>
              </w:rPr>
            </w:pPr>
            <w:r>
              <w:rPr>
                <w:rFonts w:ascii="宋体" w:hAnsi="宋体" w:cs="宋体" w:eastAsia="宋体" w:hint="default"/>
                <w:sz w:val="21"/>
                <w:szCs w:val="21"/>
              </w:rPr>
              <w:t>其中：对联营企 业和合营企业的投资收益</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759"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09" w:lineRule="auto" w:before="15"/>
              <w:ind w:left="103" w:right="-2" w:firstLine="420"/>
              <w:jc w:val="left"/>
              <w:rPr>
                <w:rFonts w:ascii="宋体" w:hAnsi="宋体" w:cs="宋体" w:eastAsia="宋体" w:hint="default"/>
                <w:sz w:val="21"/>
                <w:szCs w:val="21"/>
              </w:rPr>
            </w:pPr>
            <w:r>
              <w:rPr>
                <w:rFonts w:ascii="宋体" w:hAnsi="宋体" w:cs="宋体" w:eastAsia="宋体" w:hint="default"/>
                <w:spacing w:val="-15"/>
                <w:sz w:val="21"/>
                <w:szCs w:val="21"/>
              </w:rPr>
              <w:t>汇兑收益（损失以“</w:t>
            </w:r>
            <w:r>
              <w:rPr>
                <w:rFonts w:ascii="Times New Roman" w:hAnsi="Times New Roman" w:cs="Times New Roman" w:eastAsia="Times New Roman" w:hint="default"/>
                <w:spacing w:val="-15"/>
                <w:sz w:val="21"/>
                <w:szCs w:val="21"/>
              </w:rPr>
              <w:t>-</w:t>
            </w:r>
            <w:r>
              <w:rPr>
                <w:rFonts w:ascii="宋体" w:hAnsi="宋体" w:cs="宋体" w:eastAsia="宋体" w:hint="default"/>
                <w:spacing w:val="-15"/>
                <w:sz w:val="21"/>
                <w:szCs w:val="21"/>
              </w:rPr>
              <w:t>”</w:t>
            </w:r>
            <w:r>
              <w:rPr>
                <w:rFonts w:ascii="宋体" w:hAnsi="宋体" w:cs="宋体" w:eastAsia="宋体" w:hint="default"/>
                <w:sz w:val="21"/>
                <w:szCs w:val="21"/>
              </w:rPr>
              <w:t> 号填列）</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759"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07" w:lineRule="auto" w:before="16"/>
              <w:ind w:left="103" w:right="-2"/>
              <w:jc w:val="left"/>
              <w:rPr>
                <w:rFonts w:ascii="宋体" w:hAnsi="宋体" w:cs="宋体" w:eastAsia="宋体" w:hint="default"/>
                <w:sz w:val="21"/>
                <w:szCs w:val="21"/>
              </w:rPr>
            </w:pPr>
            <w:r>
              <w:rPr>
                <w:rFonts w:ascii="宋体" w:hAnsi="宋体" w:cs="宋体" w:eastAsia="宋体" w:hint="default"/>
                <w:spacing w:val="-13"/>
                <w:sz w:val="21"/>
                <w:szCs w:val="21"/>
              </w:rPr>
              <w:t>三、营业利润（亏损以“</w:t>
            </w:r>
            <w:r>
              <w:rPr>
                <w:rFonts w:ascii="Times New Roman" w:hAnsi="Times New Roman" w:cs="Times New Roman" w:eastAsia="Times New Roman" w:hint="default"/>
                <w:spacing w:val="-13"/>
                <w:sz w:val="21"/>
                <w:szCs w:val="21"/>
              </w:rPr>
              <w:t>-</w:t>
            </w:r>
            <w:r>
              <w:rPr>
                <w:rFonts w:ascii="宋体" w:hAnsi="宋体" w:cs="宋体" w:eastAsia="宋体" w:hint="default"/>
                <w:spacing w:val="-13"/>
                <w:sz w:val="21"/>
                <w:szCs w:val="21"/>
              </w:rPr>
              <w:t>”</w:t>
            </w:r>
            <w:r>
              <w:rPr>
                <w:rFonts w:ascii="宋体" w:hAnsi="宋体" w:cs="宋体" w:eastAsia="宋体" w:hint="default"/>
                <w:spacing w:val="-93"/>
                <w:sz w:val="21"/>
                <w:szCs w:val="21"/>
              </w:rPr>
              <w:t> </w:t>
            </w:r>
            <w:r>
              <w:rPr>
                <w:rFonts w:ascii="宋体" w:hAnsi="宋体" w:cs="宋体" w:eastAsia="宋体" w:hint="default"/>
                <w:sz w:val="21"/>
                <w:szCs w:val="21"/>
              </w:rPr>
              <w:t>号填列）</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34,677,388.73</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35,328,824.43</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41,831,633.17</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43,996,670.93</w:t>
            </w: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313"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13,021,298.00</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13,021,298.00</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12,394,829.70</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12,394,829.70</w:t>
            </w:r>
          </w:p>
        </w:tc>
      </w:tr>
    </w:tbl>
    <w:p>
      <w:pPr>
        <w:spacing w:after="0" w:line="240" w:lineRule="auto"/>
        <w:jc w:val="right"/>
        <w:rPr>
          <w:rFonts w:ascii="Times New Roman" w:hAnsi="Times New Roman" w:cs="Times New Roman" w:eastAsia="Times New Roman" w:hint="default"/>
          <w:sz w:val="21"/>
          <w:szCs w:val="21"/>
        </w:rPr>
        <w:sectPr>
          <w:pgSz w:w="11910" w:h="16840"/>
          <w:pgMar w:header="750" w:footer="497" w:top="960" w:bottom="680" w:left="1020" w:right="8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tbl>
      <w:tblPr>
        <w:tblW w:w="0" w:type="auto"/>
        <w:jc w:val="left"/>
        <w:tblInd w:w="109" w:type="dxa"/>
        <w:tblLayout w:type="fixed"/>
        <w:tblCellMar>
          <w:top w:w="0" w:type="dxa"/>
          <w:left w:w="0" w:type="dxa"/>
          <w:bottom w:w="0" w:type="dxa"/>
          <w:right w:w="0" w:type="dxa"/>
        </w:tblCellMar>
        <w:tblLook w:val="01E0"/>
      </w:tblPr>
      <w:tblGrid>
        <w:gridCol w:w="2549"/>
        <w:gridCol w:w="1819"/>
        <w:gridCol w:w="1820"/>
        <w:gridCol w:w="1820"/>
        <w:gridCol w:w="1819"/>
      </w:tblGrid>
      <w:tr>
        <w:trPr>
          <w:trHeight w:val="384"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313"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391,591.20</w:t>
            </w:r>
            <w:r>
              <w:rPr>
                <w:rFonts w:ascii="Times New Roman"/>
                <w:sz w:val="21"/>
              </w:rPr>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280,200.00</w:t>
            </w:r>
            <w:r>
              <w:rPr>
                <w:rFonts w:ascii="Times New Roman"/>
                <w:sz w:val="21"/>
              </w:rPr>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4"/>
              <w:jc w:val="right"/>
              <w:rPr>
                <w:rFonts w:ascii="Times New Roman" w:hAnsi="Times New Roman" w:cs="Times New Roman" w:eastAsia="Times New Roman" w:hint="default"/>
                <w:sz w:val="21"/>
                <w:szCs w:val="21"/>
              </w:rPr>
            </w:pPr>
            <w:r>
              <w:rPr>
                <w:rFonts w:ascii="Times New Roman"/>
                <w:spacing w:val="-1"/>
                <w:sz w:val="21"/>
              </w:rPr>
              <w:t>100.00</w:t>
            </w:r>
            <w:r>
              <w:rPr>
                <w:rFonts w:ascii="Times New Roman"/>
                <w:sz w:val="21"/>
              </w:rPr>
            </w: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759"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6"/>
              <w:ind w:left="103" w:right="125" w:firstLine="420"/>
              <w:jc w:val="left"/>
              <w:rPr>
                <w:rFonts w:ascii="宋体" w:hAnsi="宋体" w:cs="宋体" w:eastAsia="宋体" w:hint="default"/>
                <w:sz w:val="21"/>
                <w:szCs w:val="21"/>
              </w:rPr>
            </w:pPr>
            <w:r>
              <w:rPr>
                <w:rFonts w:ascii="宋体" w:hAnsi="宋体" w:cs="宋体" w:eastAsia="宋体" w:hint="default"/>
                <w:sz w:val="21"/>
                <w:szCs w:val="21"/>
              </w:rPr>
              <w:t>其中：非流动资产处 置损失</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759"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5"/>
              <w:ind w:left="103" w:right="125"/>
              <w:jc w:val="left"/>
              <w:rPr>
                <w:rFonts w:ascii="宋体" w:hAnsi="宋体" w:cs="宋体" w:eastAsia="宋体" w:hint="default"/>
                <w:sz w:val="21"/>
                <w:szCs w:val="21"/>
              </w:rPr>
            </w:pPr>
            <w:r>
              <w:rPr>
                <w:rFonts w:ascii="宋体" w:hAnsi="宋体" w:cs="宋体" w:eastAsia="宋体" w:hint="default"/>
                <w:sz w:val="21"/>
                <w:szCs w:val="21"/>
              </w:rPr>
              <w:t>四、利润总额（亏损总额 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47,307,095.53</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48,069,922.43</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54,226,362.87</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56,391,500.63</w:t>
            </w:r>
          </w:p>
        </w:tc>
      </w:tr>
      <w:tr>
        <w:trPr>
          <w:trHeight w:val="384"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313"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2"/>
                <w:sz w:val="21"/>
              </w:rPr>
              <w:t>7,114,618.51</w:t>
            </w:r>
            <w:r>
              <w:rPr>
                <w:rFonts w:ascii="Times New Roman"/>
                <w:sz w:val="21"/>
              </w:rPr>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2"/>
                <w:sz w:val="21"/>
              </w:rPr>
              <w:t>7,114,617.91</w:t>
            </w:r>
            <w:r>
              <w:rPr>
                <w:rFonts w:ascii="Times New Roman"/>
                <w:sz w:val="21"/>
              </w:rPr>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7,835,400.96</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7,835,400.96</w:t>
            </w:r>
          </w:p>
        </w:tc>
      </w:tr>
      <w:tr>
        <w:trPr>
          <w:trHeight w:val="759"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07" w:lineRule="auto" w:before="16"/>
              <w:ind w:left="103" w:right="-2"/>
              <w:jc w:val="left"/>
              <w:rPr>
                <w:rFonts w:ascii="宋体" w:hAnsi="宋体" w:cs="宋体" w:eastAsia="宋体" w:hint="default"/>
                <w:sz w:val="21"/>
                <w:szCs w:val="21"/>
              </w:rPr>
            </w:pPr>
            <w:r>
              <w:rPr>
                <w:rFonts w:ascii="宋体" w:hAnsi="宋体" w:cs="宋体" w:eastAsia="宋体" w:hint="default"/>
                <w:spacing w:val="-13"/>
                <w:sz w:val="21"/>
                <w:szCs w:val="21"/>
              </w:rPr>
              <w:t>五、净利润（净亏损以“</w:t>
            </w:r>
            <w:r>
              <w:rPr>
                <w:rFonts w:ascii="Times New Roman" w:hAnsi="Times New Roman" w:cs="Times New Roman" w:eastAsia="Times New Roman" w:hint="default"/>
                <w:spacing w:val="-13"/>
                <w:sz w:val="21"/>
                <w:szCs w:val="21"/>
              </w:rPr>
              <w:t>-</w:t>
            </w:r>
            <w:r>
              <w:rPr>
                <w:rFonts w:ascii="宋体" w:hAnsi="宋体" w:cs="宋体" w:eastAsia="宋体" w:hint="default"/>
                <w:spacing w:val="-13"/>
                <w:sz w:val="21"/>
                <w:szCs w:val="21"/>
              </w:rPr>
              <w:t>”</w:t>
            </w:r>
            <w:r>
              <w:rPr>
                <w:rFonts w:ascii="宋体" w:hAnsi="宋体" w:cs="宋体" w:eastAsia="宋体" w:hint="default"/>
                <w:spacing w:val="-93"/>
                <w:sz w:val="21"/>
                <w:szCs w:val="21"/>
              </w:rPr>
              <w:t> </w:t>
            </w:r>
            <w:r>
              <w:rPr>
                <w:rFonts w:ascii="宋体" w:hAnsi="宋体" w:cs="宋体" w:eastAsia="宋体" w:hint="default"/>
                <w:sz w:val="21"/>
                <w:szCs w:val="21"/>
              </w:rPr>
              <w:t>号填列）</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40,192,477.02</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40,955,304.52</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46,390,961.91</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48,556,099.67</w:t>
            </w:r>
          </w:p>
        </w:tc>
      </w:tr>
      <w:tr>
        <w:trPr>
          <w:trHeight w:val="759"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5"/>
              <w:ind w:left="103" w:right="125" w:firstLine="420"/>
              <w:jc w:val="left"/>
              <w:rPr>
                <w:rFonts w:ascii="宋体" w:hAnsi="宋体" w:cs="宋体" w:eastAsia="宋体" w:hint="default"/>
                <w:sz w:val="21"/>
                <w:szCs w:val="21"/>
              </w:rPr>
            </w:pPr>
            <w:r>
              <w:rPr>
                <w:rFonts w:ascii="宋体" w:hAnsi="宋体" w:cs="宋体" w:eastAsia="宋体" w:hint="default"/>
                <w:sz w:val="21"/>
                <w:szCs w:val="21"/>
              </w:rPr>
              <w:t>归属于母公司所有者 的净利润</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40,209,990.19</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40,955,304.52</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46,661,426.10</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48,556,099.67</w:t>
            </w:r>
          </w:p>
        </w:tc>
      </w:tr>
      <w:tr>
        <w:trPr>
          <w:trHeight w:val="384"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523"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-17,513.17</w:t>
            </w:r>
            <w:r>
              <w:rPr>
                <w:rFonts w:ascii="Times New Roman"/>
                <w:sz w:val="21"/>
              </w:rPr>
            </w: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-270,464.19</w:t>
            </w: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4"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819" w:type="dxa"/>
            <w:tcBorders>
              <w:top w:val="single" w:sz="4" w:space="0" w:color="010101"/>
              <w:left w:val="single" w:sz="4" w:space="0" w:color="010101"/>
              <w:bottom w:val="single" w:sz="4" w:space="0" w:color="010101"/>
              <w:right w:val="single" w:sz="4" w:space="0" w:color="010101"/>
            </w:tcBorders>
            <w:shd w:val="clear" w:color="auto" w:fill="DCDCDC"/>
          </w:tcPr>
          <w:p>
            <w:pPr/>
          </w:p>
        </w:tc>
        <w:tc>
          <w:tcPr>
            <w:tcW w:w="1820" w:type="dxa"/>
            <w:tcBorders>
              <w:top w:val="single" w:sz="4" w:space="0" w:color="010101"/>
              <w:left w:val="single" w:sz="4" w:space="0" w:color="010101"/>
              <w:bottom w:val="single" w:sz="4" w:space="0" w:color="010101"/>
              <w:right w:val="single" w:sz="4" w:space="0" w:color="010101"/>
            </w:tcBorders>
            <w:shd w:val="clear" w:color="auto" w:fill="DCDCDC"/>
          </w:tcPr>
          <w:p>
            <w:pPr/>
          </w:p>
        </w:tc>
        <w:tc>
          <w:tcPr>
            <w:tcW w:w="1820" w:type="dxa"/>
            <w:tcBorders>
              <w:top w:val="single" w:sz="4" w:space="0" w:color="010101"/>
              <w:left w:val="single" w:sz="4" w:space="0" w:color="010101"/>
              <w:bottom w:val="single" w:sz="4" w:space="0" w:color="010101"/>
              <w:right w:val="single" w:sz="4" w:space="0" w:color="010101"/>
            </w:tcBorders>
            <w:shd w:val="clear" w:color="auto" w:fill="DCDCDC"/>
          </w:tcPr>
          <w:p>
            <w:pPr/>
          </w:p>
        </w:tc>
        <w:tc>
          <w:tcPr>
            <w:tcW w:w="1819" w:type="dxa"/>
            <w:tcBorders>
              <w:top w:val="single" w:sz="4" w:space="0" w:color="010101"/>
              <w:left w:val="single" w:sz="4" w:space="0" w:color="010101"/>
              <w:bottom w:val="single" w:sz="4" w:space="0" w:color="010101"/>
              <w:right w:val="single" w:sz="4" w:space="0" w:color="010101"/>
            </w:tcBorders>
            <w:shd w:val="clear" w:color="auto" w:fill="DCDCDC"/>
          </w:tcPr>
          <w:p>
            <w:pP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right="125"/>
              <w:jc w:val="right"/>
              <w:rPr>
                <w:rFonts w:ascii="宋体" w:hAnsi="宋体" w:cs="宋体" w:eastAsia="宋体" w:hint="default"/>
                <w:sz w:val="21"/>
                <w:szCs w:val="21"/>
              </w:rPr>
            </w:pPr>
            <w:r>
              <w:rPr>
                <w:rFonts w:ascii="宋体" w:hAnsi="宋体" w:cs="宋体" w:eastAsia="宋体" w:hint="default"/>
                <w:sz w:val="21"/>
                <w:szCs w:val="21"/>
              </w:rPr>
              <w:t>（一）基本每股收益</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0.26</w:t>
            </w: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0.30</w:t>
            </w: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7"/>
              <w:ind w:right="125"/>
              <w:jc w:val="right"/>
              <w:rPr>
                <w:rFonts w:ascii="宋体" w:hAnsi="宋体" w:cs="宋体" w:eastAsia="宋体" w:hint="default"/>
                <w:sz w:val="21"/>
                <w:szCs w:val="21"/>
              </w:rPr>
            </w:pPr>
            <w:r>
              <w:rPr>
                <w:rFonts w:ascii="宋体" w:hAnsi="宋体" w:cs="宋体" w:eastAsia="宋体" w:hint="default"/>
                <w:sz w:val="21"/>
                <w:szCs w:val="21"/>
              </w:rPr>
              <w:t>（二）稀释每股收益</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6"/>
              <w:ind w:right="100"/>
              <w:jc w:val="right"/>
              <w:rPr>
                <w:rFonts w:ascii="Times New Roman" w:hAnsi="Times New Roman" w:cs="Times New Roman" w:eastAsia="Times New Roman" w:hint="default"/>
                <w:sz w:val="21"/>
                <w:szCs w:val="21"/>
              </w:rPr>
            </w:pPr>
            <w:r>
              <w:rPr>
                <w:rFonts w:ascii="Times New Roman"/>
                <w:spacing w:val="-1"/>
                <w:sz w:val="21"/>
              </w:rPr>
              <w:t>0.26</w:t>
            </w: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6"/>
              <w:ind w:right="101"/>
              <w:jc w:val="right"/>
              <w:rPr>
                <w:rFonts w:ascii="Times New Roman" w:hAnsi="Times New Roman" w:cs="Times New Roman" w:eastAsia="Times New Roman" w:hint="default"/>
                <w:sz w:val="21"/>
                <w:szCs w:val="21"/>
              </w:rPr>
            </w:pPr>
            <w:r>
              <w:rPr>
                <w:rFonts w:ascii="Times New Roman"/>
                <w:spacing w:val="-1"/>
                <w:sz w:val="21"/>
              </w:rPr>
              <w:t>030</w:t>
            </w: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4"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19"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40,192,477.02</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40,955,304.52</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46,390,961.91</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48,556,099.67</w:t>
            </w:r>
          </w:p>
        </w:tc>
      </w:tr>
      <w:tr>
        <w:trPr>
          <w:trHeight w:val="760"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5"/>
              <w:ind w:left="103" w:right="125" w:firstLine="420"/>
              <w:jc w:val="left"/>
              <w:rPr>
                <w:rFonts w:ascii="宋体" w:hAnsi="宋体" w:cs="宋体" w:eastAsia="宋体" w:hint="default"/>
                <w:sz w:val="21"/>
                <w:szCs w:val="21"/>
              </w:rPr>
            </w:pPr>
            <w:r>
              <w:rPr>
                <w:rFonts w:ascii="宋体" w:hAnsi="宋体" w:cs="宋体" w:eastAsia="宋体" w:hint="default"/>
                <w:sz w:val="21"/>
                <w:szCs w:val="21"/>
              </w:rPr>
              <w:t>归属于母公司所有者 的综合收益总额</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40,209,990.19</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40,955,304.52</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46,661,426.10</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48,556,099.67</w:t>
            </w:r>
          </w:p>
        </w:tc>
      </w:tr>
      <w:tr>
        <w:trPr>
          <w:trHeight w:val="758"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5"/>
              <w:ind w:left="103" w:right="125" w:firstLine="420"/>
              <w:jc w:val="left"/>
              <w:rPr>
                <w:rFonts w:ascii="宋体" w:hAnsi="宋体" w:cs="宋体" w:eastAsia="宋体" w:hint="default"/>
                <w:sz w:val="21"/>
                <w:szCs w:val="21"/>
              </w:rPr>
            </w:pPr>
            <w:r>
              <w:rPr>
                <w:rFonts w:ascii="宋体" w:hAnsi="宋体" w:cs="宋体" w:eastAsia="宋体" w:hint="default"/>
                <w:sz w:val="21"/>
                <w:szCs w:val="21"/>
              </w:rPr>
              <w:t>归属于少数股东的综 合收益总额</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-17,513.17</w:t>
            </w:r>
            <w:r>
              <w:rPr>
                <w:rFonts w:ascii="Times New Roman"/>
                <w:sz w:val="21"/>
              </w:rPr>
            </w:r>
          </w:p>
        </w:tc>
        <w:tc>
          <w:tcPr>
            <w:tcW w:w="1820"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-270,464.19</w:t>
            </w:r>
          </w:p>
        </w:tc>
        <w:tc>
          <w:tcPr>
            <w:tcW w:w="1819" w:type="dxa"/>
            <w:tcBorders>
              <w:top w:val="single" w:sz="4" w:space="0" w:color="010101"/>
              <w:left w:val="single" w:sz="4" w:space="0" w:color="010101"/>
              <w:bottom w:val="single" w:sz="4" w:space="0" w:color="010101"/>
              <w:right w:val="single" w:sz="4" w:space="0" w:color="010101"/>
            </w:tcBorders>
          </w:tcPr>
          <w:p>
            <w:pPr/>
          </w:p>
        </w:tc>
      </w:tr>
    </w:tbl>
    <w:p>
      <w:pPr>
        <w:pStyle w:val="BodyText"/>
        <w:spacing w:line="240" w:lineRule="auto" w:before="16"/>
        <w:ind w:left="114" w:right="200"/>
        <w:jc w:val="left"/>
      </w:pPr>
      <w:r>
        <w:rPr/>
        <w:t>本期发生同一控制下企业合并的，被合并方在合并前实现的净利润为：</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22"/>
          <w:szCs w:val="22"/>
        </w:rPr>
      </w:pPr>
    </w:p>
    <w:p>
      <w:pPr>
        <w:pStyle w:val="Heading2"/>
        <w:spacing w:line="240" w:lineRule="auto" w:before="165"/>
        <w:ind w:left="0" w:right="198"/>
        <w:jc w:val="center"/>
        <w:rPr>
          <w:b w:val="0"/>
          <w:bCs w:val="0"/>
        </w:rPr>
      </w:pPr>
      <w:r>
        <w:rPr/>
        <w:t>现金流量表</w:t>
      </w:r>
      <w:r>
        <w:rPr>
          <w:b w:val="0"/>
          <w:bCs w:val="0"/>
        </w:rPr>
      </w:r>
    </w:p>
    <w:p>
      <w:pPr>
        <w:spacing w:line="240" w:lineRule="auto" w:before="4"/>
        <w:rPr>
          <w:rFonts w:ascii="宋体" w:hAnsi="宋体" w:cs="宋体" w:eastAsia="宋体" w:hint="default"/>
          <w:b/>
          <w:bCs/>
          <w:sz w:val="37"/>
          <w:szCs w:val="37"/>
        </w:rPr>
      </w:pPr>
    </w:p>
    <w:p>
      <w:pPr>
        <w:pStyle w:val="BodyText"/>
        <w:tabs>
          <w:tab w:pos="5469" w:val="left" w:leader="none"/>
          <w:tab w:pos="8522" w:val="left" w:leader="none"/>
        </w:tabs>
        <w:spacing w:line="240" w:lineRule="auto"/>
        <w:ind w:left="114" w:right="200"/>
        <w:jc w:val="left"/>
      </w:pPr>
      <w:r>
        <w:rPr/>
        <w:t>编制单位：河北先河环保科技股份有限公司</w:t>
        <w:tab/>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56"/>
        </w:rPr>
        <w:t> </w:t>
      </w:r>
      <w:r>
        <w:rPr>
          <w:rFonts w:ascii="Times New Roman" w:hAnsi="Times New Roman" w:cs="Times New Roman" w:eastAsia="Times New Roman" w:hint="default"/>
        </w:rPr>
        <w:t>1-12</w:t>
      </w:r>
      <w:r>
        <w:rPr>
          <w:rFonts w:ascii="Times New Roman" w:hAnsi="Times New Roman" w:cs="Times New Roman" w:eastAsia="Times New Roman" w:hint="default"/>
          <w:spacing w:val="-5"/>
        </w:rPr>
        <w:t> </w:t>
      </w:r>
      <w:r>
        <w:rPr/>
        <w:t>月</w:t>
        <w:tab/>
        <w:t>单位：元</w:t>
      </w:r>
    </w:p>
    <w:p>
      <w:pPr>
        <w:spacing w:line="240" w:lineRule="auto" w:before="3"/>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549"/>
        <w:gridCol w:w="1819"/>
        <w:gridCol w:w="1820"/>
        <w:gridCol w:w="1826"/>
        <w:gridCol w:w="1813"/>
      </w:tblGrid>
      <w:tr>
        <w:trPr>
          <w:trHeight w:val="385" w:hRule="exact"/>
        </w:trPr>
        <w:tc>
          <w:tcPr>
            <w:tcW w:w="2549" w:type="dxa"/>
            <w:vMerge w:val="restart"/>
            <w:tcBorders>
              <w:top w:val="single" w:sz="4" w:space="0" w:color="010101"/>
              <w:left w:val="single" w:sz="4" w:space="0" w:color="010101"/>
              <w:right w:val="single" w:sz="4" w:space="0" w:color="010101"/>
            </w:tcBorders>
            <w:shd w:val="clear" w:color="auto" w:fill="DCDCD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40" w:type="dxa"/>
            <w:gridSpan w:val="2"/>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640" w:type="dxa"/>
            <w:gridSpan w:val="2"/>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385" w:hRule="exact"/>
        </w:trPr>
        <w:tc>
          <w:tcPr>
            <w:tcW w:w="2549" w:type="dxa"/>
            <w:vMerge/>
            <w:tcBorders>
              <w:left w:val="single" w:sz="4" w:space="0" w:color="010101"/>
              <w:bottom w:val="single" w:sz="4" w:space="0" w:color="010101"/>
              <w:right w:val="single" w:sz="4" w:space="0" w:color="010101"/>
            </w:tcBorders>
            <w:shd w:val="clear" w:color="auto" w:fill="DCDCDC"/>
          </w:tcPr>
          <w:p>
            <w:pPr/>
          </w:p>
        </w:tc>
        <w:tc>
          <w:tcPr>
            <w:tcW w:w="181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2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59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826"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13"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586"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758"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5"/>
              <w:ind w:left="103" w:right="125"/>
              <w:jc w:val="left"/>
              <w:rPr>
                <w:rFonts w:ascii="宋体" w:hAnsi="宋体" w:cs="宋体" w:eastAsia="宋体" w:hint="default"/>
                <w:sz w:val="21"/>
                <w:szCs w:val="21"/>
              </w:rPr>
            </w:pPr>
            <w:r>
              <w:rPr>
                <w:rFonts w:ascii="宋体" w:hAnsi="宋体" w:cs="宋体" w:eastAsia="宋体" w:hint="default"/>
                <w:sz w:val="21"/>
                <w:szCs w:val="21"/>
              </w:rPr>
              <w:t>一、经营活动产生的现金 流量：</w:t>
            </w:r>
          </w:p>
        </w:tc>
        <w:tc>
          <w:tcPr>
            <w:tcW w:w="1819" w:type="dxa"/>
            <w:tcBorders>
              <w:top w:val="single" w:sz="4" w:space="0" w:color="010101"/>
              <w:left w:val="single" w:sz="4" w:space="0" w:color="010101"/>
              <w:bottom w:val="single" w:sz="4" w:space="0" w:color="010101"/>
              <w:right w:val="single" w:sz="4" w:space="0" w:color="010101"/>
            </w:tcBorders>
            <w:shd w:val="clear" w:color="auto" w:fill="DCDCDC"/>
          </w:tcPr>
          <w:p>
            <w:pPr/>
          </w:p>
        </w:tc>
        <w:tc>
          <w:tcPr>
            <w:tcW w:w="1820" w:type="dxa"/>
            <w:tcBorders>
              <w:top w:val="single" w:sz="4" w:space="0" w:color="010101"/>
              <w:left w:val="single" w:sz="4" w:space="0" w:color="010101"/>
              <w:bottom w:val="single" w:sz="4" w:space="0" w:color="010101"/>
              <w:right w:val="single" w:sz="4" w:space="0" w:color="010101"/>
            </w:tcBorders>
            <w:shd w:val="clear" w:color="auto" w:fill="DCDCDC"/>
          </w:tcPr>
          <w:p>
            <w:pPr/>
          </w:p>
        </w:tc>
        <w:tc>
          <w:tcPr>
            <w:tcW w:w="1826" w:type="dxa"/>
            <w:tcBorders>
              <w:top w:val="single" w:sz="4" w:space="0" w:color="010101"/>
              <w:left w:val="single" w:sz="4" w:space="0" w:color="010101"/>
              <w:bottom w:val="single" w:sz="4" w:space="0" w:color="010101"/>
              <w:right w:val="single" w:sz="4" w:space="0" w:color="010101"/>
            </w:tcBorders>
            <w:shd w:val="clear" w:color="auto" w:fill="DCDCDC"/>
          </w:tcPr>
          <w:p>
            <w:pPr/>
          </w:p>
        </w:tc>
        <w:tc>
          <w:tcPr>
            <w:tcW w:w="1813" w:type="dxa"/>
            <w:tcBorders>
              <w:top w:val="single" w:sz="4" w:space="0" w:color="010101"/>
              <w:left w:val="single" w:sz="4" w:space="0" w:color="010101"/>
              <w:bottom w:val="single" w:sz="4" w:space="0" w:color="010101"/>
              <w:right w:val="single" w:sz="4" w:space="0" w:color="010101"/>
            </w:tcBorders>
            <w:shd w:val="clear" w:color="auto" w:fill="DCDCDC"/>
          </w:tcPr>
          <w:p>
            <w:pPr/>
          </w:p>
        </w:tc>
      </w:tr>
      <w:tr>
        <w:trPr>
          <w:trHeight w:val="760"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7"/>
              <w:ind w:left="103" w:right="125" w:firstLine="420"/>
              <w:jc w:val="left"/>
              <w:rPr>
                <w:rFonts w:ascii="宋体" w:hAnsi="宋体" w:cs="宋体" w:eastAsia="宋体" w:hint="default"/>
                <w:sz w:val="21"/>
                <w:szCs w:val="21"/>
              </w:rPr>
            </w:pPr>
            <w:r>
              <w:rPr>
                <w:rFonts w:ascii="宋体" w:hAnsi="宋体" w:cs="宋体" w:eastAsia="宋体" w:hint="default"/>
                <w:sz w:val="21"/>
                <w:szCs w:val="21"/>
              </w:rPr>
              <w:t>销售商品、提供劳务 收到的现金</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00" w:right="0"/>
              <w:jc w:val="left"/>
              <w:rPr>
                <w:rFonts w:ascii="Times New Roman" w:hAnsi="Times New Roman" w:cs="Times New Roman" w:eastAsia="Times New Roman" w:hint="default"/>
                <w:sz w:val="21"/>
                <w:szCs w:val="21"/>
              </w:rPr>
            </w:pPr>
            <w:r>
              <w:rPr>
                <w:rFonts w:ascii="Times New Roman"/>
                <w:sz w:val="21"/>
              </w:rPr>
              <w:t>94,679,269.91</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01" w:right="0"/>
              <w:jc w:val="left"/>
              <w:rPr>
                <w:rFonts w:ascii="Times New Roman" w:hAnsi="Times New Roman" w:cs="Times New Roman" w:eastAsia="Times New Roman" w:hint="default"/>
                <w:sz w:val="21"/>
                <w:szCs w:val="21"/>
              </w:rPr>
            </w:pPr>
            <w:r>
              <w:rPr>
                <w:rFonts w:ascii="Times New Roman"/>
                <w:sz w:val="21"/>
              </w:rPr>
              <w:t>93,266,259.91</w:t>
            </w:r>
          </w:p>
        </w:tc>
        <w:tc>
          <w:tcPr>
            <w:tcW w:w="18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01" w:right="0"/>
              <w:jc w:val="left"/>
              <w:rPr>
                <w:rFonts w:ascii="Times New Roman" w:hAnsi="Times New Roman" w:cs="Times New Roman" w:eastAsia="Times New Roman" w:hint="default"/>
                <w:sz w:val="21"/>
                <w:szCs w:val="21"/>
              </w:rPr>
            </w:pPr>
            <w:r>
              <w:rPr>
                <w:rFonts w:ascii="Times New Roman"/>
                <w:sz w:val="21"/>
              </w:rPr>
              <w:t>148,694,667.07</w:t>
            </w:r>
          </w:p>
        </w:tc>
        <w:tc>
          <w:tcPr>
            <w:tcW w:w="18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87" w:right="0"/>
              <w:jc w:val="left"/>
              <w:rPr>
                <w:rFonts w:ascii="Times New Roman" w:hAnsi="Times New Roman" w:cs="Times New Roman" w:eastAsia="Times New Roman" w:hint="default"/>
                <w:sz w:val="21"/>
                <w:szCs w:val="21"/>
              </w:rPr>
            </w:pPr>
            <w:r>
              <w:rPr>
                <w:rFonts w:ascii="Times New Roman"/>
                <w:sz w:val="21"/>
              </w:rPr>
              <w:t>147,927,567.07</w:t>
            </w:r>
          </w:p>
        </w:tc>
      </w:tr>
      <w:tr>
        <w:trPr>
          <w:trHeight w:val="758"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5"/>
              <w:ind w:left="103" w:right="125" w:firstLine="420"/>
              <w:jc w:val="left"/>
              <w:rPr>
                <w:rFonts w:ascii="宋体" w:hAnsi="宋体" w:cs="宋体" w:eastAsia="宋体" w:hint="default"/>
                <w:sz w:val="21"/>
                <w:szCs w:val="21"/>
              </w:rPr>
            </w:pPr>
            <w:r>
              <w:rPr>
                <w:rFonts w:ascii="宋体" w:hAnsi="宋体" w:cs="宋体" w:eastAsia="宋体" w:hint="default"/>
                <w:sz w:val="21"/>
                <w:szCs w:val="21"/>
              </w:rPr>
              <w:t>客户存款和同业存放 款项净增加额</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6" w:type="dxa"/>
            <w:tcBorders>
              <w:top w:val="single" w:sz="4" w:space="0" w:color="010101"/>
              <w:left w:val="single" w:sz="4" w:space="0" w:color="010101"/>
              <w:bottom w:val="single" w:sz="4" w:space="0" w:color="010101"/>
              <w:right w:val="single" w:sz="4" w:space="0" w:color="010101"/>
            </w:tcBorders>
          </w:tcPr>
          <w:p>
            <w:pPr/>
          </w:p>
        </w:tc>
        <w:tc>
          <w:tcPr>
            <w:tcW w:w="1813" w:type="dxa"/>
            <w:tcBorders>
              <w:top w:val="single" w:sz="4" w:space="0" w:color="010101"/>
              <w:left w:val="single" w:sz="4" w:space="0" w:color="010101"/>
              <w:bottom w:val="single" w:sz="4" w:space="0" w:color="010101"/>
              <w:right w:val="single" w:sz="4" w:space="0" w:color="010101"/>
            </w:tcBorders>
          </w:tcPr>
          <w:p>
            <w:pPr/>
          </w:p>
        </w:tc>
      </w:tr>
      <w:tr>
        <w:trPr>
          <w:trHeight w:val="759"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6"/>
              <w:ind w:left="103" w:right="125" w:firstLine="420"/>
              <w:jc w:val="left"/>
              <w:rPr>
                <w:rFonts w:ascii="宋体" w:hAnsi="宋体" w:cs="宋体" w:eastAsia="宋体" w:hint="default"/>
                <w:sz w:val="21"/>
                <w:szCs w:val="21"/>
              </w:rPr>
            </w:pPr>
            <w:r>
              <w:rPr>
                <w:rFonts w:ascii="宋体" w:hAnsi="宋体" w:cs="宋体" w:eastAsia="宋体" w:hint="default"/>
                <w:sz w:val="21"/>
                <w:szCs w:val="21"/>
              </w:rPr>
              <w:t>向中央银行借款净增 加额</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6" w:type="dxa"/>
            <w:tcBorders>
              <w:top w:val="single" w:sz="4" w:space="0" w:color="010101"/>
              <w:left w:val="single" w:sz="4" w:space="0" w:color="010101"/>
              <w:bottom w:val="single" w:sz="4" w:space="0" w:color="010101"/>
              <w:right w:val="single" w:sz="4" w:space="0" w:color="010101"/>
            </w:tcBorders>
          </w:tcPr>
          <w:p>
            <w:pPr/>
          </w:p>
        </w:tc>
        <w:tc>
          <w:tcPr>
            <w:tcW w:w="1813"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523" w:right="0"/>
              <w:jc w:val="left"/>
              <w:rPr>
                <w:rFonts w:ascii="宋体" w:hAnsi="宋体" w:cs="宋体" w:eastAsia="宋体" w:hint="default"/>
                <w:sz w:val="21"/>
                <w:szCs w:val="21"/>
              </w:rPr>
            </w:pPr>
            <w:r>
              <w:rPr>
                <w:rFonts w:ascii="宋体" w:hAnsi="宋体" w:cs="宋体" w:eastAsia="宋体" w:hint="default"/>
                <w:sz w:val="21"/>
                <w:szCs w:val="21"/>
              </w:rPr>
              <w:t>向其他金融机构拆入</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6" w:type="dxa"/>
            <w:tcBorders>
              <w:top w:val="single" w:sz="4" w:space="0" w:color="010101"/>
              <w:left w:val="single" w:sz="4" w:space="0" w:color="010101"/>
              <w:bottom w:val="single" w:sz="4" w:space="0" w:color="010101"/>
              <w:right w:val="single" w:sz="4" w:space="0" w:color="010101"/>
            </w:tcBorders>
          </w:tcPr>
          <w:p>
            <w:pPr/>
          </w:p>
        </w:tc>
        <w:tc>
          <w:tcPr>
            <w:tcW w:w="1813" w:type="dxa"/>
            <w:tcBorders>
              <w:top w:val="single" w:sz="4" w:space="0" w:color="010101"/>
              <w:left w:val="single" w:sz="4" w:space="0" w:color="010101"/>
              <w:bottom w:val="single" w:sz="4" w:space="0" w:color="010101"/>
              <w:right w:val="single" w:sz="4" w:space="0" w:color="010101"/>
            </w:tcBorders>
          </w:tcPr>
          <w:p>
            <w:pPr/>
          </w:p>
        </w:tc>
      </w:tr>
    </w:tbl>
    <w:p>
      <w:pPr>
        <w:spacing w:after="0"/>
        <w:sectPr>
          <w:pgSz w:w="11910" w:h="16840"/>
          <w:pgMar w:header="750" w:footer="497" w:top="960" w:bottom="680" w:left="1020" w:right="82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0"/>
          <w:szCs w:val="20"/>
        </w:rPr>
      </w:pPr>
    </w:p>
    <w:tbl>
      <w:tblPr>
        <w:tblW w:w="0" w:type="auto"/>
        <w:jc w:val="left"/>
        <w:tblInd w:w="109" w:type="dxa"/>
        <w:tblLayout w:type="fixed"/>
        <w:tblCellMar>
          <w:top w:w="0" w:type="dxa"/>
          <w:left w:w="0" w:type="dxa"/>
          <w:bottom w:w="0" w:type="dxa"/>
          <w:right w:w="0" w:type="dxa"/>
        </w:tblCellMar>
        <w:tblLook w:val="01E0"/>
      </w:tblPr>
      <w:tblGrid>
        <w:gridCol w:w="2549"/>
        <w:gridCol w:w="1819"/>
        <w:gridCol w:w="1820"/>
        <w:gridCol w:w="1826"/>
        <w:gridCol w:w="1813"/>
      </w:tblGrid>
      <w:tr>
        <w:trPr>
          <w:trHeight w:val="384"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资金净增加额</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6" w:type="dxa"/>
            <w:tcBorders>
              <w:top w:val="single" w:sz="4" w:space="0" w:color="010101"/>
              <w:left w:val="single" w:sz="4" w:space="0" w:color="010101"/>
              <w:bottom w:val="single" w:sz="4" w:space="0" w:color="010101"/>
              <w:right w:val="single" w:sz="4" w:space="0" w:color="010101"/>
            </w:tcBorders>
          </w:tcPr>
          <w:p>
            <w:pPr/>
          </w:p>
        </w:tc>
        <w:tc>
          <w:tcPr>
            <w:tcW w:w="1813" w:type="dxa"/>
            <w:tcBorders>
              <w:top w:val="single" w:sz="4" w:space="0" w:color="010101"/>
              <w:left w:val="single" w:sz="4" w:space="0" w:color="010101"/>
              <w:bottom w:val="single" w:sz="4" w:space="0" w:color="010101"/>
              <w:right w:val="single" w:sz="4" w:space="0" w:color="010101"/>
            </w:tcBorders>
          </w:tcPr>
          <w:p>
            <w:pPr/>
          </w:p>
        </w:tc>
      </w:tr>
      <w:tr>
        <w:trPr>
          <w:trHeight w:val="759"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6"/>
              <w:ind w:left="103" w:right="125" w:firstLine="420"/>
              <w:jc w:val="left"/>
              <w:rPr>
                <w:rFonts w:ascii="宋体" w:hAnsi="宋体" w:cs="宋体" w:eastAsia="宋体" w:hint="default"/>
                <w:sz w:val="21"/>
                <w:szCs w:val="21"/>
              </w:rPr>
            </w:pPr>
            <w:r>
              <w:rPr>
                <w:rFonts w:ascii="宋体" w:hAnsi="宋体" w:cs="宋体" w:eastAsia="宋体" w:hint="default"/>
                <w:sz w:val="21"/>
                <w:szCs w:val="21"/>
              </w:rPr>
              <w:t>收到原保险合同保费 取得的现金</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6" w:type="dxa"/>
            <w:tcBorders>
              <w:top w:val="single" w:sz="4" w:space="0" w:color="010101"/>
              <w:left w:val="single" w:sz="4" w:space="0" w:color="010101"/>
              <w:bottom w:val="single" w:sz="4" w:space="0" w:color="010101"/>
              <w:right w:val="single" w:sz="4" w:space="0" w:color="010101"/>
            </w:tcBorders>
          </w:tcPr>
          <w:p>
            <w:pPr/>
          </w:p>
        </w:tc>
        <w:tc>
          <w:tcPr>
            <w:tcW w:w="1813" w:type="dxa"/>
            <w:tcBorders>
              <w:top w:val="single" w:sz="4" w:space="0" w:color="010101"/>
              <w:left w:val="single" w:sz="4" w:space="0" w:color="010101"/>
              <w:bottom w:val="single" w:sz="4" w:space="0" w:color="010101"/>
              <w:right w:val="single" w:sz="4" w:space="0" w:color="010101"/>
            </w:tcBorders>
          </w:tcPr>
          <w:p>
            <w:pPr/>
          </w:p>
        </w:tc>
      </w:tr>
      <w:tr>
        <w:trPr>
          <w:trHeight w:val="759"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5"/>
              <w:ind w:left="103" w:right="125" w:firstLine="420"/>
              <w:jc w:val="left"/>
              <w:rPr>
                <w:rFonts w:ascii="宋体" w:hAnsi="宋体" w:cs="宋体" w:eastAsia="宋体" w:hint="default"/>
                <w:sz w:val="21"/>
                <w:szCs w:val="21"/>
              </w:rPr>
            </w:pPr>
            <w:r>
              <w:rPr>
                <w:rFonts w:ascii="宋体" w:hAnsi="宋体" w:cs="宋体" w:eastAsia="宋体" w:hint="default"/>
                <w:sz w:val="21"/>
                <w:szCs w:val="21"/>
              </w:rPr>
              <w:t>收到再保险业务现金 净额</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6" w:type="dxa"/>
            <w:tcBorders>
              <w:top w:val="single" w:sz="4" w:space="0" w:color="010101"/>
              <w:left w:val="single" w:sz="4" w:space="0" w:color="010101"/>
              <w:bottom w:val="single" w:sz="4" w:space="0" w:color="010101"/>
              <w:right w:val="single" w:sz="4" w:space="0" w:color="010101"/>
            </w:tcBorders>
          </w:tcPr>
          <w:p>
            <w:pPr/>
          </w:p>
        </w:tc>
        <w:tc>
          <w:tcPr>
            <w:tcW w:w="1813" w:type="dxa"/>
            <w:tcBorders>
              <w:top w:val="single" w:sz="4" w:space="0" w:color="010101"/>
              <w:left w:val="single" w:sz="4" w:space="0" w:color="010101"/>
              <w:bottom w:val="single" w:sz="4" w:space="0" w:color="010101"/>
              <w:right w:val="single" w:sz="4" w:space="0" w:color="010101"/>
            </w:tcBorders>
          </w:tcPr>
          <w:p>
            <w:pPr/>
          </w:p>
        </w:tc>
      </w:tr>
      <w:tr>
        <w:trPr>
          <w:trHeight w:val="758"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6"/>
              <w:ind w:left="103" w:right="125" w:firstLine="420"/>
              <w:jc w:val="left"/>
              <w:rPr>
                <w:rFonts w:ascii="宋体" w:hAnsi="宋体" w:cs="宋体" w:eastAsia="宋体" w:hint="default"/>
                <w:sz w:val="21"/>
                <w:szCs w:val="21"/>
              </w:rPr>
            </w:pPr>
            <w:r>
              <w:rPr>
                <w:rFonts w:ascii="宋体" w:hAnsi="宋体" w:cs="宋体" w:eastAsia="宋体" w:hint="default"/>
                <w:sz w:val="21"/>
                <w:szCs w:val="21"/>
              </w:rPr>
              <w:t>保户储金及投资款净 增加额</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6" w:type="dxa"/>
            <w:tcBorders>
              <w:top w:val="single" w:sz="4" w:space="0" w:color="010101"/>
              <w:left w:val="single" w:sz="4" w:space="0" w:color="010101"/>
              <w:bottom w:val="single" w:sz="4" w:space="0" w:color="010101"/>
              <w:right w:val="single" w:sz="4" w:space="0" w:color="010101"/>
            </w:tcBorders>
          </w:tcPr>
          <w:p>
            <w:pPr/>
          </w:p>
        </w:tc>
        <w:tc>
          <w:tcPr>
            <w:tcW w:w="1813" w:type="dxa"/>
            <w:tcBorders>
              <w:top w:val="single" w:sz="4" w:space="0" w:color="010101"/>
              <w:left w:val="single" w:sz="4" w:space="0" w:color="010101"/>
              <w:bottom w:val="single" w:sz="4" w:space="0" w:color="010101"/>
              <w:right w:val="single" w:sz="4" w:space="0" w:color="010101"/>
            </w:tcBorders>
          </w:tcPr>
          <w:p>
            <w:pPr/>
          </w:p>
        </w:tc>
      </w:tr>
      <w:tr>
        <w:trPr>
          <w:trHeight w:val="759"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5"/>
              <w:ind w:left="103" w:right="125" w:firstLine="420"/>
              <w:jc w:val="left"/>
              <w:rPr>
                <w:rFonts w:ascii="宋体" w:hAnsi="宋体" w:cs="宋体" w:eastAsia="宋体" w:hint="default"/>
                <w:sz w:val="21"/>
                <w:szCs w:val="21"/>
              </w:rPr>
            </w:pPr>
            <w:r>
              <w:rPr>
                <w:rFonts w:ascii="宋体" w:hAnsi="宋体" w:cs="宋体" w:eastAsia="宋体" w:hint="default"/>
                <w:sz w:val="21"/>
                <w:szCs w:val="21"/>
              </w:rPr>
              <w:t>处置交易性金融资产 净增加额</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6" w:type="dxa"/>
            <w:tcBorders>
              <w:top w:val="single" w:sz="4" w:space="0" w:color="010101"/>
              <w:left w:val="single" w:sz="4" w:space="0" w:color="010101"/>
              <w:bottom w:val="single" w:sz="4" w:space="0" w:color="010101"/>
              <w:right w:val="single" w:sz="4" w:space="0" w:color="010101"/>
            </w:tcBorders>
          </w:tcPr>
          <w:p>
            <w:pPr/>
          </w:p>
        </w:tc>
        <w:tc>
          <w:tcPr>
            <w:tcW w:w="1813" w:type="dxa"/>
            <w:tcBorders>
              <w:top w:val="single" w:sz="4" w:space="0" w:color="010101"/>
              <w:left w:val="single" w:sz="4" w:space="0" w:color="010101"/>
              <w:bottom w:val="single" w:sz="4" w:space="0" w:color="010101"/>
              <w:right w:val="single" w:sz="4" w:space="0" w:color="010101"/>
            </w:tcBorders>
          </w:tcPr>
          <w:p>
            <w:pPr/>
          </w:p>
        </w:tc>
      </w:tr>
      <w:tr>
        <w:trPr>
          <w:trHeight w:val="758"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5"/>
              <w:ind w:left="103" w:right="125" w:firstLine="420"/>
              <w:jc w:val="left"/>
              <w:rPr>
                <w:rFonts w:ascii="宋体" w:hAnsi="宋体" w:cs="宋体" w:eastAsia="宋体" w:hint="default"/>
                <w:sz w:val="21"/>
                <w:szCs w:val="21"/>
              </w:rPr>
            </w:pPr>
            <w:r>
              <w:rPr>
                <w:rFonts w:ascii="宋体" w:hAnsi="宋体" w:cs="宋体" w:eastAsia="宋体" w:hint="default"/>
                <w:sz w:val="21"/>
                <w:szCs w:val="21"/>
              </w:rPr>
              <w:t>收取利息、手续费及 佣金的现金</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6" w:type="dxa"/>
            <w:tcBorders>
              <w:top w:val="single" w:sz="4" w:space="0" w:color="010101"/>
              <w:left w:val="single" w:sz="4" w:space="0" w:color="010101"/>
              <w:bottom w:val="single" w:sz="4" w:space="0" w:color="010101"/>
              <w:right w:val="single" w:sz="4" w:space="0" w:color="010101"/>
            </w:tcBorders>
          </w:tcPr>
          <w:p>
            <w:pPr/>
          </w:p>
        </w:tc>
        <w:tc>
          <w:tcPr>
            <w:tcW w:w="1813"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7"/>
              <w:ind w:left="523"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6" w:type="dxa"/>
            <w:tcBorders>
              <w:top w:val="single" w:sz="4" w:space="0" w:color="010101"/>
              <w:left w:val="single" w:sz="4" w:space="0" w:color="010101"/>
              <w:bottom w:val="single" w:sz="4" w:space="0" w:color="010101"/>
              <w:right w:val="single" w:sz="4" w:space="0" w:color="010101"/>
            </w:tcBorders>
          </w:tcPr>
          <w:p>
            <w:pPr/>
          </w:p>
        </w:tc>
        <w:tc>
          <w:tcPr>
            <w:tcW w:w="1813" w:type="dxa"/>
            <w:tcBorders>
              <w:top w:val="single" w:sz="4" w:space="0" w:color="010101"/>
              <w:left w:val="single" w:sz="4" w:space="0" w:color="010101"/>
              <w:bottom w:val="single" w:sz="4" w:space="0" w:color="010101"/>
              <w:right w:val="single" w:sz="4" w:space="0" w:color="010101"/>
            </w:tcBorders>
          </w:tcPr>
          <w:p>
            <w:pPr/>
          </w:p>
        </w:tc>
      </w:tr>
      <w:tr>
        <w:trPr>
          <w:trHeight w:val="759"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523" w:right="0"/>
              <w:jc w:val="left"/>
              <w:rPr>
                <w:rFonts w:ascii="宋体" w:hAnsi="宋体" w:cs="宋体" w:eastAsia="宋体" w:hint="default"/>
                <w:sz w:val="21"/>
                <w:szCs w:val="21"/>
              </w:rPr>
            </w:pPr>
            <w:r>
              <w:rPr>
                <w:rFonts w:ascii="宋体" w:hAnsi="宋体" w:cs="宋体" w:eastAsia="宋体" w:hint="default"/>
                <w:sz w:val="21"/>
                <w:szCs w:val="21"/>
              </w:rPr>
              <w:t>回购业务资金净增加</w:t>
            </w:r>
          </w:p>
          <w:p>
            <w:pPr>
              <w:pStyle w:val="TableParagraph"/>
              <w:spacing w:line="240" w:lineRule="auto" w:before="98"/>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6" w:type="dxa"/>
            <w:tcBorders>
              <w:top w:val="single" w:sz="4" w:space="0" w:color="010101"/>
              <w:left w:val="single" w:sz="4" w:space="0" w:color="010101"/>
              <w:bottom w:val="single" w:sz="4" w:space="0" w:color="010101"/>
              <w:right w:val="single" w:sz="4" w:space="0" w:color="010101"/>
            </w:tcBorders>
          </w:tcPr>
          <w:p>
            <w:pPr/>
          </w:p>
        </w:tc>
        <w:tc>
          <w:tcPr>
            <w:tcW w:w="1813"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523"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7,008,218.49</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7,008,218.49</w:t>
            </w:r>
          </w:p>
        </w:tc>
        <w:tc>
          <w:tcPr>
            <w:tcW w:w="18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6,634,063.66</w:t>
            </w:r>
          </w:p>
        </w:tc>
        <w:tc>
          <w:tcPr>
            <w:tcW w:w="18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6,634,063.66</w:t>
            </w:r>
          </w:p>
        </w:tc>
      </w:tr>
      <w:tr>
        <w:trPr>
          <w:trHeight w:val="758"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5"/>
              <w:ind w:left="103" w:right="125" w:firstLine="420"/>
              <w:jc w:val="left"/>
              <w:rPr>
                <w:rFonts w:ascii="宋体" w:hAnsi="宋体" w:cs="宋体" w:eastAsia="宋体" w:hint="default"/>
                <w:sz w:val="21"/>
                <w:szCs w:val="21"/>
              </w:rPr>
            </w:pPr>
            <w:r>
              <w:rPr>
                <w:rFonts w:ascii="宋体" w:hAnsi="宋体" w:cs="宋体" w:eastAsia="宋体" w:hint="default"/>
                <w:sz w:val="21"/>
                <w:szCs w:val="21"/>
              </w:rPr>
              <w:t>收到其他与经营活动 有关的现金</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19,006,821.96</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17,977,929.58</w:t>
            </w:r>
          </w:p>
        </w:tc>
        <w:tc>
          <w:tcPr>
            <w:tcW w:w="18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12,817,923.97</w:t>
            </w:r>
          </w:p>
        </w:tc>
        <w:tc>
          <w:tcPr>
            <w:tcW w:w="18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12,424,269.38</w:t>
            </w:r>
          </w:p>
        </w:tc>
      </w:tr>
      <w:tr>
        <w:trPr>
          <w:trHeight w:val="760"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733"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40" w:lineRule="auto" w:before="99"/>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120,694,310.36</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118,252,407.98</w:t>
            </w:r>
          </w:p>
        </w:tc>
        <w:tc>
          <w:tcPr>
            <w:tcW w:w="18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168,146,654.70</w:t>
            </w:r>
          </w:p>
        </w:tc>
        <w:tc>
          <w:tcPr>
            <w:tcW w:w="18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166,985,900.11</w:t>
            </w:r>
          </w:p>
        </w:tc>
      </w:tr>
      <w:tr>
        <w:trPr>
          <w:trHeight w:val="758"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5"/>
              <w:ind w:left="103" w:right="125" w:firstLine="420"/>
              <w:jc w:val="left"/>
              <w:rPr>
                <w:rFonts w:ascii="宋体" w:hAnsi="宋体" w:cs="宋体" w:eastAsia="宋体" w:hint="default"/>
                <w:sz w:val="21"/>
                <w:szCs w:val="21"/>
              </w:rPr>
            </w:pPr>
            <w:r>
              <w:rPr>
                <w:rFonts w:ascii="宋体" w:hAnsi="宋体" w:cs="宋体" w:eastAsia="宋体" w:hint="default"/>
                <w:sz w:val="21"/>
                <w:szCs w:val="21"/>
              </w:rPr>
              <w:t>购买商品、接受劳务 支付的现金</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80,161,902.96</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81,945,394.46</w:t>
            </w:r>
          </w:p>
        </w:tc>
        <w:tc>
          <w:tcPr>
            <w:tcW w:w="18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83,958,162.33</w:t>
            </w:r>
          </w:p>
        </w:tc>
        <w:tc>
          <w:tcPr>
            <w:tcW w:w="18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82,805,871.99</w:t>
            </w:r>
          </w:p>
        </w:tc>
      </w:tr>
      <w:tr>
        <w:trPr>
          <w:trHeight w:val="760"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5"/>
              <w:ind w:left="103" w:right="125" w:firstLine="420"/>
              <w:jc w:val="left"/>
              <w:rPr>
                <w:rFonts w:ascii="宋体" w:hAnsi="宋体" w:cs="宋体" w:eastAsia="宋体" w:hint="default"/>
                <w:sz w:val="21"/>
                <w:szCs w:val="21"/>
              </w:rPr>
            </w:pPr>
            <w:r>
              <w:rPr>
                <w:rFonts w:ascii="宋体" w:hAnsi="宋体" w:cs="宋体" w:eastAsia="宋体" w:hint="default"/>
                <w:sz w:val="21"/>
                <w:szCs w:val="21"/>
              </w:rPr>
              <w:t>客户贷款及垫款净增 加额</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6" w:type="dxa"/>
            <w:tcBorders>
              <w:top w:val="single" w:sz="4" w:space="0" w:color="010101"/>
              <w:left w:val="single" w:sz="4" w:space="0" w:color="010101"/>
              <w:bottom w:val="single" w:sz="4" w:space="0" w:color="010101"/>
              <w:right w:val="single" w:sz="4" w:space="0" w:color="010101"/>
            </w:tcBorders>
          </w:tcPr>
          <w:p>
            <w:pPr/>
          </w:p>
        </w:tc>
        <w:tc>
          <w:tcPr>
            <w:tcW w:w="1813" w:type="dxa"/>
            <w:tcBorders>
              <w:top w:val="single" w:sz="4" w:space="0" w:color="010101"/>
              <w:left w:val="single" w:sz="4" w:space="0" w:color="010101"/>
              <w:bottom w:val="single" w:sz="4" w:space="0" w:color="010101"/>
              <w:right w:val="single" w:sz="4" w:space="0" w:color="010101"/>
            </w:tcBorders>
          </w:tcPr>
          <w:p>
            <w:pPr/>
          </w:p>
        </w:tc>
      </w:tr>
      <w:tr>
        <w:trPr>
          <w:trHeight w:val="758"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5"/>
              <w:ind w:left="103" w:right="125" w:firstLine="420"/>
              <w:jc w:val="left"/>
              <w:rPr>
                <w:rFonts w:ascii="宋体" w:hAnsi="宋体" w:cs="宋体" w:eastAsia="宋体" w:hint="default"/>
                <w:sz w:val="21"/>
                <w:szCs w:val="21"/>
              </w:rPr>
            </w:pPr>
            <w:r>
              <w:rPr>
                <w:rFonts w:ascii="宋体" w:hAnsi="宋体" w:cs="宋体" w:eastAsia="宋体" w:hint="default"/>
                <w:sz w:val="21"/>
                <w:szCs w:val="21"/>
              </w:rPr>
              <w:t>存放中央银行和同业 款项净增加额</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6" w:type="dxa"/>
            <w:tcBorders>
              <w:top w:val="single" w:sz="4" w:space="0" w:color="010101"/>
              <w:left w:val="single" w:sz="4" w:space="0" w:color="010101"/>
              <w:bottom w:val="single" w:sz="4" w:space="0" w:color="010101"/>
              <w:right w:val="single" w:sz="4" w:space="0" w:color="010101"/>
            </w:tcBorders>
          </w:tcPr>
          <w:p>
            <w:pPr/>
          </w:p>
        </w:tc>
        <w:tc>
          <w:tcPr>
            <w:tcW w:w="1813" w:type="dxa"/>
            <w:tcBorders>
              <w:top w:val="single" w:sz="4" w:space="0" w:color="010101"/>
              <w:left w:val="single" w:sz="4" w:space="0" w:color="010101"/>
              <w:bottom w:val="single" w:sz="4" w:space="0" w:color="010101"/>
              <w:right w:val="single" w:sz="4" w:space="0" w:color="010101"/>
            </w:tcBorders>
          </w:tcPr>
          <w:p>
            <w:pPr/>
          </w:p>
        </w:tc>
      </w:tr>
      <w:tr>
        <w:trPr>
          <w:trHeight w:val="759"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6"/>
              <w:ind w:left="103" w:right="125" w:firstLine="420"/>
              <w:jc w:val="left"/>
              <w:rPr>
                <w:rFonts w:ascii="宋体" w:hAnsi="宋体" w:cs="宋体" w:eastAsia="宋体" w:hint="default"/>
                <w:sz w:val="21"/>
                <w:szCs w:val="21"/>
              </w:rPr>
            </w:pPr>
            <w:r>
              <w:rPr>
                <w:rFonts w:ascii="宋体" w:hAnsi="宋体" w:cs="宋体" w:eastAsia="宋体" w:hint="default"/>
                <w:sz w:val="21"/>
                <w:szCs w:val="21"/>
              </w:rPr>
              <w:t>支付原保险合同赔付 款项的现金</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6" w:type="dxa"/>
            <w:tcBorders>
              <w:top w:val="single" w:sz="4" w:space="0" w:color="010101"/>
              <w:left w:val="single" w:sz="4" w:space="0" w:color="010101"/>
              <w:bottom w:val="single" w:sz="4" w:space="0" w:color="010101"/>
              <w:right w:val="single" w:sz="4" w:space="0" w:color="010101"/>
            </w:tcBorders>
          </w:tcPr>
          <w:p>
            <w:pPr/>
          </w:p>
        </w:tc>
        <w:tc>
          <w:tcPr>
            <w:tcW w:w="1813" w:type="dxa"/>
            <w:tcBorders>
              <w:top w:val="single" w:sz="4" w:space="0" w:color="010101"/>
              <w:left w:val="single" w:sz="4" w:space="0" w:color="010101"/>
              <w:bottom w:val="single" w:sz="4" w:space="0" w:color="010101"/>
              <w:right w:val="single" w:sz="4" w:space="0" w:color="010101"/>
            </w:tcBorders>
          </w:tcPr>
          <w:p>
            <w:pPr/>
          </w:p>
        </w:tc>
      </w:tr>
      <w:tr>
        <w:trPr>
          <w:trHeight w:val="758"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5"/>
              <w:ind w:left="103" w:right="125" w:firstLine="420"/>
              <w:jc w:val="left"/>
              <w:rPr>
                <w:rFonts w:ascii="宋体" w:hAnsi="宋体" w:cs="宋体" w:eastAsia="宋体" w:hint="default"/>
                <w:sz w:val="21"/>
                <w:szCs w:val="21"/>
              </w:rPr>
            </w:pPr>
            <w:r>
              <w:rPr>
                <w:rFonts w:ascii="宋体" w:hAnsi="宋体" w:cs="宋体" w:eastAsia="宋体" w:hint="default"/>
                <w:sz w:val="21"/>
                <w:szCs w:val="21"/>
              </w:rPr>
              <w:t>支付利息、手续费及 佣金的现金</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6" w:type="dxa"/>
            <w:tcBorders>
              <w:top w:val="single" w:sz="4" w:space="0" w:color="010101"/>
              <w:left w:val="single" w:sz="4" w:space="0" w:color="010101"/>
              <w:bottom w:val="single" w:sz="4" w:space="0" w:color="010101"/>
              <w:right w:val="single" w:sz="4" w:space="0" w:color="010101"/>
            </w:tcBorders>
          </w:tcPr>
          <w:p>
            <w:pPr/>
          </w:p>
        </w:tc>
        <w:tc>
          <w:tcPr>
            <w:tcW w:w="1813"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7"/>
              <w:ind w:right="125"/>
              <w:jc w:val="righ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6" w:type="dxa"/>
            <w:tcBorders>
              <w:top w:val="single" w:sz="4" w:space="0" w:color="010101"/>
              <w:left w:val="single" w:sz="4" w:space="0" w:color="010101"/>
              <w:bottom w:val="single" w:sz="4" w:space="0" w:color="010101"/>
              <w:right w:val="single" w:sz="4" w:space="0" w:color="010101"/>
            </w:tcBorders>
          </w:tcPr>
          <w:p>
            <w:pPr/>
          </w:p>
        </w:tc>
        <w:tc>
          <w:tcPr>
            <w:tcW w:w="1813" w:type="dxa"/>
            <w:tcBorders>
              <w:top w:val="single" w:sz="4" w:space="0" w:color="010101"/>
              <w:left w:val="single" w:sz="4" w:space="0" w:color="010101"/>
              <w:bottom w:val="single" w:sz="4" w:space="0" w:color="010101"/>
              <w:right w:val="single" w:sz="4" w:space="0" w:color="010101"/>
            </w:tcBorders>
          </w:tcPr>
          <w:p>
            <w:pPr/>
          </w:p>
        </w:tc>
      </w:tr>
      <w:tr>
        <w:trPr>
          <w:trHeight w:val="759"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6"/>
              <w:ind w:left="103" w:right="125" w:firstLine="420"/>
              <w:jc w:val="left"/>
              <w:rPr>
                <w:rFonts w:ascii="宋体" w:hAnsi="宋体" w:cs="宋体" w:eastAsia="宋体" w:hint="default"/>
                <w:sz w:val="21"/>
                <w:szCs w:val="21"/>
              </w:rPr>
            </w:pPr>
            <w:r>
              <w:rPr>
                <w:rFonts w:ascii="宋体" w:hAnsi="宋体" w:cs="宋体" w:eastAsia="宋体" w:hint="default"/>
                <w:sz w:val="21"/>
                <w:szCs w:val="21"/>
              </w:rPr>
              <w:t>支付给职工以及为职 工支付的现金</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17,301,157.95</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16,307,839.29</w:t>
            </w:r>
          </w:p>
        </w:tc>
        <w:tc>
          <w:tcPr>
            <w:tcW w:w="18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13,722,801.13</w:t>
            </w:r>
          </w:p>
        </w:tc>
        <w:tc>
          <w:tcPr>
            <w:tcW w:w="18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13,464,451.54</w:t>
            </w: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523"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2"/>
                <w:sz w:val="21"/>
              </w:rPr>
              <w:t>30,111,162.54</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29,870,975.93</w:t>
            </w:r>
          </w:p>
        </w:tc>
        <w:tc>
          <w:tcPr>
            <w:tcW w:w="18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25,065,242.98</w:t>
            </w:r>
          </w:p>
        </w:tc>
        <w:tc>
          <w:tcPr>
            <w:tcW w:w="18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25,027,154.87</w:t>
            </w:r>
          </w:p>
        </w:tc>
      </w:tr>
      <w:tr>
        <w:trPr>
          <w:trHeight w:val="758"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5"/>
              <w:ind w:left="103" w:right="125" w:firstLine="420"/>
              <w:jc w:val="left"/>
              <w:rPr>
                <w:rFonts w:ascii="宋体" w:hAnsi="宋体" w:cs="宋体" w:eastAsia="宋体" w:hint="default"/>
                <w:sz w:val="21"/>
                <w:szCs w:val="21"/>
              </w:rPr>
            </w:pPr>
            <w:r>
              <w:rPr>
                <w:rFonts w:ascii="宋体" w:hAnsi="宋体" w:cs="宋体" w:eastAsia="宋体" w:hint="default"/>
                <w:sz w:val="21"/>
                <w:szCs w:val="21"/>
              </w:rPr>
              <w:t>支付其他与经营活动 有关的现金</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32,224,728.71</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28,380,226.68</w:t>
            </w:r>
          </w:p>
        </w:tc>
        <w:tc>
          <w:tcPr>
            <w:tcW w:w="18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30,735,178.97</w:t>
            </w:r>
          </w:p>
        </w:tc>
        <w:tc>
          <w:tcPr>
            <w:tcW w:w="18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30,388,028.65</w:t>
            </w:r>
          </w:p>
        </w:tc>
      </w:tr>
      <w:tr>
        <w:trPr>
          <w:trHeight w:val="384"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right="125"/>
              <w:jc w:val="right"/>
              <w:rPr>
                <w:rFonts w:ascii="宋体" w:hAnsi="宋体" w:cs="宋体" w:eastAsia="宋体" w:hint="default"/>
                <w:sz w:val="21"/>
                <w:szCs w:val="21"/>
              </w:rPr>
            </w:pPr>
            <w:r>
              <w:rPr>
                <w:rFonts w:ascii="宋体" w:hAnsi="宋体" w:cs="宋体" w:eastAsia="宋体" w:hint="default"/>
                <w:sz w:val="21"/>
                <w:szCs w:val="21"/>
              </w:rPr>
              <w:t>经营活动现金流出</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159,798,952.16</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156,504,436.36</w:t>
            </w:r>
          </w:p>
        </w:tc>
        <w:tc>
          <w:tcPr>
            <w:tcW w:w="18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153,481,385.41</w:t>
            </w:r>
          </w:p>
        </w:tc>
        <w:tc>
          <w:tcPr>
            <w:tcW w:w="18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151,685,507.05</w:t>
            </w:r>
          </w:p>
        </w:tc>
      </w:tr>
    </w:tbl>
    <w:p>
      <w:pPr>
        <w:spacing w:after="0" w:line="240" w:lineRule="auto"/>
        <w:jc w:val="right"/>
        <w:rPr>
          <w:rFonts w:ascii="Times New Roman" w:hAnsi="Times New Roman" w:cs="Times New Roman" w:eastAsia="Times New Roman" w:hint="default"/>
          <w:sz w:val="21"/>
          <w:szCs w:val="21"/>
        </w:rPr>
        <w:sectPr>
          <w:pgSz w:w="11910" w:h="16840"/>
          <w:pgMar w:header="750" w:footer="497" w:top="960" w:bottom="680" w:left="1020" w:right="82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0"/>
          <w:szCs w:val="20"/>
        </w:rPr>
      </w:pPr>
    </w:p>
    <w:tbl>
      <w:tblPr>
        <w:tblW w:w="0" w:type="auto"/>
        <w:jc w:val="left"/>
        <w:tblInd w:w="109" w:type="dxa"/>
        <w:tblLayout w:type="fixed"/>
        <w:tblCellMar>
          <w:top w:w="0" w:type="dxa"/>
          <w:left w:w="0" w:type="dxa"/>
          <w:bottom w:w="0" w:type="dxa"/>
          <w:right w:w="0" w:type="dxa"/>
        </w:tblCellMar>
        <w:tblLook w:val="01E0"/>
      </w:tblPr>
      <w:tblGrid>
        <w:gridCol w:w="2549"/>
        <w:gridCol w:w="1819"/>
        <w:gridCol w:w="1820"/>
        <w:gridCol w:w="1826"/>
        <w:gridCol w:w="1813"/>
      </w:tblGrid>
      <w:tr>
        <w:trPr>
          <w:trHeight w:val="384"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6" w:type="dxa"/>
            <w:tcBorders>
              <w:top w:val="single" w:sz="4" w:space="0" w:color="010101"/>
              <w:left w:val="single" w:sz="4" w:space="0" w:color="010101"/>
              <w:bottom w:val="single" w:sz="4" w:space="0" w:color="010101"/>
              <w:right w:val="single" w:sz="4" w:space="0" w:color="010101"/>
            </w:tcBorders>
          </w:tcPr>
          <w:p>
            <w:pPr/>
          </w:p>
        </w:tc>
        <w:tc>
          <w:tcPr>
            <w:tcW w:w="1813" w:type="dxa"/>
            <w:tcBorders>
              <w:top w:val="single" w:sz="4" w:space="0" w:color="010101"/>
              <w:left w:val="single" w:sz="4" w:space="0" w:color="010101"/>
              <w:bottom w:val="single" w:sz="4" w:space="0" w:color="010101"/>
              <w:right w:val="single" w:sz="4" w:space="0" w:color="010101"/>
            </w:tcBorders>
          </w:tcPr>
          <w:p>
            <w:pPr/>
          </w:p>
        </w:tc>
      </w:tr>
      <w:tr>
        <w:trPr>
          <w:trHeight w:val="759"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6"/>
              <w:ind w:left="103" w:right="125" w:firstLine="840"/>
              <w:jc w:val="left"/>
              <w:rPr>
                <w:rFonts w:ascii="宋体" w:hAnsi="宋体" w:cs="宋体" w:eastAsia="宋体" w:hint="default"/>
                <w:sz w:val="21"/>
                <w:szCs w:val="21"/>
              </w:rPr>
            </w:pPr>
            <w:r>
              <w:rPr>
                <w:rFonts w:ascii="宋体" w:hAnsi="宋体" w:cs="宋体" w:eastAsia="宋体" w:hint="default"/>
                <w:sz w:val="21"/>
                <w:szCs w:val="21"/>
              </w:rPr>
              <w:t>经营活动产生的 现金流量净额</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-39,104,641.80</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-38,252,028.38</w:t>
            </w:r>
          </w:p>
        </w:tc>
        <w:tc>
          <w:tcPr>
            <w:tcW w:w="18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14,665,269.29</w:t>
            </w:r>
            <w:r>
              <w:rPr>
                <w:rFonts w:ascii="Times New Roman"/>
                <w:sz w:val="21"/>
              </w:rPr>
            </w:r>
          </w:p>
        </w:tc>
        <w:tc>
          <w:tcPr>
            <w:tcW w:w="18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15,300,393.06</w:t>
            </w:r>
            <w:r>
              <w:rPr>
                <w:rFonts w:ascii="Times New Roman"/>
                <w:sz w:val="21"/>
              </w:rPr>
            </w:r>
          </w:p>
        </w:tc>
      </w:tr>
      <w:tr>
        <w:trPr>
          <w:trHeight w:val="759"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5"/>
              <w:ind w:left="103" w:right="125"/>
              <w:jc w:val="left"/>
              <w:rPr>
                <w:rFonts w:ascii="宋体" w:hAnsi="宋体" w:cs="宋体" w:eastAsia="宋体" w:hint="default"/>
                <w:sz w:val="21"/>
                <w:szCs w:val="21"/>
              </w:rPr>
            </w:pPr>
            <w:r>
              <w:rPr>
                <w:rFonts w:ascii="宋体" w:hAnsi="宋体" w:cs="宋体" w:eastAsia="宋体" w:hint="default"/>
                <w:sz w:val="21"/>
                <w:szCs w:val="21"/>
              </w:rPr>
              <w:t>二、投资活动产生的现金 流量：</w:t>
            </w:r>
          </w:p>
        </w:tc>
        <w:tc>
          <w:tcPr>
            <w:tcW w:w="1819" w:type="dxa"/>
            <w:tcBorders>
              <w:top w:val="single" w:sz="4" w:space="0" w:color="010101"/>
              <w:left w:val="single" w:sz="4" w:space="0" w:color="010101"/>
              <w:bottom w:val="single" w:sz="4" w:space="0" w:color="010101"/>
              <w:right w:val="single" w:sz="4" w:space="0" w:color="010101"/>
            </w:tcBorders>
            <w:shd w:val="clear" w:color="auto" w:fill="DCDCDC"/>
          </w:tcPr>
          <w:p>
            <w:pPr/>
          </w:p>
        </w:tc>
        <w:tc>
          <w:tcPr>
            <w:tcW w:w="1820" w:type="dxa"/>
            <w:tcBorders>
              <w:top w:val="single" w:sz="4" w:space="0" w:color="010101"/>
              <w:left w:val="single" w:sz="4" w:space="0" w:color="010101"/>
              <w:bottom w:val="single" w:sz="4" w:space="0" w:color="010101"/>
              <w:right w:val="single" w:sz="4" w:space="0" w:color="010101"/>
            </w:tcBorders>
            <w:shd w:val="clear" w:color="auto" w:fill="DCDCDC"/>
          </w:tcPr>
          <w:p>
            <w:pPr/>
          </w:p>
        </w:tc>
        <w:tc>
          <w:tcPr>
            <w:tcW w:w="1826" w:type="dxa"/>
            <w:tcBorders>
              <w:top w:val="single" w:sz="4" w:space="0" w:color="010101"/>
              <w:left w:val="single" w:sz="4" w:space="0" w:color="010101"/>
              <w:bottom w:val="single" w:sz="4" w:space="0" w:color="010101"/>
              <w:right w:val="single" w:sz="4" w:space="0" w:color="010101"/>
            </w:tcBorders>
            <w:shd w:val="clear" w:color="auto" w:fill="DCDCDC"/>
          </w:tcPr>
          <w:p>
            <w:pPr/>
          </w:p>
        </w:tc>
        <w:tc>
          <w:tcPr>
            <w:tcW w:w="1813" w:type="dxa"/>
            <w:tcBorders>
              <w:top w:val="single" w:sz="4" w:space="0" w:color="010101"/>
              <w:left w:val="single" w:sz="4" w:space="0" w:color="010101"/>
              <w:bottom w:val="single" w:sz="4" w:space="0" w:color="010101"/>
              <w:right w:val="single" w:sz="4" w:space="0" w:color="010101"/>
            </w:tcBorders>
            <w:shd w:val="clear" w:color="auto" w:fill="DCDCDC"/>
          </w:tcPr>
          <w:p>
            <w:pPr/>
          </w:p>
        </w:tc>
      </w:tr>
      <w:tr>
        <w:trPr>
          <w:trHeight w:val="384"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right="125"/>
              <w:jc w:val="righ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6" w:type="dxa"/>
            <w:tcBorders>
              <w:top w:val="single" w:sz="4" w:space="0" w:color="010101"/>
              <w:left w:val="single" w:sz="4" w:space="0" w:color="010101"/>
              <w:bottom w:val="single" w:sz="4" w:space="0" w:color="010101"/>
              <w:right w:val="single" w:sz="4" w:space="0" w:color="010101"/>
            </w:tcBorders>
          </w:tcPr>
          <w:p>
            <w:pPr/>
          </w:p>
        </w:tc>
        <w:tc>
          <w:tcPr>
            <w:tcW w:w="1813" w:type="dxa"/>
            <w:tcBorders>
              <w:top w:val="single" w:sz="4" w:space="0" w:color="010101"/>
              <w:left w:val="single" w:sz="4" w:space="0" w:color="010101"/>
              <w:bottom w:val="single" w:sz="4" w:space="0" w:color="010101"/>
              <w:right w:val="single" w:sz="4" w:space="0" w:color="010101"/>
            </w:tcBorders>
          </w:tcPr>
          <w:p>
            <w:pPr/>
          </w:p>
        </w:tc>
      </w:tr>
      <w:tr>
        <w:trPr>
          <w:trHeight w:val="759"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6"/>
              <w:ind w:left="103" w:right="125" w:firstLine="420"/>
              <w:jc w:val="left"/>
              <w:rPr>
                <w:rFonts w:ascii="宋体" w:hAnsi="宋体" w:cs="宋体" w:eastAsia="宋体" w:hint="default"/>
                <w:sz w:val="21"/>
                <w:szCs w:val="21"/>
              </w:rPr>
            </w:pPr>
            <w:r>
              <w:rPr>
                <w:rFonts w:ascii="宋体" w:hAnsi="宋体" w:cs="宋体" w:eastAsia="宋体" w:hint="default"/>
                <w:sz w:val="21"/>
                <w:szCs w:val="21"/>
              </w:rPr>
              <w:t>取得投资收益收到的 现金</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6" w:type="dxa"/>
            <w:tcBorders>
              <w:top w:val="single" w:sz="4" w:space="0" w:color="010101"/>
              <w:left w:val="single" w:sz="4" w:space="0" w:color="010101"/>
              <w:bottom w:val="single" w:sz="4" w:space="0" w:color="010101"/>
              <w:right w:val="single" w:sz="4" w:space="0" w:color="010101"/>
            </w:tcBorders>
          </w:tcPr>
          <w:p>
            <w:pPr/>
          </w:p>
        </w:tc>
        <w:tc>
          <w:tcPr>
            <w:tcW w:w="1813" w:type="dxa"/>
            <w:tcBorders>
              <w:top w:val="single" w:sz="4" w:space="0" w:color="010101"/>
              <w:left w:val="single" w:sz="4" w:space="0" w:color="010101"/>
              <w:bottom w:val="single" w:sz="4" w:space="0" w:color="010101"/>
              <w:right w:val="single" w:sz="4" w:space="0" w:color="010101"/>
            </w:tcBorders>
          </w:tcPr>
          <w:p>
            <w:pPr/>
          </w:p>
        </w:tc>
      </w:tr>
      <w:tr>
        <w:trPr>
          <w:trHeight w:val="1133"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5"/>
              <w:ind w:left="103" w:right="125" w:firstLine="420"/>
              <w:jc w:val="both"/>
              <w:rPr>
                <w:rFonts w:ascii="宋体" w:hAnsi="宋体" w:cs="宋体" w:eastAsia="宋体" w:hint="default"/>
                <w:sz w:val="21"/>
                <w:szCs w:val="21"/>
              </w:rPr>
            </w:pPr>
            <w:r>
              <w:rPr>
                <w:rFonts w:ascii="宋体" w:hAnsi="宋体" w:cs="宋体" w:eastAsia="宋体" w:hint="default"/>
                <w:sz w:val="21"/>
                <w:szCs w:val="21"/>
              </w:rPr>
              <w:t>处置固定资产、无形 资产和其他长期资产收回 的现金净额</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6" w:type="dxa"/>
            <w:tcBorders>
              <w:top w:val="single" w:sz="4" w:space="0" w:color="010101"/>
              <w:left w:val="single" w:sz="4" w:space="0" w:color="010101"/>
              <w:bottom w:val="single" w:sz="4" w:space="0" w:color="010101"/>
              <w:right w:val="single" w:sz="4" w:space="0" w:color="010101"/>
            </w:tcBorders>
          </w:tcPr>
          <w:p>
            <w:pPr/>
          </w:p>
        </w:tc>
        <w:tc>
          <w:tcPr>
            <w:tcW w:w="1813" w:type="dxa"/>
            <w:tcBorders>
              <w:top w:val="single" w:sz="4" w:space="0" w:color="010101"/>
              <w:left w:val="single" w:sz="4" w:space="0" w:color="010101"/>
              <w:bottom w:val="single" w:sz="4" w:space="0" w:color="010101"/>
              <w:right w:val="single" w:sz="4" w:space="0" w:color="010101"/>
            </w:tcBorders>
          </w:tcPr>
          <w:p>
            <w:pPr/>
          </w:p>
        </w:tc>
      </w:tr>
      <w:tr>
        <w:trPr>
          <w:trHeight w:val="759"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6"/>
              <w:ind w:left="103" w:right="125" w:firstLine="420"/>
              <w:jc w:val="left"/>
              <w:rPr>
                <w:rFonts w:ascii="宋体" w:hAnsi="宋体" w:cs="宋体" w:eastAsia="宋体" w:hint="default"/>
                <w:sz w:val="21"/>
                <w:szCs w:val="21"/>
              </w:rPr>
            </w:pPr>
            <w:r>
              <w:rPr>
                <w:rFonts w:ascii="宋体" w:hAnsi="宋体" w:cs="宋体" w:eastAsia="宋体" w:hint="default"/>
                <w:sz w:val="21"/>
                <w:szCs w:val="21"/>
              </w:rPr>
              <w:t>处置子公司及其他营 业单位收到的现金净额</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6" w:type="dxa"/>
            <w:tcBorders>
              <w:top w:val="single" w:sz="4" w:space="0" w:color="010101"/>
              <w:left w:val="single" w:sz="4" w:space="0" w:color="010101"/>
              <w:bottom w:val="single" w:sz="4" w:space="0" w:color="010101"/>
              <w:right w:val="single" w:sz="4" w:space="0" w:color="010101"/>
            </w:tcBorders>
          </w:tcPr>
          <w:p>
            <w:pPr/>
          </w:p>
        </w:tc>
        <w:tc>
          <w:tcPr>
            <w:tcW w:w="1813" w:type="dxa"/>
            <w:tcBorders>
              <w:top w:val="single" w:sz="4" w:space="0" w:color="010101"/>
              <w:left w:val="single" w:sz="4" w:space="0" w:color="010101"/>
              <w:bottom w:val="single" w:sz="4" w:space="0" w:color="010101"/>
              <w:right w:val="single" w:sz="4" w:space="0" w:color="010101"/>
            </w:tcBorders>
          </w:tcPr>
          <w:p>
            <w:pPr/>
          </w:p>
        </w:tc>
      </w:tr>
      <w:tr>
        <w:trPr>
          <w:trHeight w:val="758"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5"/>
              <w:ind w:left="103" w:right="125" w:firstLine="420"/>
              <w:jc w:val="left"/>
              <w:rPr>
                <w:rFonts w:ascii="宋体" w:hAnsi="宋体" w:cs="宋体" w:eastAsia="宋体" w:hint="default"/>
                <w:sz w:val="21"/>
                <w:szCs w:val="21"/>
              </w:rPr>
            </w:pPr>
            <w:r>
              <w:rPr>
                <w:rFonts w:ascii="宋体" w:hAnsi="宋体" w:cs="宋体" w:eastAsia="宋体" w:hint="default"/>
                <w:sz w:val="21"/>
                <w:szCs w:val="21"/>
              </w:rPr>
              <w:t>收到其他与投资活动 有关的现金</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6" w:type="dxa"/>
            <w:tcBorders>
              <w:top w:val="single" w:sz="4" w:space="0" w:color="010101"/>
              <w:left w:val="single" w:sz="4" w:space="0" w:color="010101"/>
              <w:bottom w:val="single" w:sz="4" w:space="0" w:color="010101"/>
              <w:right w:val="single" w:sz="4" w:space="0" w:color="010101"/>
            </w:tcBorders>
          </w:tcPr>
          <w:p>
            <w:pPr/>
          </w:p>
        </w:tc>
        <w:tc>
          <w:tcPr>
            <w:tcW w:w="1813" w:type="dxa"/>
            <w:tcBorders>
              <w:top w:val="single" w:sz="4" w:space="0" w:color="010101"/>
              <w:left w:val="single" w:sz="4" w:space="0" w:color="010101"/>
              <w:bottom w:val="single" w:sz="4" w:space="0" w:color="010101"/>
              <w:right w:val="single" w:sz="4" w:space="0" w:color="010101"/>
            </w:tcBorders>
          </w:tcPr>
          <w:p>
            <w:pPr/>
          </w:p>
        </w:tc>
      </w:tr>
      <w:tr>
        <w:trPr>
          <w:trHeight w:val="759"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733"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40" w:lineRule="auto" w:before="98"/>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6" w:type="dxa"/>
            <w:tcBorders>
              <w:top w:val="single" w:sz="4" w:space="0" w:color="010101"/>
              <w:left w:val="single" w:sz="4" w:space="0" w:color="010101"/>
              <w:bottom w:val="single" w:sz="4" w:space="0" w:color="010101"/>
              <w:right w:val="single" w:sz="4" w:space="0" w:color="010101"/>
            </w:tcBorders>
          </w:tcPr>
          <w:p>
            <w:pPr/>
          </w:p>
        </w:tc>
        <w:tc>
          <w:tcPr>
            <w:tcW w:w="1813" w:type="dxa"/>
            <w:tcBorders>
              <w:top w:val="single" w:sz="4" w:space="0" w:color="010101"/>
              <w:left w:val="single" w:sz="4" w:space="0" w:color="010101"/>
              <w:bottom w:val="single" w:sz="4" w:space="0" w:color="010101"/>
              <w:right w:val="single" w:sz="4" w:space="0" w:color="010101"/>
            </w:tcBorders>
          </w:tcPr>
          <w:p>
            <w:pPr/>
          </w:p>
        </w:tc>
      </w:tr>
      <w:tr>
        <w:trPr>
          <w:trHeight w:val="1133"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5"/>
              <w:ind w:left="103" w:right="125" w:firstLine="420"/>
              <w:jc w:val="both"/>
              <w:rPr>
                <w:rFonts w:ascii="宋体" w:hAnsi="宋体" w:cs="宋体" w:eastAsia="宋体" w:hint="default"/>
                <w:sz w:val="21"/>
                <w:szCs w:val="21"/>
              </w:rPr>
            </w:pPr>
            <w:r>
              <w:rPr>
                <w:rFonts w:ascii="宋体" w:hAnsi="宋体" w:cs="宋体" w:eastAsia="宋体" w:hint="default"/>
                <w:sz w:val="21"/>
                <w:szCs w:val="21"/>
              </w:rPr>
              <w:t>购建固定资产、无形 资产和其他长期资产支付 的现金</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65,034,531.92</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64,807,621.92</w:t>
            </w:r>
          </w:p>
        </w:tc>
        <w:tc>
          <w:tcPr>
            <w:tcW w:w="18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14,927,552.48</w:t>
            </w:r>
          </w:p>
        </w:tc>
        <w:tc>
          <w:tcPr>
            <w:tcW w:w="18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14,471,657.48</w:t>
            </w: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523"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99"/>
              <w:jc w:val="right"/>
              <w:rPr>
                <w:rFonts w:ascii="Times New Roman" w:hAnsi="Times New Roman" w:cs="Times New Roman" w:eastAsia="Times New Roman" w:hint="default"/>
                <w:sz w:val="21"/>
                <w:szCs w:val="21"/>
              </w:rPr>
            </w:pPr>
            <w:r>
              <w:rPr>
                <w:rFonts w:ascii="Times New Roman"/>
                <w:spacing w:val="-1"/>
                <w:sz w:val="21"/>
              </w:rPr>
              <w:t>8,000,000.00</w:t>
            </w:r>
          </w:p>
        </w:tc>
        <w:tc>
          <w:tcPr>
            <w:tcW w:w="1826" w:type="dxa"/>
            <w:tcBorders>
              <w:top w:val="single" w:sz="4" w:space="0" w:color="010101"/>
              <w:left w:val="single" w:sz="4" w:space="0" w:color="010101"/>
              <w:bottom w:val="single" w:sz="4" w:space="0" w:color="010101"/>
              <w:right w:val="single" w:sz="4" w:space="0" w:color="010101"/>
            </w:tcBorders>
          </w:tcPr>
          <w:p>
            <w:pPr/>
          </w:p>
        </w:tc>
        <w:tc>
          <w:tcPr>
            <w:tcW w:w="1813"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523"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6" w:type="dxa"/>
            <w:tcBorders>
              <w:top w:val="single" w:sz="4" w:space="0" w:color="010101"/>
              <w:left w:val="single" w:sz="4" w:space="0" w:color="010101"/>
              <w:bottom w:val="single" w:sz="4" w:space="0" w:color="010101"/>
              <w:right w:val="single" w:sz="4" w:space="0" w:color="010101"/>
            </w:tcBorders>
          </w:tcPr>
          <w:p>
            <w:pPr/>
          </w:p>
        </w:tc>
        <w:tc>
          <w:tcPr>
            <w:tcW w:w="1813" w:type="dxa"/>
            <w:tcBorders>
              <w:top w:val="single" w:sz="4" w:space="0" w:color="010101"/>
              <w:left w:val="single" w:sz="4" w:space="0" w:color="010101"/>
              <w:bottom w:val="single" w:sz="4" w:space="0" w:color="010101"/>
              <w:right w:val="single" w:sz="4" w:space="0" w:color="010101"/>
            </w:tcBorders>
          </w:tcPr>
          <w:p>
            <w:pPr/>
          </w:p>
        </w:tc>
      </w:tr>
      <w:tr>
        <w:trPr>
          <w:trHeight w:val="758"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5"/>
              <w:ind w:left="103" w:right="125" w:firstLine="420"/>
              <w:jc w:val="left"/>
              <w:rPr>
                <w:rFonts w:ascii="宋体" w:hAnsi="宋体" w:cs="宋体" w:eastAsia="宋体" w:hint="default"/>
                <w:sz w:val="21"/>
                <w:szCs w:val="21"/>
              </w:rPr>
            </w:pPr>
            <w:r>
              <w:rPr>
                <w:rFonts w:ascii="宋体" w:hAnsi="宋体" w:cs="宋体" w:eastAsia="宋体" w:hint="default"/>
                <w:sz w:val="21"/>
                <w:szCs w:val="21"/>
              </w:rPr>
              <w:t>取得子公司及其他营 业单位支付的现金净额</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6" w:type="dxa"/>
            <w:tcBorders>
              <w:top w:val="single" w:sz="4" w:space="0" w:color="010101"/>
              <w:left w:val="single" w:sz="4" w:space="0" w:color="010101"/>
              <w:bottom w:val="single" w:sz="4" w:space="0" w:color="010101"/>
              <w:right w:val="single" w:sz="4" w:space="0" w:color="010101"/>
            </w:tcBorders>
          </w:tcPr>
          <w:p>
            <w:pPr/>
          </w:p>
        </w:tc>
        <w:tc>
          <w:tcPr>
            <w:tcW w:w="1813" w:type="dxa"/>
            <w:tcBorders>
              <w:top w:val="single" w:sz="4" w:space="0" w:color="010101"/>
              <w:left w:val="single" w:sz="4" w:space="0" w:color="010101"/>
              <w:bottom w:val="single" w:sz="4" w:space="0" w:color="010101"/>
              <w:right w:val="single" w:sz="4" w:space="0" w:color="010101"/>
            </w:tcBorders>
          </w:tcPr>
          <w:p>
            <w:pPr/>
          </w:p>
        </w:tc>
      </w:tr>
      <w:tr>
        <w:trPr>
          <w:trHeight w:val="760"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7"/>
              <w:ind w:left="103" w:right="125" w:firstLine="420"/>
              <w:jc w:val="left"/>
              <w:rPr>
                <w:rFonts w:ascii="宋体" w:hAnsi="宋体" w:cs="宋体" w:eastAsia="宋体" w:hint="default"/>
                <w:sz w:val="21"/>
                <w:szCs w:val="21"/>
              </w:rPr>
            </w:pPr>
            <w:r>
              <w:rPr>
                <w:rFonts w:ascii="宋体" w:hAnsi="宋体" w:cs="宋体" w:eastAsia="宋体" w:hint="default"/>
                <w:sz w:val="21"/>
                <w:szCs w:val="21"/>
              </w:rPr>
              <w:t>支付其他与投资活动 有关的现金</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6" w:type="dxa"/>
            <w:tcBorders>
              <w:top w:val="single" w:sz="4" w:space="0" w:color="010101"/>
              <w:left w:val="single" w:sz="4" w:space="0" w:color="010101"/>
              <w:bottom w:val="single" w:sz="4" w:space="0" w:color="010101"/>
              <w:right w:val="single" w:sz="4" w:space="0" w:color="010101"/>
            </w:tcBorders>
          </w:tcPr>
          <w:p>
            <w:pPr/>
          </w:p>
        </w:tc>
        <w:tc>
          <w:tcPr>
            <w:tcW w:w="1813" w:type="dxa"/>
            <w:tcBorders>
              <w:top w:val="single" w:sz="4" w:space="0" w:color="010101"/>
              <w:left w:val="single" w:sz="4" w:space="0" w:color="010101"/>
              <w:bottom w:val="single" w:sz="4" w:space="0" w:color="010101"/>
              <w:right w:val="single" w:sz="4" w:space="0" w:color="010101"/>
            </w:tcBorders>
          </w:tcPr>
          <w:p>
            <w:pPr/>
          </w:p>
        </w:tc>
      </w:tr>
      <w:tr>
        <w:trPr>
          <w:trHeight w:val="758"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733"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40" w:lineRule="auto" w:before="99"/>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65,034,531.92</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72,807,621.92</w:t>
            </w:r>
          </w:p>
        </w:tc>
        <w:tc>
          <w:tcPr>
            <w:tcW w:w="18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14,927,552.48</w:t>
            </w:r>
          </w:p>
        </w:tc>
        <w:tc>
          <w:tcPr>
            <w:tcW w:w="18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14,471,657.48</w:t>
            </w:r>
          </w:p>
        </w:tc>
      </w:tr>
      <w:tr>
        <w:trPr>
          <w:trHeight w:val="759"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7"/>
              <w:ind w:left="103" w:right="125" w:firstLine="840"/>
              <w:jc w:val="left"/>
              <w:rPr>
                <w:rFonts w:ascii="宋体" w:hAnsi="宋体" w:cs="宋体" w:eastAsia="宋体" w:hint="default"/>
                <w:sz w:val="21"/>
                <w:szCs w:val="21"/>
              </w:rPr>
            </w:pPr>
            <w:r>
              <w:rPr>
                <w:rFonts w:ascii="宋体" w:hAnsi="宋体" w:cs="宋体" w:eastAsia="宋体" w:hint="default"/>
                <w:sz w:val="21"/>
                <w:szCs w:val="21"/>
              </w:rPr>
              <w:t>投资活动产生的 现金流量净额</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-65,034,531.92</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-72,807,621.92</w:t>
            </w:r>
          </w:p>
        </w:tc>
        <w:tc>
          <w:tcPr>
            <w:tcW w:w="18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-14,927,552.48</w:t>
            </w:r>
            <w:r>
              <w:rPr>
                <w:rFonts w:ascii="Times New Roman"/>
                <w:sz w:val="21"/>
              </w:rPr>
            </w:r>
          </w:p>
        </w:tc>
        <w:tc>
          <w:tcPr>
            <w:tcW w:w="18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-14,471,657.48</w:t>
            </w:r>
          </w:p>
        </w:tc>
      </w:tr>
      <w:tr>
        <w:trPr>
          <w:trHeight w:val="758"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5"/>
              <w:ind w:left="103" w:right="125" w:firstLine="210"/>
              <w:jc w:val="left"/>
              <w:rPr>
                <w:rFonts w:ascii="宋体" w:hAnsi="宋体" w:cs="宋体" w:eastAsia="宋体" w:hint="default"/>
                <w:sz w:val="21"/>
                <w:szCs w:val="21"/>
              </w:rPr>
            </w:pPr>
            <w:r>
              <w:rPr>
                <w:rFonts w:ascii="宋体" w:hAnsi="宋体" w:cs="宋体" w:eastAsia="宋体" w:hint="default"/>
                <w:sz w:val="21"/>
                <w:szCs w:val="21"/>
              </w:rPr>
              <w:t>三、筹资活动产生的现 金流量：</w:t>
            </w:r>
          </w:p>
        </w:tc>
        <w:tc>
          <w:tcPr>
            <w:tcW w:w="1819" w:type="dxa"/>
            <w:tcBorders>
              <w:top w:val="single" w:sz="4" w:space="0" w:color="010101"/>
              <w:left w:val="single" w:sz="4" w:space="0" w:color="010101"/>
              <w:bottom w:val="single" w:sz="4" w:space="0" w:color="010101"/>
              <w:right w:val="single" w:sz="4" w:space="0" w:color="010101"/>
            </w:tcBorders>
            <w:shd w:val="clear" w:color="auto" w:fill="DCDCDC"/>
          </w:tcPr>
          <w:p>
            <w:pPr/>
          </w:p>
        </w:tc>
        <w:tc>
          <w:tcPr>
            <w:tcW w:w="1820" w:type="dxa"/>
            <w:tcBorders>
              <w:top w:val="single" w:sz="4" w:space="0" w:color="010101"/>
              <w:left w:val="single" w:sz="4" w:space="0" w:color="010101"/>
              <w:bottom w:val="single" w:sz="4" w:space="0" w:color="010101"/>
              <w:right w:val="single" w:sz="4" w:space="0" w:color="010101"/>
            </w:tcBorders>
            <w:shd w:val="clear" w:color="auto" w:fill="DCDCDC"/>
          </w:tcPr>
          <w:p>
            <w:pPr/>
          </w:p>
        </w:tc>
        <w:tc>
          <w:tcPr>
            <w:tcW w:w="1826" w:type="dxa"/>
            <w:tcBorders>
              <w:top w:val="single" w:sz="4" w:space="0" w:color="010101"/>
              <w:left w:val="single" w:sz="4" w:space="0" w:color="010101"/>
              <w:bottom w:val="single" w:sz="4" w:space="0" w:color="010101"/>
              <w:right w:val="single" w:sz="4" w:space="0" w:color="010101"/>
            </w:tcBorders>
            <w:shd w:val="clear" w:color="auto" w:fill="DCDCDC"/>
          </w:tcPr>
          <w:p>
            <w:pPr/>
          </w:p>
        </w:tc>
        <w:tc>
          <w:tcPr>
            <w:tcW w:w="1813" w:type="dxa"/>
            <w:tcBorders>
              <w:top w:val="single" w:sz="4" w:space="0" w:color="010101"/>
              <w:left w:val="single" w:sz="4" w:space="0" w:color="010101"/>
              <w:bottom w:val="single" w:sz="4" w:space="0" w:color="010101"/>
              <w:right w:val="single" w:sz="4" w:space="0" w:color="010101"/>
            </w:tcBorders>
            <w:shd w:val="clear" w:color="auto" w:fill="DCDCDC"/>
          </w:tcPr>
          <w:p>
            <w:pPr/>
          </w:p>
        </w:tc>
      </w:tr>
      <w:tr>
        <w:trPr>
          <w:trHeight w:val="385"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right="125"/>
              <w:jc w:val="righ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632,781,700.00</w:t>
            </w:r>
          </w:p>
        </w:tc>
        <w:tc>
          <w:tcPr>
            <w:tcW w:w="18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632,781,700.00</w:t>
            </w:r>
          </w:p>
        </w:tc>
      </w:tr>
      <w:tr>
        <w:trPr>
          <w:trHeight w:val="759"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7"/>
              <w:ind w:left="103" w:right="125" w:firstLine="420"/>
              <w:jc w:val="left"/>
              <w:rPr>
                <w:rFonts w:ascii="宋体" w:hAnsi="宋体" w:cs="宋体" w:eastAsia="宋体" w:hint="default"/>
                <w:sz w:val="21"/>
                <w:szCs w:val="21"/>
              </w:rPr>
            </w:pPr>
            <w:r>
              <w:rPr>
                <w:rFonts w:ascii="宋体" w:hAnsi="宋体" w:cs="宋体" w:eastAsia="宋体" w:hint="default"/>
                <w:sz w:val="21"/>
                <w:szCs w:val="21"/>
              </w:rPr>
              <w:t>其中：子公司吸收少 数股东投资收到的现金</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6" w:type="dxa"/>
            <w:tcBorders>
              <w:top w:val="single" w:sz="4" w:space="0" w:color="010101"/>
              <w:left w:val="single" w:sz="4" w:space="0" w:color="010101"/>
              <w:bottom w:val="single" w:sz="4" w:space="0" w:color="010101"/>
              <w:right w:val="single" w:sz="4" w:space="0" w:color="010101"/>
            </w:tcBorders>
          </w:tcPr>
          <w:p>
            <w:pPr/>
          </w:p>
        </w:tc>
        <w:tc>
          <w:tcPr>
            <w:tcW w:w="1813" w:type="dxa"/>
            <w:tcBorders>
              <w:top w:val="single" w:sz="4" w:space="0" w:color="010101"/>
              <w:left w:val="single" w:sz="4" w:space="0" w:color="010101"/>
              <w:bottom w:val="single" w:sz="4" w:space="0" w:color="010101"/>
              <w:right w:val="single" w:sz="4" w:space="0" w:color="010101"/>
            </w:tcBorders>
          </w:tcPr>
          <w:p>
            <w:pPr/>
          </w:p>
        </w:tc>
      </w:tr>
      <w:tr>
        <w:trPr>
          <w:trHeight w:val="384"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right="125"/>
              <w:jc w:val="righ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100"/>
              <w:jc w:val="right"/>
              <w:rPr>
                <w:rFonts w:ascii="Times New Roman" w:hAnsi="Times New Roman" w:cs="Times New Roman" w:eastAsia="Times New Roman" w:hint="default"/>
                <w:sz w:val="21"/>
                <w:szCs w:val="21"/>
              </w:rPr>
            </w:pPr>
            <w:r>
              <w:rPr>
                <w:rFonts w:ascii="Times New Roman"/>
                <w:spacing w:val="-1"/>
                <w:sz w:val="21"/>
              </w:rPr>
              <w:t>19,300,000.00</w:t>
            </w:r>
          </w:p>
        </w:tc>
        <w:tc>
          <w:tcPr>
            <w:tcW w:w="18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99"/>
              <w:jc w:val="right"/>
              <w:rPr>
                <w:rFonts w:ascii="Times New Roman" w:hAnsi="Times New Roman" w:cs="Times New Roman" w:eastAsia="Times New Roman" w:hint="default"/>
                <w:sz w:val="21"/>
                <w:szCs w:val="21"/>
              </w:rPr>
            </w:pPr>
            <w:r>
              <w:rPr>
                <w:rFonts w:ascii="Times New Roman"/>
                <w:spacing w:val="-1"/>
                <w:sz w:val="21"/>
              </w:rPr>
              <w:t>19,300,000.00</w:t>
            </w:r>
          </w:p>
        </w:tc>
      </w:tr>
    </w:tbl>
    <w:p>
      <w:pPr>
        <w:spacing w:after="0" w:line="240" w:lineRule="auto"/>
        <w:jc w:val="right"/>
        <w:rPr>
          <w:rFonts w:ascii="Times New Roman" w:hAnsi="Times New Roman" w:cs="Times New Roman" w:eastAsia="Times New Roman" w:hint="default"/>
          <w:sz w:val="21"/>
          <w:szCs w:val="21"/>
        </w:rPr>
        <w:sectPr>
          <w:pgSz w:w="11910" w:h="16840"/>
          <w:pgMar w:header="750" w:footer="497" w:top="960" w:bottom="680" w:left="1020" w:right="82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0"/>
          <w:szCs w:val="20"/>
        </w:rPr>
      </w:pPr>
    </w:p>
    <w:tbl>
      <w:tblPr>
        <w:tblW w:w="0" w:type="auto"/>
        <w:jc w:val="left"/>
        <w:tblInd w:w="109" w:type="dxa"/>
        <w:tblLayout w:type="fixed"/>
        <w:tblCellMar>
          <w:top w:w="0" w:type="dxa"/>
          <w:left w:w="0" w:type="dxa"/>
          <w:bottom w:w="0" w:type="dxa"/>
          <w:right w:w="0" w:type="dxa"/>
        </w:tblCellMar>
        <w:tblLook w:val="01E0"/>
      </w:tblPr>
      <w:tblGrid>
        <w:gridCol w:w="2549"/>
        <w:gridCol w:w="1819"/>
        <w:gridCol w:w="1820"/>
        <w:gridCol w:w="1826"/>
        <w:gridCol w:w="1813"/>
      </w:tblGrid>
      <w:tr>
        <w:trPr>
          <w:trHeight w:val="384"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right="125"/>
              <w:jc w:val="righ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6" w:type="dxa"/>
            <w:tcBorders>
              <w:top w:val="single" w:sz="4" w:space="0" w:color="010101"/>
              <w:left w:val="single" w:sz="4" w:space="0" w:color="010101"/>
              <w:bottom w:val="single" w:sz="4" w:space="0" w:color="010101"/>
              <w:right w:val="single" w:sz="4" w:space="0" w:color="010101"/>
            </w:tcBorders>
          </w:tcPr>
          <w:p>
            <w:pPr/>
          </w:p>
        </w:tc>
        <w:tc>
          <w:tcPr>
            <w:tcW w:w="1813" w:type="dxa"/>
            <w:tcBorders>
              <w:top w:val="single" w:sz="4" w:space="0" w:color="010101"/>
              <w:left w:val="single" w:sz="4" w:space="0" w:color="010101"/>
              <w:bottom w:val="single" w:sz="4" w:space="0" w:color="010101"/>
              <w:right w:val="single" w:sz="4" w:space="0" w:color="010101"/>
            </w:tcBorders>
          </w:tcPr>
          <w:p>
            <w:pPr/>
          </w:p>
        </w:tc>
      </w:tr>
      <w:tr>
        <w:trPr>
          <w:trHeight w:val="759"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6"/>
              <w:ind w:left="103" w:right="125" w:firstLine="420"/>
              <w:jc w:val="left"/>
              <w:rPr>
                <w:rFonts w:ascii="宋体" w:hAnsi="宋体" w:cs="宋体" w:eastAsia="宋体" w:hint="default"/>
                <w:sz w:val="21"/>
                <w:szCs w:val="21"/>
              </w:rPr>
            </w:pPr>
            <w:r>
              <w:rPr>
                <w:rFonts w:ascii="宋体" w:hAnsi="宋体" w:cs="宋体" w:eastAsia="宋体" w:hint="default"/>
                <w:sz w:val="21"/>
                <w:szCs w:val="21"/>
              </w:rPr>
              <w:t>收到其他与筹资活动 有关的现金</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6" w:type="dxa"/>
            <w:tcBorders>
              <w:top w:val="single" w:sz="4" w:space="0" w:color="010101"/>
              <w:left w:val="single" w:sz="4" w:space="0" w:color="010101"/>
              <w:bottom w:val="single" w:sz="4" w:space="0" w:color="010101"/>
              <w:right w:val="single" w:sz="4" w:space="0" w:color="010101"/>
            </w:tcBorders>
          </w:tcPr>
          <w:p>
            <w:pPr/>
          </w:p>
        </w:tc>
        <w:tc>
          <w:tcPr>
            <w:tcW w:w="1813" w:type="dxa"/>
            <w:tcBorders>
              <w:top w:val="single" w:sz="4" w:space="0" w:color="010101"/>
              <w:left w:val="single" w:sz="4" w:space="0" w:color="010101"/>
              <w:bottom w:val="single" w:sz="4" w:space="0" w:color="010101"/>
              <w:right w:val="single" w:sz="4" w:space="0" w:color="010101"/>
            </w:tcBorders>
          </w:tcPr>
          <w:p>
            <w:pPr/>
          </w:p>
        </w:tc>
      </w:tr>
      <w:tr>
        <w:trPr>
          <w:trHeight w:val="759"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733"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40" w:lineRule="auto" w:before="99"/>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652,081,700.00</w:t>
            </w:r>
          </w:p>
        </w:tc>
        <w:tc>
          <w:tcPr>
            <w:tcW w:w="18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652,081,700.00</w:t>
            </w:r>
          </w:p>
        </w:tc>
      </w:tr>
      <w:tr>
        <w:trPr>
          <w:trHeight w:val="384"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right="125"/>
              <w:jc w:val="righ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49,300,000.00</w:t>
            </w:r>
          </w:p>
        </w:tc>
        <w:tc>
          <w:tcPr>
            <w:tcW w:w="18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49,300,000.00</w:t>
            </w:r>
          </w:p>
        </w:tc>
      </w:tr>
      <w:tr>
        <w:trPr>
          <w:trHeight w:val="759"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6"/>
              <w:ind w:left="103" w:right="125" w:firstLine="420"/>
              <w:jc w:val="left"/>
              <w:rPr>
                <w:rFonts w:ascii="宋体" w:hAnsi="宋体" w:cs="宋体" w:eastAsia="宋体" w:hint="default"/>
                <w:sz w:val="21"/>
                <w:szCs w:val="21"/>
              </w:rPr>
            </w:pPr>
            <w:r>
              <w:rPr>
                <w:rFonts w:ascii="宋体" w:hAnsi="宋体" w:cs="宋体" w:eastAsia="宋体" w:hint="default"/>
                <w:sz w:val="21"/>
                <w:szCs w:val="21"/>
              </w:rPr>
              <w:t>分配股利、利润或偿 付利息支付的现金</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560,000.00</w:t>
            </w:r>
            <w:r>
              <w:rPr>
                <w:rFonts w:ascii="Times New Roman"/>
                <w:sz w:val="21"/>
              </w:rPr>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560,000.00</w:t>
            </w:r>
            <w:r>
              <w:rPr>
                <w:rFonts w:ascii="Times New Roman"/>
                <w:sz w:val="21"/>
              </w:rPr>
            </w:r>
          </w:p>
        </w:tc>
        <w:tc>
          <w:tcPr>
            <w:tcW w:w="18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2,428,269.09</w:t>
            </w:r>
          </w:p>
        </w:tc>
        <w:tc>
          <w:tcPr>
            <w:tcW w:w="18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2,428,269.09</w:t>
            </w:r>
          </w:p>
        </w:tc>
      </w:tr>
      <w:tr>
        <w:trPr>
          <w:trHeight w:val="759"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5"/>
              <w:ind w:left="103" w:right="125" w:firstLine="420"/>
              <w:jc w:val="left"/>
              <w:rPr>
                <w:rFonts w:ascii="宋体" w:hAnsi="宋体" w:cs="宋体" w:eastAsia="宋体" w:hint="default"/>
                <w:sz w:val="21"/>
                <w:szCs w:val="21"/>
              </w:rPr>
            </w:pPr>
            <w:r>
              <w:rPr>
                <w:rFonts w:ascii="宋体" w:hAnsi="宋体" w:cs="宋体" w:eastAsia="宋体" w:hint="default"/>
                <w:sz w:val="21"/>
                <w:szCs w:val="21"/>
              </w:rPr>
              <w:t>其中：子公司支付给 少数股东的股利、利润</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6" w:type="dxa"/>
            <w:tcBorders>
              <w:top w:val="single" w:sz="4" w:space="0" w:color="010101"/>
              <w:left w:val="single" w:sz="4" w:space="0" w:color="010101"/>
              <w:bottom w:val="single" w:sz="4" w:space="0" w:color="010101"/>
              <w:right w:val="single" w:sz="4" w:space="0" w:color="010101"/>
            </w:tcBorders>
          </w:tcPr>
          <w:p>
            <w:pPr/>
          </w:p>
        </w:tc>
        <w:tc>
          <w:tcPr>
            <w:tcW w:w="1813" w:type="dxa"/>
            <w:tcBorders>
              <w:top w:val="single" w:sz="4" w:space="0" w:color="010101"/>
              <w:left w:val="single" w:sz="4" w:space="0" w:color="010101"/>
              <w:bottom w:val="single" w:sz="4" w:space="0" w:color="010101"/>
              <w:right w:val="single" w:sz="4" w:space="0" w:color="010101"/>
            </w:tcBorders>
          </w:tcPr>
          <w:p>
            <w:pPr/>
          </w:p>
        </w:tc>
      </w:tr>
      <w:tr>
        <w:trPr>
          <w:trHeight w:val="758"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6"/>
              <w:ind w:left="103" w:right="125" w:firstLine="420"/>
              <w:jc w:val="left"/>
              <w:rPr>
                <w:rFonts w:ascii="宋体" w:hAnsi="宋体" w:cs="宋体" w:eastAsia="宋体" w:hint="default"/>
                <w:sz w:val="21"/>
                <w:szCs w:val="21"/>
              </w:rPr>
            </w:pPr>
            <w:r>
              <w:rPr>
                <w:rFonts w:ascii="宋体" w:hAnsi="宋体" w:cs="宋体" w:eastAsia="宋体" w:hint="default"/>
                <w:sz w:val="21"/>
                <w:szCs w:val="21"/>
              </w:rPr>
              <w:t>支付其他与筹资活动 有关的现金</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13,500,000.00</w:t>
            </w:r>
            <w:r>
              <w:rPr>
                <w:rFonts w:ascii="Times New Roman"/>
                <w:sz w:val="21"/>
              </w:rPr>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13,500,000.00</w:t>
            </w:r>
          </w:p>
        </w:tc>
        <w:tc>
          <w:tcPr>
            <w:tcW w:w="18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7,872,302.20</w:t>
            </w:r>
          </w:p>
        </w:tc>
        <w:tc>
          <w:tcPr>
            <w:tcW w:w="18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7,872,302.20</w:t>
            </w:r>
          </w:p>
        </w:tc>
      </w:tr>
      <w:tr>
        <w:trPr>
          <w:trHeight w:val="759"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733"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40" w:lineRule="auto" w:before="98"/>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14,060,000.00</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14,060,000.00</w:t>
            </w:r>
          </w:p>
        </w:tc>
        <w:tc>
          <w:tcPr>
            <w:tcW w:w="18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59,600,571.29</w:t>
            </w:r>
          </w:p>
        </w:tc>
        <w:tc>
          <w:tcPr>
            <w:tcW w:w="18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59,600,571.29</w:t>
            </w:r>
          </w:p>
        </w:tc>
      </w:tr>
      <w:tr>
        <w:trPr>
          <w:trHeight w:val="758"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5"/>
              <w:ind w:left="103" w:right="125" w:firstLine="840"/>
              <w:jc w:val="left"/>
              <w:rPr>
                <w:rFonts w:ascii="宋体" w:hAnsi="宋体" w:cs="宋体" w:eastAsia="宋体" w:hint="default"/>
                <w:sz w:val="21"/>
                <w:szCs w:val="21"/>
              </w:rPr>
            </w:pPr>
            <w:r>
              <w:rPr>
                <w:rFonts w:ascii="宋体" w:hAnsi="宋体" w:cs="宋体" w:eastAsia="宋体" w:hint="default"/>
                <w:sz w:val="21"/>
                <w:szCs w:val="21"/>
              </w:rPr>
              <w:t>筹资活动产生的 现金流量净额</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-14,060,000.00</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-14,060,000.00</w:t>
            </w:r>
          </w:p>
        </w:tc>
        <w:tc>
          <w:tcPr>
            <w:tcW w:w="18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592,481,128.71</w:t>
            </w:r>
          </w:p>
        </w:tc>
        <w:tc>
          <w:tcPr>
            <w:tcW w:w="18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592,481,128.71</w:t>
            </w:r>
          </w:p>
        </w:tc>
      </w:tr>
      <w:tr>
        <w:trPr>
          <w:trHeight w:val="760"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5"/>
              <w:ind w:left="103" w:right="125"/>
              <w:jc w:val="left"/>
              <w:rPr>
                <w:rFonts w:ascii="宋体" w:hAnsi="宋体" w:cs="宋体" w:eastAsia="宋体" w:hint="default"/>
                <w:sz w:val="21"/>
                <w:szCs w:val="21"/>
              </w:rPr>
            </w:pPr>
            <w:r>
              <w:rPr>
                <w:rFonts w:ascii="宋体" w:hAnsi="宋体" w:cs="宋体" w:eastAsia="宋体" w:hint="default"/>
                <w:sz w:val="21"/>
                <w:szCs w:val="21"/>
              </w:rPr>
              <w:t>四、汇率变动对现金及现 金等价物的影响</w:t>
            </w:r>
          </w:p>
        </w:tc>
        <w:tc>
          <w:tcPr>
            <w:tcW w:w="1819" w:type="dxa"/>
            <w:tcBorders>
              <w:top w:val="single" w:sz="4" w:space="0" w:color="010101"/>
              <w:left w:val="single" w:sz="4" w:space="0" w:color="010101"/>
              <w:bottom w:val="single" w:sz="4" w:space="0" w:color="010101"/>
              <w:right w:val="single" w:sz="4" w:space="0" w:color="010101"/>
            </w:tcBorders>
          </w:tcPr>
          <w:p>
            <w:pPr/>
          </w:p>
        </w:tc>
        <w:tc>
          <w:tcPr>
            <w:tcW w:w="1820" w:type="dxa"/>
            <w:tcBorders>
              <w:top w:val="single" w:sz="4" w:space="0" w:color="010101"/>
              <w:left w:val="single" w:sz="4" w:space="0" w:color="010101"/>
              <w:bottom w:val="single" w:sz="4" w:space="0" w:color="010101"/>
              <w:right w:val="single" w:sz="4" w:space="0" w:color="010101"/>
            </w:tcBorders>
          </w:tcPr>
          <w:p>
            <w:pPr/>
          </w:p>
        </w:tc>
        <w:tc>
          <w:tcPr>
            <w:tcW w:w="1826" w:type="dxa"/>
            <w:tcBorders>
              <w:top w:val="single" w:sz="4" w:space="0" w:color="010101"/>
              <w:left w:val="single" w:sz="4" w:space="0" w:color="010101"/>
              <w:bottom w:val="single" w:sz="4" w:space="0" w:color="010101"/>
              <w:right w:val="single" w:sz="4" w:space="0" w:color="010101"/>
            </w:tcBorders>
          </w:tcPr>
          <w:p>
            <w:pPr/>
          </w:p>
        </w:tc>
        <w:tc>
          <w:tcPr>
            <w:tcW w:w="1813" w:type="dxa"/>
            <w:tcBorders>
              <w:top w:val="single" w:sz="4" w:space="0" w:color="010101"/>
              <w:left w:val="single" w:sz="4" w:space="0" w:color="010101"/>
              <w:bottom w:val="single" w:sz="4" w:space="0" w:color="010101"/>
              <w:right w:val="single" w:sz="4" w:space="0" w:color="010101"/>
            </w:tcBorders>
          </w:tcPr>
          <w:p>
            <w:pPr/>
          </w:p>
        </w:tc>
      </w:tr>
      <w:tr>
        <w:trPr>
          <w:trHeight w:val="758"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5"/>
              <w:ind w:left="103" w:right="125"/>
              <w:jc w:val="left"/>
              <w:rPr>
                <w:rFonts w:ascii="宋体" w:hAnsi="宋体" w:cs="宋体" w:eastAsia="宋体" w:hint="default"/>
                <w:sz w:val="21"/>
                <w:szCs w:val="21"/>
              </w:rPr>
            </w:pPr>
            <w:r>
              <w:rPr>
                <w:rFonts w:ascii="宋体" w:hAnsi="宋体" w:cs="宋体" w:eastAsia="宋体" w:hint="default"/>
                <w:sz w:val="21"/>
                <w:szCs w:val="21"/>
              </w:rPr>
              <w:t>五、现金及现金等价物净 增加额</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-118,199,173.72</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-125,119,650.30</w:t>
            </w:r>
          </w:p>
        </w:tc>
        <w:tc>
          <w:tcPr>
            <w:tcW w:w="18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592,218,845.52</w:t>
            </w:r>
          </w:p>
        </w:tc>
        <w:tc>
          <w:tcPr>
            <w:tcW w:w="18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593,309,864.29</w:t>
            </w:r>
          </w:p>
        </w:tc>
      </w:tr>
      <w:tr>
        <w:trPr>
          <w:trHeight w:val="759"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6"/>
              <w:ind w:left="103" w:right="125" w:firstLine="420"/>
              <w:jc w:val="left"/>
              <w:rPr>
                <w:rFonts w:ascii="宋体" w:hAnsi="宋体" w:cs="宋体" w:eastAsia="宋体" w:hint="default"/>
                <w:sz w:val="21"/>
                <w:szCs w:val="21"/>
              </w:rPr>
            </w:pPr>
            <w:r>
              <w:rPr>
                <w:rFonts w:ascii="宋体" w:hAnsi="宋体" w:cs="宋体" w:eastAsia="宋体" w:hint="default"/>
                <w:sz w:val="21"/>
                <w:szCs w:val="21"/>
              </w:rPr>
              <w:t>加：期初现金及现金 等价物余额</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682,181,020.47</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678,761,579.37</w:t>
            </w:r>
          </w:p>
        </w:tc>
        <w:tc>
          <w:tcPr>
            <w:tcW w:w="18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89,962,174.95</w:t>
            </w:r>
            <w:r>
              <w:rPr>
                <w:rFonts w:ascii="Times New Roman"/>
                <w:sz w:val="21"/>
              </w:rPr>
            </w:r>
          </w:p>
        </w:tc>
        <w:tc>
          <w:tcPr>
            <w:tcW w:w="18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85,451,715.08</w:t>
            </w:r>
            <w:r>
              <w:rPr>
                <w:rFonts w:ascii="Times New Roman"/>
                <w:sz w:val="21"/>
              </w:rPr>
            </w:r>
          </w:p>
        </w:tc>
      </w:tr>
      <w:tr>
        <w:trPr>
          <w:trHeight w:val="758" w:hRule="exact"/>
        </w:trPr>
        <w:tc>
          <w:tcPr>
            <w:tcW w:w="254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5"/>
              <w:ind w:left="103" w:right="125"/>
              <w:jc w:val="left"/>
              <w:rPr>
                <w:rFonts w:ascii="宋体" w:hAnsi="宋体" w:cs="宋体" w:eastAsia="宋体" w:hint="default"/>
                <w:sz w:val="21"/>
                <w:szCs w:val="21"/>
              </w:rPr>
            </w:pPr>
            <w:r>
              <w:rPr>
                <w:rFonts w:ascii="宋体" w:hAnsi="宋体" w:cs="宋体" w:eastAsia="宋体" w:hint="default"/>
                <w:sz w:val="21"/>
                <w:szCs w:val="21"/>
              </w:rPr>
              <w:t>六、期末现金及现金等价 物余额</w:t>
            </w:r>
          </w:p>
        </w:tc>
        <w:tc>
          <w:tcPr>
            <w:tcW w:w="18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563,981,846.75</w:t>
            </w:r>
          </w:p>
        </w:tc>
        <w:tc>
          <w:tcPr>
            <w:tcW w:w="18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553,641,929.07</w:t>
            </w:r>
          </w:p>
        </w:tc>
        <w:tc>
          <w:tcPr>
            <w:tcW w:w="18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682,181,020.47</w:t>
            </w:r>
          </w:p>
        </w:tc>
        <w:tc>
          <w:tcPr>
            <w:tcW w:w="18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678,761,579.37</w:t>
            </w:r>
          </w:p>
        </w:tc>
      </w:tr>
    </w:tbl>
    <w:p>
      <w:pPr>
        <w:spacing w:after="0" w:line="240" w:lineRule="auto"/>
        <w:jc w:val="right"/>
        <w:rPr>
          <w:rFonts w:ascii="Times New Roman" w:hAnsi="Times New Roman" w:cs="Times New Roman" w:eastAsia="Times New Roman" w:hint="default"/>
          <w:sz w:val="21"/>
          <w:szCs w:val="21"/>
        </w:rPr>
        <w:sectPr>
          <w:pgSz w:w="11910" w:h="16840"/>
          <w:pgMar w:header="750" w:footer="497" w:top="960" w:bottom="680" w:left="1020" w:right="8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2"/>
        <w:spacing w:line="240" w:lineRule="auto" w:before="163"/>
        <w:ind w:left="5533" w:right="6255"/>
        <w:jc w:val="center"/>
        <w:rPr>
          <w:b w:val="0"/>
          <w:bCs w:val="0"/>
        </w:rPr>
      </w:pPr>
      <w:r>
        <w:rPr/>
        <w:t>合并所有者权益变动表</w:t>
      </w:r>
      <w:r>
        <w:rPr>
          <w:b w:val="0"/>
          <w:bCs w:val="0"/>
        </w:rPr>
      </w:r>
    </w:p>
    <w:p>
      <w:pPr>
        <w:spacing w:line="240" w:lineRule="auto" w:before="5"/>
        <w:rPr>
          <w:rFonts w:ascii="宋体" w:hAnsi="宋体" w:cs="宋体" w:eastAsia="宋体" w:hint="default"/>
          <w:b/>
          <w:bCs/>
          <w:sz w:val="37"/>
          <w:szCs w:val="37"/>
        </w:rPr>
      </w:pPr>
    </w:p>
    <w:p>
      <w:pPr>
        <w:pStyle w:val="BodyText"/>
        <w:tabs>
          <w:tab w:pos="7679" w:val="left" w:leader="none"/>
          <w:tab w:pos="12764" w:val="left" w:leader="none"/>
        </w:tabs>
        <w:spacing w:line="240" w:lineRule="auto"/>
        <w:ind w:left="119" w:right="0"/>
        <w:jc w:val="left"/>
      </w:pPr>
      <w:r>
        <w:rPr/>
        <w:t>编制单位：河北先河环保科技股份有限公司</w:t>
        <w:tab/>
      </w: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年度</w:t>
        <w:tab/>
        <w:t>单位：元</w:t>
      </w:r>
    </w:p>
    <w:p>
      <w:pPr>
        <w:spacing w:line="240" w:lineRule="auto" w:before="2"/>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209"/>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tblGrid>
      <w:tr>
        <w:trPr>
          <w:trHeight w:val="384" w:hRule="exact"/>
        </w:trPr>
        <w:tc>
          <w:tcPr>
            <w:tcW w:w="2209" w:type="dxa"/>
            <w:vMerge w:val="restart"/>
            <w:tcBorders>
              <w:top w:val="single" w:sz="4" w:space="0" w:color="010101"/>
              <w:left w:val="single" w:sz="4" w:space="0" w:color="010101"/>
              <w:right w:val="single" w:sz="4" w:space="0" w:color="010101"/>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6240" w:type="dxa"/>
            <w:gridSpan w:val="10"/>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6240" w:type="dxa"/>
            <w:gridSpan w:val="10"/>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385" w:hRule="exact"/>
        </w:trPr>
        <w:tc>
          <w:tcPr>
            <w:tcW w:w="2209" w:type="dxa"/>
            <w:vMerge/>
            <w:tcBorders>
              <w:left w:val="single" w:sz="4" w:space="0" w:color="010101"/>
              <w:right w:val="single" w:sz="4" w:space="0" w:color="010101"/>
            </w:tcBorders>
            <w:shd w:val="clear" w:color="auto" w:fill="DCDCDC"/>
          </w:tcPr>
          <w:p>
            <w:pPr/>
          </w:p>
        </w:tc>
        <w:tc>
          <w:tcPr>
            <w:tcW w:w="4992" w:type="dxa"/>
            <w:gridSpan w:val="8"/>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1336"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624" w:type="dxa"/>
            <w:vMerge w:val="restart"/>
            <w:tcBorders>
              <w:top w:val="single" w:sz="4" w:space="0" w:color="010101"/>
              <w:left w:val="single" w:sz="4" w:space="0" w:color="010101"/>
              <w:right w:val="single" w:sz="4" w:space="0" w:color="010101"/>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26" w:lineRule="auto"/>
              <w:ind w:left="201" w:right="200"/>
              <w:jc w:val="both"/>
              <w:rPr>
                <w:rFonts w:ascii="宋体" w:hAnsi="宋体" w:cs="宋体" w:eastAsia="宋体" w:hint="default"/>
                <w:sz w:val="21"/>
                <w:szCs w:val="21"/>
              </w:rPr>
            </w:pPr>
            <w:r>
              <w:rPr>
                <w:rFonts w:ascii="宋体" w:hAnsi="宋体" w:cs="宋体" w:eastAsia="宋体" w:hint="default"/>
                <w:sz w:val="21"/>
                <w:szCs w:val="21"/>
              </w:rPr>
              <w:t>少 数 股 东 权 益</w:t>
            </w:r>
          </w:p>
        </w:tc>
        <w:tc>
          <w:tcPr>
            <w:tcW w:w="624" w:type="dxa"/>
            <w:vMerge w:val="restart"/>
            <w:tcBorders>
              <w:top w:val="single" w:sz="4" w:space="0" w:color="010101"/>
              <w:left w:val="single" w:sz="4" w:space="0" w:color="010101"/>
              <w:right w:val="single" w:sz="4" w:space="0" w:color="010101"/>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326" w:lineRule="auto" w:before="132"/>
              <w:ind w:left="201" w:right="200"/>
              <w:jc w:val="both"/>
              <w:rPr>
                <w:rFonts w:ascii="宋体" w:hAnsi="宋体" w:cs="宋体" w:eastAsia="宋体" w:hint="default"/>
                <w:sz w:val="21"/>
                <w:szCs w:val="21"/>
              </w:rPr>
            </w:pPr>
            <w:r>
              <w:rPr>
                <w:rFonts w:ascii="宋体" w:hAnsi="宋体" w:cs="宋体" w:eastAsia="宋体" w:hint="default"/>
                <w:sz w:val="21"/>
                <w:szCs w:val="21"/>
              </w:rPr>
              <w:t>所 有 者 权 益 合 计</w:t>
            </w:r>
          </w:p>
        </w:tc>
        <w:tc>
          <w:tcPr>
            <w:tcW w:w="4992" w:type="dxa"/>
            <w:gridSpan w:val="8"/>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1336"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624" w:type="dxa"/>
            <w:vMerge w:val="restart"/>
            <w:tcBorders>
              <w:top w:val="single" w:sz="4" w:space="0" w:color="010101"/>
              <w:left w:val="single" w:sz="4" w:space="0" w:color="010101"/>
              <w:right w:val="single" w:sz="4" w:space="0" w:color="010101"/>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26" w:lineRule="auto"/>
              <w:ind w:left="201" w:right="200"/>
              <w:jc w:val="both"/>
              <w:rPr>
                <w:rFonts w:ascii="宋体" w:hAnsi="宋体" w:cs="宋体" w:eastAsia="宋体" w:hint="default"/>
                <w:sz w:val="21"/>
                <w:szCs w:val="21"/>
              </w:rPr>
            </w:pPr>
            <w:r>
              <w:rPr>
                <w:rFonts w:ascii="宋体" w:hAnsi="宋体" w:cs="宋体" w:eastAsia="宋体" w:hint="default"/>
                <w:sz w:val="21"/>
                <w:szCs w:val="21"/>
              </w:rPr>
              <w:t>少 数 股 东 权 益</w:t>
            </w:r>
          </w:p>
        </w:tc>
        <w:tc>
          <w:tcPr>
            <w:tcW w:w="624" w:type="dxa"/>
            <w:vMerge w:val="restart"/>
            <w:tcBorders>
              <w:top w:val="single" w:sz="4" w:space="0" w:color="010101"/>
              <w:left w:val="single" w:sz="4" w:space="0" w:color="010101"/>
              <w:right w:val="single" w:sz="4" w:space="0" w:color="010101"/>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326" w:lineRule="auto" w:before="132"/>
              <w:ind w:left="201" w:right="200"/>
              <w:jc w:val="both"/>
              <w:rPr>
                <w:rFonts w:ascii="宋体" w:hAnsi="宋体" w:cs="宋体" w:eastAsia="宋体" w:hint="default"/>
                <w:sz w:val="21"/>
                <w:szCs w:val="21"/>
              </w:rPr>
            </w:pPr>
            <w:r>
              <w:rPr>
                <w:rFonts w:ascii="宋体" w:hAnsi="宋体" w:cs="宋体" w:eastAsia="宋体" w:hint="default"/>
                <w:sz w:val="21"/>
                <w:szCs w:val="21"/>
              </w:rPr>
              <w:t>所 有 者 权 益 合 计</w:t>
            </w:r>
          </w:p>
        </w:tc>
      </w:tr>
      <w:tr>
        <w:trPr>
          <w:trHeight w:val="3005" w:hRule="exact"/>
        </w:trPr>
        <w:tc>
          <w:tcPr>
            <w:tcW w:w="2209" w:type="dxa"/>
            <w:vMerge/>
            <w:tcBorders>
              <w:left w:val="single" w:sz="4" w:space="0" w:color="010101"/>
              <w:bottom w:val="single" w:sz="4" w:space="0" w:color="010101"/>
              <w:right w:val="single" w:sz="4" w:space="0" w:color="010101"/>
            </w:tcBorders>
            <w:shd w:val="clear" w:color="auto" w:fill="DCDCDC"/>
          </w:tcPr>
          <w:p>
            <w:pPr/>
          </w:p>
        </w:tc>
        <w:tc>
          <w:tcPr>
            <w:tcW w:w="62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5"/>
              <w:ind w:left="201" w:right="200"/>
              <w:jc w:val="both"/>
              <w:rPr>
                <w:rFonts w:ascii="宋体" w:hAnsi="宋体" w:cs="宋体" w:eastAsia="宋体" w:hint="default"/>
                <w:sz w:val="21"/>
                <w:szCs w:val="21"/>
              </w:rPr>
            </w:pPr>
            <w:r>
              <w:rPr>
                <w:rFonts w:ascii="宋体" w:hAnsi="宋体" w:cs="宋体" w:eastAsia="宋体" w:hint="default"/>
                <w:sz w:val="21"/>
                <w:szCs w:val="21"/>
              </w:rPr>
              <w:t>实 收 资 本</w:t>
            </w:r>
          </w:p>
          <w:p>
            <w:pPr>
              <w:pStyle w:val="TableParagraph"/>
              <w:spacing w:line="326" w:lineRule="auto" w:before="24"/>
              <w:ind w:left="201" w:right="148" w:firstLine="52"/>
              <w:jc w:val="both"/>
              <w:rPr>
                <w:rFonts w:ascii="宋体" w:hAnsi="宋体" w:cs="宋体" w:eastAsia="宋体" w:hint="default"/>
                <w:sz w:val="21"/>
                <w:szCs w:val="21"/>
              </w:rPr>
            </w:pPr>
            <w:r>
              <w:rPr>
                <w:rFonts w:ascii="宋体" w:hAnsi="宋体" w:cs="宋体" w:eastAsia="宋体" w:hint="default"/>
                <w:sz w:val="21"/>
                <w:szCs w:val="21"/>
              </w:rPr>
              <w:t>（ 或 股</w:t>
            </w:r>
          </w:p>
          <w:p>
            <w:pPr>
              <w:pStyle w:val="TableParagraph"/>
              <w:spacing w:line="240" w:lineRule="auto" w:before="24"/>
              <w:ind w:left="103" w:right="0"/>
              <w:jc w:val="both"/>
              <w:rPr>
                <w:rFonts w:ascii="宋体" w:hAnsi="宋体" w:cs="宋体" w:eastAsia="宋体" w:hint="default"/>
                <w:sz w:val="21"/>
                <w:szCs w:val="21"/>
              </w:rPr>
            </w:pPr>
            <w:r>
              <w:rPr>
                <w:rFonts w:ascii="宋体" w:hAnsi="宋体" w:cs="宋体" w:eastAsia="宋体" w:hint="default"/>
                <w:sz w:val="21"/>
                <w:szCs w:val="21"/>
              </w:rPr>
              <w:t>本）</w:t>
            </w:r>
          </w:p>
        </w:tc>
        <w:tc>
          <w:tcPr>
            <w:tcW w:w="62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26" w:lineRule="auto"/>
              <w:ind w:left="201" w:right="200"/>
              <w:jc w:val="both"/>
              <w:rPr>
                <w:rFonts w:ascii="宋体" w:hAnsi="宋体" w:cs="宋体" w:eastAsia="宋体" w:hint="default"/>
                <w:sz w:val="21"/>
                <w:szCs w:val="21"/>
              </w:rPr>
            </w:pPr>
            <w:r>
              <w:rPr>
                <w:rFonts w:ascii="宋体" w:hAnsi="宋体" w:cs="宋体" w:eastAsia="宋体" w:hint="default"/>
                <w:sz w:val="21"/>
                <w:szCs w:val="21"/>
              </w:rPr>
              <w:t>资 本 公 积</w:t>
            </w:r>
          </w:p>
        </w:tc>
        <w:tc>
          <w:tcPr>
            <w:tcW w:w="62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26" w:lineRule="auto"/>
              <w:ind w:left="202" w:right="89" w:hanging="100"/>
              <w:jc w:val="left"/>
              <w:rPr>
                <w:rFonts w:ascii="宋体" w:hAnsi="宋体" w:cs="宋体" w:eastAsia="宋体" w:hint="default"/>
                <w:sz w:val="21"/>
                <w:szCs w:val="21"/>
              </w:rPr>
            </w:pPr>
            <w:r>
              <w:rPr>
                <w:rFonts w:ascii="宋体" w:hAnsi="宋体" w:cs="宋体" w:eastAsia="宋体" w:hint="default"/>
                <w:sz w:val="21"/>
                <w:szCs w:val="21"/>
              </w:rPr>
              <w:t>减： 库 存 股</w:t>
            </w:r>
          </w:p>
        </w:tc>
        <w:tc>
          <w:tcPr>
            <w:tcW w:w="62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26" w:lineRule="auto"/>
              <w:ind w:left="202" w:right="199"/>
              <w:jc w:val="both"/>
              <w:rPr>
                <w:rFonts w:ascii="宋体" w:hAnsi="宋体" w:cs="宋体" w:eastAsia="宋体" w:hint="default"/>
                <w:sz w:val="21"/>
                <w:szCs w:val="21"/>
              </w:rPr>
            </w:pPr>
            <w:r>
              <w:rPr>
                <w:rFonts w:ascii="宋体" w:hAnsi="宋体" w:cs="宋体" w:eastAsia="宋体" w:hint="default"/>
                <w:sz w:val="21"/>
                <w:szCs w:val="21"/>
              </w:rPr>
              <w:t>专 项 储 备</w:t>
            </w:r>
          </w:p>
        </w:tc>
        <w:tc>
          <w:tcPr>
            <w:tcW w:w="62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26" w:lineRule="auto"/>
              <w:ind w:left="202" w:right="199"/>
              <w:jc w:val="both"/>
              <w:rPr>
                <w:rFonts w:ascii="宋体" w:hAnsi="宋体" w:cs="宋体" w:eastAsia="宋体" w:hint="default"/>
                <w:sz w:val="21"/>
                <w:szCs w:val="21"/>
              </w:rPr>
            </w:pPr>
            <w:r>
              <w:rPr>
                <w:rFonts w:ascii="宋体" w:hAnsi="宋体" w:cs="宋体" w:eastAsia="宋体" w:hint="default"/>
                <w:sz w:val="21"/>
                <w:szCs w:val="21"/>
              </w:rPr>
              <w:t>盈 余 公 积</w:t>
            </w:r>
          </w:p>
        </w:tc>
        <w:tc>
          <w:tcPr>
            <w:tcW w:w="62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1"/>
              <w:ind w:right="0"/>
              <w:jc w:val="left"/>
              <w:rPr>
                <w:rFonts w:ascii="宋体" w:hAnsi="宋体" w:cs="宋体" w:eastAsia="宋体" w:hint="default"/>
                <w:sz w:val="29"/>
                <w:szCs w:val="29"/>
              </w:rPr>
            </w:pPr>
          </w:p>
          <w:p>
            <w:pPr>
              <w:pStyle w:val="TableParagraph"/>
              <w:spacing w:line="326" w:lineRule="auto"/>
              <w:ind w:left="202" w:right="199"/>
              <w:jc w:val="both"/>
              <w:rPr>
                <w:rFonts w:ascii="宋体" w:hAnsi="宋体" w:cs="宋体" w:eastAsia="宋体" w:hint="default"/>
                <w:sz w:val="21"/>
                <w:szCs w:val="21"/>
              </w:rPr>
            </w:pPr>
            <w:r>
              <w:rPr>
                <w:rFonts w:ascii="宋体" w:hAnsi="宋体" w:cs="宋体" w:eastAsia="宋体" w:hint="default"/>
                <w:sz w:val="21"/>
                <w:szCs w:val="21"/>
              </w:rPr>
              <w:t>一 般 风 险 准 备</w:t>
            </w:r>
          </w:p>
        </w:tc>
        <w:tc>
          <w:tcPr>
            <w:tcW w:w="62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326" w:lineRule="auto"/>
              <w:ind w:left="201" w:right="200"/>
              <w:jc w:val="both"/>
              <w:rPr>
                <w:rFonts w:ascii="宋体" w:hAnsi="宋体" w:cs="宋体" w:eastAsia="宋体" w:hint="default"/>
                <w:sz w:val="21"/>
                <w:szCs w:val="21"/>
              </w:rPr>
            </w:pPr>
            <w:r>
              <w:rPr>
                <w:rFonts w:ascii="宋体" w:hAnsi="宋体" w:cs="宋体" w:eastAsia="宋体" w:hint="default"/>
                <w:sz w:val="21"/>
                <w:szCs w:val="21"/>
              </w:rPr>
              <w:t>未 分 配 利 润</w:t>
            </w:r>
          </w:p>
        </w:tc>
        <w:tc>
          <w:tcPr>
            <w:tcW w:w="62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7"/>
                <w:szCs w:val="27"/>
              </w:rPr>
            </w:pPr>
          </w:p>
          <w:p>
            <w:pPr>
              <w:pStyle w:val="TableParagraph"/>
              <w:spacing w:line="326" w:lineRule="auto"/>
              <w:ind w:left="201" w:right="200"/>
              <w:jc w:val="left"/>
              <w:rPr>
                <w:rFonts w:ascii="宋体" w:hAnsi="宋体" w:cs="宋体" w:eastAsia="宋体" w:hint="default"/>
                <w:sz w:val="21"/>
                <w:szCs w:val="21"/>
              </w:rPr>
            </w:pPr>
            <w:r>
              <w:rPr>
                <w:rFonts w:ascii="宋体" w:hAnsi="宋体" w:cs="宋体" w:eastAsia="宋体" w:hint="default"/>
                <w:sz w:val="21"/>
                <w:szCs w:val="21"/>
              </w:rPr>
              <w:t>其 他</w:t>
            </w:r>
          </w:p>
        </w:tc>
        <w:tc>
          <w:tcPr>
            <w:tcW w:w="624" w:type="dxa"/>
            <w:vMerge/>
            <w:tcBorders>
              <w:left w:val="single" w:sz="4" w:space="0" w:color="010101"/>
              <w:bottom w:val="single" w:sz="4" w:space="0" w:color="010101"/>
              <w:right w:val="single" w:sz="4" w:space="0" w:color="010101"/>
            </w:tcBorders>
            <w:shd w:val="clear" w:color="auto" w:fill="DCDCDC"/>
          </w:tcPr>
          <w:p>
            <w:pPr/>
          </w:p>
        </w:tc>
        <w:tc>
          <w:tcPr>
            <w:tcW w:w="624" w:type="dxa"/>
            <w:vMerge/>
            <w:tcBorders>
              <w:left w:val="single" w:sz="4" w:space="0" w:color="010101"/>
              <w:bottom w:val="single" w:sz="4" w:space="0" w:color="010101"/>
              <w:right w:val="single" w:sz="4" w:space="0" w:color="010101"/>
            </w:tcBorders>
            <w:shd w:val="clear" w:color="auto" w:fill="DCDCDC"/>
          </w:tcPr>
          <w:p>
            <w:pPr/>
          </w:p>
        </w:tc>
        <w:tc>
          <w:tcPr>
            <w:tcW w:w="62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5"/>
              <w:ind w:left="202" w:right="199"/>
              <w:jc w:val="both"/>
              <w:rPr>
                <w:rFonts w:ascii="宋体" w:hAnsi="宋体" w:cs="宋体" w:eastAsia="宋体" w:hint="default"/>
                <w:sz w:val="21"/>
                <w:szCs w:val="21"/>
              </w:rPr>
            </w:pPr>
            <w:r>
              <w:rPr>
                <w:rFonts w:ascii="宋体" w:hAnsi="宋体" w:cs="宋体" w:eastAsia="宋体" w:hint="default"/>
                <w:sz w:val="21"/>
                <w:szCs w:val="21"/>
              </w:rPr>
              <w:t>实 收 资 本</w:t>
            </w:r>
          </w:p>
          <w:p>
            <w:pPr>
              <w:pStyle w:val="TableParagraph"/>
              <w:spacing w:line="326" w:lineRule="auto" w:before="24"/>
              <w:ind w:left="202" w:right="148" w:firstLine="51"/>
              <w:jc w:val="both"/>
              <w:rPr>
                <w:rFonts w:ascii="宋体" w:hAnsi="宋体" w:cs="宋体" w:eastAsia="宋体" w:hint="default"/>
                <w:sz w:val="21"/>
                <w:szCs w:val="21"/>
              </w:rPr>
            </w:pPr>
            <w:r>
              <w:rPr>
                <w:rFonts w:ascii="宋体" w:hAnsi="宋体" w:cs="宋体" w:eastAsia="宋体" w:hint="default"/>
                <w:sz w:val="21"/>
                <w:szCs w:val="21"/>
              </w:rPr>
              <w:t>（ 或 股</w:t>
            </w:r>
          </w:p>
          <w:p>
            <w:pPr>
              <w:pStyle w:val="TableParagraph"/>
              <w:spacing w:line="240" w:lineRule="auto" w:before="24"/>
              <w:ind w:left="103" w:right="0"/>
              <w:jc w:val="both"/>
              <w:rPr>
                <w:rFonts w:ascii="宋体" w:hAnsi="宋体" w:cs="宋体" w:eastAsia="宋体" w:hint="default"/>
                <w:sz w:val="21"/>
                <w:szCs w:val="21"/>
              </w:rPr>
            </w:pPr>
            <w:r>
              <w:rPr>
                <w:rFonts w:ascii="宋体" w:hAnsi="宋体" w:cs="宋体" w:eastAsia="宋体" w:hint="default"/>
                <w:sz w:val="21"/>
                <w:szCs w:val="21"/>
              </w:rPr>
              <w:t>本）</w:t>
            </w:r>
          </w:p>
        </w:tc>
        <w:tc>
          <w:tcPr>
            <w:tcW w:w="62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26" w:lineRule="auto"/>
              <w:ind w:left="202" w:right="199"/>
              <w:jc w:val="both"/>
              <w:rPr>
                <w:rFonts w:ascii="宋体" w:hAnsi="宋体" w:cs="宋体" w:eastAsia="宋体" w:hint="default"/>
                <w:sz w:val="21"/>
                <w:szCs w:val="21"/>
              </w:rPr>
            </w:pPr>
            <w:r>
              <w:rPr>
                <w:rFonts w:ascii="宋体" w:hAnsi="宋体" w:cs="宋体" w:eastAsia="宋体" w:hint="default"/>
                <w:sz w:val="21"/>
                <w:szCs w:val="21"/>
              </w:rPr>
              <w:t>资 本 公 积</w:t>
            </w:r>
          </w:p>
        </w:tc>
        <w:tc>
          <w:tcPr>
            <w:tcW w:w="62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26" w:lineRule="auto"/>
              <w:ind w:left="202" w:right="89" w:hanging="100"/>
              <w:jc w:val="left"/>
              <w:rPr>
                <w:rFonts w:ascii="宋体" w:hAnsi="宋体" w:cs="宋体" w:eastAsia="宋体" w:hint="default"/>
                <w:sz w:val="21"/>
                <w:szCs w:val="21"/>
              </w:rPr>
            </w:pPr>
            <w:r>
              <w:rPr>
                <w:rFonts w:ascii="宋体" w:hAnsi="宋体" w:cs="宋体" w:eastAsia="宋体" w:hint="default"/>
                <w:sz w:val="21"/>
                <w:szCs w:val="21"/>
              </w:rPr>
              <w:t>减： 库 存 股</w:t>
            </w:r>
          </w:p>
        </w:tc>
        <w:tc>
          <w:tcPr>
            <w:tcW w:w="62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26" w:lineRule="auto"/>
              <w:ind w:left="202" w:right="199"/>
              <w:jc w:val="both"/>
              <w:rPr>
                <w:rFonts w:ascii="宋体" w:hAnsi="宋体" w:cs="宋体" w:eastAsia="宋体" w:hint="default"/>
                <w:sz w:val="21"/>
                <w:szCs w:val="21"/>
              </w:rPr>
            </w:pPr>
            <w:r>
              <w:rPr>
                <w:rFonts w:ascii="宋体" w:hAnsi="宋体" w:cs="宋体" w:eastAsia="宋体" w:hint="default"/>
                <w:sz w:val="21"/>
                <w:szCs w:val="21"/>
              </w:rPr>
              <w:t>专 项 储 备</w:t>
            </w:r>
          </w:p>
        </w:tc>
        <w:tc>
          <w:tcPr>
            <w:tcW w:w="62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26" w:lineRule="auto"/>
              <w:ind w:left="202" w:right="199"/>
              <w:jc w:val="both"/>
              <w:rPr>
                <w:rFonts w:ascii="宋体" w:hAnsi="宋体" w:cs="宋体" w:eastAsia="宋体" w:hint="default"/>
                <w:sz w:val="21"/>
                <w:szCs w:val="21"/>
              </w:rPr>
            </w:pPr>
            <w:r>
              <w:rPr>
                <w:rFonts w:ascii="宋体" w:hAnsi="宋体" w:cs="宋体" w:eastAsia="宋体" w:hint="default"/>
                <w:sz w:val="21"/>
                <w:szCs w:val="21"/>
              </w:rPr>
              <w:t>盈 余 公 积</w:t>
            </w:r>
          </w:p>
        </w:tc>
        <w:tc>
          <w:tcPr>
            <w:tcW w:w="62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1"/>
              <w:ind w:right="0"/>
              <w:jc w:val="left"/>
              <w:rPr>
                <w:rFonts w:ascii="宋体" w:hAnsi="宋体" w:cs="宋体" w:eastAsia="宋体" w:hint="default"/>
                <w:sz w:val="29"/>
                <w:szCs w:val="29"/>
              </w:rPr>
            </w:pPr>
          </w:p>
          <w:p>
            <w:pPr>
              <w:pStyle w:val="TableParagraph"/>
              <w:spacing w:line="326" w:lineRule="auto"/>
              <w:ind w:left="202" w:right="199"/>
              <w:jc w:val="both"/>
              <w:rPr>
                <w:rFonts w:ascii="宋体" w:hAnsi="宋体" w:cs="宋体" w:eastAsia="宋体" w:hint="default"/>
                <w:sz w:val="21"/>
                <w:szCs w:val="21"/>
              </w:rPr>
            </w:pPr>
            <w:r>
              <w:rPr>
                <w:rFonts w:ascii="宋体" w:hAnsi="宋体" w:cs="宋体" w:eastAsia="宋体" w:hint="default"/>
                <w:sz w:val="21"/>
                <w:szCs w:val="21"/>
              </w:rPr>
              <w:t>一 般 风 险 准 备</w:t>
            </w:r>
          </w:p>
        </w:tc>
        <w:tc>
          <w:tcPr>
            <w:tcW w:w="62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326" w:lineRule="auto"/>
              <w:ind w:left="202" w:right="199"/>
              <w:jc w:val="both"/>
              <w:rPr>
                <w:rFonts w:ascii="宋体" w:hAnsi="宋体" w:cs="宋体" w:eastAsia="宋体" w:hint="default"/>
                <w:sz w:val="21"/>
                <w:szCs w:val="21"/>
              </w:rPr>
            </w:pPr>
            <w:r>
              <w:rPr>
                <w:rFonts w:ascii="宋体" w:hAnsi="宋体" w:cs="宋体" w:eastAsia="宋体" w:hint="default"/>
                <w:sz w:val="21"/>
                <w:szCs w:val="21"/>
              </w:rPr>
              <w:t>未 分 配 利 润</w:t>
            </w:r>
          </w:p>
        </w:tc>
        <w:tc>
          <w:tcPr>
            <w:tcW w:w="624"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7"/>
                <w:szCs w:val="27"/>
              </w:rPr>
            </w:pPr>
          </w:p>
          <w:p>
            <w:pPr>
              <w:pStyle w:val="TableParagraph"/>
              <w:spacing w:line="326" w:lineRule="auto"/>
              <w:ind w:left="202" w:right="199"/>
              <w:jc w:val="left"/>
              <w:rPr>
                <w:rFonts w:ascii="宋体" w:hAnsi="宋体" w:cs="宋体" w:eastAsia="宋体" w:hint="default"/>
                <w:sz w:val="21"/>
                <w:szCs w:val="21"/>
              </w:rPr>
            </w:pPr>
            <w:r>
              <w:rPr>
                <w:rFonts w:ascii="宋体" w:hAnsi="宋体" w:cs="宋体" w:eastAsia="宋体" w:hint="default"/>
                <w:sz w:val="21"/>
                <w:szCs w:val="21"/>
              </w:rPr>
              <w:t>其 他</w:t>
            </w:r>
          </w:p>
        </w:tc>
        <w:tc>
          <w:tcPr>
            <w:tcW w:w="624" w:type="dxa"/>
            <w:vMerge/>
            <w:tcBorders>
              <w:left w:val="single" w:sz="4" w:space="0" w:color="010101"/>
              <w:bottom w:val="single" w:sz="4" w:space="0" w:color="010101"/>
              <w:right w:val="single" w:sz="4" w:space="0" w:color="010101"/>
            </w:tcBorders>
            <w:shd w:val="clear" w:color="auto" w:fill="DCDCDC"/>
          </w:tcPr>
          <w:p>
            <w:pPr/>
          </w:p>
        </w:tc>
        <w:tc>
          <w:tcPr>
            <w:tcW w:w="624" w:type="dxa"/>
            <w:vMerge/>
            <w:tcBorders>
              <w:left w:val="single" w:sz="4" w:space="0" w:color="010101"/>
              <w:bottom w:val="single" w:sz="4" w:space="0" w:color="010101"/>
              <w:right w:val="single" w:sz="4" w:space="0" w:color="010101"/>
            </w:tcBorders>
            <w:shd w:val="clear" w:color="auto" w:fill="DCDCDC"/>
          </w:tcPr>
          <w:p>
            <w:pPr/>
          </w:p>
        </w:tc>
      </w:tr>
      <w:tr>
        <w:trPr>
          <w:trHeight w:val="1507"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42" w:right="0"/>
              <w:jc w:val="center"/>
              <w:rPr>
                <w:rFonts w:ascii="Times New Roman" w:hAnsi="Times New Roman" w:cs="Times New Roman" w:eastAsia="Times New Roman" w:hint="default"/>
                <w:sz w:val="21"/>
                <w:szCs w:val="21"/>
              </w:rPr>
            </w:pPr>
            <w:r>
              <w:rPr>
                <w:rFonts w:ascii="Times New Roman"/>
                <w:sz w:val="21"/>
              </w:rPr>
              <w:t>120,</w:t>
            </w:r>
          </w:p>
          <w:p>
            <w:pPr>
              <w:pStyle w:val="TableParagraph"/>
              <w:spacing w:line="240" w:lineRule="auto" w:before="133"/>
              <w:ind w:left="42" w:right="0"/>
              <w:jc w:val="center"/>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33"/>
              <w:ind w:left="42" w:right="0"/>
              <w:jc w:val="center"/>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33"/>
              <w:ind w:left="199" w:right="0"/>
              <w:jc w:val="center"/>
              <w:rPr>
                <w:rFonts w:ascii="Times New Roman" w:hAnsi="Times New Roman" w:cs="Times New Roman" w:eastAsia="Times New Roman" w:hint="default"/>
                <w:sz w:val="21"/>
                <w:szCs w:val="21"/>
              </w:rPr>
            </w:pPr>
            <w:r>
              <w:rPr>
                <w:rFonts w:ascii="Times New Roman"/>
                <w:sz w:val="21"/>
              </w:rPr>
              <w:t>00</w:t>
            </w: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42" w:right="0"/>
              <w:jc w:val="center"/>
              <w:rPr>
                <w:rFonts w:ascii="Times New Roman" w:hAnsi="Times New Roman" w:cs="Times New Roman" w:eastAsia="Times New Roman" w:hint="default"/>
                <w:sz w:val="21"/>
                <w:szCs w:val="21"/>
              </w:rPr>
            </w:pPr>
            <w:r>
              <w:rPr>
                <w:rFonts w:ascii="Times New Roman"/>
                <w:sz w:val="21"/>
              </w:rPr>
              <w:t>636,</w:t>
            </w:r>
          </w:p>
          <w:p>
            <w:pPr>
              <w:pStyle w:val="TableParagraph"/>
              <w:spacing w:line="240" w:lineRule="auto" w:before="133"/>
              <w:ind w:left="42" w:right="0"/>
              <w:jc w:val="center"/>
              <w:rPr>
                <w:rFonts w:ascii="Times New Roman" w:hAnsi="Times New Roman" w:cs="Times New Roman" w:eastAsia="Times New Roman" w:hint="default"/>
                <w:sz w:val="21"/>
                <w:szCs w:val="21"/>
              </w:rPr>
            </w:pPr>
            <w:r>
              <w:rPr>
                <w:rFonts w:ascii="Times New Roman"/>
                <w:sz w:val="21"/>
              </w:rPr>
              <w:t>505,</w:t>
            </w:r>
          </w:p>
          <w:p>
            <w:pPr>
              <w:pStyle w:val="TableParagraph"/>
              <w:spacing w:line="240" w:lineRule="auto" w:before="133"/>
              <w:ind w:left="42" w:right="0"/>
              <w:jc w:val="center"/>
              <w:rPr>
                <w:rFonts w:ascii="Times New Roman" w:hAnsi="Times New Roman" w:cs="Times New Roman" w:eastAsia="Times New Roman" w:hint="default"/>
                <w:sz w:val="21"/>
                <w:szCs w:val="21"/>
              </w:rPr>
            </w:pPr>
            <w:r>
              <w:rPr>
                <w:rFonts w:ascii="Times New Roman"/>
                <w:sz w:val="21"/>
              </w:rPr>
              <w:t>405.</w:t>
            </w:r>
          </w:p>
          <w:p>
            <w:pPr>
              <w:pStyle w:val="TableParagraph"/>
              <w:spacing w:line="240" w:lineRule="auto" w:before="133"/>
              <w:ind w:left="199" w:right="0"/>
              <w:jc w:val="center"/>
              <w:rPr>
                <w:rFonts w:ascii="Times New Roman" w:hAnsi="Times New Roman" w:cs="Times New Roman" w:eastAsia="Times New Roman" w:hint="default"/>
                <w:sz w:val="21"/>
                <w:szCs w:val="21"/>
              </w:rPr>
            </w:pPr>
            <w:r>
              <w:rPr>
                <w:rFonts w:ascii="Times New Roman"/>
                <w:sz w:val="21"/>
              </w:rPr>
              <w:t>86</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44" w:right="0"/>
              <w:jc w:val="left"/>
              <w:rPr>
                <w:rFonts w:ascii="Times New Roman" w:hAnsi="Times New Roman" w:cs="Times New Roman" w:eastAsia="Times New Roman" w:hint="default"/>
                <w:sz w:val="21"/>
                <w:szCs w:val="21"/>
              </w:rPr>
            </w:pPr>
            <w:r>
              <w:rPr>
                <w:rFonts w:ascii="Times New Roman"/>
                <w:sz w:val="21"/>
              </w:rPr>
              <w:t>7,17</w:t>
            </w:r>
          </w:p>
          <w:p>
            <w:pPr>
              <w:pStyle w:val="TableParagraph"/>
              <w:spacing w:line="240" w:lineRule="auto" w:before="133"/>
              <w:ind w:left="152" w:right="0"/>
              <w:jc w:val="left"/>
              <w:rPr>
                <w:rFonts w:ascii="Times New Roman" w:hAnsi="Times New Roman" w:cs="Times New Roman" w:eastAsia="Times New Roman" w:hint="default"/>
                <w:sz w:val="21"/>
                <w:szCs w:val="21"/>
              </w:rPr>
            </w:pPr>
            <w:r>
              <w:rPr>
                <w:rFonts w:ascii="Times New Roman"/>
                <w:spacing w:val="-3"/>
                <w:sz w:val="21"/>
              </w:rPr>
              <w:t>3,11</w:t>
            </w:r>
          </w:p>
          <w:p>
            <w:pPr>
              <w:pStyle w:val="TableParagraph"/>
              <w:spacing w:line="240" w:lineRule="auto" w:before="133"/>
              <w:ind w:left="144" w:right="0"/>
              <w:jc w:val="left"/>
              <w:rPr>
                <w:rFonts w:ascii="Times New Roman" w:hAnsi="Times New Roman" w:cs="Times New Roman" w:eastAsia="Times New Roman" w:hint="default"/>
                <w:sz w:val="21"/>
                <w:szCs w:val="21"/>
              </w:rPr>
            </w:pPr>
            <w:r>
              <w:rPr>
                <w:rFonts w:ascii="Times New Roman"/>
                <w:sz w:val="21"/>
              </w:rPr>
              <w:t>5.62</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144" w:right="0"/>
              <w:jc w:val="left"/>
              <w:rPr>
                <w:rFonts w:ascii="Times New Roman" w:hAnsi="Times New Roman" w:cs="Times New Roman" w:eastAsia="Times New Roman" w:hint="default"/>
                <w:sz w:val="21"/>
                <w:szCs w:val="21"/>
              </w:rPr>
            </w:pPr>
            <w:r>
              <w:rPr>
                <w:rFonts w:ascii="Times New Roman"/>
                <w:sz w:val="21"/>
              </w:rPr>
              <w:t>64,9</w:t>
            </w:r>
          </w:p>
          <w:p>
            <w:pPr>
              <w:pStyle w:val="TableParagraph"/>
              <w:spacing w:line="240" w:lineRule="auto" w:before="133"/>
              <w:ind w:left="144" w:right="0"/>
              <w:jc w:val="left"/>
              <w:rPr>
                <w:rFonts w:ascii="Times New Roman" w:hAnsi="Times New Roman" w:cs="Times New Roman" w:eastAsia="Times New Roman" w:hint="default"/>
                <w:sz w:val="21"/>
                <w:szCs w:val="21"/>
              </w:rPr>
            </w:pPr>
            <w:r>
              <w:rPr>
                <w:rFonts w:ascii="Times New Roman"/>
                <w:sz w:val="21"/>
              </w:rPr>
              <w:t>72,7</w:t>
            </w:r>
          </w:p>
          <w:p>
            <w:pPr>
              <w:pStyle w:val="TableParagraph"/>
              <w:spacing w:line="240" w:lineRule="auto" w:before="133"/>
              <w:ind w:left="144" w:right="0"/>
              <w:jc w:val="left"/>
              <w:rPr>
                <w:rFonts w:ascii="Times New Roman" w:hAnsi="Times New Roman" w:cs="Times New Roman" w:eastAsia="Times New Roman" w:hint="default"/>
                <w:sz w:val="21"/>
                <w:szCs w:val="21"/>
              </w:rPr>
            </w:pPr>
            <w:r>
              <w:rPr>
                <w:rFonts w:ascii="Times New Roman"/>
                <w:sz w:val="21"/>
              </w:rPr>
              <w:t>29.4</w:t>
            </w:r>
          </w:p>
          <w:p>
            <w:pPr>
              <w:pStyle w:val="TableParagraph"/>
              <w:spacing w:line="240" w:lineRule="auto" w:before="133"/>
              <w:ind w:left="405" w:right="0"/>
              <w:jc w:val="left"/>
              <w:rPr>
                <w:rFonts w:ascii="Times New Roman" w:hAnsi="Times New Roman" w:cs="Times New Roman" w:eastAsia="Times New Roman" w:hint="default"/>
                <w:sz w:val="21"/>
                <w:szCs w:val="21"/>
              </w:rPr>
            </w:pPr>
            <w:r>
              <w:rPr>
                <w:rFonts w:ascii="Times New Roman"/>
                <w:sz w:val="21"/>
              </w:rPr>
              <w:t>7</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2" w:right="0"/>
              <w:jc w:val="center"/>
              <w:rPr>
                <w:rFonts w:ascii="Times New Roman" w:hAnsi="Times New Roman" w:cs="Times New Roman" w:eastAsia="Times New Roman" w:hint="default"/>
                <w:sz w:val="21"/>
                <w:szCs w:val="21"/>
              </w:rPr>
            </w:pPr>
            <w:r>
              <w:rPr>
                <w:rFonts w:ascii="Times New Roman"/>
                <w:sz w:val="21"/>
              </w:rPr>
              <w:t>478,</w:t>
            </w:r>
          </w:p>
          <w:p>
            <w:pPr>
              <w:pStyle w:val="TableParagraph"/>
              <w:spacing w:line="240" w:lineRule="auto" w:before="133"/>
              <w:ind w:left="42" w:right="0"/>
              <w:jc w:val="center"/>
              <w:rPr>
                <w:rFonts w:ascii="Times New Roman" w:hAnsi="Times New Roman" w:cs="Times New Roman" w:eastAsia="Times New Roman" w:hint="default"/>
                <w:sz w:val="21"/>
                <w:szCs w:val="21"/>
              </w:rPr>
            </w:pPr>
            <w:r>
              <w:rPr>
                <w:rFonts w:ascii="Times New Roman"/>
                <w:sz w:val="21"/>
              </w:rPr>
              <w:t>202.</w:t>
            </w:r>
          </w:p>
          <w:p>
            <w:pPr>
              <w:pStyle w:val="TableParagraph"/>
              <w:spacing w:line="240" w:lineRule="auto" w:before="133"/>
              <w:ind w:left="199" w:right="0"/>
              <w:jc w:val="center"/>
              <w:rPr>
                <w:rFonts w:ascii="Times New Roman" w:hAnsi="Times New Roman" w:cs="Times New Roman" w:eastAsia="Times New Roman" w:hint="default"/>
                <w:sz w:val="21"/>
                <w:szCs w:val="21"/>
              </w:rPr>
            </w:pPr>
            <w:r>
              <w:rPr>
                <w:rFonts w:ascii="Times New Roman"/>
                <w:sz w:val="21"/>
              </w:rPr>
              <w:t>59</w:t>
            </w: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42" w:right="0"/>
              <w:jc w:val="center"/>
              <w:rPr>
                <w:rFonts w:ascii="Times New Roman" w:hAnsi="Times New Roman" w:cs="Times New Roman" w:eastAsia="Times New Roman" w:hint="default"/>
                <w:sz w:val="21"/>
                <w:szCs w:val="21"/>
              </w:rPr>
            </w:pPr>
            <w:r>
              <w:rPr>
                <w:rFonts w:ascii="Times New Roman"/>
                <w:sz w:val="21"/>
              </w:rPr>
              <w:t>829,</w:t>
            </w:r>
          </w:p>
          <w:p>
            <w:pPr>
              <w:pStyle w:val="TableParagraph"/>
              <w:spacing w:line="240" w:lineRule="auto" w:before="133"/>
              <w:ind w:left="42" w:right="0"/>
              <w:jc w:val="center"/>
              <w:rPr>
                <w:rFonts w:ascii="Times New Roman" w:hAnsi="Times New Roman" w:cs="Times New Roman" w:eastAsia="Times New Roman" w:hint="default"/>
                <w:sz w:val="21"/>
                <w:szCs w:val="21"/>
              </w:rPr>
            </w:pPr>
            <w:r>
              <w:rPr>
                <w:rFonts w:ascii="Times New Roman"/>
                <w:sz w:val="21"/>
              </w:rPr>
              <w:t>129,</w:t>
            </w:r>
          </w:p>
          <w:p>
            <w:pPr>
              <w:pStyle w:val="TableParagraph"/>
              <w:spacing w:line="240" w:lineRule="auto" w:before="133"/>
              <w:ind w:left="42" w:right="0"/>
              <w:jc w:val="center"/>
              <w:rPr>
                <w:rFonts w:ascii="Times New Roman" w:hAnsi="Times New Roman" w:cs="Times New Roman" w:eastAsia="Times New Roman" w:hint="default"/>
                <w:sz w:val="21"/>
                <w:szCs w:val="21"/>
              </w:rPr>
            </w:pPr>
            <w:r>
              <w:rPr>
                <w:rFonts w:ascii="Times New Roman"/>
                <w:sz w:val="21"/>
              </w:rPr>
              <w:t>453.</w:t>
            </w:r>
          </w:p>
          <w:p>
            <w:pPr>
              <w:pStyle w:val="TableParagraph"/>
              <w:spacing w:line="240" w:lineRule="auto" w:before="133"/>
              <w:ind w:left="199" w:right="0"/>
              <w:jc w:val="center"/>
              <w:rPr>
                <w:rFonts w:ascii="Times New Roman" w:hAnsi="Times New Roman" w:cs="Times New Roman" w:eastAsia="Times New Roman" w:hint="default"/>
                <w:sz w:val="21"/>
                <w:szCs w:val="21"/>
              </w:rPr>
            </w:pPr>
            <w:r>
              <w:rPr>
                <w:rFonts w:ascii="Times New Roman"/>
                <w:sz w:val="21"/>
              </w:rPr>
              <w:t>54</w:t>
            </w: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144" w:right="0"/>
              <w:jc w:val="left"/>
              <w:rPr>
                <w:rFonts w:ascii="Times New Roman" w:hAnsi="Times New Roman" w:cs="Times New Roman" w:eastAsia="Times New Roman" w:hint="default"/>
                <w:sz w:val="21"/>
                <w:szCs w:val="21"/>
              </w:rPr>
            </w:pPr>
            <w:r>
              <w:rPr>
                <w:rFonts w:ascii="Times New Roman"/>
                <w:sz w:val="21"/>
              </w:rPr>
              <w:t>90,0</w:t>
            </w:r>
          </w:p>
          <w:p>
            <w:pPr>
              <w:pStyle w:val="TableParagraph"/>
              <w:spacing w:line="240" w:lineRule="auto" w:before="133"/>
              <w:ind w:left="144"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33"/>
              <w:ind w:left="144"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33"/>
              <w:ind w:left="406" w:right="0"/>
              <w:jc w:val="left"/>
              <w:rPr>
                <w:rFonts w:ascii="Times New Roman" w:hAnsi="Times New Roman" w:cs="Times New Roman" w:eastAsia="Times New Roman" w:hint="default"/>
                <w:sz w:val="21"/>
                <w:szCs w:val="21"/>
              </w:rPr>
            </w:pPr>
            <w:r>
              <w:rPr>
                <w:rFonts w:ascii="Times New Roman"/>
                <w:sz w:val="21"/>
              </w:rPr>
              <w:t>0</w:t>
            </w: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144" w:right="0"/>
              <w:jc w:val="left"/>
              <w:rPr>
                <w:rFonts w:ascii="Times New Roman" w:hAnsi="Times New Roman" w:cs="Times New Roman" w:eastAsia="Times New Roman" w:hint="default"/>
                <w:sz w:val="21"/>
                <w:szCs w:val="21"/>
              </w:rPr>
            </w:pPr>
            <w:r>
              <w:rPr>
                <w:rFonts w:ascii="Times New Roman"/>
                <w:sz w:val="21"/>
              </w:rPr>
              <w:t>40,0</w:t>
            </w:r>
          </w:p>
          <w:p>
            <w:pPr>
              <w:pStyle w:val="TableParagraph"/>
              <w:spacing w:line="240" w:lineRule="auto" w:before="133"/>
              <w:ind w:left="144" w:right="0"/>
              <w:jc w:val="left"/>
              <w:rPr>
                <w:rFonts w:ascii="Times New Roman" w:hAnsi="Times New Roman" w:cs="Times New Roman" w:eastAsia="Times New Roman" w:hint="default"/>
                <w:sz w:val="21"/>
                <w:szCs w:val="21"/>
              </w:rPr>
            </w:pPr>
            <w:r>
              <w:rPr>
                <w:rFonts w:ascii="Times New Roman"/>
                <w:sz w:val="21"/>
              </w:rPr>
              <w:t>02,1</w:t>
            </w:r>
          </w:p>
          <w:p>
            <w:pPr>
              <w:pStyle w:val="TableParagraph"/>
              <w:spacing w:line="240" w:lineRule="auto" w:before="133"/>
              <w:ind w:left="144" w:right="0"/>
              <w:jc w:val="left"/>
              <w:rPr>
                <w:rFonts w:ascii="Times New Roman" w:hAnsi="Times New Roman" w:cs="Times New Roman" w:eastAsia="Times New Roman" w:hint="default"/>
                <w:sz w:val="21"/>
                <w:szCs w:val="21"/>
              </w:rPr>
            </w:pPr>
            <w:r>
              <w:rPr>
                <w:rFonts w:ascii="Times New Roman"/>
                <w:sz w:val="21"/>
              </w:rPr>
              <w:t>23.2</w:t>
            </w:r>
          </w:p>
          <w:p>
            <w:pPr>
              <w:pStyle w:val="TableParagraph"/>
              <w:spacing w:line="240" w:lineRule="auto" w:before="133"/>
              <w:ind w:left="406" w:right="0"/>
              <w:jc w:val="left"/>
              <w:rPr>
                <w:rFonts w:ascii="Times New Roman" w:hAnsi="Times New Roman" w:cs="Times New Roman" w:eastAsia="Times New Roman" w:hint="default"/>
                <w:sz w:val="21"/>
                <w:szCs w:val="21"/>
              </w:rPr>
            </w:pPr>
            <w:r>
              <w:rPr>
                <w:rFonts w:ascii="Times New Roman"/>
                <w:sz w:val="21"/>
              </w:rPr>
              <w:t>1</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44" w:right="0"/>
              <w:jc w:val="left"/>
              <w:rPr>
                <w:rFonts w:ascii="Times New Roman" w:hAnsi="Times New Roman" w:cs="Times New Roman" w:eastAsia="Times New Roman" w:hint="default"/>
                <w:sz w:val="21"/>
                <w:szCs w:val="21"/>
              </w:rPr>
            </w:pPr>
            <w:r>
              <w:rPr>
                <w:rFonts w:ascii="Times New Roman"/>
                <w:sz w:val="21"/>
              </w:rPr>
              <w:t>2,31</w:t>
            </w:r>
          </w:p>
          <w:p>
            <w:pPr>
              <w:pStyle w:val="TableParagraph"/>
              <w:spacing w:line="240" w:lineRule="auto" w:before="133"/>
              <w:ind w:left="144" w:right="0"/>
              <w:jc w:val="left"/>
              <w:rPr>
                <w:rFonts w:ascii="Times New Roman" w:hAnsi="Times New Roman" w:cs="Times New Roman" w:eastAsia="Times New Roman" w:hint="default"/>
                <w:sz w:val="21"/>
                <w:szCs w:val="21"/>
              </w:rPr>
            </w:pPr>
            <w:r>
              <w:rPr>
                <w:rFonts w:ascii="Times New Roman"/>
                <w:sz w:val="21"/>
              </w:rPr>
              <w:t>7,50</w:t>
            </w:r>
          </w:p>
          <w:p>
            <w:pPr>
              <w:pStyle w:val="TableParagraph"/>
              <w:spacing w:line="240" w:lineRule="auto" w:before="133"/>
              <w:ind w:left="144" w:right="0"/>
              <w:jc w:val="left"/>
              <w:rPr>
                <w:rFonts w:ascii="Times New Roman" w:hAnsi="Times New Roman" w:cs="Times New Roman" w:eastAsia="Times New Roman" w:hint="default"/>
                <w:sz w:val="21"/>
                <w:szCs w:val="21"/>
              </w:rPr>
            </w:pPr>
            <w:r>
              <w:rPr>
                <w:rFonts w:ascii="Times New Roman"/>
                <w:sz w:val="21"/>
              </w:rPr>
              <w:t>5.65</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144" w:right="0"/>
              <w:jc w:val="left"/>
              <w:rPr>
                <w:rFonts w:ascii="Times New Roman" w:hAnsi="Times New Roman" w:cs="Times New Roman" w:eastAsia="Times New Roman" w:hint="default"/>
                <w:sz w:val="21"/>
                <w:szCs w:val="21"/>
              </w:rPr>
            </w:pPr>
            <w:r>
              <w:rPr>
                <w:rFonts w:ascii="Times New Roman"/>
                <w:sz w:val="21"/>
              </w:rPr>
              <w:t>23,1</w:t>
            </w:r>
          </w:p>
          <w:p>
            <w:pPr>
              <w:pStyle w:val="TableParagraph"/>
              <w:spacing w:line="240" w:lineRule="auto" w:before="133"/>
              <w:ind w:left="144" w:right="0"/>
              <w:jc w:val="left"/>
              <w:rPr>
                <w:rFonts w:ascii="Times New Roman" w:hAnsi="Times New Roman" w:cs="Times New Roman" w:eastAsia="Times New Roman" w:hint="default"/>
                <w:sz w:val="21"/>
                <w:szCs w:val="21"/>
              </w:rPr>
            </w:pPr>
            <w:r>
              <w:rPr>
                <w:rFonts w:ascii="Times New Roman"/>
                <w:sz w:val="21"/>
              </w:rPr>
              <w:t>66,9</w:t>
            </w:r>
          </w:p>
          <w:p>
            <w:pPr>
              <w:pStyle w:val="TableParagraph"/>
              <w:spacing w:line="240" w:lineRule="auto" w:before="133"/>
              <w:ind w:left="144" w:right="0"/>
              <w:jc w:val="left"/>
              <w:rPr>
                <w:rFonts w:ascii="Times New Roman" w:hAnsi="Times New Roman" w:cs="Times New Roman" w:eastAsia="Times New Roman" w:hint="default"/>
                <w:sz w:val="21"/>
                <w:szCs w:val="21"/>
              </w:rPr>
            </w:pPr>
            <w:r>
              <w:rPr>
                <w:rFonts w:ascii="Times New Roman"/>
                <w:sz w:val="21"/>
              </w:rPr>
              <w:t>13.3</w:t>
            </w:r>
          </w:p>
          <w:p>
            <w:pPr>
              <w:pStyle w:val="TableParagraph"/>
              <w:spacing w:line="240" w:lineRule="auto" w:before="133"/>
              <w:ind w:left="406" w:right="0"/>
              <w:jc w:val="left"/>
              <w:rPr>
                <w:rFonts w:ascii="Times New Roman" w:hAnsi="Times New Roman" w:cs="Times New Roman" w:eastAsia="Times New Roman" w:hint="default"/>
                <w:sz w:val="21"/>
                <w:szCs w:val="21"/>
              </w:rPr>
            </w:pPr>
            <w:r>
              <w:rPr>
                <w:rFonts w:ascii="Times New Roman"/>
                <w:sz w:val="21"/>
              </w:rPr>
              <w:t>4</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2" w:right="0"/>
              <w:jc w:val="center"/>
              <w:rPr>
                <w:rFonts w:ascii="Times New Roman" w:hAnsi="Times New Roman" w:cs="Times New Roman" w:eastAsia="Times New Roman" w:hint="default"/>
                <w:sz w:val="21"/>
                <w:szCs w:val="21"/>
              </w:rPr>
            </w:pPr>
            <w:r>
              <w:rPr>
                <w:rFonts w:ascii="Times New Roman"/>
                <w:sz w:val="21"/>
              </w:rPr>
              <w:t>748,</w:t>
            </w:r>
          </w:p>
          <w:p>
            <w:pPr>
              <w:pStyle w:val="TableParagraph"/>
              <w:spacing w:line="240" w:lineRule="auto" w:before="133"/>
              <w:ind w:left="42" w:right="0"/>
              <w:jc w:val="center"/>
              <w:rPr>
                <w:rFonts w:ascii="Times New Roman" w:hAnsi="Times New Roman" w:cs="Times New Roman" w:eastAsia="Times New Roman" w:hint="default"/>
                <w:sz w:val="21"/>
                <w:szCs w:val="21"/>
              </w:rPr>
            </w:pPr>
            <w:r>
              <w:rPr>
                <w:rFonts w:ascii="Times New Roman"/>
                <w:sz w:val="21"/>
              </w:rPr>
              <w:t>666.</w:t>
            </w:r>
          </w:p>
          <w:p>
            <w:pPr>
              <w:pStyle w:val="TableParagraph"/>
              <w:spacing w:line="240" w:lineRule="auto" w:before="133"/>
              <w:ind w:left="199" w:right="0"/>
              <w:jc w:val="center"/>
              <w:rPr>
                <w:rFonts w:ascii="Times New Roman" w:hAnsi="Times New Roman" w:cs="Times New Roman" w:eastAsia="Times New Roman" w:hint="default"/>
                <w:sz w:val="21"/>
                <w:szCs w:val="21"/>
              </w:rPr>
            </w:pPr>
            <w:r>
              <w:rPr>
                <w:rFonts w:ascii="Times New Roman"/>
                <w:sz w:val="21"/>
              </w:rPr>
              <w:t>78</w:t>
            </w: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42" w:right="0"/>
              <w:jc w:val="center"/>
              <w:rPr>
                <w:rFonts w:ascii="Times New Roman" w:hAnsi="Times New Roman" w:cs="Times New Roman" w:eastAsia="Times New Roman" w:hint="default"/>
                <w:sz w:val="21"/>
                <w:szCs w:val="21"/>
              </w:rPr>
            </w:pPr>
            <w:r>
              <w:rPr>
                <w:rFonts w:ascii="Times New Roman"/>
                <w:sz w:val="21"/>
              </w:rPr>
              <w:t>156,</w:t>
            </w:r>
          </w:p>
          <w:p>
            <w:pPr>
              <w:pStyle w:val="TableParagraph"/>
              <w:spacing w:line="240" w:lineRule="auto" w:before="133"/>
              <w:ind w:left="42" w:right="0"/>
              <w:jc w:val="center"/>
              <w:rPr>
                <w:rFonts w:ascii="Times New Roman" w:hAnsi="Times New Roman" w:cs="Times New Roman" w:eastAsia="Times New Roman" w:hint="default"/>
                <w:sz w:val="21"/>
                <w:szCs w:val="21"/>
              </w:rPr>
            </w:pPr>
            <w:r>
              <w:rPr>
                <w:rFonts w:ascii="Times New Roman"/>
                <w:sz w:val="21"/>
              </w:rPr>
              <w:t>235,</w:t>
            </w:r>
          </w:p>
          <w:p>
            <w:pPr>
              <w:pStyle w:val="TableParagraph"/>
              <w:spacing w:line="240" w:lineRule="auto" w:before="133"/>
              <w:ind w:left="42" w:right="0"/>
              <w:jc w:val="center"/>
              <w:rPr>
                <w:rFonts w:ascii="Times New Roman" w:hAnsi="Times New Roman" w:cs="Times New Roman" w:eastAsia="Times New Roman" w:hint="default"/>
                <w:sz w:val="21"/>
                <w:szCs w:val="21"/>
              </w:rPr>
            </w:pPr>
            <w:r>
              <w:rPr>
                <w:rFonts w:ascii="Times New Roman"/>
                <w:sz w:val="21"/>
              </w:rPr>
              <w:t>208.</w:t>
            </w:r>
          </w:p>
          <w:p>
            <w:pPr>
              <w:pStyle w:val="TableParagraph"/>
              <w:spacing w:line="240" w:lineRule="auto" w:before="133"/>
              <w:ind w:left="199" w:right="0"/>
              <w:jc w:val="center"/>
              <w:rPr>
                <w:rFonts w:ascii="Times New Roman" w:hAnsi="Times New Roman" w:cs="Times New Roman" w:eastAsia="Times New Roman" w:hint="default"/>
                <w:sz w:val="21"/>
                <w:szCs w:val="21"/>
              </w:rPr>
            </w:pPr>
            <w:r>
              <w:rPr>
                <w:rFonts w:ascii="Times New Roman"/>
                <w:sz w:val="21"/>
              </w:rPr>
              <w:t>98</w:t>
            </w:r>
          </w:p>
        </w:tc>
      </w:tr>
      <w:tr>
        <w:trPr>
          <w:trHeight w:val="385"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311"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311"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r>
      <w:tr>
        <w:trPr>
          <w:trHeight w:val="384"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31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r>
    </w:tbl>
    <w:p>
      <w:pPr>
        <w:spacing w:after="0"/>
        <w:sectPr>
          <w:headerReference w:type="default" r:id="rId16"/>
          <w:footerReference w:type="default" r:id="rId17"/>
          <w:pgSz w:w="16840" w:h="11910" w:orient="landscape"/>
          <w:pgMar w:header="880" w:footer="765" w:top="1100" w:bottom="960" w:left="1320" w:right="600"/>
          <w:pgNumType w:start="85"/>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0"/>
          <w:szCs w:val="20"/>
        </w:rPr>
      </w:pPr>
    </w:p>
    <w:tbl>
      <w:tblPr>
        <w:tblW w:w="0" w:type="auto"/>
        <w:jc w:val="left"/>
        <w:tblInd w:w="116" w:type="dxa"/>
        <w:tblLayout w:type="fixed"/>
        <w:tblCellMar>
          <w:top w:w="0" w:type="dxa"/>
          <w:left w:w="0" w:type="dxa"/>
          <w:bottom w:w="0" w:type="dxa"/>
          <w:right w:w="0" w:type="dxa"/>
        </w:tblCellMar>
        <w:tblLook w:val="01E0"/>
      </w:tblPr>
      <w:tblGrid>
        <w:gridCol w:w="2209"/>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tblGrid>
      <w:tr>
        <w:trPr>
          <w:trHeight w:val="1507"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313"/>
              <w:jc w:val="center"/>
              <w:rPr>
                <w:rFonts w:ascii="宋体" w:hAnsi="宋体" w:cs="宋体" w:eastAsia="宋体" w:hint="default"/>
                <w:sz w:val="21"/>
                <w:szCs w:val="21"/>
              </w:rPr>
            </w:pPr>
            <w:r>
              <w:rPr>
                <w:rFonts w:ascii="宋体" w:hAnsi="宋体" w:cs="宋体" w:eastAsia="宋体" w:hint="default"/>
                <w:sz w:val="21"/>
                <w:szCs w:val="21"/>
              </w:rPr>
              <w:t>二、本年年初余额</w:t>
            </w: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42" w:right="0"/>
              <w:jc w:val="center"/>
              <w:rPr>
                <w:rFonts w:ascii="Times New Roman" w:hAnsi="Times New Roman" w:cs="Times New Roman" w:eastAsia="Times New Roman" w:hint="default"/>
                <w:sz w:val="21"/>
                <w:szCs w:val="21"/>
              </w:rPr>
            </w:pPr>
            <w:r>
              <w:rPr>
                <w:rFonts w:ascii="Times New Roman"/>
                <w:sz w:val="21"/>
              </w:rPr>
              <w:t>120,</w:t>
            </w:r>
          </w:p>
          <w:p>
            <w:pPr>
              <w:pStyle w:val="TableParagraph"/>
              <w:spacing w:line="240" w:lineRule="auto" w:before="131"/>
              <w:ind w:left="42" w:right="0"/>
              <w:jc w:val="center"/>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33"/>
              <w:ind w:left="42" w:right="0"/>
              <w:jc w:val="center"/>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34"/>
              <w:ind w:left="199" w:right="0"/>
              <w:jc w:val="center"/>
              <w:rPr>
                <w:rFonts w:ascii="Times New Roman" w:hAnsi="Times New Roman" w:cs="Times New Roman" w:eastAsia="Times New Roman" w:hint="default"/>
                <w:sz w:val="21"/>
                <w:szCs w:val="21"/>
              </w:rPr>
            </w:pPr>
            <w:r>
              <w:rPr>
                <w:rFonts w:ascii="Times New Roman"/>
                <w:sz w:val="21"/>
              </w:rPr>
              <w:t>00</w:t>
            </w: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42" w:right="0"/>
              <w:jc w:val="center"/>
              <w:rPr>
                <w:rFonts w:ascii="Times New Roman" w:hAnsi="Times New Roman" w:cs="Times New Roman" w:eastAsia="Times New Roman" w:hint="default"/>
                <w:sz w:val="21"/>
                <w:szCs w:val="21"/>
              </w:rPr>
            </w:pPr>
            <w:r>
              <w:rPr>
                <w:rFonts w:ascii="Times New Roman"/>
                <w:sz w:val="21"/>
              </w:rPr>
              <w:t>636,</w:t>
            </w:r>
          </w:p>
          <w:p>
            <w:pPr>
              <w:pStyle w:val="TableParagraph"/>
              <w:spacing w:line="240" w:lineRule="auto" w:before="131"/>
              <w:ind w:left="42" w:right="0"/>
              <w:jc w:val="center"/>
              <w:rPr>
                <w:rFonts w:ascii="Times New Roman" w:hAnsi="Times New Roman" w:cs="Times New Roman" w:eastAsia="Times New Roman" w:hint="default"/>
                <w:sz w:val="21"/>
                <w:szCs w:val="21"/>
              </w:rPr>
            </w:pPr>
            <w:r>
              <w:rPr>
                <w:rFonts w:ascii="Times New Roman"/>
                <w:sz w:val="21"/>
              </w:rPr>
              <w:t>505,</w:t>
            </w:r>
          </w:p>
          <w:p>
            <w:pPr>
              <w:pStyle w:val="TableParagraph"/>
              <w:spacing w:line="240" w:lineRule="auto" w:before="133"/>
              <w:ind w:left="42" w:right="0"/>
              <w:jc w:val="center"/>
              <w:rPr>
                <w:rFonts w:ascii="Times New Roman" w:hAnsi="Times New Roman" w:cs="Times New Roman" w:eastAsia="Times New Roman" w:hint="default"/>
                <w:sz w:val="21"/>
                <w:szCs w:val="21"/>
              </w:rPr>
            </w:pPr>
            <w:r>
              <w:rPr>
                <w:rFonts w:ascii="Times New Roman"/>
                <w:sz w:val="21"/>
              </w:rPr>
              <w:t>405.</w:t>
            </w:r>
          </w:p>
          <w:p>
            <w:pPr>
              <w:pStyle w:val="TableParagraph"/>
              <w:spacing w:line="240" w:lineRule="auto" w:before="134"/>
              <w:ind w:left="199" w:right="0"/>
              <w:jc w:val="center"/>
              <w:rPr>
                <w:rFonts w:ascii="Times New Roman" w:hAnsi="Times New Roman" w:cs="Times New Roman" w:eastAsia="Times New Roman" w:hint="default"/>
                <w:sz w:val="21"/>
                <w:szCs w:val="21"/>
              </w:rPr>
            </w:pPr>
            <w:r>
              <w:rPr>
                <w:rFonts w:ascii="Times New Roman"/>
                <w:sz w:val="21"/>
              </w:rPr>
              <w:t>86</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44" w:right="0"/>
              <w:jc w:val="left"/>
              <w:rPr>
                <w:rFonts w:ascii="Times New Roman" w:hAnsi="Times New Roman" w:cs="Times New Roman" w:eastAsia="Times New Roman" w:hint="default"/>
                <w:sz w:val="21"/>
                <w:szCs w:val="21"/>
              </w:rPr>
            </w:pPr>
            <w:r>
              <w:rPr>
                <w:rFonts w:ascii="Times New Roman"/>
                <w:sz w:val="21"/>
              </w:rPr>
              <w:t>7,17</w:t>
            </w:r>
          </w:p>
          <w:p>
            <w:pPr>
              <w:pStyle w:val="TableParagraph"/>
              <w:spacing w:line="240" w:lineRule="auto" w:before="133"/>
              <w:ind w:left="152" w:right="0"/>
              <w:jc w:val="left"/>
              <w:rPr>
                <w:rFonts w:ascii="Times New Roman" w:hAnsi="Times New Roman" w:cs="Times New Roman" w:eastAsia="Times New Roman" w:hint="default"/>
                <w:sz w:val="21"/>
                <w:szCs w:val="21"/>
              </w:rPr>
            </w:pPr>
            <w:r>
              <w:rPr>
                <w:rFonts w:ascii="Times New Roman"/>
                <w:spacing w:val="-3"/>
                <w:sz w:val="21"/>
              </w:rPr>
              <w:t>3,11</w:t>
            </w:r>
          </w:p>
          <w:p>
            <w:pPr>
              <w:pStyle w:val="TableParagraph"/>
              <w:spacing w:line="240" w:lineRule="auto" w:before="131"/>
              <w:ind w:left="144" w:right="0"/>
              <w:jc w:val="left"/>
              <w:rPr>
                <w:rFonts w:ascii="Times New Roman" w:hAnsi="Times New Roman" w:cs="Times New Roman" w:eastAsia="Times New Roman" w:hint="default"/>
                <w:sz w:val="21"/>
                <w:szCs w:val="21"/>
              </w:rPr>
            </w:pPr>
            <w:r>
              <w:rPr>
                <w:rFonts w:ascii="Times New Roman"/>
                <w:sz w:val="21"/>
              </w:rPr>
              <w:t>5.62</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44" w:right="0"/>
              <w:jc w:val="left"/>
              <w:rPr>
                <w:rFonts w:ascii="Times New Roman" w:hAnsi="Times New Roman" w:cs="Times New Roman" w:eastAsia="Times New Roman" w:hint="default"/>
                <w:sz w:val="21"/>
                <w:szCs w:val="21"/>
              </w:rPr>
            </w:pPr>
            <w:r>
              <w:rPr>
                <w:rFonts w:ascii="Times New Roman"/>
                <w:sz w:val="21"/>
              </w:rPr>
              <w:t>64,9</w:t>
            </w:r>
          </w:p>
          <w:p>
            <w:pPr>
              <w:pStyle w:val="TableParagraph"/>
              <w:spacing w:line="240" w:lineRule="auto" w:before="131"/>
              <w:ind w:left="144" w:right="0"/>
              <w:jc w:val="left"/>
              <w:rPr>
                <w:rFonts w:ascii="Times New Roman" w:hAnsi="Times New Roman" w:cs="Times New Roman" w:eastAsia="Times New Roman" w:hint="default"/>
                <w:sz w:val="21"/>
                <w:szCs w:val="21"/>
              </w:rPr>
            </w:pPr>
            <w:r>
              <w:rPr>
                <w:rFonts w:ascii="Times New Roman"/>
                <w:sz w:val="21"/>
              </w:rPr>
              <w:t>72,7</w:t>
            </w:r>
          </w:p>
          <w:p>
            <w:pPr>
              <w:pStyle w:val="TableParagraph"/>
              <w:spacing w:line="240" w:lineRule="auto" w:before="133"/>
              <w:ind w:left="144" w:right="0"/>
              <w:jc w:val="left"/>
              <w:rPr>
                <w:rFonts w:ascii="Times New Roman" w:hAnsi="Times New Roman" w:cs="Times New Roman" w:eastAsia="Times New Roman" w:hint="default"/>
                <w:sz w:val="21"/>
                <w:szCs w:val="21"/>
              </w:rPr>
            </w:pPr>
            <w:r>
              <w:rPr>
                <w:rFonts w:ascii="Times New Roman"/>
                <w:sz w:val="21"/>
              </w:rPr>
              <w:t>29.4</w:t>
            </w:r>
          </w:p>
          <w:p>
            <w:pPr>
              <w:pStyle w:val="TableParagraph"/>
              <w:spacing w:line="240" w:lineRule="auto" w:before="134"/>
              <w:ind w:left="405" w:right="0"/>
              <w:jc w:val="left"/>
              <w:rPr>
                <w:rFonts w:ascii="Times New Roman" w:hAnsi="Times New Roman" w:cs="Times New Roman" w:eastAsia="Times New Roman" w:hint="default"/>
                <w:sz w:val="21"/>
                <w:szCs w:val="21"/>
              </w:rPr>
            </w:pPr>
            <w:r>
              <w:rPr>
                <w:rFonts w:ascii="Times New Roman"/>
                <w:sz w:val="21"/>
              </w:rPr>
              <w:t>7</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21"/>
                <w:szCs w:val="21"/>
              </w:rPr>
            </w:pPr>
            <w:r>
              <w:rPr>
                <w:rFonts w:ascii="Times New Roman"/>
                <w:sz w:val="21"/>
              </w:rPr>
              <w:t>478,</w:t>
            </w:r>
          </w:p>
          <w:p>
            <w:pPr>
              <w:pStyle w:val="TableParagraph"/>
              <w:spacing w:line="240" w:lineRule="auto" w:before="133"/>
              <w:ind w:left="42" w:right="0"/>
              <w:jc w:val="center"/>
              <w:rPr>
                <w:rFonts w:ascii="Times New Roman" w:hAnsi="Times New Roman" w:cs="Times New Roman" w:eastAsia="Times New Roman" w:hint="default"/>
                <w:sz w:val="21"/>
                <w:szCs w:val="21"/>
              </w:rPr>
            </w:pPr>
            <w:r>
              <w:rPr>
                <w:rFonts w:ascii="Times New Roman"/>
                <w:sz w:val="21"/>
              </w:rPr>
              <w:t>202.</w:t>
            </w:r>
          </w:p>
          <w:p>
            <w:pPr>
              <w:pStyle w:val="TableParagraph"/>
              <w:spacing w:line="240" w:lineRule="auto" w:before="131"/>
              <w:ind w:left="199" w:right="0"/>
              <w:jc w:val="center"/>
              <w:rPr>
                <w:rFonts w:ascii="Times New Roman" w:hAnsi="Times New Roman" w:cs="Times New Roman" w:eastAsia="Times New Roman" w:hint="default"/>
                <w:sz w:val="21"/>
                <w:szCs w:val="21"/>
              </w:rPr>
            </w:pPr>
            <w:r>
              <w:rPr>
                <w:rFonts w:ascii="Times New Roman"/>
                <w:sz w:val="21"/>
              </w:rPr>
              <w:t>59</w:t>
            </w: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42" w:right="0"/>
              <w:jc w:val="center"/>
              <w:rPr>
                <w:rFonts w:ascii="Times New Roman" w:hAnsi="Times New Roman" w:cs="Times New Roman" w:eastAsia="Times New Roman" w:hint="default"/>
                <w:sz w:val="21"/>
                <w:szCs w:val="21"/>
              </w:rPr>
            </w:pPr>
            <w:r>
              <w:rPr>
                <w:rFonts w:ascii="Times New Roman"/>
                <w:sz w:val="21"/>
              </w:rPr>
              <w:t>829,</w:t>
            </w:r>
          </w:p>
          <w:p>
            <w:pPr>
              <w:pStyle w:val="TableParagraph"/>
              <w:spacing w:line="240" w:lineRule="auto" w:before="131"/>
              <w:ind w:left="42" w:right="0"/>
              <w:jc w:val="center"/>
              <w:rPr>
                <w:rFonts w:ascii="Times New Roman" w:hAnsi="Times New Roman" w:cs="Times New Roman" w:eastAsia="Times New Roman" w:hint="default"/>
                <w:sz w:val="21"/>
                <w:szCs w:val="21"/>
              </w:rPr>
            </w:pPr>
            <w:r>
              <w:rPr>
                <w:rFonts w:ascii="Times New Roman"/>
                <w:sz w:val="21"/>
              </w:rPr>
              <w:t>129,</w:t>
            </w:r>
          </w:p>
          <w:p>
            <w:pPr>
              <w:pStyle w:val="TableParagraph"/>
              <w:spacing w:line="240" w:lineRule="auto" w:before="133"/>
              <w:ind w:left="42" w:right="0"/>
              <w:jc w:val="center"/>
              <w:rPr>
                <w:rFonts w:ascii="Times New Roman" w:hAnsi="Times New Roman" w:cs="Times New Roman" w:eastAsia="Times New Roman" w:hint="default"/>
                <w:sz w:val="21"/>
                <w:szCs w:val="21"/>
              </w:rPr>
            </w:pPr>
            <w:r>
              <w:rPr>
                <w:rFonts w:ascii="Times New Roman"/>
                <w:sz w:val="21"/>
              </w:rPr>
              <w:t>453.</w:t>
            </w:r>
          </w:p>
          <w:p>
            <w:pPr>
              <w:pStyle w:val="TableParagraph"/>
              <w:spacing w:line="240" w:lineRule="auto" w:before="134"/>
              <w:ind w:left="199" w:right="0"/>
              <w:jc w:val="center"/>
              <w:rPr>
                <w:rFonts w:ascii="Times New Roman" w:hAnsi="Times New Roman" w:cs="Times New Roman" w:eastAsia="Times New Roman" w:hint="default"/>
                <w:sz w:val="21"/>
                <w:szCs w:val="21"/>
              </w:rPr>
            </w:pPr>
            <w:r>
              <w:rPr>
                <w:rFonts w:ascii="Times New Roman"/>
                <w:sz w:val="21"/>
              </w:rPr>
              <w:t>54</w:t>
            </w: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44" w:right="0"/>
              <w:jc w:val="left"/>
              <w:rPr>
                <w:rFonts w:ascii="Times New Roman" w:hAnsi="Times New Roman" w:cs="Times New Roman" w:eastAsia="Times New Roman" w:hint="default"/>
                <w:sz w:val="21"/>
                <w:szCs w:val="21"/>
              </w:rPr>
            </w:pPr>
            <w:r>
              <w:rPr>
                <w:rFonts w:ascii="Times New Roman"/>
                <w:sz w:val="21"/>
              </w:rPr>
              <w:t>90,0</w:t>
            </w:r>
          </w:p>
          <w:p>
            <w:pPr>
              <w:pStyle w:val="TableParagraph"/>
              <w:spacing w:line="240" w:lineRule="auto" w:before="131"/>
              <w:ind w:left="144"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33"/>
              <w:ind w:left="144"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34"/>
              <w:ind w:left="406" w:right="0"/>
              <w:jc w:val="left"/>
              <w:rPr>
                <w:rFonts w:ascii="Times New Roman" w:hAnsi="Times New Roman" w:cs="Times New Roman" w:eastAsia="Times New Roman" w:hint="default"/>
                <w:sz w:val="21"/>
                <w:szCs w:val="21"/>
              </w:rPr>
            </w:pPr>
            <w:r>
              <w:rPr>
                <w:rFonts w:ascii="Times New Roman"/>
                <w:sz w:val="21"/>
              </w:rPr>
              <w:t>0</w:t>
            </w: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44" w:right="0"/>
              <w:jc w:val="left"/>
              <w:rPr>
                <w:rFonts w:ascii="Times New Roman" w:hAnsi="Times New Roman" w:cs="Times New Roman" w:eastAsia="Times New Roman" w:hint="default"/>
                <w:sz w:val="21"/>
                <w:szCs w:val="21"/>
              </w:rPr>
            </w:pPr>
            <w:r>
              <w:rPr>
                <w:rFonts w:ascii="Times New Roman"/>
                <w:sz w:val="21"/>
              </w:rPr>
              <w:t>40,0</w:t>
            </w:r>
          </w:p>
          <w:p>
            <w:pPr>
              <w:pStyle w:val="TableParagraph"/>
              <w:spacing w:line="240" w:lineRule="auto" w:before="131"/>
              <w:ind w:left="144" w:right="0"/>
              <w:jc w:val="left"/>
              <w:rPr>
                <w:rFonts w:ascii="Times New Roman" w:hAnsi="Times New Roman" w:cs="Times New Roman" w:eastAsia="Times New Roman" w:hint="default"/>
                <w:sz w:val="21"/>
                <w:szCs w:val="21"/>
              </w:rPr>
            </w:pPr>
            <w:r>
              <w:rPr>
                <w:rFonts w:ascii="Times New Roman"/>
                <w:sz w:val="21"/>
              </w:rPr>
              <w:t>02,1</w:t>
            </w:r>
          </w:p>
          <w:p>
            <w:pPr>
              <w:pStyle w:val="TableParagraph"/>
              <w:spacing w:line="240" w:lineRule="auto" w:before="133"/>
              <w:ind w:left="144" w:right="0"/>
              <w:jc w:val="left"/>
              <w:rPr>
                <w:rFonts w:ascii="Times New Roman" w:hAnsi="Times New Roman" w:cs="Times New Roman" w:eastAsia="Times New Roman" w:hint="default"/>
                <w:sz w:val="21"/>
                <w:szCs w:val="21"/>
              </w:rPr>
            </w:pPr>
            <w:r>
              <w:rPr>
                <w:rFonts w:ascii="Times New Roman"/>
                <w:sz w:val="21"/>
              </w:rPr>
              <w:t>23.2</w:t>
            </w:r>
          </w:p>
          <w:p>
            <w:pPr>
              <w:pStyle w:val="TableParagraph"/>
              <w:spacing w:line="240" w:lineRule="auto" w:before="134"/>
              <w:ind w:left="406" w:right="0"/>
              <w:jc w:val="left"/>
              <w:rPr>
                <w:rFonts w:ascii="Times New Roman" w:hAnsi="Times New Roman" w:cs="Times New Roman" w:eastAsia="Times New Roman" w:hint="default"/>
                <w:sz w:val="21"/>
                <w:szCs w:val="21"/>
              </w:rPr>
            </w:pPr>
            <w:r>
              <w:rPr>
                <w:rFonts w:ascii="Times New Roman"/>
                <w:sz w:val="21"/>
              </w:rPr>
              <w:t>1</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44" w:right="0"/>
              <w:jc w:val="left"/>
              <w:rPr>
                <w:rFonts w:ascii="Times New Roman" w:hAnsi="Times New Roman" w:cs="Times New Roman" w:eastAsia="Times New Roman" w:hint="default"/>
                <w:sz w:val="21"/>
                <w:szCs w:val="21"/>
              </w:rPr>
            </w:pPr>
            <w:r>
              <w:rPr>
                <w:rFonts w:ascii="Times New Roman"/>
                <w:sz w:val="21"/>
              </w:rPr>
              <w:t>2,31</w:t>
            </w:r>
          </w:p>
          <w:p>
            <w:pPr>
              <w:pStyle w:val="TableParagraph"/>
              <w:spacing w:line="240" w:lineRule="auto" w:before="133"/>
              <w:ind w:left="144" w:right="0"/>
              <w:jc w:val="left"/>
              <w:rPr>
                <w:rFonts w:ascii="Times New Roman" w:hAnsi="Times New Roman" w:cs="Times New Roman" w:eastAsia="Times New Roman" w:hint="default"/>
                <w:sz w:val="21"/>
                <w:szCs w:val="21"/>
              </w:rPr>
            </w:pPr>
            <w:r>
              <w:rPr>
                <w:rFonts w:ascii="Times New Roman"/>
                <w:sz w:val="21"/>
              </w:rPr>
              <w:t>7,50</w:t>
            </w:r>
          </w:p>
          <w:p>
            <w:pPr>
              <w:pStyle w:val="TableParagraph"/>
              <w:spacing w:line="240" w:lineRule="auto" w:before="131"/>
              <w:ind w:left="144" w:right="0"/>
              <w:jc w:val="left"/>
              <w:rPr>
                <w:rFonts w:ascii="Times New Roman" w:hAnsi="Times New Roman" w:cs="Times New Roman" w:eastAsia="Times New Roman" w:hint="default"/>
                <w:sz w:val="21"/>
                <w:szCs w:val="21"/>
              </w:rPr>
            </w:pPr>
            <w:r>
              <w:rPr>
                <w:rFonts w:ascii="Times New Roman"/>
                <w:sz w:val="21"/>
              </w:rPr>
              <w:t>5.65</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44" w:right="0"/>
              <w:jc w:val="left"/>
              <w:rPr>
                <w:rFonts w:ascii="Times New Roman" w:hAnsi="Times New Roman" w:cs="Times New Roman" w:eastAsia="Times New Roman" w:hint="default"/>
                <w:sz w:val="21"/>
                <w:szCs w:val="21"/>
              </w:rPr>
            </w:pPr>
            <w:r>
              <w:rPr>
                <w:rFonts w:ascii="Times New Roman"/>
                <w:sz w:val="21"/>
              </w:rPr>
              <w:t>23,1</w:t>
            </w:r>
          </w:p>
          <w:p>
            <w:pPr>
              <w:pStyle w:val="TableParagraph"/>
              <w:spacing w:line="240" w:lineRule="auto" w:before="131"/>
              <w:ind w:left="144" w:right="0"/>
              <w:jc w:val="left"/>
              <w:rPr>
                <w:rFonts w:ascii="Times New Roman" w:hAnsi="Times New Roman" w:cs="Times New Roman" w:eastAsia="Times New Roman" w:hint="default"/>
                <w:sz w:val="21"/>
                <w:szCs w:val="21"/>
              </w:rPr>
            </w:pPr>
            <w:r>
              <w:rPr>
                <w:rFonts w:ascii="Times New Roman"/>
                <w:sz w:val="21"/>
              </w:rPr>
              <w:t>66,9</w:t>
            </w:r>
          </w:p>
          <w:p>
            <w:pPr>
              <w:pStyle w:val="TableParagraph"/>
              <w:spacing w:line="240" w:lineRule="auto" w:before="133"/>
              <w:ind w:left="144" w:right="0"/>
              <w:jc w:val="left"/>
              <w:rPr>
                <w:rFonts w:ascii="Times New Roman" w:hAnsi="Times New Roman" w:cs="Times New Roman" w:eastAsia="Times New Roman" w:hint="default"/>
                <w:sz w:val="21"/>
                <w:szCs w:val="21"/>
              </w:rPr>
            </w:pPr>
            <w:r>
              <w:rPr>
                <w:rFonts w:ascii="Times New Roman"/>
                <w:sz w:val="21"/>
              </w:rPr>
              <w:t>13.3</w:t>
            </w:r>
          </w:p>
          <w:p>
            <w:pPr>
              <w:pStyle w:val="TableParagraph"/>
              <w:spacing w:line="240" w:lineRule="auto" w:before="134"/>
              <w:ind w:left="406" w:right="0"/>
              <w:jc w:val="left"/>
              <w:rPr>
                <w:rFonts w:ascii="Times New Roman" w:hAnsi="Times New Roman" w:cs="Times New Roman" w:eastAsia="Times New Roman" w:hint="default"/>
                <w:sz w:val="21"/>
                <w:szCs w:val="21"/>
              </w:rPr>
            </w:pPr>
            <w:r>
              <w:rPr>
                <w:rFonts w:ascii="Times New Roman"/>
                <w:sz w:val="21"/>
              </w:rPr>
              <w:t>4</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21"/>
                <w:szCs w:val="21"/>
              </w:rPr>
            </w:pPr>
            <w:r>
              <w:rPr>
                <w:rFonts w:ascii="Times New Roman"/>
                <w:sz w:val="21"/>
              </w:rPr>
              <w:t>748,</w:t>
            </w:r>
          </w:p>
          <w:p>
            <w:pPr>
              <w:pStyle w:val="TableParagraph"/>
              <w:spacing w:line="240" w:lineRule="auto" w:before="133"/>
              <w:ind w:left="42" w:right="0"/>
              <w:jc w:val="center"/>
              <w:rPr>
                <w:rFonts w:ascii="Times New Roman" w:hAnsi="Times New Roman" w:cs="Times New Roman" w:eastAsia="Times New Roman" w:hint="default"/>
                <w:sz w:val="21"/>
                <w:szCs w:val="21"/>
              </w:rPr>
            </w:pPr>
            <w:r>
              <w:rPr>
                <w:rFonts w:ascii="Times New Roman"/>
                <w:sz w:val="21"/>
              </w:rPr>
              <w:t>666.</w:t>
            </w:r>
          </w:p>
          <w:p>
            <w:pPr>
              <w:pStyle w:val="TableParagraph"/>
              <w:spacing w:line="240" w:lineRule="auto" w:before="131"/>
              <w:ind w:left="199" w:right="0"/>
              <w:jc w:val="center"/>
              <w:rPr>
                <w:rFonts w:ascii="Times New Roman" w:hAnsi="Times New Roman" w:cs="Times New Roman" w:eastAsia="Times New Roman" w:hint="default"/>
                <w:sz w:val="21"/>
                <w:szCs w:val="21"/>
              </w:rPr>
            </w:pPr>
            <w:r>
              <w:rPr>
                <w:rFonts w:ascii="Times New Roman"/>
                <w:sz w:val="21"/>
              </w:rPr>
              <w:t>78</w:t>
            </w: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42" w:right="0"/>
              <w:jc w:val="center"/>
              <w:rPr>
                <w:rFonts w:ascii="Times New Roman" w:hAnsi="Times New Roman" w:cs="Times New Roman" w:eastAsia="Times New Roman" w:hint="default"/>
                <w:sz w:val="21"/>
                <w:szCs w:val="21"/>
              </w:rPr>
            </w:pPr>
            <w:r>
              <w:rPr>
                <w:rFonts w:ascii="Times New Roman"/>
                <w:sz w:val="21"/>
              </w:rPr>
              <w:t>156,</w:t>
            </w:r>
          </w:p>
          <w:p>
            <w:pPr>
              <w:pStyle w:val="TableParagraph"/>
              <w:spacing w:line="240" w:lineRule="auto" w:before="131"/>
              <w:ind w:left="42" w:right="0"/>
              <w:jc w:val="center"/>
              <w:rPr>
                <w:rFonts w:ascii="Times New Roman" w:hAnsi="Times New Roman" w:cs="Times New Roman" w:eastAsia="Times New Roman" w:hint="default"/>
                <w:sz w:val="21"/>
                <w:szCs w:val="21"/>
              </w:rPr>
            </w:pPr>
            <w:r>
              <w:rPr>
                <w:rFonts w:ascii="Times New Roman"/>
                <w:sz w:val="21"/>
              </w:rPr>
              <w:t>235,</w:t>
            </w:r>
          </w:p>
          <w:p>
            <w:pPr>
              <w:pStyle w:val="TableParagraph"/>
              <w:spacing w:line="240" w:lineRule="auto" w:before="133"/>
              <w:ind w:left="42" w:right="0"/>
              <w:jc w:val="center"/>
              <w:rPr>
                <w:rFonts w:ascii="Times New Roman" w:hAnsi="Times New Roman" w:cs="Times New Roman" w:eastAsia="Times New Roman" w:hint="default"/>
                <w:sz w:val="21"/>
                <w:szCs w:val="21"/>
              </w:rPr>
            </w:pPr>
            <w:r>
              <w:rPr>
                <w:rFonts w:ascii="Times New Roman"/>
                <w:sz w:val="21"/>
              </w:rPr>
              <w:t>208.</w:t>
            </w:r>
          </w:p>
          <w:p>
            <w:pPr>
              <w:pStyle w:val="TableParagraph"/>
              <w:spacing w:line="240" w:lineRule="auto" w:before="134"/>
              <w:ind w:left="199" w:right="0"/>
              <w:jc w:val="center"/>
              <w:rPr>
                <w:rFonts w:ascii="Times New Roman" w:hAnsi="Times New Roman" w:cs="Times New Roman" w:eastAsia="Times New Roman" w:hint="default"/>
                <w:sz w:val="21"/>
                <w:szCs w:val="21"/>
              </w:rPr>
            </w:pPr>
            <w:r>
              <w:rPr>
                <w:rFonts w:ascii="Times New Roman"/>
                <w:sz w:val="21"/>
              </w:rPr>
              <w:t>98</w:t>
            </w:r>
          </w:p>
        </w:tc>
      </w:tr>
      <w:tr>
        <w:trPr>
          <w:trHeight w:val="1508"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6" w:lineRule="auto"/>
              <w:ind w:left="101" w:right="136"/>
              <w:jc w:val="both"/>
              <w:rPr>
                <w:rFonts w:ascii="宋体" w:hAnsi="宋体" w:cs="宋体" w:eastAsia="宋体" w:hint="default"/>
                <w:sz w:val="21"/>
                <w:szCs w:val="21"/>
              </w:rPr>
            </w:pPr>
            <w:r>
              <w:rPr>
                <w:rFonts w:ascii="宋体" w:hAnsi="宋体" w:cs="宋体" w:eastAsia="宋体" w:hint="default"/>
                <w:sz w:val="21"/>
                <w:szCs w:val="21"/>
              </w:rPr>
              <w:t>三、本年增减变动金 额（减少以“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 列）</w:t>
            </w: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43" w:right="0"/>
              <w:jc w:val="left"/>
              <w:rPr>
                <w:rFonts w:ascii="Times New Roman" w:hAnsi="Times New Roman" w:cs="Times New Roman" w:eastAsia="Times New Roman" w:hint="default"/>
                <w:sz w:val="21"/>
                <w:szCs w:val="21"/>
              </w:rPr>
            </w:pPr>
            <w:r>
              <w:rPr>
                <w:rFonts w:ascii="Times New Roman"/>
                <w:sz w:val="21"/>
              </w:rPr>
              <w:t>36,0</w:t>
            </w:r>
          </w:p>
          <w:p>
            <w:pPr>
              <w:pStyle w:val="TableParagraph"/>
              <w:spacing w:line="240" w:lineRule="auto" w:before="131"/>
              <w:ind w:left="143"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33"/>
              <w:ind w:left="143"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33"/>
              <w:ind w:left="405" w:right="0"/>
              <w:jc w:val="left"/>
              <w:rPr>
                <w:rFonts w:ascii="Times New Roman" w:hAnsi="Times New Roman" w:cs="Times New Roman" w:eastAsia="Times New Roman" w:hint="default"/>
                <w:sz w:val="21"/>
                <w:szCs w:val="21"/>
              </w:rPr>
            </w:pPr>
            <w:r>
              <w:rPr>
                <w:rFonts w:ascii="Times New Roman"/>
                <w:sz w:val="21"/>
              </w:rPr>
              <w:t>0</w:t>
            </w: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79" w:right="0"/>
              <w:jc w:val="center"/>
              <w:rPr>
                <w:rFonts w:ascii="Times New Roman" w:hAnsi="Times New Roman" w:cs="Times New Roman" w:eastAsia="Times New Roman" w:hint="default"/>
                <w:sz w:val="21"/>
                <w:szCs w:val="21"/>
              </w:rPr>
            </w:pPr>
            <w:r>
              <w:rPr>
                <w:rFonts w:ascii="Times New Roman"/>
                <w:sz w:val="21"/>
              </w:rPr>
              <w:t>-36,</w:t>
            </w:r>
          </w:p>
          <w:p>
            <w:pPr>
              <w:pStyle w:val="TableParagraph"/>
              <w:spacing w:line="240" w:lineRule="auto" w:before="131"/>
              <w:ind w:left="42" w:right="0"/>
              <w:jc w:val="center"/>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33"/>
              <w:ind w:left="42" w:right="0"/>
              <w:jc w:val="center"/>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33"/>
              <w:ind w:left="199" w:right="0"/>
              <w:jc w:val="center"/>
              <w:rPr>
                <w:rFonts w:ascii="Times New Roman" w:hAnsi="Times New Roman" w:cs="Times New Roman" w:eastAsia="Times New Roman" w:hint="default"/>
                <w:sz w:val="21"/>
                <w:szCs w:val="21"/>
              </w:rPr>
            </w:pPr>
            <w:r>
              <w:rPr>
                <w:rFonts w:ascii="Times New Roman"/>
                <w:sz w:val="21"/>
              </w:rPr>
              <w:t>00</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21"/>
                <w:szCs w:val="21"/>
              </w:rPr>
            </w:pPr>
            <w:r>
              <w:rPr>
                <w:rFonts w:ascii="Times New Roman"/>
                <w:sz w:val="21"/>
              </w:rPr>
              <w:t>4,09</w:t>
            </w:r>
          </w:p>
          <w:p>
            <w:pPr>
              <w:pStyle w:val="TableParagraph"/>
              <w:spacing w:line="240" w:lineRule="auto" w:before="131"/>
              <w:ind w:left="143" w:right="0"/>
              <w:jc w:val="left"/>
              <w:rPr>
                <w:rFonts w:ascii="Times New Roman" w:hAnsi="Times New Roman" w:cs="Times New Roman" w:eastAsia="Times New Roman" w:hint="default"/>
                <w:sz w:val="21"/>
                <w:szCs w:val="21"/>
              </w:rPr>
            </w:pPr>
            <w:r>
              <w:rPr>
                <w:rFonts w:ascii="Times New Roman"/>
                <w:sz w:val="21"/>
              </w:rPr>
              <w:t>5,53</w:t>
            </w:r>
          </w:p>
          <w:p>
            <w:pPr>
              <w:pStyle w:val="TableParagraph"/>
              <w:spacing w:line="240" w:lineRule="auto" w:before="133"/>
              <w:ind w:left="143" w:right="0"/>
              <w:jc w:val="left"/>
              <w:rPr>
                <w:rFonts w:ascii="Times New Roman" w:hAnsi="Times New Roman" w:cs="Times New Roman" w:eastAsia="Times New Roman" w:hint="default"/>
                <w:sz w:val="21"/>
                <w:szCs w:val="21"/>
              </w:rPr>
            </w:pPr>
            <w:r>
              <w:rPr>
                <w:rFonts w:ascii="Times New Roman"/>
                <w:sz w:val="21"/>
              </w:rPr>
              <w:t>0.45</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52" w:right="0"/>
              <w:jc w:val="left"/>
              <w:rPr>
                <w:rFonts w:ascii="Times New Roman" w:hAnsi="Times New Roman" w:cs="Times New Roman" w:eastAsia="Times New Roman" w:hint="default"/>
                <w:sz w:val="21"/>
                <w:szCs w:val="21"/>
              </w:rPr>
            </w:pPr>
            <w:r>
              <w:rPr>
                <w:rFonts w:ascii="Times New Roman"/>
                <w:sz w:val="21"/>
              </w:rPr>
              <w:t>36,1</w:t>
            </w:r>
          </w:p>
          <w:p>
            <w:pPr>
              <w:pStyle w:val="TableParagraph"/>
              <w:spacing w:line="240" w:lineRule="auto" w:before="131"/>
              <w:ind w:left="143" w:right="0"/>
              <w:jc w:val="left"/>
              <w:rPr>
                <w:rFonts w:ascii="Times New Roman" w:hAnsi="Times New Roman" w:cs="Times New Roman" w:eastAsia="Times New Roman" w:hint="default"/>
                <w:sz w:val="21"/>
                <w:szCs w:val="21"/>
              </w:rPr>
            </w:pPr>
            <w:r>
              <w:rPr>
                <w:rFonts w:ascii="Times New Roman"/>
                <w:sz w:val="21"/>
              </w:rPr>
              <w:t>14,4</w:t>
            </w:r>
          </w:p>
          <w:p>
            <w:pPr>
              <w:pStyle w:val="TableParagraph"/>
              <w:spacing w:line="240" w:lineRule="auto" w:before="133"/>
              <w:ind w:left="143" w:right="0"/>
              <w:jc w:val="left"/>
              <w:rPr>
                <w:rFonts w:ascii="Times New Roman" w:hAnsi="Times New Roman" w:cs="Times New Roman" w:eastAsia="Times New Roman" w:hint="default"/>
                <w:sz w:val="21"/>
                <w:szCs w:val="21"/>
              </w:rPr>
            </w:pPr>
            <w:r>
              <w:rPr>
                <w:rFonts w:ascii="Times New Roman"/>
                <w:sz w:val="21"/>
              </w:rPr>
              <w:t>59.7</w:t>
            </w:r>
          </w:p>
          <w:p>
            <w:pPr>
              <w:pStyle w:val="TableParagraph"/>
              <w:spacing w:line="240" w:lineRule="auto" w:before="133"/>
              <w:ind w:left="405" w:right="0"/>
              <w:jc w:val="left"/>
              <w:rPr>
                <w:rFonts w:ascii="Times New Roman" w:hAnsi="Times New Roman" w:cs="Times New Roman" w:eastAsia="Times New Roman" w:hint="default"/>
                <w:sz w:val="21"/>
                <w:szCs w:val="21"/>
              </w:rPr>
            </w:pPr>
            <w:r>
              <w:rPr>
                <w:rFonts w:ascii="Times New Roman"/>
                <w:sz w:val="21"/>
              </w:rPr>
              <w:t>4</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9" w:right="0"/>
              <w:jc w:val="center"/>
              <w:rPr>
                <w:rFonts w:ascii="Times New Roman" w:hAnsi="Times New Roman" w:cs="Times New Roman" w:eastAsia="Times New Roman" w:hint="default"/>
                <w:sz w:val="21"/>
                <w:szCs w:val="21"/>
              </w:rPr>
            </w:pPr>
            <w:r>
              <w:rPr>
                <w:rFonts w:ascii="Times New Roman"/>
                <w:sz w:val="21"/>
              </w:rPr>
              <w:t>-17,</w:t>
            </w:r>
          </w:p>
          <w:p>
            <w:pPr>
              <w:pStyle w:val="TableParagraph"/>
              <w:spacing w:line="240" w:lineRule="auto" w:before="131"/>
              <w:ind w:left="42" w:right="0"/>
              <w:jc w:val="center"/>
              <w:rPr>
                <w:rFonts w:ascii="Times New Roman" w:hAnsi="Times New Roman" w:cs="Times New Roman" w:eastAsia="Times New Roman" w:hint="default"/>
                <w:sz w:val="21"/>
                <w:szCs w:val="21"/>
              </w:rPr>
            </w:pPr>
            <w:r>
              <w:rPr>
                <w:rFonts w:ascii="Times New Roman"/>
                <w:sz w:val="21"/>
              </w:rPr>
              <w:t>513.</w:t>
            </w:r>
          </w:p>
          <w:p>
            <w:pPr>
              <w:pStyle w:val="TableParagraph"/>
              <w:spacing w:line="240" w:lineRule="auto" w:before="133"/>
              <w:ind w:left="199" w:right="0"/>
              <w:jc w:val="center"/>
              <w:rPr>
                <w:rFonts w:ascii="Times New Roman" w:hAnsi="Times New Roman" w:cs="Times New Roman" w:eastAsia="Times New Roman" w:hint="default"/>
                <w:sz w:val="21"/>
                <w:szCs w:val="21"/>
              </w:rPr>
            </w:pPr>
            <w:r>
              <w:rPr>
                <w:rFonts w:ascii="Times New Roman"/>
                <w:sz w:val="21"/>
              </w:rPr>
              <w:t>17</w:t>
            </w: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44" w:right="0"/>
              <w:jc w:val="left"/>
              <w:rPr>
                <w:rFonts w:ascii="Times New Roman" w:hAnsi="Times New Roman" w:cs="Times New Roman" w:eastAsia="Times New Roman" w:hint="default"/>
                <w:sz w:val="21"/>
                <w:szCs w:val="21"/>
              </w:rPr>
            </w:pPr>
            <w:r>
              <w:rPr>
                <w:rFonts w:ascii="Times New Roman"/>
                <w:sz w:val="21"/>
              </w:rPr>
              <w:t>40,1</w:t>
            </w:r>
          </w:p>
          <w:p>
            <w:pPr>
              <w:pStyle w:val="TableParagraph"/>
              <w:spacing w:line="240" w:lineRule="auto" w:before="131"/>
              <w:ind w:left="144" w:right="0"/>
              <w:jc w:val="left"/>
              <w:rPr>
                <w:rFonts w:ascii="Times New Roman" w:hAnsi="Times New Roman" w:cs="Times New Roman" w:eastAsia="Times New Roman" w:hint="default"/>
                <w:sz w:val="21"/>
                <w:szCs w:val="21"/>
              </w:rPr>
            </w:pPr>
            <w:r>
              <w:rPr>
                <w:rFonts w:ascii="Times New Roman"/>
                <w:sz w:val="21"/>
              </w:rPr>
              <w:t>92,4</w:t>
            </w:r>
          </w:p>
          <w:p>
            <w:pPr>
              <w:pStyle w:val="TableParagraph"/>
              <w:spacing w:line="240" w:lineRule="auto" w:before="133"/>
              <w:ind w:left="144" w:right="0"/>
              <w:jc w:val="left"/>
              <w:rPr>
                <w:rFonts w:ascii="Times New Roman" w:hAnsi="Times New Roman" w:cs="Times New Roman" w:eastAsia="Times New Roman" w:hint="default"/>
                <w:sz w:val="21"/>
                <w:szCs w:val="21"/>
              </w:rPr>
            </w:pPr>
            <w:r>
              <w:rPr>
                <w:rFonts w:ascii="Times New Roman"/>
                <w:sz w:val="21"/>
              </w:rPr>
              <w:t>77.0</w:t>
            </w:r>
          </w:p>
          <w:p>
            <w:pPr>
              <w:pStyle w:val="TableParagraph"/>
              <w:spacing w:line="240" w:lineRule="auto" w:before="133"/>
              <w:ind w:left="405" w:right="0"/>
              <w:jc w:val="left"/>
              <w:rPr>
                <w:rFonts w:ascii="Times New Roman" w:hAnsi="Times New Roman" w:cs="Times New Roman" w:eastAsia="Times New Roman" w:hint="default"/>
                <w:sz w:val="21"/>
                <w:szCs w:val="21"/>
              </w:rPr>
            </w:pPr>
            <w:r>
              <w:rPr>
                <w:rFonts w:ascii="Times New Roman"/>
                <w:sz w:val="21"/>
              </w:rPr>
              <w:t>2</w:t>
            </w: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44" w:right="0"/>
              <w:jc w:val="left"/>
              <w:rPr>
                <w:rFonts w:ascii="Times New Roman" w:hAnsi="Times New Roman" w:cs="Times New Roman" w:eastAsia="Times New Roman" w:hint="default"/>
                <w:sz w:val="21"/>
                <w:szCs w:val="21"/>
              </w:rPr>
            </w:pPr>
            <w:r>
              <w:rPr>
                <w:rFonts w:ascii="Times New Roman"/>
                <w:sz w:val="21"/>
              </w:rPr>
              <w:t>30,0</w:t>
            </w:r>
          </w:p>
          <w:p>
            <w:pPr>
              <w:pStyle w:val="TableParagraph"/>
              <w:spacing w:line="240" w:lineRule="auto" w:before="131"/>
              <w:ind w:left="144"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33"/>
              <w:ind w:left="144"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33"/>
              <w:ind w:left="406" w:right="0"/>
              <w:jc w:val="left"/>
              <w:rPr>
                <w:rFonts w:ascii="Times New Roman" w:hAnsi="Times New Roman" w:cs="Times New Roman" w:eastAsia="Times New Roman" w:hint="default"/>
                <w:sz w:val="21"/>
                <w:szCs w:val="21"/>
              </w:rPr>
            </w:pPr>
            <w:r>
              <w:rPr>
                <w:rFonts w:ascii="Times New Roman"/>
                <w:sz w:val="21"/>
              </w:rPr>
              <w:t>0</w:t>
            </w: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42" w:right="0"/>
              <w:jc w:val="center"/>
              <w:rPr>
                <w:rFonts w:ascii="Times New Roman" w:hAnsi="Times New Roman" w:cs="Times New Roman" w:eastAsia="Times New Roman" w:hint="default"/>
                <w:sz w:val="21"/>
                <w:szCs w:val="21"/>
              </w:rPr>
            </w:pPr>
            <w:r>
              <w:rPr>
                <w:rFonts w:ascii="Times New Roman"/>
                <w:sz w:val="21"/>
              </w:rPr>
              <w:t>596,</w:t>
            </w:r>
          </w:p>
          <w:p>
            <w:pPr>
              <w:pStyle w:val="TableParagraph"/>
              <w:spacing w:line="240" w:lineRule="auto" w:before="131"/>
              <w:ind w:left="42" w:right="0"/>
              <w:jc w:val="center"/>
              <w:rPr>
                <w:rFonts w:ascii="Times New Roman" w:hAnsi="Times New Roman" w:cs="Times New Roman" w:eastAsia="Times New Roman" w:hint="default"/>
                <w:sz w:val="21"/>
                <w:szCs w:val="21"/>
              </w:rPr>
            </w:pPr>
            <w:r>
              <w:rPr>
                <w:rFonts w:ascii="Times New Roman"/>
                <w:sz w:val="21"/>
              </w:rPr>
              <w:t>503,</w:t>
            </w:r>
          </w:p>
          <w:p>
            <w:pPr>
              <w:pStyle w:val="TableParagraph"/>
              <w:spacing w:line="240" w:lineRule="auto" w:before="133"/>
              <w:ind w:left="42" w:right="0"/>
              <w:jc w:val="center"/>
              <w:rPr>
                <w:rFonts w:ascii="Times New Roman" w:hAnsi="Times New Roman" w:cs="Times New Roman" w:eastAsia="Times New Roman" w:hint="default"/>
                <w:sz w:val="21"/>
                <w:szCs w:val="21"/>
              </w:rPr>
            </w:pPr>
            <w:r>
              <w:rPr>
                <w:rFonts w:ascii="Times New Roman"/>
                <w:sz w:val="21"/>
              </w:rPr>
              <w:t>282.</w:t>
            </w:r>
          </w:p>
          <w:p>
            <w:pPr>
              <w:pStyle w:val="TableParagraph"/>
              <w:spacing w:line="240" w:lineRule="auto" w:before="133"/>
              <w:ind w:left="199" w:right="0"/>
              <w:jc w:val="center"/>
              <w:rPr>
                <w:rFonts w:ascii="Times New Roman" w:hAnsi="Times New Roman" w:cs="Times New Roman" w:eastAsia="Times New Roman" w:hint="default"/>
                <w:sz w:val="21"/>
                <w:szCs w:val="21"/>
              </w:rPr>
            </w:pPr>
            <w:r>
              <w:rPr>
                <w:rFonts w:ascii="Times New Roman"/>
                <w:sz w:val="21"/>
              </w:rPr>
              <w:t>65</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44" w:right="0"/>
              <w:jc w:val="left"/>
              <w:rPr>
                <w:rFonts w:ascii="Times New Roman" w:hAnsi="Times New Roman" w:cs="Times New Roman" w:eastAsia="Times New Roman" w:hint="default"/>
                <w:sz w:val="21"/>
                <w:szCs w:val="21"/>
              </w:rPr>
            </w:pPr>
            <w:r>
              <w:rPr>
                <w:rFonts w:ascii="Times New Roman"/>
                <w:sz w:val="21"/>
              </w:rPr>
              <w:t>4,85</w:t>
            </w:r>
          </w:p>
          <w:p>
            <w:pPr>
              <w:pStyle w:val="TableParagraph"/>
              <w:spacing w:line="240" w:lineRule="auto" w:before="131"/>
              <w:ind w:left="144" w:right="0"/>
              <w:jc w:val="left"/>
              <w:rPr>
                <w:rFonts w:ascii="Times New Roman" w:hAnsi="Times New Roman" w:cs="Times New Roman" w:eastAsia="Times New Roman" w:hint="default"/>
                <w:sz w:val="21"/>
                <w:szCs w:val="21"/>
              </w:rPr>
            </w:pPr>
            <w:r>
              <w:rPr>
                <w:rFonts w:ascii="Times New Roman"/>
                <w:sz w:val="21"/>
              </w:rPr>
              <w:t>5,60</w:t>
            </w:r>
          </w:p>
          <w:p>
            <w:pPr>
              <w:pStyle w:val="TableParagraph"/>
              <w:spacing w:line="240" w:lineRule="auto" w:before="133"/>
              <w:ind w:left="144" w:right="0"/>
              <w:jc w:val="left"/>
              <w:rPr>
                <w:rFonts w:ascii="Times New Roman" w:hAnsi="Times New Roman" w:cs="Times New Roman" w:eastAsia="Times New Roman" w:hint="default"/>
                <w:sz w:val="21"/>
                <w:szCs w:val="21"/>
              </w:rPr>
            </w:pPr>
            <w:r>
              <w:rPr>
                <w:rFonts w:ascii="Times New Roman"/>
                <w:sz w:val="21"/>
              </w:rPr>
              <w:t>9.97</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44" w:right="0"/>
              <w:jc w:val="left"/>
              <w:rPr>
                <w:rFonts w:ascii="Times New Roman" w:hAnsi="Times New Roman" w:cs="Times New Roman" w:eastAsia="Times New Roman" w:hint="default"/>
                <w:sz w:val="21"/>
                <w:szCs w:val="21"/>
              </w:rPr>
            </w:pPr>
            <w:r>
              <w:rPr>
                <w:rFonts w:ascii="Times New Roman"/>
                <w:sz w:val="21"/>
              </w:rPr>
              <w:t>41,8</w:t>
            </w:r>
          </w:p>
          <w:p>
            <w:pPr>
              <w:pStyle w:val="TableParagraph"/>
              <w:spacing w:line="240" w:lineRule="auto" w:before="131"/>
              <w:ind w:left="144" w:right="0"/>
              <w:jc w:val="left"/>
              <w:rPr>
                <w:rFonts w:ascii="Times New Roman" w:hAnsi="Times New Roman" w:cs="Times New Roman" w:eastAsia="Times New Roman" w:hint="default"/>
                <w:sz w:val="21"/>
                <w:szCs w:val="21"/>
              </w:rPr>
            </w:pPr>
            <w:r>
              <w:rPr>
                <w:rFonts w:ascii="Times New Roman"/>
                <w:sz w:val="21"/>
              </w:rPr>
              <w:t>05,8</w:t>
            </w:r>
          </w:p>
          <w:p>
            <w:pPr>
              <w:pStyle w:val="TableParagraph"/>
              <w:spacing w:line="240" w:lineRule="auto" w:before="133"/>
              <w:ind w:left="144" w:right="0"/>
              <w:jc w:val="left"/>
              <w:rPr>
                <w:rFonts w:ascii="Times New Roman" w:hAnsi="Times New Roman" w:cs="Times New Roman" w:eastAsia="Times New Roman" w:hint="default"/>
                <w:sz w:val="21"/>
                <w:szCs w:val="21"/>
              </w:rPr>
            </w:pPr>
            <w:r>
              <w:rPr>
                <w:rFonts w:ascii="Times New Roman"/>
                <w:sz w:val="21"/>
              </w:rPr>
              <w:t>16.1</w:t>
            </w:r>
          </w:p>
          <w:p>
            <w:pPr>
              <w:pStyle w:val="TableParagraph"/>
              <w:spacing w:line="240" w:lineRule="auto" w:before="133"/>
              <w:ind w:left="406" w:right="0"/>
              <w:jc w:val="left"/>
              <w:rPr>
                <w:rFonts w:ascii="Times New Roman" w:hAnsi="Times New Roman" w:cs="Times New Roman" w:eastAsia="Times New Roman" w:hint="default"/>
                <w:sz w:val="21"/>
                <w:szCs w:val="21"/>
              </w:rPr>
            </w:pPr>
            <w:r>
              <w:rPr>
                <w:rFonts w:ascii="Times New Roman"/>
                <w:sz w:val="21"/>
              </w:rPr>
              <w:t>3</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4" w:right="0"/>
              <w:jc w:val="center"/>
              <w:rPr>
                <w:rFonts w:ascii="Times New Roman" w:hAnsi="Times New Roman" w:cs="Times New Roman" w:eastAsia="Times New Roman" w:hint="default"/>
                <w:sz w:val="21"/>
                <w:szCs w:val="21"/>
              </w:rPr>
            </w:pPr>
            <w:r>
              <w:rPr>
                <w:rFonts w:ascii="Times New Roman"/>
                <w:sz w:val="21"/>
              </w:rPr>
              <w:t>-270</w:t>
            </w:r>
          </w:p>
          <w:p>
            <w:pPr>
              <w:pStyle w:val="TableParagraph"/>
              <w:spacing w:line="240" w:lineRule="auto" w:before="131"/>
              <w:ind w:left="40" w:right="0"/>
              <w:jc w:val="center"/>
              <w:rPr>
                <w:rFonts w:ascii="Times New Roman" w:hAnsi="Times New Roman" w:cs="Times New Roman" w:eastAsia="Times New Roman" w:hint="default"/>
                <w:sz w:val="21"/>
                <w:szCs w:val="21"/>
              </w:rPr>
            </w:pPr>
            <w:r>
              <w:rPr>
                <w:rFonts w:ascii="Times New Roman"/>
                <w:sz w:val="21"/>
              </w:rPr>
              <w:t>,464</w:t>
            </w:r>
          </w:p>
          <w:p>
            <w:pPr>
              <w:pStyle w:val="TableParagraph"/>
              <w:spacing w:line="240" w:lineRule="auto" w:before="133"/>
              <w:ind w:left="148" w:right="0"/>
              <w:jc w:val="center"/>
              <w:rPr>
                <w:rFonts w:ascii="Times New Roman" w:hAnsi="Times New Roman" w:cs="Times New Roman" w:eastAsia="Times New Roman" w:hint="default"/>
                <w:sz w:val="21"/>
                <w:szCs w:val="21"/>
              </w:rPr>
            </w:pPr>
            <w:r>
              <w:rPr>
                <w:rFonts w:ascii="Times New Roman"/>
                <w:sz w:val="21"/>
              </w:rPr>
              <w:t>.19</w:t>
            </w: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42" w:right="0"/>
              <w:jc w:val="center"/>
              <w:rPr>
                <w:rFonts w:ascii="Times New Roman" w:hAnsi="Times New Roman" w:cs="Times New Roman" w:eastAsia="Times New Roman" w:hint="default"/>
                <w:sz w:val="21"/>
                <w:szCs w:val="21"/>
              </w:rPr>
            </w:pPr>
            <w:r>
              <w:rPr>
                <w:rFonts w:ascii="Times New Roman"/>
                <w:sz w:val="21"/>
              </w:rPr>
              <w:t>672,</w:t>
            </w:r>
          </w:p>
          <w:p>
            <w:pPr>
              <w:pStyle w:val="TableParagraph"/>
              <w:spacing w:line="240" w:lineRule="auto" w:before="131"/>
              <w:ind w:left="42" w:right="0"/>
              <w:jc w:val="center"/>
              <w:rPr>
                <w:rFonts w:ascii="Times New Roman" w:hAnsi="Times New Roman" w:cs="Times New Roman" w:eastAsia="Times New Roman" w:hint="default"/>
                <w:sz w:val="21"/>
                <w:szCs w:val="21"/>
              </w:rPr>
            </w:pPr>
            <w:r>
              <w:rPr>
                <w:rFonts w:ascii="Times New Roman"/>
                <w:sz w:val="21"/>
              </w:rPr>
              <w:t>894,</w:t>
            </w:r>
          </w:p>
          <w:p>
            <w:pPr>
              <w:pStyle w:val="TableParagraph"/>
              <w:spacing w:line="240" w:lineRule="auto" w:before="133"/>
              <w:ind w:left="42" w:right="0"/>
              <w:jc w:val="center"/>
              <w:rPr>
                <w:rFonts w:ascii="Times New Roman" w:hAnsi="Times New Roman" w:cs="Times New Roman" w:eastAsia="Times New Roman" w:hint="default"/>
                <w:sz w:val="21"/>
                <w:szCs w:val="21"/>
              </w:rPr>
            </w:pPr>
            <w:r>
              <w:rPr>
                <w:rFonts w:ascii="Times New Roman"/>
                <w:sz w:val="21"/>
              </w:rPr>
              <w:t>244.</w:t>
            </w:r>
          </w:p>
          <w:p>
            <w:pPr>
              <w:pStyle w:val="TableParagraph"/>
              <w:spacing w:line="240" w:lineRule="auto" w:before="133"/>
              <w:ind w:left="199" w:right="0"/>
              <w:jc w:val="center"/>
              <w:rPr>
                <w:rFonts w:ascii="Times New Roman" w:hAnsi="Times New Roman" w:cs="Times New Roman" w:eastAsia="Times New Roman" w:hint="default"/>
                <w:sz w:val="21"/>
                <w:szCs w:val="21"/>
              </w:rPr>
            </w:pPr>
            <w:r>
              <w:rPr>
                <w:rFonts w:ascii="Times New Roman"/>
                <w:sz w:val="21"/>
              </w:rPr>
              <w:t>56</w:t>
            </w:r>
          </w:p>
        </w:tc>
      </w:tr>
      <w:tr>
        <w:trPr>
          <w:trHeight w:val="1508"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313"/>
              <w:jc w:val="center"/>
              <w:rPr>
                <w:rFonts w:ascii="宋体" w:hAnsi="宋体" w:cs="宋体" w:eastAsia="宋体" w:hint="default"/>
                <w:sz w:val="21"/>
                <w:szCs w:val="21"/>
              </w:rPr>
            </w:pPr>
            <w:r>
              <w:rPr>
                <w:rFonts w:ascii="宋体" w:hAnsi="宋体" w:cs="宋体" w:eastAsia="宋体" w:hint="default"/>
                <w:sz w:val="21"/>
                <w:szCs w:val="21"/>
              </w:rPr>
              <w:t>（一）净利润</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43" w:right="0"/>
              <w:jc w:val="left"/>
              <w:rPr>
                <w:rFonts w:ascii="Times New Roman" w:hAnsi="Times New Roman" w:cs="Times New Roman" w:eastAsia="Times New Roman" w:hint="default"/>
                <w:sz w:val="21"/>
                <w:szCs w:val="21"/>
              </w:rPr>
            </w:pPr>
            <w:r>
              <w:rPr>
                <w:rFonts w:ascii="Times New Roman"/>
                <w:sz w:val="21"/>
              </w:rPr>
              <w:t>40,2</w:t>
            </w:r>
          </w:p>
          <w:p>
            <w:pPr>
              <w:pStyle w:val="TableParagraph"/>
              <w:spacing w:line="240" w:lineRule="auto" w:before="133"/>
              <w:ind w:left="143" w:right="0"/>
              <w:jc w:val="left"/>
              <w:rPr>
                <w:rFonts w:ascii="Times New Roman" w:hAnsi="Times New Roman" w:cs="Times New Roman" w:eastAsia="Times New Roman" w:hint="default"/>
                <w:sz w:val="21"/>
                <w:szCs w:val="21"/>
              </w:rPr>
            </w:pPr>
            <w:r>
              <w:rPr>
                <w:rFonts w:ascii="Times New Roman"/>
                <w:sz w:val="21"/>
              </w:rPr>
              <w:t>09,9</w:t>
            </w:r>
          </w:p>
          <w:p>
            <w:pPr>
              <w:pStyle w:val="TableParagraph"/>
              <w:spacing w:line="240" w:lineRule="auto" w:before="133"/>
              <w:ind w:left="143" w:right="0"/>
              <w:jc w:val="left"/>
              <w:rPr>
                <w:rFonts w:ascii="Times New Roman" w:hAnsi="Times New Roman" w:cs="Times New Roman" w:eastAsia="Times New Roman" w:hint="default"/>
                <w:sz w:val="21"/>
                <w:szCs w:val="21"/>
              </w:rPr>
            </w:pPr>
            <w:r>
              <w:rPr>
                <w:rFonts w:ascii="Times New Roman"/>
                <w:sz w:val="21"/>
              </w:rPr>
              <w:t>90.1</w:t>
            </w:r>
          </w:p>
          <w:p>
            <w:pPr>
              <w:pStyle w:val="TableParagraph"/>
              <w:spacing w:line="240" w:lineRule="auto" w:before="133"/>
              <w:ind w:left="405" w:right="0"/>
              <w:jc w:val="left"/>
              <w:rPr>
                <w:rFonts w:ascii="Times New Roman" w:hAnsi="Times New Roman" w:cs="Times New Roman" w:eastAsia="Times New Roman" w:hint="default"/>
                <w:sz w:val="21"/>
                <w:szCs w:val="21"/>
              </w:rPr>
            </w:pPr>
            <w:r>
              <w:rPr>
                <w:rFonts w:ascii="Times New Roman"/>
                <w:sz w:val="21"/>
              </w:rPr>
              <w:t>9</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9" w:right="0"/>
              <w:jc w:val="center"/>
              <w:rPr>
                <w:rFonts w:ascii="Times New Roman" w:hAnsi="Times New Roman" w:cs="Times New Roman" w:eastAsia="Times New Roman" w:hint="default"/>
                <w:sz w:val="21"/>
                <w:szCs w:val="21"/>
              </w:rPr>
            </w:pPr>
            <w:r>
              <w:rPr>
                <w:rFonts w:ascii="Times New Roman"/>
                <w:sz w:val="21"/>
              </w:rPr>
              <w:t>-17,</w:t>
            </w:r>
          </w:p>
          <w:p>
            <w:pPr>
              <w:pStyle w:val="TableParagraph"/>
              <w:spacing w:line="240" w:lineRule="auto" w:before="133"/>
              <w:ind w:left="42" w:right="0"/>
              <w:jc w:val="center"/>
              <w:rPr>
                <w:rFonts w:ascii="Times New Roman" w:hAnsi="Times New Roman" w:cs="Times New Roman" w:eastAsia="Times New Roman" w:hint="default"/>
                <w:sz w:val="21"/>
                <w:szCs w:val="21"/>
              </w:rPr>
            </w:pPr>
            <w:r>
              <w:rPr>
                <w:rFonts w:ascii="Times New Roman"/>
                <w:sz w:val="21"/>
              </w:rPr>
              <w:t>513.</w:t>
            </w:r>
          </w:p>
          <w:p>
            <w:pPr>
              <w:pStyle w:val="TableParagraph"/>
              <w:spacing w:line="240" w:lineRule="auto" w:before="133"/>
              <w:ind w:left="199" w:right="0"/>
              <w:jc w:val="center"/>
              <w:rPr>
                <w:rFonts w:ascii="Times New Roman" w:hAnsi="Times New Roman" w:cs="Times New Roman" w:eastAsia="Times New Roman" w:hint="default"/>
                <w:sz w:val="21"/>
                <w:szCs w:val="21"/>
              </w:rPr>
            </w:pPr>
            <w:r>
              <w:rPr>
                <w:rFonts w:ascii="Times New Roman"/>
                <w:sz w:val="21"/>
              </w:rPr>
              <w:t>17</w:t>
            </w: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44" w:right="0"/>
              <w:jc w:val="left"/>
              <w:rPr>
                <w:rFonts w:ascii="Times New Roman" w:hAnsi="Times New Roman" w:cs="Times New Roman" w:eastAsia="Times New Roman" w:hint="default"/>
                <w:sz w:val="21"/>
                <w:szCs w:val="21"/>
              </w:rPr>
            </w:pPr>
            <w:r>
              <w:rPr>
                <w:rFonts w:ascii="Times New Roman"/>
                <w:sz w:val="21"/>
              </w:rPr>
              <w:t>40,1</w:t>
            </w:r>
          </w:p>
          <w:p>
            <w:pPr>
              <w:pStyle w:val="TableParagraph"/>
              <w:spacing w:line="240" w:lineRule="auto" w:before="133"/>
              <w:ind w:left="144" w:right="0"/>
              <w:jc w:val="left"/>
              <w:rPr>
                <w:rFonts w:ascii="Times New Roman" w:hAnsi="Times New Roman" w:cs="Times New Roman" w:eastAsia="Times New Roman" w:hint="default"/>
                <w:sz w:val="21"/>
                <w:szCs w:val="21"/>
              </w:rPr>
            </w:pPr>
            <w:r>
              <w:rPr>
                <w:rFonts w:ascii="Times New Roman"/>
                <w:sz w:val="21"/>
              </w:rPr>
              <w:t>92,4</w:t>
            </w:r>
          </w:p>
          <w:p>
            <w:pPr>
              <w:pStyle w:val="TableParagraph"/>
              <w:spacing w:line="240" w:lineRule="auto" w:before="133"/>
              <w:ind w:left="144" w:right="0"/>
              <w:jc w:val="left"/>
              <w:rPr>
                <w:rFonts w:ascii="Times New Roman" w:hAnsi="Times New Roman" w:cs="Times New Roman" w:eastAsia="Times New Roman" w:hint="default"/>
                <w:sz w:val="21"/>
                <w:szCs w:val="21"/>
              </w:rPr>
            </w:pPr>
            <w:r>
              <w:rPr>
                <w:rFonts w:ascii="Times New Roman"/>
                <w:sz w:val="21"/>
              </w:rPr>
              <w:t>77.0</w:t>
            </w:r>
          </w:p>
          <w:p>
            <w:pPr>
              <w:pStyle w:val="TableParagraph"/>
              <w:spacing w:line="240" w:lineRule="auto" w:before="133"/>
              <w:ind w:left="405" w:right="0"/>
              <w:jc w:val="left"/>
              <w:rPr>
                <w:rFonts w:ascii="Times New Roman" w:hAnsi="Times New Roman" w:cs="Times New Roman" w:eastAsia="Times New Roman" w:hint="default"/>
                <w:sz w:val="21"/>
                <w:szCs w:val="21"/>
              </w:rPr>
            </w:pPr>
            <w:r>
              <w:rPr>
                <w:rFonts w:ascii="Times New Roman"/>
                <w:sz w:val="21"/>
              </w:rPr>
              <w:t>2</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44" w:right="0"/>
              <w:jc w:val="left"/>
              <w:rPr>
                <w:rFonts w:ascii="Times New Roman" w:hAnsi="Times New Roman" w:cs="Times New Roman" w:eastAsia="Times New Roman" w:hint="default"/>
                <w:sz w:val="21"/>
                <w:szCs w:val="21"/>
              </w:rPr>
            </w:pPr>
            <w:r>
              <w:rPr>
                <w:rFonts w:ascii="Times New Roman"/>
                <w:sz w:val="21"/>
              </w:rPr>
              <w:t>46,6</w:t>
            </w:r>
          </w:p>
          <w:p>
            <w:pPr>
              <w:pStyle w:val="TableParagraph"/>
              <w:spacing w:line="240" w:lineRule="auto" w:before="133"/>
              <w:ind w:left="144" w:right="0"/>
              <w:jc w:val="left"/>
              <w:rPr>
                <w:rFonts w:ascii="Times New Roman" w:hAnsi="Times New Roman" w:cs="Times New Roman" w:eastAsia="Times New Roman" w:hint="default"/>
                <w:sz w:val="21"/>
                <w:szCs w:val="21"/>
              </w:rPr>
            </w:pPr>
            <w:r>
              <w:rPr>
                <w:rFonts w:ascii="Times New Roman"/>
                <w:sz w:val="21"/>
              </w:rPr>
              <w:t>61,4</w:t>
            </w:r>
          </w:p>
          <w:p>
            <w:pPr>
              <w:pStyle w:val="TableParagraph"/>
              <w:spacing w:line="240" w:lineRule="auto" w:before="133"/>
              <w:ind w:left="144" w:right="0"/>
              <w:jc w:val="left"/>
              <w:rPr>
                <w:rFonts w:ascii="Times New Roman" w:hAnsi="Times New Roman" w:cs="Times New Roman" w:eastAsia="Times New Roman" w:hint="default"/>
                <w:sz w:val="21"/>
                <w:szCs w:val="21"/>
              </w:rPr>
            </w:pPr>
            <w:r>
              <w:rPr>
                <w:rFonts w:ascii="Times New Roman"/>
                <w:sz w:val="21"/>
              </w:rPr>
              <w:t>26.1</w:t>
            </w:r>
          </w:p>
          <w:p>
            <w:pPr>
              <w:pStyle w:val="TableParagraph"/>
              <w:spacing w:line="240" w:lineRule="auto" w:before="133"/>
              <w:ind w:left="406" w:right="0"/>
              <w:jc w:val="left"/>
              <w:rPr>
                <w:rFonts w:ascii="Times New Roman" w:hAnsi="Times New Roman" w:cs="Times New Roman" w:eastAsia="Times New Roman" w:hint="default"/>
                <w:sz w:val="21"/>
                <w:szCs w:val="21"/>
              </w:rPr>
            </w:pPr>
            <w:r>
              <w:rPr>
                <w:rFonts w:ascii="Times New Roman"/>
                <w:sz w:val="21"/>
              </w:rPr>
              <w:t>0</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4" w:right="0"/>
              <w:jc w:val="center"/>
              <w:rPr>
                <w:rFonts w:ascii="Times New Roman" w:hAnsi="Times New Roman" w:cs="Times New Roman" w:eastAsia="Times New Roman" w:hint="default"/>
                <w:sz w:val="21"/>
                <w:szCs w:val="21"/>
              </w:rPr>
            </w:pPr>
            <w:r>
              <w:rPr>
                <w:rFonts w:ascii="Times New Roman"/>
                <w:sz w:val="21"/>
              </w:rPr>
              <w:t>-270</w:t>
            </w:r>
          </w:p>
          <w:p>
            <w:pPr>
              <w:pStyle w:val="TableParagraph"/>
              <w:spacing w:line="240" w:lineRule="auto" w:before="133"/>
              <w:ind w:left="40" w:right="0"/>
              <w:jc w:val="center"/>
              <w:rPr>
                <w:rFonts w:ascii="Times New Roman" w:hAnsi="Times New Roman" w:cs="Times New Roman" w:eastAsia="Times New Roman" w:hint="default"/>
                <w:sz w:val="21"/>
                <w:szCs w:val="21"/>
              </w:rPr>
            </w:pPr>
            <w:r>
              <w:rPr>
                <w:rFonts w:ascii="Times New Roman"/>
                <w:sz w:val="21"/>
              </w:rPr>
              <w:t>,464</w:t>
            </w:r>
          </w:p>
          <w:p>
            <w:pPr>
              <w:pStyle w:val="TableParagraph"/>
              <w:spacing w:line="240" w:lineRule="auto" w:before="133"/>
              <w:ind w:left="148" w:right="0"/>
              <w:jc w:val="center"/>
              <w:rPr>
                <w:rFonts w:ascii="Times New Roman" w:hAnsi="Times New Roman" w:cs="Times New Roman" w:eastAsia="Times New Roman" w:hint="default"/>
                <w:sz w:val="21"/>
                <w:szCs w:val="21"/>
              </w:rPr>
            </w:pPr>
            <w:r>
              <w:rPr>
                <w:rFonts w:ascii="Times New Roman"/>
                <w:sz w:val="21"/>
              </w:rPr>
              <w:t>.19</w:t>
            </w: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44" w:right="0"/>
              <w:jc w:val="left"/>
              <w:rPr>
                <w:rFonts w:ascii="Times New Roman" w:hAnsi="Times New Roman" w:cs="Times New Roman" w:eastAsia="Times New Roman" w:hint="default"/>
                <w:sz w:val="21"/>
                <w:szCs w:val="21"/>
              </w:rPr>
            </w:pPr>
            <w:r>
              <w:rPr>
                <w:rFonts w:ascii="Times New Roman"/>
                <w:sz w:val="21"/>
              </w:rPr>
              <w:t>46,3</w:t>
            </w:r>
          </w:p>
          <w:p>
            <w:pPr>
              <w:pStyle w:val="TableParagraph"/>
              <w:spacing w:line="240" w:lineRule="auto" w:before="133"/>
              <w:ind w:left="144" w:right="0"/>
              <w:jc w:val="left"/>
              <w:rPr>
                <w:rFonts w:ascii="Times New Roman" w:hAnsi="Times New Roman" w:cs="Times New Roman" w:eastAsia="Times New Roman" w:hint="default"/>
                <w:sz w:val="21"/>
                <w:szCs w:val="21"/>
              </w:rPr>
            </w:pPr>
            <w:r>
              <w:rPr>
                <w:rFonts w:ascii="Times New Roman"/>
                <w:sz w:val="21"/>
              </w:rPr>
              <w:t>90,9</w:t>
            </w:r>
          </w:p>
          <w:p>
            <w:pPr>
              <w:pStyle w:val="TableParagraph"/>
              <w:spacing w:line="240" w:lineRule="auto" w:before="133"/>
              <w:ind w:left="144" w:right="0"/>
              <w:jc w:val="left"/>
              <w:rPr>
                <w:rFonts w:ascii="Times New Roman" w:hAnsi="Times New Roman" w:cs="Times New Roman" w:eastAsia="Times New Roman" w:hint="default"/>
                <w:sz w:val="21"/>
                <w:szCs w:val="21"/>
              </w:rPr>
            </w:pPr>
            <w:r>
              <w:rPr>
                <w:rFonts w:ascii="Times New Roman"/>
                <w:sz w:val="21"/>
              </w:rPr>
              <w:t>61.9</w:t>
            </w:r>
          </w:p>
          <w:p>
            <w:pPr>
              <w:pStyle w:val="TableParagraph"/>
              <w:spacing w:line="240" w:lineRule="auto" w:before="133"/>
              <w:ind w:left="405" w:right="0"/>
              <w:jc w:val="left"/>
              <w:rPr>
                <w:rFonts w:ascii="Times New Roman" w:hAnsi="Times New Roman" w:cs="Times New Roman" w:eastAsia="Times New Roman" w:hint="default"/>
                <w:sz w:val="21"/>
                <w:szCs w:val="21"/>
              </w:rPr>
            </w:pPr>
            <w:r>
              <w:rPr>
                <w:rFonts w:ascii="Times New Roman"/>
                <w:sz w:val="21"/>
              </w:rPr>
              <w:t>1</w:t>
            </w:r>
          </w:p>
        </w:tc>
      </w:tr>
      <w:tr>
        <w:trPr>
          <w:trHeight w:val="758"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5"/>
              <w:ind w:left="101" w:right="205" w:firstLine="210"/>
              <w:jc w:val="left"/>
              <w:rPr>
                <w:rFonts w:ascii="宋体" w:hAnsi="宋体" w:cs="宋体" w:eastAsia="宋体" w:hint="default"/>
                <w:sz w:val="21"/>
                <w:szCs w:val="21"/>
              </w:rPr>
            </w:pPr>
            <w:r>
              <w:rPr>
                <w:rFonts w:ascii="宋体" w:hAnsi="宋体" w:cs="宋体" w:eastAsia="宋体" w:hint="default"/>
                <w:sz w:val="21"/>
                <w:szCs w:val="21"/>
              </w:rPr>
              <w:t>（二）其他综合收 益</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r>
      <w:tr>
        <w:trPr>
          <w:trHeight w:val="1508"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26" w:lineRule="auto" w:before="160"/>
              <w:ind w:left="101" w:right="-3" w:firstLine="210"/>
              <w:jc w:val="left"/>
              <w:rPr>
                <w:rFonts w:ascii="宋体" w:hAnsi="宋体" w:cs="宋体" w:eastAsia="宋体" w:hint="default"/>
                <w:sz w:val="21"/>
                <w:szCs w:val="21"/>
              </w:rPr>
            </w:pPr>
            <w:r>
              <w:rPr>
                <w:rFonts w:ascii="宋体" w:hAnsi="宋体" w:cs="宋体" w:eastAsia="宋体" w:hint="default"/>
                <w:sz w:val="21"/>
                <w:szCs w:val="21"/>
              </w:rPr>
              <w:t>上述（一）和（二） 小计</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6"/>
              <w:ind w:left="143" w:right="0"/>
              <w:jc w:val="left"/>
              <w:rPr>
                <w:rFonts w:ascii="Times New Roman" w:hAnsi="Times New Roman" w:cs="Times New Roman" w:eastAsia="Times New Roman" w:hint="default"/>
                <w:sz w:val="21"/>
                <w:szCs w:val="21"/>
              </w:rPr>
            </w:pPr>
            <w:r>
              <w:rPr>
                <w:rFonts w:ascii="Times New Roman"/>
                <w:sz w:val="21"/>
              </w:rPr>
              <w:t>40,2</w:t>
            </w:r>
          </w:p>
          <w:p>
            <w:pPr>
              <w:pStyle w:val="TableParagraph"/>
              <w:spacing w:line="240" w:lineRule="auto" w:before="131"/>
              <w:ind w:left="143" w:right="0"/>
              <w:jc w:val="left"/>
              <w:rPr>
                <w:rFonts w:ascii="Times New Roman" w:hAnsi="Times New Roman" w:cs="Times New Roman" w:eastAsia="Times New Roman" w:hint="default"/>
                <w:sz w:val="21"/>
                <w:szCs w:val="21"/>
              </w:rPr>
            </w:pPr>
            <w:r>
              <w:rPr>
                <w:rFonts w:ascii="Times New Roman"/>
                <w:sz w:val="21"/>
              </w:rPr>
              <w:t>09,9</w:t>
            </w:r>
          </w:p>
          <w:p>
            <w:pPr>
              <w:pStyle w:val="TableParagraph"/>
              <w:spacing w:line="240" w:lineRule="auto" w:before="133"/>
              <w:ind w:left="143" w:right="0"/>
              <w:jc w:val="left"/>
              <w:rPr>
                <w:rFonts w:ascii="Times New Roman" w:hAnsi="Times New Roman" w:cs="Times New Roman" w:eastAsia="Times New Roman" w:hint="default"/>
                <w:sz w:val="21"/>
                <w:szCs w:val="21"/>
              </w:rPr>
            </w:pPr>
            <w:r>
              <w:rPr>
                <w:rFonts w:ascii="Times New Roman"/>
                <w:sz w:val="21"/>
              </w:rPr>
              <w:t>90.1</w:t>
            </w:r>
          </w:p>
          <w:p>
            <w:pPr>
              <w:pStyle w:val="TableParagraph"/>
              <w:spacing w:line="240" w:lineRule="auto" w:before="133"/>
              <w:ind w:left="405" w:right="0"/>
              <w:jc w:val="left"/>
              <w:rPr>
                <w:rFonts w:ascii="Times New Roman" w:hAnsi="Times New Roman" w:cs="Times New Roman" w:eastAsia="Times New Roman" w:hint="default"/>
                <w:sz w:val="21"/>
                <w:szCs w:val="21"/>
              </w:rPr>
            </w:pPr>
            <w:r>
              <w:rPr>
                <w:rFonts w:ascii="Times New Roman"/>
                <w:sz w:val="21"/>
              </w:rPr>
              <w:t>9</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79" w:right="0"/>
              <w:jc w:val="center"/>
              <w:rPr>
                <w:rFonts w:ascii="Times New Roman" w:hAnsi="Times New Roman" w:cs="Times New Roman" w:eastAsia="Times New Roman" w:hint="default"/>
                <w:sz w:val="21"/>
                <w:szCs w:val="21"/>
              </w:rPr>
            </w:pPr>
            <w:r>
              <w:rPr>
                <w:rFonts w:ascii="Times New Roman"/>
                <w:sz w:val="21"/>
              </w:rPr>
              <w:t>-17,</w:t>
            </w:r>
          </w:p>
          <w:p>
            <w:pPr>
              <w:pStyle w:val="TableParagraph"/>
              <w:spacing w:line="240" w:lineRule="auto" w:before="131"/>
              <w:ind w:left="42" w:right="0"/>
              <w:jc w:val="center"/>
              <w:rPr>
                <w:rFonts w:ascii="Times New Roman" w:hAnsi="Times New Roman" w:cs="Times New Roman" w:eastAsia="Times New Roman" w:hint="default"/>
                <w:sz w:val="21"/>
                <w:szCs w:val="21"/>
              </w:rPr>
            </w:pPr>
            <w:r>
              <w:rPr>
                <w:rFonts w:ascii="Times New Roman"/>
                <w:sz w:val="21"/>
              </w:rPr>
              <w:t>513.</w:t>
            </w:r>
          </w:p>
          <w:p>
            <w:pPr>
              <w:pStyle w:val="TableParagraph"/>
              <w:spacing w:line="240" w:lineRule="auto" w:before="133"/>
              <w:ind w:left="199" w:right="0"/>
              <w:jc w:val="center"/>
              <w:rPr>
                <w:rFonts w:ascii="Times New Roman" w:hAnsi="Times New Roman" w:cs="Times New Roman" w:eastAsia="Times New Roman" w:hint="default"/>
                <w:sz w:val="21"/>
                <w:szCs w:val="21"/>
              </w:rPr>
            </w:pPr>
            <w:r>
              <w:rPr>
                <w:rFonts w:ascii="Times New Roman"/>
                <w:sz w:val="21"/>
              </w:rPr>
              <w:t>17</w:t>
            </w: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6"/>
              <w:ind w:left="144" w:right="0"/>
              <w:jc w:val="left"/>
              <w:rPr>
                <w:rFonts w:ascii="Times New Roman" w:hAnsi="Times New Roman" w:cs="Times New Roman" w:eastAsia="Times New Roman" w:hint="default"/>
                <w:sz w:val="21"/>
                <w:szCs w:val="21"/>
              </w:rPr>
            </w:pPr>
            <w:r>
              <w:rPr>
                <w:rFonts w:ascii="Times New Roman"/>
                <w:sz w:val="21"/>
              </w:rPr>
              <w:t>40,1</w:t>
            </w:r>
          </w:p>
          <w:p>
            <w:pPr>
              <w:pStyle w:val="TableParagraph"/>
              <w:spacing w:line="240" w:lineRule="auto" w:before="131"/>
              <w:ind w:left="144" w:right="0"/>
              <w:jc w:val="left"/>
              <w:rPr>
                <w:rFonts w:ascii="Times New Roman" w:hAnsi="Times New Roman" w:cs="Times New Roman" w:eastAsia="Times New Roman" w:hint="default"/>
                <w:sz w:val="21"/>
                <w:szCs w:val="21"/>
              </w:rPr>
            </w:pPr>
            <w:r>
              <w:rPr>
                <w:rFonts w:ascii="Times New Roman"/>
                <w:sz w:val="21"/>
              </w:rPr>
              <w:t>92,4</w:t>
            </w:r>
          </w:p>
          <w:p>
            <w:pPr>
              <w:pStyle w:val="TableParagraph"/>
              <w:spacing w:line="240" w:lineRule="auto" w:before="133"/>
              <w:ind w:left="144" w:right="0"/>
              <w:jc w:val="left"/>
              <w:rPr>
                <w:rFonts w:ascii="Times New Roman" w:hAnsi="Times New Roman" w:cs="Times New Roman" w:eastAsia="Times New Roman" w:hint="default"/>
                <w:sz w:val="21"/>
                <w:szCs w:val="21"/>
              </w:rPr>
            </w:pPr>
            <w:r>
              <w:rPr>
                <w:rFonts w:ascii="Times New Roman"/>
                <w:sz w:val="21"/>
              </w:rPr>
              <w:t>77.0</w:t>
            </w:r>
          </w:p>
          <w:p>
            <w:pPr>
              <w:pStyle w:val="TableParagraph"/>
              <w:spacing w:line="240" w:lineRule="auto" w:before="133"/>
              <w:ind w:left="405" w:right="0"/>
              <w:jc w:val="left"/>
              <w:rPr>
                <w:rFonts w:ascii="Times New Roman" w:hAnsi="Times New Roman" w:cs="Times New Roman" w:eastAsia="Times New Roman" w:hint="default"/>
                <w:sz w:val="21"/>
                <w:szCs w:val="21"/>
              </w:rPr>
            </w:pPr>
            <w:r>
              <w:rPr>
                <w:rFonts w:ascii="Times New Roman"/>
                <w:sz w:val="21"/>
              </w:rPr>
              <w:t>2</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6"/>
              <w:ind w:left="144" w:right="0"/>
              <w:jc w:val="left"/>
              <w:rPr>
                <w:rFonts w:ascii="Times New Roman" w:hAnsi="Times New Roman" w:cs="Times New Roman" w:eastAsia="Times New Roman" w:hint="default"/>
                <w:sz w:val="21"/>
                <w:szCs w:val="21"/>
              </w:rPr>
            </w:pPr>
            <w:r>
              <w:rPr>
                <w:rFonts w:ascii="Times New Roman"/>
                <w:sz w:val="21"/>
              </w:rPr>
              <w:t>46,6</w:t>
            </w:r>
          </w:p>
          <w:p>
            <w:pPr>
              <w:pStyle w:val="TableParagraph"/>
              <w:spacing w:line="240" w:lineRule="auto" w:before="131"/>
              <w:ind w:left="144" w:right="0"/>
              <w:jc w:val="left"/>
              <w:rPr>
                <w:rFonts w:ascii="Times New Roman" w:hAnsi="Times New Roman" w:cs="Times New Roman" w:eastAsia="Times New Roman" w:hint="default"/>
                <w:sz w:val="21"/>
                <w:szCs w:val="21"/>
              </w:rPr>
            </w:pPr>
            <w:r>
              <w:rPr>
                <w:rFonts w:ascii="Times New Roman"/>
                <w:sz w:val="21"/>
              </w:rPr>
              <w:t>61,4</w:t>
            </w:r>
          </w:p>
          <w:p>
            <w:pPr>
              <w:pStyle w:val="TableParagraph"/>
              <w:spacing w:line="240" w:lineRule="auto" w:before="133"/>
              <w:ind w:left="144" w:right="0"/>
              <w:jc w:val="left"/>
              <w:rPr>
                <w:rFonts w:ascii="Times New Roman" w:hAnsi="Times New Roman" w:cs="Times New Roman" w:eastAsia="Times New Roman" w:hint="default"/>
                <w:sz w:val="21"/>
                <w:szCs w:val="21"/>
              </w:rPr>
            </w:pPr>
            <w:r>
              <w:rPr>
                <w:rFonts w:ascii="Times New Roman"/>
                <w:sz w:val="21"/>
              </w:rPr>
              <w:t>26.1</w:t>
            </w:r>
          </w:p>
          <w:p>
            <w:pPr>
              <w:pStyle w:val="TableParagraph"/>
              <w:spacing w:line="240" w:lineRule="auto" w:before="133"/>
              <w:ind w:left="406" w:right="0"/>
              <w:jc w:val="left"/>
              <w:rPr>
                <w:rFonts w:ascii="Times New Roman" w:hAnsi="Times New Roman" w:cs="Times New Roman" w:eastAsia="Times New Roman" w:hint="default"/>
                <w:sz w:val="21"/>
                <w:szCs w:val="21"/>
              </w:rPr>
            </w:pPr>
            <w:r>
              <w:rPr>
                <w:rFonts w:ascii="Times New Roman"/>
                <w:sz w:val="21"/>
              </w:rPr>
              <w:t>0</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4" w:right="0"/>
              <w:jc w:val="center"/>
              <w:rPr>
                <w:rFonts w:ascii="Times New Roman" w:hAnsi="Times New Roman" w:cs="Times New Roman" w:eastAsia="Times New Roman" w:hint="default"/>
                <w:sz w:val="21"/>
                <w:szCs w:val="21"/>
              </w:rPr>
            </w:pPr>
            <w:r>
              <w:rPr>
                <w:rFonts w:ascii="Times New Roman"/>
                <w:sz w:val="21"/>
              </w:rPr>
              <w:t>-270</w:t>
            </w:r>
          </w:p>
          <w:p>
            <w:pPr>
              <w:pStyle w:val="TableParagraph"/>
              <w:spacing w:line="240" w:lineRule="auto" w:before="131"/>
              <w:ind w:left="40" w:right="0"/>
              <w:jc w:val="center"/>
              <w:rPr>
                <w:rFonts w:ascii="Times New Roman" w:hAnsi="Times New Roman" w:cs="Times New Roman" w:eastAsia="Times New Roman" w:hint="default"/>
                <w:sz w:val="21"/>
                <w:szCs w:val="21"/>
              </w:rPr>
            </w:pPr>
            <w:r>
              <w:rPr>
                <w:rFonts w:ascii="Times New Roman"/>
                <w:sz w:val="21"/>
              </w:rPr>
              <w:t>,464</w:t>
            </w:r>
          </w:p>
          <w:p>
            <w:pPr>
              <w:pStyle w:val="TableParagraph"/>
              <w:spacing w:line="240" w:lineRule="auto" w:before="133"/>
              <w:ind w:left="148" w:right="0"/>
              <w:jc w:val="center"/>
              <w:rPr>
                <w:rFonts w:ascii="Times New Roman" w:hAnsi="Times New Roman" w:cs="Times New Roman" w:eastAsia="Times New Roman" w:hint="default"/>
                <w:sz w:val="21"/>
                <w:szCs w:val="21"/>
              </w:rPr>
            </w:pPr>
            <w:r>
              <w:rPr>
                <w:rFonts w:ascii="Times New Roman"/>
                <w:sz w:val="21"/>
              </w:rPr>
              <w:t>.19</w:t>
            </w: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6"/>
              <w:ind w:left="144" w:right="0"/>
              <w:jc w:val="left"/>
              <w:rPr>
                <w:rFonts w:ascii="Times New Roman" w:hAnsi="Times New Roman" w:cs="Times New Roman" w:eastAsia="Times New Roman" w:hint="default"/>
                <w:sz w:val="21"/>
                <w:szCs w:val="21"/>
              </w:rPr>
            </w:pPr>
            <w:r>
              <w:rPr>
                <w:rFonts w:ascii="Times New Roman"/>
                <w:sz w:val="21"/>
              </w:rPr>
              <w:t>46,3</w:t>
            </w:r>
          </w:p>
          <w:p>
            <w:pPr>
              <w:pStyle w:val="TableParagraph"/>
              <w:spacing w:line="240" w:lineRule="auto" w:before="131"/>
              <w:ind w:left="144" w:right="0"/>
              <w:jc w:val="left"/>
              <w:rPr>
                <w:rFonts w:ascii="Times New Roman" w:hAnsi="Times New Roman" w:cs="Times New Roman" w:eastAsia="Times New Roman" w:hint="default"/>
                <w:sz w:val="21"/>
                <w:szCs w:val="21"/>
              </w:rPr>
            </w:pPr>
            <w:r>
              <w:rPr>
                <w:rFonts w:ascii="Times New Roman"/>
                <w:sz w:val="21"/>
              </w:rPr>
              <w:t>90,9</w:t>
            </w:r>
          </w:p>
          <w:p>
            <w:pPr>
              <w:pStyle w:val="TableParagraph"/>
              <w:spacing w:line="240" w:lineRule="auto" w:before="133"/>
              <w:ind w:left="144" w:right="0"/>
              <w:jc w:val="left"/>
              <w:rPr>
                <w:rFonts w:ascii="Times New Roman" w:hAnsi="Times New Roman" w:cs="Times New Roman" w:eastAsia="Times New Roman" w:hint="default"/>
                <w:sz w:val="21"/>
                <w:szCs w:val="21"/>
              </w:rPr>
            </w:pPr>
            <w:r>
              <w:rPr>
                <w:rFonts w:ascii="Times New Roman"/>
                <w:sz w:val="21"/>
              </w:rPr>
              <w:t>61.9</w:t>
            </w:r>
          </w:p>
          <w:p>
            <w:pPr>
              <w:pStyle w:val="TableParagraph"/>
              <w:spacing w:line="240" w:lineRule="auto" w:before="133"/>
              <w:ind w:left="405" w:right="0"/>
              <w:jc w:val="left"/>
              <w:rPr>
                <w:rFonts w:ascii="Times New Roman" w:hAnsi="Times New Roman" w:cs="Times New Roman" w:eastAsia="Times New Roman" w:hint="default"/>
                <w:sz w:val="21"/>
                <w:szCs w:val="21"/>
              </w:rPr>
            </w:pPr>
            <w:r>
              <w:rPr>
                <w:rFonts w:ascii="Times New Roman"/>
                <w:sz w:val="21"/>
              </w:rPr>
              <w:t>1</w:t>
            </w:r>
          </w:p>
        </w:tc>
      </w:tr>
      <w:tr>
        <w:trPr>
          <w:trHeight w:val="1133"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26" w:lineRule="auto"/>
              <w:ind w:left="101" w:right="205" w:firstLine="210"/>
              <w:jc w:val="left"/>
              <w:rPr>
                <w:rFonts w:ascii="宋体" w:hAnsi="宋体" w:cs="宋体" w:eastAsia="宋体" w:hint="default"/>
                <w:sz w:val="21"/>
                <w:szCs w:val="21"/>
              </w:rPr>
            </w:pPr>
            <w:r>
              <w:rPr>
                <w:rFonts w:ascii="宋体" w:hAnsi="宋体" w:cs="宋体" w:eastAsia="宋体" w:hint="default"/>
                <w:sz w:val="21"/>
                <w:szCs w:val="21"/>
              </w:rPr>
              <w:t>（三）所有者投入 和减少资本</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43" w:right="0"/>
              <w:jc w:val="left"/>
              <w:rPr>
                <w:rFonts w:ascii="Times New Roman" w:hAnsi="Times New Roman" w:cs="Times New Roman" w:eastAsia="Times New Roman" w:hint="default"/>
                <w:sz w:val="21"/>
                <w:szCs w:val="21"/>
              </w:rPr>
            </w:pPr>
            <w:r>
              <w:rPr>
                <w:rFonts w:ascii="Times New Roman"/>
                <w:sz w:val="21"/>
              </w:rPr>
              <w:t>30,0</w:t>
            </w:r>
          </w:p>
          <w:p>
            <w:pPr>
              <w:pStyle w:val="TableParagraph"/>
              <w:spacing w:line="240" w:lineRule="auto" w:before="133"/>
              <w:ind w:left="143"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33"/>
              <w:ind w:left="143" w:right="0"/>
              <w:jc w:val="left"/>
              <w:rPr>
                <w:rFonts w:ascii="Times New Roman" w:hAnsi="Times New Roman" w:cs="Times New Roman" w:eastAsia="Times New Roman" w:hint="default"/>
                <w:sz w:val="21"/>
                <w:szCs w:val="21"/>
              </w:rPr>
            </w:pPr>
            <w:r>
              <w:rPr>
                <w:rFonts w:ascii="Times New Roman"/>
                <w:sz w:val="21"/>
              </w:rPr>
              <w:t>00.0</w:t>
            </w: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43" w:right="0"/>
              <w:jc w:val="left"/>
              <w:rPr>
                <w:rFonts w:ascii="Times New Roman" w:hAnsi="Times New Roman" w:cs="Times New Roman" w:eastAsia="Times New Roman" w:hint="default"/>
                <w:sz w:val="21"/>
                <w:szCs w:val="21"/>
              </w:rPr>
            </w:pPr>
            <w:r>
              <w:rPr>
                <w:rFonts w:ascii="Times New Roman"/>
                <w:sz w:val="21"/>
              </w:rPr>
              <w:t>596,</w:t>
            </w:r>
          </w:p>
          <w:p>
            <w:pPr>
              <w:pStyle w:val="TableParagraph"/>
              <w:spacing w:line="240" w:lineRule="auto" w:before="133"/>
              <w:ind w:left="143" w:right="0"/>
              <w:jc w:val="left"/>
              <w:rPr>
                <w:rFonts w:ascii="Times New Roman" w:hAnsi="Times New Roman" w:cs="Times New Roman" w:eastAsia="Times New Roman" w:hint="default"/>
                <w:sz w:val="21"/>
                <w:szCs w:val="21"/>
              </w:rPr>
            </w:pPr>
            <w:r>
              <w:rPr>
                <w:rFonts w:ascii="Times New Roman"/>
                <w:sz w:val="21"/>
              </w:rPr>
              <w:t>503,</w:t>
            </w:r>
          </w:p>
          <w:p>
            <w:pPr>
              <w:pStyle w:val="TableParagraph"/>
              <w:spacing w:line="240" w:lineRule="auto" w:before="133"/>
              <w:ind w:left="143" w:right="0"/>
              <w:jc w:val="left"/>
              <w:rPr>
                <w:rFonts w:ascii="Times New Roman" w:hAnsi="Times New Roman" w:cs="Times New Roman" w:eastAsia="Times New Roman" w:hint="default"/>
                <w:sz w:val="21"/>
                <w:szCs w:val="21"/>
              </w:rPr>
            </w:pPr>
            <w:r>
              <w:rPr>
                <w:rFonts w:ascii="Times New Roman"/>
                <w:sz w:val="21"/>
              </w:rPr>
              <w:t>282.</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43" w:right="0"/>
              <w:jc w:val="left"/>
              <w:rPr>
                <w:rFonts w:ascii="Times New Roman" w:hAnsi="Times New Roman" w:cs="Times New Roman" w:eastAsia="Times New Roman" w:hint="default"/>
                <w:sz w:val="21"/>
                <w:szCs w:val="21"/>
              </w:rPr>
            </w:pPr>
            <w:r>
              <w:rPr>
                <w:rFonts w:ascii="Times New Roman"/>
                <w:sz w:val="21"/>
              </w:rPr>
              <w:t>626,</w:t>
            </w:r>
          </w:p>
          <w:p>
            <w:pPr>
              <w:pStyle w:val="TableParagraph"/>
              <w:spacing w:line="240" w:lineRule="auto" w:before="133"/>
              <w:ind w:left="143" w:right="0"/>
              <w:jc w:val="left"/>
              <w:rPr>
                <w:rFonts w:ascii="Times New Roman" w:hAnsi="Times New Roman" w:cs="Times New Roman" w:eastAsia="Times New Roman" w:hint="default"/>
                <w:sz w:val="21"/>
                <w:szCs w:val="21"/>
              </w:rPr>
            </w:pPr>
            <w:r>
              <w:rPr>
                <w:rFonts w:ascii="Times New Roman"/>
                <w:sz w:val="21"/>
              </w:rPr>
              <w:t>503,</w:t>
            </w:r>
          </w:p>
          <w:p>
            <w:pPr>
              <w:pStyle w:val="TableParagraph"/>
              <w:spacing w:line="240" w:lineRule="auto" w:before="133"/>
              <w:ind w:left="143" w:right="0"/>
              <w:jc w:val="left"/>
              <w:rPr>
                <w:rFonts w:ascii="Times New Roman" w:hAnsi="Times New Roman" w:cs="Times New Roman" w:eastAsia="Times New Roman" w:hint="default"/>
                <w:sz w:val="21"/>
                <w:szCs w:val="21"/>
              </w:rPr>
            </w:pPr>
            <w:r>
              <w:rPr>
                <w:rFonts w:ascii="Times New Roman"/>
                <w:sz w:val="21"/>
              </w:rPr>
              <w:t>282.</w:t>
            </w:r>
          </w:p>
        </w:tc>
      </w:tr>
    </w:tbl>
    <w:p>
      <w:pPr>
        <w:spacing w:after="0" w:line="240" w:lineRule="auto"/>
        <w:jc w:val="left"/>
        <w:rPr>
          <w:rFonts w:ascii="Times New Roman" w:hAnsi="Times New Roman" w:cs="Times New Roman" w:eastAsia="Times New Roman" w:hint="default"/>
          <w:sz w:val="21"/>
          <w:szCs w:val="21"/>
        </w:rPr>
        <w:sectPr>
          <w:pgSz w:w="16840" w:h="11910" w:orient="landscape"/>
          <w:pgMar w:header="880" w:footer="765" w:top="1100" w:bottom="960" w:left="1320" w:right="6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0"/>
          <w:szCs w:val="20"/>
        </w:rPr>
      </w:pPr>
    </w:p>
    <w:tbl>
      <w:tblPr>
        <w:tblW w:w="0" w:type="auto"/>
        <w:jc w:val="left"/>
        <w:tblInd w:w="116" w:type="dxa"/>
        <w:tblLayout w:type="fixed"/>
        <w:tblCellMar>
          <w:top w:w="0" w:type="dxa"/>
          <w:left w:w="0" w:type="dxa"/>
          <w:bottom w:w="0" w:type="dxa"/>
          <w:right w:w="0" w:type="dxa"/>
        </w:tblCellMar>
        <w:tblLook w:val="01E0"/>
      </w:tblPr>
      <w:tblGrid>
        <w:gridCol w:w="2209"/>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tblGrid>
      <w:tr>
        <w:trPr>
          <w:trHeight w:val="384"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406" w:right="0"/>
              <w:jc w:val="left"/>
              <w:rPr>
                <w:rFonts w:ascii="Times New Roman" w:hAnsi="Times New Roman" w:cs="Times New Roman" w:eastAsia="Times New Roman" w:hint="default"/>
                <w:sz w:val="21"/>
                <w:szCs w:val="21"/>
              </w:rPr>
            </w:pPr>
            <w:r>
              <w:rPr>
                <w:rFonts w:ascii="Times New Roman"/>
                <w:sz w:val="21"/>
              </w:rPr>
              <w:t>0</w:t>
            </w: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301" w:right="0"/>
              <w:jc w:val="left"/>
              <w:rPr>
                <w:rFonts w:ascii="Times New Roman" w:hAnsi="Times New Roman" w:cs="Times New Roman" w:eastAsia="Times New Roman" w:hint="default"/>
                <w:sz w:val="21"/>
                <w:szCs w:val="21"/>
              </w:rPr>
            </w:pPr>
            <w:r>
              <w:rPr>
                <w:rFonts w:ascii="Times New Roman"/>
                <w:sz w:val="21"/>
              </w:rPr>
              <w:t>65</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301" w:right="0"/>
              <w:jc w:val="left"/>
              <w:rPr>
                <w:rFonts w:ascii="Times New Roman" w:hAnsi="Times New Roman" w:cs="Times New Roman" w:eastAsia="Times New Roman" w:hint="default"/>
                <w:sz w:val="21"/>
                <w:szCs w:val="21"/>
              </w:rPr>
            </w:pPr>
            <w:r>
              <w:rPr>
                <w:rFonts w:ascii="Times New Roman"/>
                <w:sz w:val="21"/>
              </w:rPr>
              <w:t>65</w:t>
            </w:r>
          </w:p>
        </w:tc>
      </w:tr>
      <w:tr>
        <w:trPr>
          <w:trHeight w:val="1508"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7"/>
              <w:ind w:left="5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w:t>
            </w:r>
          </w:p>
          <w:p>
            <w:pPr>
              <w:pStyle w:val="TableParagraph"/>
              <w:spacing w:line="240" w:lineRule="auto" w:before="82"/>
              <w:ind w:left="101" w:right="0"/>
              <w:jc w:val="left"/>
              <w:rPr>
                <w:rFonts w:ascii="宋体" w:hAnsi="宋体" w:cs="宋体" w:eastAsia="宋体" w:hint="default"/>
                <w:sz w:val="21"/>
                <w:szCs w:val="21"/>
              </w:rPr>
            </w:pPr>
            <w:r>
              <w:rPr>
                <w:rFonts w:ascii="宋体" w:hAnsi="宋体" w:cs="宋体" w:eastAsia="宋体" w:hint="default"/>
                <w:sz w:val="21"/>
                <w:szCs w:val="21"/>
              </w:rPr>
              <w:t>本</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43" w:right="0"/>
              <w:jc w:val="left"/>
              <w:rPr>
                <w:rFonts w:ascii="Times New Roman" w:hAnsi="Times New Roman" w:cs="Times New Roman" w:eastAsia="Times New Roman" w:hint="default"/>
                <w:sz w:val="21"/>
                <w:szCs w:val="21"/>
              </w:rPr>
            </w:pPr>
            <w:r>
              <w:rPr>
                <w:rFonts w:ascii="Times New Roman"/>
                <w:sz w:val="21"/>
              </w:rPr>
              <w:t>30,0</w:t>
            </w:r>
          </w:p>
          <w:p>
            <w:pPr>
              <w:pStyle w:val="TableParagraph"/>
              <w:spacing w:line="240" w:lineRule="auto" w:before="133"/>
              <w:ind w:left="143"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31"/>
              <w:ind w:left="143"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34"/>
              <w:ind w:left="406" w:right="0"/>
              <w:jc w:val="left"/>
              <w:rPr>
                <w:rFonts w:ascii="Times New Roman" w:hAnsi="Times New Roman" w:cs="Times New Roman" w:eastAsia="Times New Roman" w:hint="default"/>
                <w:sz w:val="21"/>
                <w:szCs w:val="21"/>
              </w:rPr>
            </w:pPr>
            <w:r>
              <w:rPr>
                <w:rFonts w:ascii="Times New Roman"/>
                <w:sz w:val="21"/>
              </w:rPr>
              <w:t>0</w:t>
            </w: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42" w:right="0"/>
              <w:jc w:val="center"/>
              <w:rPr>
                <w:rFonts w:ascii="Times New Roman" w:hAnsi="Times New Roman" w:cs="Times New Roman" w:eastAsia="Times New Roman" w:hint="default"/>
                <w:sz w:val="21"/>
                <w:szCs w:val="21"/>
              </w:rPr>
            </w:pPr>
            <w:r>
              <w:rPr>
                <w:rFonts w:ascii="Times New Roman"/>
                <w:sz w:val="21"/>
              </w:rPr>
              <w:t>596,</w:t>
            </w:r>
          </w:p>
          <w:p>
            <w:pPr>
              <w:pStyle w:val="TableParagraph"/>
              <w:spacing w:line="240" w:lineRule="auto" w:before="133"/>
              <w:ind w:left="42" w:right="0"/>
              <w:jc w:val="center"/>
              <w:rPr>
                <w:rFonts w:ascii="Times New Roman" w:hAnsi="Times New Roman" w:cs="Times New Roman" w:eastAsia="Times New Roman" w:hint="default"/>
                <w:sz w:val="21"/>
                <w:szCs w:val="21"/>
              </w:rPr>
            </w:pPr>
            <w:r>
              <w:rPr>
                <w:rFonts w:ascii="Times New Roman"/>
                <w:sz w:val="21"/>
              </w:rPr>
              <w:t>503,</w:t>
            </w:r>
          </w:p>
          <w:p>
            <w:pPr>
              <w:pStyle w:val="TableParagraph"/>
              <w:spacing w:line="240" w:lineRule="auto" w:before="131"/>
              <w:ind w:left="42" w:right="0"/>
              <w:jc w:val="center"/>
              <w:rPr>
                <w:rFonts w:ascii="Times New Roman" w:hAnsi="Times New Roman" w:cs="Times New Roman" w:eastAsia="Times New Roman" w:hint="default"/>
                <w:sz w:val="21"/>
                <w:szCs w:val="21"/>
              </w:rPr>
            </w:pPr>
            <w:r>
              <w:rPr>
                <w:rFonts w:ascii="Times New Roman"/>
                <w:sz w:val="21"/>
              </w:rPr>
              <w:t>282.</w:t>
            </w:r>
          </w:p>
          <w:p>
            <w:pPr>
              <w:pStyle w:val="TableParagraph"/>
              <w:spacing w:line="240" w:lineRule="auto" w:before="134"/>
              <w:ind w:left="199" w:right="0"/>
              <w:jc w:val="center"/>
              <w:rPr>
                <w:rFonts w:ascii="Times New Roman" w:hAnsi="Times New Roman" w:cs="Times New Roman" w:eastAsia="Times New Roman" w:hint="default"/>
                <w:sz w:val="21"/>
                <w:szCs w:val="21"/>
              </w:rPr>
            </w:pPr>
            <w:r>
              <w:rPr>
                <w:rFonts w:ascii="Times New Roman"/>
                <w:sz w:val="21"/>
              </w:rPr>
              <w:t>65</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42" w:right="0"/>
              <w:jc w:val="center"/>
              <w:rPr>
                <w:rFonts w:ascii="Times New Roman" w:hAnsi="Times New Roman" w:cs="Times New Roman" w:eastAsia="Times New Roman" w:hint="default"/>
                <w:sz w:val="21"/>
                <w:szCs w:val="21"/>
              </w:rPr>
            </w:pPr>
            <w:r>
              <w:rPr>
                <w:rFonts w:ascii="Times New Roman"/>
                <w:sz w:val="21"/>
              </w:rPr>
              <w:t>626,</w:t>
            </w:r>
          </w:p>
          <w:p>
            <w:pPr>
              <w:pStyle w:val="TableParagraph"/>
              <w:spacing w:line="240" w:lineRule="auto" w:before="133"/>
              <w:ind w:left="42" w:right="0"/>
              <w:jc w:val="center"/>
              <w:rPr>
                <w:rFonts w:ascii="Times New Roman" w:hAnsi="Times New Roman" w:cs="Times New Roman" w:eastAsia="Times New Roman" w:hint="default"/>
                <w:sz w:val="21"/>
                <w:szCs w:val="21"/>
              </w:rPr>
            </w:pPr>
            <w:r>
              <w:rPr>
                <w:rFonts w:ascii="Times New Roman"/>
                <w:sz w:val="21"/>
              </w:rPr>
              <w:t>503,</w:t>
            </w:r>
          </w:p>
          <w:p>
            <w:pPr>
              <w:pStyle w:val="TableParagraph"/>
              <w:spacing w:line="240" w:lineRule="auto" w:before="131"/>
              <w:ind w:left="42" w:right="0"/>
              <w:jc w:val="center"/>
              <w:rPr>
                <w:rFonts w:ascii="Times New Roman" w:hAnsi="Times New Roman" w:cs="Times New Roman" w:eastAsia="Times New Roman" w:hint="default"/>
                <w:sz w:val="21"/>
                <w:szCs w:val="21"/>
              </w:rPr>
            </w:pPr>
            <w:r>
              <w:rPr>
                <w:rFonts w:ascii="Times New Roman"/>
                <w:sz w:val="21"/>
              </w:rPr>
              <w:t>282.</w:t>
            </w:r>
          </w:p>
          <w:p>
            <w:pPr>
              <w:pStyle w:val="TableParagraph"/>
              <w:spacing w:line="240" w:lineRule="auto" w:before="134"/>
              <w:ind w:left="199" w:right="0"/>
              <w:jc w:val="center"/>
              <w:rPr>
                <w:rFonts w:ascii="Times New Roman" w:hAnsi="Times New Roman" w:cs="Times New Roman" w:eastAsia="Times New Roman" w:hint="default"/>
                <w:sz w:val="21"/>
                <w:szCs w:val="21"/>
              </w:rPr>
            </w:pPr>
            <w:r>
              <w:rPr>
                <w:rFonts w:ascii="Times New Roman"/>
                <w:sz w:val="21"/>
              </w:rPr>
              <w:t>65</w:t>
            </w:r>
          </w:p>
        </w:tc>
      </w:tr>
      <w:tr>
        <w:trPr>
          <w:trHeight w:val="759"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09" w:lineRule="auto" w:before="15"/>
              <w:ind w:left="101" w:right="101"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．股份支付计入 所有者权益的金额</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5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r>
      <w:tr>
        <w:trPr>
          <w:trHeight w:val="1507"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left="311"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21"/>
                <w:szCs w:val="21"/>
              </w:rPr>
            </w:pPr>
            <w:r>
              <w:rPr>
                <w:rFonts w:ascii="Times New Roman"/>
                <w:sz w:val="21"/>
              </w:rPr>
              <w:t>4,09</w:t>
            </w:r>
          </w:p>
          <w:p>
            <w:pPr>
              <w:pStyle w:val="TableParagraph"/>
              <w:spacing w:line="240" w:lineRule="auto" w:before="133"/>
              <w:ind w:left="143" w:right="0"/>
              <w:jc w:val="left"/>
              <w:rPr>
                <w:rFonts w:ascii="Times New Roman" w:hAnsi="Times New Roman" w:cs="Times New Roman" w:eastAsia="Times New Roman" w:hint="default"/>
                <w:sz w:val="21"/>
                <w:szCs w:val="21"/>
              </w:rPr>
            </w:pPr>
            <w:r>
              <w:rPr>
                <w:rFonts w:ascii="Times New Roman"/>
                <w:sz w:val="21"/>
              </w:rPr>
              <w:t>5,53</w:t>
            </w:r>
          </w:p>
          <w:p>
            <w:pPr>
              <w:pStyle w:val="TableParagraph"/>
              <w:spacing w:line="240" w:lineRule="auto" w:before="131"/>
              <w:ind w:left="143" w:right="0"/>
              <w:jc w:val="left"/>
              <w:rPr>
                <w:rFonts w:ascii="Times New Roman" w:hAnsi="Times New Roman" w:cs="Times New Roman" w:eastAsia="Times New Roman" w:hint="default"/>
                <w:sz w:val="21"/>
                <w:szCs w:val="21"/>
              </w:rPr>
            </w:pPr>
            <w:r>
              <w:rPr>
                <w:rFonts w:ascii="Times New Roman"/>
                <w:sz w:val="21"/>
              </w:rPr>
              <w:t>0.45</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79" w:right="0"/>
              <w:jc w:val="left"/>
              <w:rPr>
                <w:rFonts w:ascii="Times New Roman" w:hAnsi="Times New Roman" w:cs="Times New Roman" w:eastAsia="Times New Roman" w:hint="default"/>
                <w:sz w:val="21"/>
                <w:szCs w:val="21"/>
              </w:rPr>
            </w:pPr>
            <w:r>
              <w:rPr>
                <w:rFonts w:ascii="Times New Roman"/>
                <w:sz w:val="21"/>
              </w:rPr>
              <w:t>-4,0</w:t>
            </w:r>
          </w:p>
          <w:p>
            <w:pPr>
              <w:pStyle w:val="TableParagraph"/>
              <w:spacing w:line="240" w:lineRule="auto" w:before="133"/>
              <w:ind w:left="143" w:right="0"/>
              <w:jc w:val="left"/>
              <w:rPr>
                <w:rFonts w:ascii="Times New Roman" w:hAnsi="Times New Roman" w:cs="Times New Roman" w:eastAsia="Times New Roman" w:hint="default"/>
                <w:sz w:val="21"/>
                <w:szCs w:val="21"/>
              </w:rPr>
            </w:pPr>
            <w:r>
              <w:rPr>
                <w:rFonts w:ascii="Times New Roman"/>
                <w:sz w:val="21"/>
              </w:rPr>
              <w:t>95,5</w:t>
            </w:r>
          </w:p>
          <w:p>
            <w:pPr>
              <w:pStyle w:val="TableParagraph"/>
              <w:spacing w:line="240" w:lineRule="auto" w:before="131"/>
              <w:ind w:left="143" w:right="0"/>
              <w:jc w:val="left"/>
              <w:rPr>
                <w:rFonts w:ascii="Times New Roman" w:hAnsi="Times New Roman" w:cs="Times New Roman" w:eastAsia="Times New Roman" w:hint="default"/>
                <w:sz w:val="21"/>
                <w:szCs w:val="21"/>
              </w:rPr>
            </w:pPr>
            <w:r>
              <w:rPr>
                <w:rFonts w:ascii="Times New Roman"/>
                <w:sz w:val="21"/>
              </w:rPr>
              <w:t>30.4</w:t>
            </w:r>
          </w:p>
          <w:p>
            <w:pPr>
              <w:pStyle w:val="TableParagraph"/>
              <w:spacing w:line="240" w:lineRule="auto" w:before="134"/>
              <w:ind w:left="405" w:right="0"/>
              <w:jc w:val="left"/>
              <w:rPr>
                <w:rFonts w:ascii="Times New Roman" w:hAnsi="Times New Roman" w:cs="Times New Roman" w:eastAsia="Times New Roman" w:hint="default"/>
                <w:sz w:val="21"/>
                <w:szCs w:val="21"/>
              </w:rPr>
            </w:pPr>
            <w:r>
              <w:rPr>
                <w:rFonts w:ascii="Times New Roman"/>
                <w:sz w:val="21"/>
              </w:rPr>
              <w:t>5</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21"/>
                <w:szCs w:val="21"/>
              </w:rPr>
            </w:pPr>
            <w:r>
              <w:rPr>
                <w:rFonts w:ascii="Times New Roman"/>
                <w:sz w:val="21"/>
              </w:rPr>
              <w:t>4,85</w:t>
            </w:r>
          </w:p>
          <w:p>
            <w:pPr>
              <w:pStyle w:val="TableParagraph"/>
              <w:spacing w:line="240" w:lineRule="auto" w:before="133"/>
              <w:ind w:left="143" w:right="0"/>
              <w:jc w:val="left"/>
              <w:rPr>
                <w:rFonts w:ascii="Times New Roman" w:hAnsi="Times New Roman" w:cs="Times New Roman" w:eastAsia="Times New Roman" w:hint="default"/>
                <w:sz w:val="21"/>
                <w:szCs w:val="21"/>
              </w:rPr>
            </w:pPr>
            <w:r>
              <w:rPr>
                <w:rFonts w:ascii="Times New Roman"/>
                <w:sz w:val="21"/>
              </w:rPr>
              <w:t>5,60</w:t>
            </w:r>
          </w:p>
          <w:p>
            <w:pPr>
              <w:pStyle w:val="TableParagraph"/>
              <w:spacing w:line="240" w:lineRule="auto" w:before="131"/>
              <w:ind w:left="143" w:right="0"/>
              <w:jc w:val="left"/>
              <w:rPr>
                <w:rFonts w:ascii="Times New Roman" w:hAnsi="Times New Roman" w:cs="Times New Roman" w:eastAsia="Times New Roman" w:hint="default"/>
                <w:sz w:val="21"/>
                <w:szCs w:val="21"/>
              </w:rPr>
            </w:pPr>
            <w:r>
              <w:rPr>
                <w:rFonts w:ascii="Times New Roman"/>
                <w:sz w:val="21"/>
              </w:rPr>
              <w:t>9.97</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79" w:right="0"/>
              <w:jc w:val="left"/>
              <w:rPr>
                <w:rFonts w:ascii="Times New Roman" w:hAnsi="Times New Roman" w:cs="Times New Roman" w:eastAsia="Times New Roman" w:hint="default"/>
                <w:sz w:val="21"/>
                <w:szCs w:val="21"/>
              </w:rPr>
            </w:pPr>
            <w:r>
              <w:rPr>
                <w:rFonts w:ascii="Times New Roman"/>
                <w:sz w:val="21"/>
              </w:rPr>
              <w:t>-4,8</w:t>
            </w:r>
          </w:p>
          <w:p>
            <w:pPr>
              <w:pStyle w:val="TableParagraph"/>
              <w:spacing w:line="240" w:lineRule="auto" w:before="133"/>
              <w:ind w:left="143" w:right="0"/>
              <w:jc w:val="left"/>
              <w:rPr>
                <w:rFonts w:ascii="Times New Roman" w:hAnsi="Times New Roman" w:cs="Times New Roman" w:eastAsia="Times New Roman" w:hint="default"/>
                <w:sz w:val="21"/>
                <w:szCs w:val="21"/>
              </w:rPr>
            </w:pPr>
            <w:r>
              <w:rPr>
                <w:rFonts w:ascii="Times New Roman"/>
                <w:sz w:val="21"/>
              </w:rPr>
              <w:t>55,6</w:t>
            </w:r>
          </w:p>
          <w:p>
            <w:pPr>
              <w:pStyle w:val="TableParagraph"/>
              <w:spacing w:line="240" w:lineRule="auto" w:before="131"/>
              <w:ind w:left="143" w:right="0"/>
              <w:jc w:val="left"/>
              <w:rPr>
                <w:rFonts w:ascii="Times New Roman" w:hAnsi="Times New Roman" w:cs="Times New Roman" w:eastAsia="Times New Roman" w:hint="default"/>
                <w:sz w:val="21"/>
                <w:szCs w:val="21"/>
              </w:rPr>
            </w:pPr>
            <w:r>
              <w:rPr>
                <w:rFonts w:ascii="Times New Roman"/>
                <w:sz w:val="21"/>
              </w:rPr>
              <w:t>09.9</w:t>
            </w:r>
          </w:p>
          <w:p>
            <w:pPr>
              <w:pStyle w:val="TableParagraph"/>
              <w:spacing w:line="240" w:lineRule="auto" w:before="134"/>
              <w:ind w:left="406" w:right="0"/>
              <w:jc w:val="left"/>
              <w:rPr>
                <w:rFonts w:ascii="Times New Roman" w:hAnsi="Times New Roman" w:cs="Times New Roman" w:eastAsia="Times New Roman" w:hint="default"/>
                <w:sz w:val="21"/>
                <w:szCs w:val="21"/>
              </w:rPr>
            </w:pPr>
            <w:r>
              <w:rPr>
                <w:rFonts w:ascii="Times New Roman"/>
                <w:sz w:val="21"/>
              </w:rPr>
              <w:t>7</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r>
      <w:tr>
        <w:trPr>
          <w:trHeight w:val="1508"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5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44" w:right="0"/>
              <w:jc w:val="left"/>
              <w:rPr>
                <w:rFonts w:ascii="Times New Roman" w:hAnsi="Times New Roman" w:cs="Times New Roman" w:eastAsia="Times New Roman" w:hint="default"/>
                <w:sz w:val="21"/>
                <w:szCs w:val="21"/>
              </w:rPr>
            </w:pPr>
            <w:r>
              <w:rPr>
                <w:rFonts w:ascii="Times New Roman"/>
                <w:sz w:val="21"/>
              </w:rPr>
              <w:t>4,09</w:t>
            </w:r>
          </w:p>
          <w:p>
            <w:pPr>
              <w:pStyle w:val="TableParagraph"/>
              <w:spacing w:line="240" w:lineRule="auto" w:before="133"/>
              <w:ind w:left="144" w:right="0"/>
              <w:jc w:val="left"/>
              <w:rPr>
                <w:rFonts w:ascii="Times New Roman" w:hAnsi="Times New Roman" w:cs="Times New Roman" w:eastAsia="Times New Roman" w:hint="default"/>
                <w:sz w:val="21"/>
                <w:szCs w:val="21"/>
              </w:rPr>
            </w:pPr>
            <w:r>
              <w:rPr>
                <w:rFonts w:ascii="Times New Roman"/>
                <w:sz w:val="21"/>
              </w:rPr>
              <w:t>5,53</w:t>
            </w:r>
          </w:p>
          <w:p>
            <w:pPr>
              <w:pStyle w:val="TableParagraph"/>
              <w:spacing w:line="240" w:lineRule="auto" w:before="131"/>
              <w:ind w:left="144" w:right="0"/>
              <w:jc w:val="left"/>
              <w:rPr>
                <w:rFonts w:ascii="Times New Roman" w:hAnsi="Times New Roman" w:cs="Times New Roman" w:eastAsia="Times New Roman" w:hint="default"/>
                <w:sz w:val="21"/>
                <w:szCs w:val="21"/>
              </w:rPr>
            </w:pPr>
            <w:r>
              <w:rPr>
                <w:rFonts w:ascii="Times New Roman"/>
                <w:sz w:val="21"/>
              </w:rPr>
              <w:t>0.45</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80" w:right="0"/>
              <w:jc w:val="left"/>
              <w:rPr>
                <w:rFonts w:ascii="Times New Roman" w:hAnsi="Times New Roman" w:cs="Times New Roman" w:eastAsia="Times New Roman" w:hint="default"/>
                <w:sz w:val="21"/>
                <w:szCs w:val="21"/>
              </w:rPr>
            </w:pPr>
            <w:r>
              <w:rPr>
                <w:rFonts w:ascii="Times New Roman"/>
                <w:sz w:val="21"/>
              </w:rPr>
              <w:t>-4,0</w:t>
            </w:r>
          </w:p>
          <w:p>
            <w:pPr>
              <w:pStyle w:val="TableParagraph"/>
              <w:spacing w:line="240" w:lineRule="auto" w:before="133"/>
              <w:ind w:left="144" w:right="0"/>
              <w:jc w:val="left"/>
              <w:rPr>
                <w:rFonts w:ascii="Times New Roman" w:hAnsi="Times New Roman" w:cs="Times New Roman" w:eastAsia="Times New Roman" w:hint="default"/>
                <w:sz w:val="21"/>
                <w:szCs w:val="21"/>
              </w:rPr>
            </w:pPr>
            <w:r>
              <w:rPr>
                <w:rFonts w:ascii="Times New Roman"/>
                <w:sz w:val="21"/>
              </w:rPr>
              <w:t>95,5</w:t>
            </w:r>
          </w:p>
          <w:p>
            <w:pPr>
              <w:pStyle w:val="TableParagraph"/>
              <w:spacing w:line="240" w:lineRule="auto" w:before="131"/>
              <w:ind w:left="144" w:right="0"/>
              <w:jc w:val="left"/>
              <w:rPr>
                <w:rFonts w:ascii="Times New Roman" w:hAnsi="Times New Roman" w:cs="Times New Roman" w:eastAsia="Times New Roman" w:hint="default"/>
                <w:sz w:val="21"/>
                <w:szCs w:val="21"/>
              </w:rPr>
            </w:pPr>
            <w:r>
              <w:rPr>
                <w:rFonts w:ascii="Times New Roman"/>
                <w:sz w:val="21"/>
              </w:rPr>
              <w:t>30.4</w:t>
            </w:r>
          </w:p>
          <w:p>
            <w:pPr>
              <w:pStyle w:val="TableParagraph"/>
              <w:spacing w:line="240" w:lineRule="auto" w:before="134"/>
              <w:ind w:left="405" w:right="0"/>
              <w:jc w:val="left"/>
              <w:rPr>
                <w:rFonts w:ascii="Times New Roman" w:hAnsi="Times New Roman" w:cs="Times New Roman" w:eastAsia="Times New Roman" w:hint="default"/>
                <w:sz w:val="21"/>
                <w:szCs w:val="21"/>
              </w:rPr>
            </w:pPr>
            <w:r>
              <w:rPr>
                <w:rFonts w:ascii="Times New Roman"/>
                <w:sz w:val="21"/>
              </w:rPr>
              <w:t>5</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44" w:right="0"/>
              <w:jc w:val="left"/>
              <w:rPr>
                <w:rFonts w:ascii="Times New Roman" w:hAnsi="Times New Roman" w:cs="Times New Roman" w:eastAsia="Times New Roman" w:hint="default"/>
                <w:sz w:val="21"/>
                <w:szCs w:val="21"/>
              </w:rPr>
            </w:pPr>
            <w:r>
              <w:rPr>
                <w:rFonts w:ascii="Times New Roman"/>
                <w:sz w:val="21"/>
              </w:rPr>
              <w:t>4,85</w:t>
            </w:r>
          </w:p>
          <w:p>
            <w:pPr>
              <w:pStyle w:val="TableParagraph"/>
              <w:spacing w:line="240" w:lineRule="auto" w:before="133"/>
              <w:ind w:left="144" w:right="0"/>
              <w:jc w:val="left"/>
              <w:rPr>
                <w:rFonts w:ascii="Times New Roman" w:hAnsi="Times New Roman" w:cs="Times New Roman" w:eastAsia="Times New Roman" w:hint="default"/>
                <w:sz w:val="21"/>
                <w:szCs w:val="21"/>
              </w:rPr>
            </w:pPr>
            <w:r>
              <w:rPr>
                <w:rFonts w:ascii="Times New Roman"/>
                <w:sz w:val="21"/>
              </w:rPr>
              <w:t>5,60</w:t>
            </w:r>
          </w:p>
          <w:p>
            <w:pPr>
              <w:pStyle w:val="TableParagraph"/>
              <w:spacing w:line="240" w:lineRule="auto" w:before="131"/>
              <w:ind w:left="144" w:right="0"/>
              <w:jc w:val="left"/>
              <w:rPr>
                <w:rFonts w:ascii="Times New Roman" w:hAnsi="Times New Roman" w:cs="Times New Roman" w:eastAsia="Times New Roman" w:hint="default"/>
                <w:sz w:val="21"/>
                <w:szCs w:val="21"/>
              </w:rPr>
            </w:pPr>
            <w:r>
              <w:rPr>
                <w:rFonts w:ascii="Times New Roman"/>
                <w:sz w:val="21"/>
              </w:rPr>
              <w:t>9.97</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80" w:right="0"/>
              <w:jc w:val="left"/>
              <w:rPr>
                <w:rFonts w:ascii="Times New Roman" w:hAnsi="Times New Roman" w:cs="Times New Roman" w:eastAsia="Times New Roman" w:hint="default"/>
                <w:sz w:val="21"/>
                <w:szCs w:val="21"/>
              </w:rPr>
            </w:pPr>
            <w:r>
              <w:rPr>
                <w:rFonts w:ascii="Times New Roman"/>
                <w:sz w:val="21"/>
              </w:rPr>
              <w:t>-4,8</w:t>
            </w:r>
          </w:p>
          <w:p>
            <w:pPr>
              <w:pStyle w:val="TableParagraph"/>
              <w:spacing w:line="240" w:lineRule="auto" w:before="133"/>
              <w:ind w:left="144" w:right="0"/>
              <w:jc w:val="left"/>
              <w:rPr>
                <w:rFonts w:ascii="Times New Roman" w:hAnsi="Times New Roman" w:cs="Times New Roman" w:eastAsia="Times New Roman" w:hint="default"/>
                <w:sz w:val="21"/>
                <w:szCs w:val="21"/>
              </w:rPr>
            </w:pPr>
            <w:r>
              <w:rPr>
                <w:rFonts w:ascii="Times New Roman"/>
                <w:sz w:val="21"/>
              </w:rPr>
              <w:t>55,6</w:t>
            </w:r>
          </w:p>
          <w:p>
            <w:pPr>
              <w:pStyle w:val="TableParagraph"/>
              <w:spacing w:line="240" w:lineRule="auto" w:before="131"/>
              <w:ind w:left="144" w:right="0"/>
              <w:jc w:val="left"/>
              <w:rPr>
                <w:rFonts w:ascii="Times New Roman" w:hAnsi="Times New Roman" w:cs="Times New Roman" w:eastAsia="Times New Roman" w:hint="default"/>
                <w:sz w:val="21"/>
                <w:szCs w:val="21"/>
              </w:rPr>
            </w:pPr>
            <w:r>
              <w:rPr>
                <w:rFonts w:ascii="Times New Roman"/>
                <w:sz w:val="21"/>
              </w:rPr>
              <w:t>09.9</w:t>
            </w:r>
          </w:p>
          <w:p>
            <w:pPr>
              <w:pStyle w:val="TableParagraph"/>
              <w:spacing w:line="240" w:lineRule="auto" w:before="134"/>
              <w:ind w:left="406" w:right="0"/>
              <w:jc w:val="left"/>
              <w:rPr>
                <w:rFonts w:ascii="Times New Roman" w:hAnsi="Times New Roman" w:cs="Times New Roman" w:eastAsia="Times New Roman" w:hint="default"/>
                <w:sz w:val="21"/>
                <w:szCs w:val="21"/>
              </w:rPr>
            </w:pPr>
            <w:r>
              <w:rPr>
                <w:rFonts w:ascii="Times New Roman"/>
                <w:sz w:val="21"/>
              </w:rPr>
              <w:t>7</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r>
      <w:tr>
        <w:trPr>
          <w:trHeight w:val="760"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09" w:lineRule="auto" w:before="15"/>
              <w:ind w:left="101" w:right="101"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 准备</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r>
      <w:tr>
        <w:trPr>
          <w:trHeight w:val="758"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09" w:lineRule="auto" w:before="15"/>
              <w:ind w:left="101" w:right="101"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．对所有者（或 股东）的分配</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r>
      <w:tr>
        <w:trPr>
          <w:trHeight w:val="384"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5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r>
    </w:tbl>
    <w:p>
      <w:pPr>
        <w:spacing w:after="0"/>
        <w:sectPr>
          <w:pgSz w:w="16840" w:h="11910" w:orient="landscape"/>
          <w:pgMar w:header="880" w:footer="765" w:top="1100" w:bottom="960" w:left="1320" w:right="6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0"/>
          <w:szCs w:val="20"/>
        </w:rPr>
      </w:pPr>
    </w:p>
    <w:tbl>
      <w:tblPr>
        <w:tblW w:w="0" w:type="auto"/>
        <w:jc w:val="left"/>
        <w:tblInd w:w="116" w:type="dxa"/>
        <w:tblLayout w:type="fixed"/>
        <w:tblCellMar>
          <w:top w:w="0" w:type="dxa"/>
          <w:left w:w="0" w:type="dxa"/>
          <w:bottom w:w="0" w:type="dxa"/>
          <w:right w:w="0" w:type="dxa"/>
        </w:tblCellMar>
        <w:tblLook w:val="01E0"/>
      </w:tblPr>
      <w:tblGrid>
        <w:gridCol w:w="2209"/>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tblGrid>
      <w:tr>
        <w:trPr>
          <w:trHeight w:val="1507"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26" w:lineRule="auto" w:before="159"/>
              <w:ind w:left="101" w:right="205" w:firstLine="210"/>
              <w:jc w:val="left"/>
              <w:rPr>
                <w:rFonts w:ascii="宋体" w:hAnsi="宋体" w:cs="宋体" w:eastAsia="宋体" w:hint="default"/>
                <w:sz w:val="21"/>
                <w:szCs w:val="21"/>
              </w:rPr>
            </w:pPr>
            <w:r>
              <w:rPr>
                <w:rFonts w:ascii="宋体" w:hAnsi="宋体" w:cs="宋体" w:eastAsia="宋体" w:hint="default"/>
                <w:sz w:val="21"/>
                <w:szCs w:val="21"/>
              </w:rPr>
              <w:t>（五）所有者权益 内部结转</w:t>
            </w: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43" w:right="0"/>
              <w:jc w:val="left"/>
              <w:rPr>
                <w:rFonts w:ascii="Times New Roman" w:hAnsi="Times New Roman" w:cs="Times New Roman" w:eastAsia="Times New Roman" w:hint="default"/>
                <w:sz w:val="21"/>
                <w:szCs w:val="21"/>
              </w:rPr>
            </w:pPr>
            <w:r>
              <w:rPr>
                <w:rFonts w:ascii="Times New Roman"/>
                <w:sz w:val="21"/>
              </w:rPr>
              <w:t>36,0</w:t>
            </w:r>
          </w:p>
          <w:p>
            <w:pPr>
              <w:pStyle w:val="TableParagraph"/>
              <w:spacing w:line="240" w:lineRule="auto" w:before="131"/>
              <w:ind w:left="143"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33"/>
              <w:ind w:left="143"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34"/>
              <w:ind w:left="405" w:right="0"/>
              <w:jc w:val="left"/>
              <w:rPr>
                <w:rFonts w:ascii="Times New Roman" w:hAnsi="Times New Roman" w:cs="Times New Roman" w:eastAsia="Times New Roman" w:hint="default"/>
                <w:sz w:val="21"/>
                <w:szCs w:val="21"/>
              </w:rPr>
            </w:pPr>
            <w:r>
              <w:rPr>
                <w:rFonts w:ascii="Times New Roman"/>
                <w:sz w:val="21"/>
              </w:rPr>
              <w:t>0</w:t>
            </w: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79" w:right="0"/>
              <w:jc w:val="center"/>
              <w:rPr>
                <w:rFonts w:ascii="Times New Roman" w:hAnsi="Times New Roman" w:cs="Times New Roman" w:eastAsia="Times New Roman" w:hint="default"/>
                <w:sz w:val="21"/>
                <w:szCs w:val="21"/>
              </w:rPr>
            </w:pPr>
            <w:r>
              <w:rPr>
                <w:rFonts w:ascii="Times New Roman"/>
                <w:sz w:val="21"/>
              </w:rPr>
              <w:t>-36,</w:t>
            </w:r>
          </w:p>
          <w:p>
            <w:pPr>
              <w:pStyle w:val="TableParagraph"/>
              <w:spacing w:line="240" w:lineRule="auto" w:before="131"/>
              <w:ind w:left="42" w:right="0"/>
              <w:jc w:val="center"/>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33"/>
              <w:ind w:left="42" w:right="0"/>
              <w:jc w:val="center"/>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34"/>
              <w:ind w:left="199" w:right="0"/>
              <w:jc w:val="center"/>
              <w:rPr>
                <w:rFonts w:ascii="Times New Roman" w:hAnsi="Times New Roman" w:cs="Times New Roman" w:eastAsia="Times New Roman" w:hint="default"/>
                <w:sz w:val="21"/>
                <w:szCs w:val="21"/>
              </w:rPr>
            </w:pPr>
            <w:r>
              <w:rPr>
                <w:rFonts w:ascii="Times New Roman"/>
                <w:sz w:val="21"/>
              </w:rPr>
              <w:t>00</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r>
      <w:tr>
        <w:trPr>
          <w:trHeight w:val="1508"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09" w:lineRule="auto" w:before="159"/>
              <w:ind w:left="101" w:right="101"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 资本（或股本）</w:t>
            </w: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43" w:right="0"/>
              <w:jc w:val="left"/>
              <w:rPr>
                <w:rFonts w:ascii="Times New Roman" w:hAnsi="Times New Roman" w:cs="Times New Roman" w:eastAsia="Times New Roman" w:hint="default"/>
                <w:sz w:val="21"/>
                <w:szCs w:val="21"/>
              </w:rPr>
            </w:pPr>
            <w:r>
              <w:rPr>
                <w:rFonts w:ascii="Times New Roman"/>
                <w:sz w:val="21"/>
              </w:rPr>
              <w:t>36,0</w:t>
            </w:r>
          </w:p>
          <w:p>
            <w:pPr>
              <w:pStyle w:val="TableParagraph"/>
              <w:spacing w:line="240" w:lineRule="auto" w:before="131"/>
              <w:ind w:left="143"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33"/>
              <w:ind w:left="143"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33"/>
              <w:ind w:left="405" w:right="0"/>
              <w:jc w:val="left"/>
              <w:rPr>
                <w:rFonts w:ascii="Times New Roman" w:hAnsi="Times New Roman" w:cs="Times New Roman" w:eastAsia="Times New Roman" w:hint="default"/>
                <w:sz w:val="21"/>
                <w:szCs w:val="21"/>
              </w:rPr>
            </w:pPr>
            <w:r>
              <w:rPr>
                <w:rFonts w:ascii="Times New Roman"/>
                <w:sz w:val="21"/>
              </w:rPr>
              <w:t>0</w:t>
            </w: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79" w:right="0"/>
              <w:jc w:val="center"/>
              <w:rPr>
                <w:rFonts w:ascii="Times New Roman" w:hAnsi="Times New Roman" w:cs="Times New Roman" w:eastAsia="Times New Roman" w:hint="default"/>
                <w:sz w:val="21"/>
                <w:szCs w:val="21"/>
              </w:rPr>
            </w:pPr>
            <w:r>
              <w:rPr>
                <w:rFonts w:ascii="Times New Roman"/>
                <w:sz w:val="21"/>
              </w:rPr>
              <w:t>-36,</w:t>
            </w:r>
          </w:p>
          <w:p>
            <w:pPr>
              <w:pStyle w:val="TableParagraph"/>
              <w:spacing w:line="240" w:lineRule="auto" w:before="131"/>
              <w:ind w:left="42" w:right="0"/>
              <w:jc w:val="center"/>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33"/>
              <w:ind w:left="42" w:right="0"/>
              <w:jc w:val="center"/>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33"/>
              <w:ind w:left="199" w:right="0"/>
              <w:jc w:val="center"/>
              <w:rPr>
                <w:rFonts w:ascii="Times New Roman" w:hAnsi="Times New Roman" w:cs="Times New Roman" w:eastAsia="Times New Roman" w:hint="default"/>
                <w:sz w:val="21"/>
                <w:szCs w:val="21"/>
              </w:rPr>
            </w:pPr>
            <w:r>
              <w:rPr>
                <w:rFonts w:ascii="Times New Roman"/>
                <w:sz w:val="21"/>
              </w:rPr>
              <w:t>00</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r>
      <w:tr>
        <w:trPr>
          <w:trHeight w:val="759"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09" w:lineRule="auto" w:before="15"/>
              <w:ind w:left="101" w:right="101"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 资本（或股本）</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r>
      <w:tr>
        <w:trPr>
          <w:trHeight w:val="758"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09" w:lineRule="auto" w:before="16"/>
              <w:ind w:left="101" w:right="101"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 亏损</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5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right="415"/>
              <w:jc w:val="right"/>
              <w:rPr>
                <w:rFonts w:ascii="宋体" w:hAnsi="宋体" w:cs="宋体" w:eastAsia="宋体" w:hint="default"/>
                <w:sz w:val="21"/>
                <w:szCs w:val="21"/>
              </w:rPr>
            </w:pPr>
            <w:r>
              <w:rPr>
                <w:rFonts w:ascii="宋体" w:hAnsi="宋体" w:cs="宋体" w:eastAsia="宋体" w:hint="default"/>
                <w:sz w:val="21"/>
                <w:szCs w:val="21"/>
              </w:rPr>
              <w:t>（六）专项储备</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r>
      <w:tr>
        <w:trPr>
          <w:trHeight w:val="384"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5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5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311"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r>
      <w:tr>
        <w:trPr>
          <w:trHeight w:val="1507"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415"/>
              <w:jc w:val="right"/>
              <w:rPr>
                <w:rFonts w:ascii="宋体" w:hAnsi="宋体" w:cs="宋体" w:eastAsia="宋体" w:hint="default"/>
                <w:sz w:val="21"/>
                <w:szCs w:val="21"/>
              </w:rPr>
            </w:pPr>
            <w:r>
              <w:rPr>
                <w:rFonts w:ascii="宋体" w:hAnsi="宋体" w:cs="宋体" w:eastAsia="宋体" w:hint="default"/>
                <w:sz w:val="21"/>
                <w:szCs w:val="21"/>
              </w:rPr>
              <w:t>四、本期期末余额</w:t>
            </w: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42" w:right="0"/>
              <w:jc w:val="center"/>
              <w:rPr>
                <w:rFonts w:ascii="Times New Roman" w:hAnsi="Times New Roman" w:cs="Times New Roman" w:eastAsia="Times New Roman" w:hint="default"/>
                <w:sz w:val="21"/>
                <w:szCs w:val="21"/>
              </w:rPr>
            </w:pPr>
            <w:r>
              <w:rPr>
                <w:rFonts w:ascii="Times New Roman"/>
                <w:sz w:val="21"/>
              </w:rPr>
              <w:t>156,</w:t>
            </w:r>
          </w:p>
          <w:p>
            <w:pPr>
              <w:pStyle w:val="TableParagraph"/>
              <w:spacing w:line="240" w:lineRule="auto" w:before="133"/>
              <w:ind w:left="42" w:right="0"/>
              <w:jc w:val="center"/>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31"/>
              <w:ind w:left="42" w:right="0"/>
              <w:jc w:val="center"/>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34"/>
              <w:ind w:left="199" w:right="0"/>
              <w:jc w:val="center"/>
              <w:rPr>
                <w:rFonts w:ascii="Times New Roman" w:hAnsi="Times New Roman" w:cs="Times New Roman" w:eastAsia="Times New Roman" w:hint="default"/>
                <w:sz w:val="21"/>
                <w:szCs w:val="21"/>
              </w:rPr>
            </w:pPr>
            <w:r>
              <w:rPr>
                <w:rFonts w:ascii="Times New Roman"/>
                <w:sz w:val="21"/>
              </w:rPr>
              <w:t>00</w:t>
            </w: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42" w:right="0"/>
              <w:jc w:val="center"/>
              <w:rPr>
                <w:rFonts w:ascii="Times New Roman" w:hAnsi="Times New Roman" w:cs="Times New Roman" w:eastAsia="Times New Roman" w:hint="default"/>
                <w:sz w:val="21"/>
                <w:szCs w:val="21"/>
              </w:rPr>
            </w:pPr>
            <w:r>
              <w:rPr>
                <w:rFonts w:ascii="Times New Roman"/>
                <w:sz w:val="21"/>
              </w:rPr>
              <w:t>600,</w:t>
            </w:r>
          </w:p>
          <w:p>
            <w:pPr>
              <w:pStyle w:val="TableParagraph"/>
              <w:spacing w:line="240" w:lineRule="auto" w:before="133"/>
              <w:ind w:left="42" w:right="0"/>
              <w:jc w:val="center"/>
              <w:rPr>
                <w:rFonts w:ascii="Times New Roman" w:hAnsi="Times New Roman" w:cs="Times New Roman" w:eastAsia="Times New Roman" w:hint="default"/>
                <w:sz w:val="21"/>
                <w:szCs w:val="21"/>
              </w:rPr>
            </w:pPr>
            <w:r>
              <w:rPr>
                <w:rFonts w:ascii="Times New Roman"/>
                <w:sz w:val="21"/>
              </w:rPr>
              <w:t>505,</w:t>
            </w:r>
          </w:p>
          <w:p>
            <w:pPr>
              <w:pStyle w:val="TableParagraph"/>
              <w:spacing w:line="240" w:lineRule="auto" w:before="131"/>
              <w:ind w:left="42" w:right="0"/>
              <w:jc w:val="center"/>
              <w:rPr>
                <w:rFonts w:ascii="Times New Roman" w:hAnsi="Times New Roman" w:cs="Times New Roman" w:eastAsia="Times New Roman" w:hint="default"/>
                <w:sz w:val="21"/>
                <w:szCs w:val="21"/>
              </w:rPr>
            </w:pPr>
            <w:r>
              <w:rPr>
                <w:rFonts w:ascii="Times New Roman"/>
                <w:sz w:val="21"/>
              </w:rPr>
              <w:t>405.</w:t>
            </w:r>
          </w:p>
          <w:p>
            <w:pPr>
              <w:pStyle w:val="TableParagraph"/>
              <w:spacing w:line="240" w:lineRule="auto" w:before="134"/>
              <w:ind w:left="199" w:right="0"/>
              <w:jc w:val="center"/>
              <w:rPr>
                <w:rFonts w:ascii="Times New Roman" w:hAnsi="Times New Roman" w:cs="Times New Roman" w:eastAsia="Times New Roman" w:hint="default"/>
                <w:sz w:val="21"/>
                <w:szCs w:val="21"/>
              </w:rPr>
            </w:pPr>
            <w:r>
              <w:rPr>
                <w:rFonts w:ascii="Times New Roman"/>
                <w:sz w:val="21"/>
              </w:rPr>
              <w:t>86</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152" w:right="0"/>
              <w:jc w:val="left"/>
              <w:rPr>
                <w:rFonts w:ascii="Times New Roman" w:hAnsi="Times New Roman" w:cs="Times New Roman" w:eastAsia="Times New Roman" w:hint="default"/>
                <w:sz w:val="21"/>
                <w:szCs w:val="21"/>
              </w:rPr>
            </w:pPr>
            <w:r>
              <w:rPr>
                <w:rFonts w:ascii="Times New Roman"/>
                <w:spacing w:val="-3"/>
                <w:sz w:val="21"/>
              </w:rPr>
              <w:t>11,2</w:t>
            </w:r>
          </w:p>
          <w:p>
            <w:pPr>
              <w:pStyle w:val="TableParagraph"/>
              <w:spacing w:line="240" w:lineRule="auto" w:before="133"/>
              <w:ind w:left="144" w:right="0"/>
              <w:jc w:val="left"/>
              <w:rPr>
                <w:rFonts w:ascii="Times New Roman" w:hAnsi="Times New Roman" w:cs="Times New Roman" w:eastAsia="Times New Roman" w:hint="default"/>
                <w:sz w:val="21"/>
                <w:szCs w:val="21"/>
              </w:rPr>
            </w:pPr>
            <w:r>
              <w:rPr>
                <w:rFonts w:ascii="Times New Roman"/>
                <w:sz w:val="21"/>
              </w:rPr>
              <w:t>68,6</w:t>
            </w:r>
          </w:p>
          <w:p>
            <w:pPr>
              <w:pStyle w:val="TableParagraph"/>
              <w:spacing w:line="240" w:lineRule="auto" w:before="131"/>
              <w:ind w:left="144" w:right="0"/>
              <w:jc w:val="left"/>
              <w:rPr>
                <w:rFonts w:ascii="Times New Roman" w:hAnsi="Times New Roman" w:cs="Times New Roman" w:eastAsia="Times New Roman" w:hint="default"/>
                <w:sz w:val="21"/>
                <w:szCs w:val="21"/>
              </w:rPr>
            </w:pPr>
            <w:r>
              <w:rPr>
                <w:rFonts w:ascii="Times New Roman"/>
                <w:sz w:val="21"/>
              </w:rPr>
              <w:t>46.0</w:t>
            </w:r>
          </w:p>
          <w:p>
            <w:pPr>
              <w:pStyle w:val="TableParagraph"/>
              <w:spacing w:line="240" w:lineRule="auto" w:before="134"/>
              <w:ind w:left="406" w:right="0"/>
              <w:jc w:val="left"/>
              <w:rPr>
                <w:rFonts w:ascii="Times New Roman" w:hAnsi="Times New Roman" w:cs="Times New Roman" w:eastAsia="Times New Roman" w:hint="default"/>
                <w:sz w:val="21"/>
                <w:szCs w:val="21"/>
              </w:rPr>
            </w:pPr>
            <w:r>
              <w:rPr>
                <w:rFonts w:ascii="Times New Roman"/>
                <w:sz w:val="21"/>
              </w:rPr>
              <w:t>7</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42" w:right="0"/>
              <w:jc w:val="center"/>
              <w:rPr>
                <w:rFonts w:ascii="Times New Roman" w:hAnsi="Times New Roman" w:cs="Times New Roman" w:eastAsia="Times New Roman" w:hint="default"/>
                <w:sz w:val="21"/>
                <w:szCs w:val="21"/>
              </w:rPr>
            </w:pPr>
            <w:r>
              <w:rPr>
                <w:rFonts w:ascii="Times New Roman"/>
                <w:sz w:val="21"/>
              </w:rPr>
              <w:t>101,</w:t>
            </w:r>
          </w:p>
          <w:p>
            <w:pPr>
              <w:pStyle w:val="TableParagraph"/>
              <w:spacing w:line="240" w:lineRule="auto" w:before="133"/>
              <w:ind w:left="42" w:right="0"/>
              <w:jc w:val="center"/>
              <w:rPr>
                <w:rFonts w:ascii="Times New Roman" w:hAnsi="Times New Roman" w:cs="Times New Roman" w:eastAsia="Times New Roman" w:hint="default"/>
                <w:sz w:val="21"/>
                <w:szCs w:val="21"/>
              </w:rPr>
            </w:pPr>
            <w:r>
              <w:rPr>
                <w:rFonts w:ascii="Times New Roman"/>
                <w:sz w:val="21"/>
              </w:rPr>
              <w:t>087,</w:t>
            </w:r>
          </w:p>
          <w:p>
            <w:pPr>
              <w:pStyle w:val="TableParagraph"/>
              <w:spacing w:line="240" w:lineRule="auto" w:before="131"/>
              <w:ind w:left="42" w:right="0"/>
              <w:jc w:val="center"/>
              <w:rPr>
                <w:rFonts w:ascii="Times New Roman" w:hAnsi="Times New Roman" w:cs="Times New Roman" w:eastAsia="Times New Roman" w:hint="default"/>
                <w:sz w:val="21"/>
                <w:szCs w:val="21"/>
              </w:rPr>
            </w:pPr>
            <w:r>
              <w:rPr>
                <w:rFonts w:ascii="Times New Roman"/>
                <w:sz w:val="21"/>
              </w:rPr>
              <w:t>189.</w:t>
            </w:r>
          </w:p>
          <w:p>
            <w:pPr>
              <w:pStyle w:val="TableParagraph"/>
              <w:spacing w:line="240" w:lineRule="auto" w:before="134"/>
              <w:ind w:left="199" w:right="0"/>
              <w:jc w:val="center"/>
              <w:rPr>
                <w:rFonts w:ascii="Times New Roman" w:hAnsi="Times New Roman" w:cs="Times New Roman" w:eastAsia="Times New Roman" w:hint="default"/>
                <w:sz w:val="21"/>
                <w:szCs w:val="21"/>
              </w:rPr>
            </w:pPr>
            <w:r>
              <w:rPr>
                <w:rFonts w:ascii="Times New Roman"/>
                <w:sz w:val="21"/>
              </w:rPr>
              <w:t>21</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21"/>
                <w:szCs w:val="21"/>
              </w:rPr>
            </w:pPr>
            <w:r>
              <w:rPr>
                <w:rFonts w:ascii="Times New Roman"/>
                <w:sz w:val="21"/>
              </w:rPr>
              <w:t>460,</w:t>
            </w:r>
          </w:p>
          <w:p>
            <w:pPr>
              <w:pStyle w:val="TableParagraph"/>
              <w:spacing w:line="240" w:lineRule="auto" w:before="133"/>
              <w:ind w:left="42" w:right="0"/>
              <w:jc w:val="center"/>
              <w:rPr>
                <w:rFonts w:ascii="Times New Roman" w:hAnsi="Times New Roman" w:cs="Times New Roman" w:eastAsia="Times New Roman" w:hint="default"/>
                <w:sz w:val="21"/>
                <w:szCs w:val="21"/>
              </w:rPr>
            </w:pPr>
            <w:r>
              <w:rPr>
                <w:rFonts w:ascii="Times New Roman"/>
                <w:sz w:val="21"/>
              </w:rPr>
              <w:t>689.</w:t>
            </w:r>
          </w:p>
          <w:p>
            <w:pPr>
              <w:pStyle w:val="TableParagraph"/>
              <w:spacing w:line="240" w:lineRule="auto" w:before="131"/>
              <w:ind w:left="199" w:right="0"/>
              <w:jc w:val="center"/>
              <w:rPr>
                <w:rFonts w:ascii="Times New Roman" w:hAnsi="Times New Roman" w:cs="Times New Roman" w:eastAsia="Times New Roman" w:hint="default"/>
                <w:sz w:val="21"/>
                <w:szCs w:val="21"/>
              </w:rPr>
            </w:pPr>
            <w:r>
              <w:rPr>
                <w:rFonts w:ascii="Times New Roman"/>
                <w:sz w:val="21"/>
              </w:rPr>
              <w:t>42</w:t>
            </w: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42" w:right="0"/>
              <w:jc w:val="center"/>
              <w:rPr>
                <w:rFonts w:ascii="Times New Roman" w:hAnsi="Times New Roman" w:cs="Times New Roman" w:eastAsia="Times New Roman" w:hint="default"/>
                <w:sz w:val="21"/>
                <w:szCs w:val="21"/>
              </w:rPr>
            </w:pPr>
            <w:r>
              <w:rPr>
                <w:rFonts w:ascii="Times New Roman"/>
                <w:sz w:val="21"/>
              </w:rPr>
              <w:t>869,</w:t>
            </w:r>
          </w:p>
          <w:p>
            <w:pPr>
              <w:pStyle w:val="TableParagraph"/>
              <w:spacing w:line="240" w:lineRule="auto" w:before="133"/>
              <w:ind w:left="42" w:right="0"/>
              <w:jc w:val="center"/>
              <w:rPr>
                <w:rFonts w:ascii="Times New Roman" w:hAnsi="Times New Roman" w:cs="Times New Roman" w:eastAsia="Times New Roman" w:hint="default"/>
                <w:sz w:val="21"/>
                <w:szCs w:val="21"/>
              </w:rPr>
            </w:pPr>
            <w:r>
              <w:rPr>
                <w:rFonts w:ascii="Times New Roman"/>
                <w:sz w:val="21"/>
              </w:rPr>
              <w:t>321,</w:t>
            </w:r>
          </w:p>
          <w:p>
            <w:pPr>
              <w:pStyle w:val="TableParagraph"/>
              <w:spacing w:line="240" w:lineRule="auto" w:before="131"/>
              <w:ind w:left="42" w:right="0"/>
              <w:jc w:val="center"/>
              <w:rPr>
                <w:rFonts w:ascii="Times New Roman" w:hAnsi="Times New Roman" w:cs="Times New Roman" w:eastAsia="Times New Roman" w:hint="default"/>
                <w:sz w:val="21"/>
                <w:szCs w:val="21"/>
              </w:rPr>
            </w:pPr>
            <w:r>
              <w:rPr>
                <w:rFonts w:ascii="Times New Roman"/>
                <w:sz w:val="21"/>
              </w:rPr>
              <w:t>930.</w:t>
            </w:r>
          </w:p>
          <w:p>
            <w:pPr>
              <w:pStyle w:val="TableParagraph"/>
              <w:spacing w:line="240" w:lineRule="auto" w:before="134"/>
              <w:ind w:left="199" w:right="0"/>
              <w:jc w:val="center"/>
              <w:rPr>
                <w:rFonts w:ascii="Times New Roman" w:hAnsi="Times New Roman" w:cs="Times New Roman" w:eastAsia="Times New Roman" w:hint="default"/>
                <w:sz w:val="21"/>
                <w:szCs w:val="21"/>
              </w:rPr>
            </w:pPr>
            <w:r>
              <w:rPr>
                <w:rFonts w:ascii="Times New Roman"/>
                <w:sz w:val="21"/>
              </w:rPr>
              <w:t>56</w:t>
            </w: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42" w:right="0"/>
              <w:jc w:val="center"/>
              <w:rPr>
                <w:rFonts w:ascii="Times New Roman" w:hAnsi="Times New Roman" w:cs="Times New Roman" w:eastAsia="Times New Roman" w:hint="default"/>
                <w:sz w:val="21"/>
                <w:szCs w:val="21"/>
              </w:rPr>
            </w:pPr>
            <w:r>
              <w:rPr>
                <w:rFonts w:ascii="Times New Roman"/>
                <w:sz w:val="21"/>
              </w:rPr>
              <w:t>120,</w:t>
            </w:r>
          </w:p>
          <w:p>
            <w:pPr>
              <w:pStyle w:val="TableParagraph"/>
              <w:spacing w:line="240" w:lineRule="auto" w:before="133"/>
              <w:ind w:left="42" w:right="0"/>
              <w:jc w:val="center"/>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31"/>
              <w:ind w:left="42" w:right="0"/>
              <w:jc w:val="center"/>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34"/>
              <w:ind w:left="199" w:right="0"/>
              <w:jc w:val="center"/>
              <w:rPr>
                <w:rFonts w:ascii="Times New Roman" w:hAnsi="Times New Roman" w:cs="Times New Roman" w:eastAsia="Times New Roman" w:hint="default"/>
                <w:sz w:val="21"/>
                <w:szCs w:val="21"/>
              </w:rPr>
            </w:pPr>
            <w:r>
              <w:rPr>
                <w:rFonts w:ascii="Times New Roman"/>
                <w:sz w:val="21"/>
              </w:rPr>
              <w:t>00</w:t>
            </w: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42" w:right="0"/>
              <w:jc w:val="center"/>
              <w:rPr>
                <w:rFonts w:ascii="Times New Roman" w:hAnsi="Times New Roman" w:cs="Times New Roman" w:eastAsia="Times New Roman" w:hint="default"/>
                <w:sz w:val="21"/>
                <w:szCs w:val="21"/>
              </w:rPr>
            </w:pPr>
            <w:r>
              <w:rPr>
                <w:rFonts w:ascii="Times New Roman"/>
                <w:sz w:val="21"/>
              </w:rPr>
              <w:t>636,</w:t>
            </w:r>
          </w:p>
          <w:p>
            <w:pPr>
              <w:pStyle w:val="TableParagraph"/>
              <w:spacing w:line="240" w:lineRule="auto" w:before="133"/>
              <w:ind w:left="42" w:right="0"/>
              <w:jc w:val="center"/>
              <w:rPr>
                <w:rFonts w:ascii="Times New Roman" w:hAnsi="Times New Roman" w:cs="Times New Roman" w:eastAsia="Times New Roman" w:hint="default"/>
                <w:sz w:val="21"/>
                <w:szCs w:val="21"/>
              </w:rPr>
            </w:pPr>
            <w:r>
              <w:rPr>
                <w:rFonts w:ascii="Times New Roman"/>
                <w:sz w:val="21"/>
              </w:rPr>
              <w:t>505,</w:t>
            </w:r>
          </w:p>
          <w:p>
            <w:pPr>
              <w:pStyle w:val="TableParagraph"/>
              <w:spacing w:line="240" w:lineRule="auto" w:before="131"/>
              <w:ind w:left="42" w:right="0"/>
              <w:jc w:val="center"/>
              <w:rPr>
                <w:rFonts w:ascii="Times New Roman" w:hAnsi="Times New Roman" w:cs="Times New Roman" w:eastAsia="Times New Roman" w:hint="default"/>
                <w:sz w:val="21"/>
                <w:szCs w:val="21"/>
              </w:rPr>
            </w:pPr>
            <w:r>
              <w:rPr>
                <w:rFonts w:ascii="Times New Roman"/>
                <w:sz w:val="21"/>
              </w:rPr>
              <w:t>405.</w:t>
            </w:r>
          </w:p>
          <w:p>
            <w:pPr>
              <w:pStyle w:val="TableParagraph"/>
              <w:spacing w:line="240" w:lineRule="auto" w:before="134"/>
              <w:ind w:left="199" w:right="0"/>
              <w:jc w:val="center"/>
              <w:rPr>
                <w:rFonts w:ascii="Times New Roman" w:hAnsi="Times New Roman" w:cs="Times New Roman" w:eastAsia="Times New Roman" w:hint="default"/>
                <w:sz w:val="21"/>
                <w:szCs w:val="21"/>
              </w:rPr>
            </w:pPr>
            <w:r>
              <w:rPr>
                <w:rFonts w:ascii="Times New Roman"/>
                <w:sz w:val="21"/>
              </w:rPr>
              <w:t>86</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44" w:right="0"/>
              <w:jc w:val="left"/>
              <w:rPr>
                <w:rFonts w:ascii="Times New Roman" w:hAnsi="Times New Roman" w:cs="Times New Roman" w:eastAsia="Times New Roman" w:hint="default"/>
                <w:sz w:val="21"/>
                <w:szCs w:val="21"/>
              </w:rPr>
            </w:pPr>
            <w:r>
              <w:rPr>
                <w:rFonts w:ascii="Times New Roman"/>
                <w:sz w:val="21"/>
              </w:rPr>
              <w:t>7,17</w:t>
            </w:r>
          </w:p>
          <w:p>
            <w:pPr>
              <w:pStyle w:val="TableParagraph"/>
              <w:spacing w:line="240" w:lineRule="auto" w:before="133"/>
              <w:ind w:left="152" w:right="0"/>
              <w:jc w:val="left"/>
              <w:rPr>
                <w:rFonts w:ascii="Times New Roman" w:hAnsi="Times New Roman" w:cs="Times New Roman" w:eastAsia="Times New Roman" w:hint="default"/>
                <w:sz w:val="21"/>
                <w:szCs w:val="21"/>
              </w:rPr>
            </w:pPr>
            <w:r>
              <w:rPr>
                <w:rFonts w:ascii="Times New Roman"/>
                <w:spacing w:val="-3"/>
                <w:sz w:val="21"/>
              </w:rPr>
              <w:t>3,11</w:t>
            </w:r>
          </w:p>
          <w:p>
            <w:pPr>
              <w:pStyle w:val="TableParagraph"/>
              <w:spacing w:line="240" w:lineRule="auto" w:before="131"/>
              <w:ind w:left="144" w:right="0"/>
              <w:jc w:val="left"/>
              <w:rPr>
                <w:rFonts w:ascii="Times New Roman" w:hAnsi="Times New Roman" w:cs="Times New Roman" w:eastAsia="Times New Roman" w:hint="default"/>
                <w:sz w:val="21"/>
                <w:szCs w:val="21"/>
              </w:rPr>
            </w:pPr>
            <w:r>
              <w:rPr>
                <w:rFonts w:ascii="Times New Roman"/>
                <w:sz w:val="21"/>
              </w:rPr>
              <w:t>5.62</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144" w:right="0"/>
              <w:jc w:val="left"/>
              <w:rPr>
                <w:rFonts w:ascii="Times New Roman" w:hAnsi="Times New Roman" w:cs="Times New Roman" w:eastAsia="Times New Roman" w:hint="default"/>
                <w:sz w:val="21"/>
                <w:szCs w:val="21"/>
              </w:rPr>
            </w:pPr>
            <w:r>
              <w:rPr>
                <w:rFonts w:ascii="Times New Roman"/>
                <w:sz w:val="21"/>
              </w:rPr>
              <w:t>64,9</w:t>
            </w:r>
          </w:p>
          <w:p>
            <w:pPr>
              <w:pStyle w:val="TableParagraph"/>
              <w:spacing w:line="240" w:lineRule="auto" w:before="133"/>
              <w:ind w:left="144" w:right="0"/>
              <w:jc w:val="left"/>
              <w:rPr>
                <w:rFonts w:ascii="Times New Roman" w:hAnsi="Times New Roman" w:cs="Times New Roman" w:eastAsia="Times New Roman" w:hint="default"/>
                <w:sz w:val="21"/>
                <w:szCs w:val="21"/>
              </w:rPr>
            </w:pPr>
            <w:r>
              <w:rPr>
                <w:rFonts w:ascii="Times New Roman"/>
                <w:sz w:val="21"/>
              </w:rPr>
              <w:t>72,7</w:t>
            </w:r>
          </w:p>
          <w:p>
            <w:pPr>
              <w:pStyle w:val="TableParagraph"/>
              <w:spacing w:line="240" w:lineRule="auto" w:before="131"/>
              <w:ind w:left="144" w:right="0"/>
              <w:jc w:val="left"/>
              <w:rPr>
                <w:rFonts w:ascii="Times New Roman" w:hAnsi="Times New Roman" w:cs="Times New Roman" w:eastAsia="Times New Roman" w:hint="default"/>
                <w:sz w:val="21"/>
                <w:szCs w:val="21"/>
              </w:rPr>
            </w:pPr>
            <w:r>
              <w:rPr>
                <w:rFonts w:ascii="Times New Roman"/>
                <w:sz w:val="21"/>
              </w:rPr>
              <w:t>29.4</w:t>
            </w:r>
          </w:p>
          <w:p>
            <w:pPr>
              <w:pStyle w:val="TableParagraph"/>
              <w:spacing w:line="240" w:lineRule="auto" w:before="134"/>
              <w:ind w:left="406" w:right="0"/>
              <w:jc w:val="left"/>
              <w:rPr>
                <w:rFonts w:ascii="Times New Roman" w:hAnsi="Times New Roman" w:cs="Times New Roman" w:eastAsia="Times New Roman" w:hint="default"/>
                <w:sz w:val="21"/>
                <w:szCs w:val="21"/>
              </w:rPr>
            </w:pPr>
            <w:r>
              <w:rPr>
                <w:rFonts w:ascii="Times New Roman"/>
                <w:sz w:val="21"/>
              </w:rPr>
              <w:t>7</w:t>
            </w:r>
          </w:p>
        </w:tc>
        <w:tc>
          <w:tcPr>
            <w:tcW w:w="624" w:type="dxa"/>
            <w:tcBorders>
              <w:top w:val="single" w:sz="4" w:space="0" w:color="010101"/>
              <w:left w:val="single" w:sz="4" w:space="0" w:color="010101"/>
              <w:bottom w:val="single" w:sz="4" w:space="0" w:color="010101"/>
              <w:right w:val="single" w:sz="4" w:space="0" w:color="010101"/>
            </w:tcBorders>
          </w:tcPr>
          <w:p>
            <w:pP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21"/>
                <w:szCs w:val="21"/>
              </w:rPr>
            </w:pPr>
            <w:r>
              <w:rPr>
                <w:rFonts w:ascii="Times New Roman"/>
                <w:sz w:val="21"/>
              </w:rPr>
              <w:t>478,</w:t>
            </w:r>
          </w:p>
          <w:p>
            <w:pPr>
              <w:pStyle w:val="TableParagraph"/>
              <w:spacing w:line="240" w:lineRule="auto" w:before="133"/>
              <w:ind w:left="42" w:right="0"/>
              <w:jc w:val="center"/>
              <w:rPr>
                <w:rFonts w:ascii="Times New Roman" w:hAnsi="Times New Roman" w:cs="Times New Roman" w:eastAsia="Times New Roman" w:hint="default"/>
                <w:sz w:val="21"/>
                <w:szCs w:val="21"/>
              </w:rPr>
            </w:pPr>
            <w:r>
              <w:rPr>
                <w:rFonts w:ascii="Times New Roman"/>
                <w:sz w:val="21"/>
              </w:rPr>
              <w:t>202.</w:t>
            </w:r>
          </w:p>
          <w:p>
            <w:pPr>
              <w:pStyle w:val="TableParagraph"/>
              <w:spacing w:line="240" w:lineRule="auto" w:before="131"/>
              <w:ind w:left="199" w:right="0"/>
              <w:jc w:val="center"/>
              <w:rPr>
                <w:rFonts w:ascii="Times New Roman" w:hAnsi="Times New Roman" w:cs="Times New Roman" w:eastAsia="Times New Roman" w:hint="default"/>
                <w:sz w:val="21"/>
                <w:szCs w:val="21"/>
              </w:rPr>
            </w:pPr>
            <w:r>
              <w:rPr>
                <w:rFonts w:ascii="Times New Roman"/>
                <w:sz w:val="21"/>
              </w:rPr>
              <w:t>59</w:t>
            </w:r>
          </w:p>
        </w:tc>
        <w:tc>
          <w:tcPr>
            <w:tcW w:w="6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42" w:right="0"/>
              <w:jc w:val="center"/>
              <w:rPr>
                <w:rFonts w:ascii="Times New Roman" w:hAnsi="Times New Roman" w:cs="Times New Roman" w:eastAsia="Times New Roman" w:hint="default"/>
                <w:sz w:val="21"/>
                <w:szCs w:val="21"/>
              </w:rPr>
            </w:pPr>
            <w:r>
              <w:rPr>
                <w:rFonts w:ascii="Times New Roman"/>
                <w:sz w:val="21"/>
              </w:rPr>
              <w:t>829,</w:t>
            </w:r>
          </w:p>
          <w:p>
            <w:pPr>
              <w:pStyle w:val="TableParagraph"/>
              <w:spacing w:line="240" w:lineRule="auto" w:before="133"/>
              <w:ind w:left="42" w:right="0"/>
              <w:jc w:val="center"/>
              <w:rPr>
                <w:rFonts w:ascii="Times New Roman" w:hAnsi="Times New Roman" w:cs="Times New Roman" w:eastAsia="Times New Roman" w:hint="default"/>
                <w:sz w:val="21"/>
                <w:szCs w:val="21"/>
              </w:rPr>
            </w:pPr>
            <w:r>
              <w:rPr>
                <w:rFonts w:ascii="Times New Roman"/>
                <w:sz w:val="21"/>
              </w:rPr>
              <w:t>129,</w:t>
            </w:r>
          </w:p>
          <w:p>
            <w:pPr>
              <w:pStyle w:val="TableParagraph"/>
              <w:spacing w:line="240" w:lineRule="auto" w:before="131"/>
              <w:ind w:left="42" w:right="0"/>
              <w:jc w:val="center"/>
              <w:rPr>
                <w:rFonts w:ascii="Times New Roman" w:hAnsi="Times New Roman" w:cs="Times New Roman" w:eastAsia="Times New Roman" w:hint="default"/>
                <w:sz w:val="21"/>
                <w:szCs w:val="21"/>
              </w:rPr>
            </w:pPr>
            <w:r>
              <w:rPr>
                <w:rFonts w:ascii="Times New Roman"/>
                <w:sz w:val="21"/>
              </w:rPr>
              <w:t>453.</w:t>
            </w:r>
          </w:p>
          <w:p>
            <w:pPr>
              <w:pStyle w:val="TableParagraph"/>
              <w:spacing w:line="240" w:lineRule="auto" w:before="134"/>
              <w:ind w:left="199" w:right="0"/>
              <w:jc w:val="center"/>
              <w:rPr>
                <w:rFonts w:ascii="Times New Roman" w:hAnsi="Times New Roman" w:cs="Times New Roman" w:eastAsia="Times New Roman" w:hint="default"/>
                <w:sz w:val="21"/>
                <w:szCs w:val="21"/>
              </w:rPr>
            </w:pPr>
            <w:r>
              <w:rPr>
                <w:rFonts w:ascii="Times New Roman"/>
                <w:sz w:val="21"/>
              </w:rPr>
              <w:t>54</w:t>
            </w:r>
          </w:p>
        </w:tc>
      </w:tr>
    </w:tbl>
    <w:p>
      <w:pPr>
        <w:spacing w:after="0" w:line="240" w:lineRule="auto"/>
        <w:jc w:val="center"/>
        <w:rPr>
          <w:rFonts w:ascii="Times New Roman" w:hAnsi="Times New Roman" w:cs="Times New Roman" w:eastAsia="Times New Roman" w:hint="default"/>
          <w:sz w:val="21"/>
          <w:szCs w:val="21"/>
        </w:rPr>
        <w:sectPr>
          <w:pgSz w:w="16840" w:h="11910" w:orient="landscape"/>
          <w:pgMar w:header="880" w:footer="765" w:top="1100" w:bottom="960" w:left="1320" w:right="6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6"/>
          <w:szCs w:val="26"/>
        </w:rPr>
      </w:pPr>
    </w:p>
    <w:p>
      <w:pPr>
        <w:pStyle w:val="Heading2"/>
        <w:spacing w:line="240" w:lineRule="auto"/>
        <w:ind w:left="5533" w:right="6255"/>
        <w:jc w:val="center"/>
        <w:rPr>
          <w:b w:val="0"/>
          <w:bCs w:val="0"/>
        </w:rPr>
      </w:pPr>
      <w:r>
        <w:rPr/>
        <w:t>母公司所有者权益变动表</w:t>
      </w:r>
      <w:r>
        <w:rPr>
          <w:b w:val="0"/>
          <w:bCs w:val="0"/>
        </w:rPr>
      </w:r>
    </w:p>
    <w:p>
      <w:pPr>
        <w:spacing w:line="240" w:lineRule="auto" w:before="5"/>
        <w:rPr>
          <w:rFonts w:ascii="宋体" w:hAnsi="宋体" w:cs="宋体" w:eastAsia="宋体" w:hint="default"/>
          <w:b/>
          <w:bCs/>
          <w:sz w:val="37"/>
          <w:szCs w:val="37"/>
        </w:rPr>
      </w:pPr>
    </w:p>
    <w:p>
      <w:pPr>
        <w:pStyle w:val="BodyText"/>
        <w:tabs>
          <w:tab w:pos="7469" w:val="left" w:leader="none"/>
          <w:tab w:pos="12554" w:val="left" w:leader="none"/>
        </w:tabs>
        <w:spacing w:line="240" w:lineRule="auto"/>
        <w:ind w:left="119" w:right="0"/>
        <w:jc w:val="left"/>
      </w:pPr>
      <w:r>
        <w:rPr/>
        <w:t>编制单位：河北先河环保科技股份有限公司</w:t>
        <w:tab/>
      </w: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年度</w:t>
        <w:tab/>
        <w:t>单位：元</w:t>
      </w:r>
    </w:p>
    <w:p>
      <w:pPr>
        <w:spacing w:line="240" w:lineRule="auto" w:before="2"/>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209"/>
        <w:gridCol w:w="780"/>
        <w:gridCol w:w="780"/>
        <w:gridCol w:w="780"/>
        <w:gridCol w:w="780"/>
        <w:gridCol w:w="780"/>
        <w:gridCol w:w="780"/>
        <w:gridCol w:w="780"/>
        <w:gridCol w:w="780"/>
        <w:gridCol w:w="780"/>
        <w:gridCol w:w="780"/>
        <w:gridCol w:w="780"/>
        <w:gridCol w:w="780"/>
        <w:gridCol w:w="780"/>
        <w:gridCol w:w="780"/>
        <w:gridCol w:w="780"/>
        <w:gridCol w:w="780"/>
      </w:tblGrid>
      <w:tr>
        <w:trPr>
          <w:trHeight w:val="384" w:hRule="exact"/>
        </w:trPr>
        <w:tc>
          <w:tcPr>
            <w:tcW w:w="2209" w:type="dxa"/>
            <w:vMerge w:val="restart"/>
            <w:tcBorders>
              <w:top w:val="single" w:sz="4" w:space="0" w:color="010101"/>
              <w:left w:val="single" w:sz="4" w:space="0" w:color="010101"/>
              <w:right w:val="single" w:sz="4" w:space="0" w:color="010101"/>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6240" w:type="dxa"/>
            <w:gridSpan w:val="8"/>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6240" w:type="dxa"/>
            <w:gridSpan w:val="8"/>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1508" w:hRule="exact"/>
        </w:trPr>
        <w:tc>
          <w:tcPr>
            <w:tcW w:w="2209" w:type="dxa"/>
            <w:vMerge/>
            <w:tcBorders>
              <w:left w:val="single" w:sz="4" w:space="0" w:color="010101"/>
              <w:bottom w:val="single" w:sz="4" w:space="0" w:color="010101"/>
              <w:right w:val="single" w:sz="4" w:space="0" w:color="010101"/>
            </w:tcBorders>
            <w:shd w:val="clear" w:color="auto" w:fill="DCDCDC"/>
          </w:tcPr>
          <w:p>
            <w:pPr/>
          </w:p>
        </w:tc>
        <w:tc>
          <w:tcPr>
            <w:tcW w:w="78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5"/>
              <w:ind w:left="175" w:right="173"/>
              <w:jc w:val="left"/>
              <w:rPr>
                <w:rFonts w:ascii="宋体" w:hAnsi="宋体" w:cs="宋体" w:eastAsia="宋体" w:hint="default"/>
                <w:sz w:val="21"/>
                <w:szCs w:val="21"/>
              </w:rPr>
            </w:pPr>
            <w:r>
              <w:rPr>
                <w:rFonts w:ascii="宋体" w:hAnsi="宋体" w:cs="宋体" w:eastAsia="宋体" w:hint="default"/>
                <w:sz w:val="21"/>
                <w:szCs w:val="21"/>
              </w:rPr>
              <w:t>实收 资本</w:t>
            </w:r>
          </w:p>
          <w:p>
            <w:pPr>
              <w:pStyle w:val="TableParagraph"/>
              <w:spacing w:line="326" w:lineRule="auto" w:before="24"/>
              <w:ind w:left="103" w:right="35" w:firstLine="72"/>
              <w:jc w:val="left"/>
              <w:rPr>
                <w:rFonts w:ascii="宋体" w:hAnsi="宋体" w:cs="宋体" w:eastAsia="宋体" w:hint="default"/>
                <w:sz w:val="21"/>
                <w:szCs w:val="21"/>
              </w:rPr>
            </w:pPr>
            <w:r>
              <w:rPr>
                <w:rFonts w:ascii="宋体" w:hAnsi="宋体" w:cs="宋体" w:eastAsia="宋体" w:hint="default"/>
                <w:sz w:val="21"/>
                <w:szCs w:val="21"/>
              </w:rPr>
              <w:t>（或 股本）</w:t>
            </w:r>
          </w:p>
        </w:tc>
        <w:tc>
          <w:tcPr>
            <w:tcW w:w="78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0"/>
              <w:ind w:right="0"/>
              <w:jc w:val="left"/>
              <w:rPr>
                <w:rFonts w:ascii="宋体" w:hAnsi="宋体" w:cs="宋体" w:eastAsia="宋体" w:hint="default"/>
                <w:sz w:val="29"/>
                <w:szCs w:val="29"/>
              </w:rPr>
            </w:pPr>
          </w:p>
          <w:p>
            <w:pPr>
              <w:pStyle w:val="TableParagraph"/>
              <w:spacing w:line="326" w:lineRule="auto"/>
              <w:ind w:left="175" w:right="173"/>
              <w:jc w:val="left"/>
              <w:rPr>
                <w:rFonts w:ascii="宋体" w:hAnsi="宋体" w:cs="宋体" w:eastAsia="宋体" w:hint="default"/>
                <w:sz w:val="21"/>
                <w:szCs w:val="21"/>
              </w:rPr>
            </w:pPr>
            <w:r>
              <w:rPr>
                <w:rFonts w:ascii="宋体" w:hAnsi="宋体" w:cs="宋体" w:eastAsia="宋体" w:hint="default"/>
                <w:sz w:val="21"/>
                <w:szCs w:val="21"/>
              </w:rPr>
              <w:t>资本 公积</w:t>
            </w:r>
          </w:p>
        </w:tc>
        <w:tc>
          <w:tcPr>
            <w:tcW w:w="78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0"/>
              <w:ind w:right="0"/>
              <w:jc w:val="left"/>
              <w:rPr>
                <w:rFonts w:ascii="宋体" w:hAnsi="宋体" w:cs="宋体" w:eastAsia="宋体" w:hint="default"/>
                <w:sz w:val="29"/>
                <w:szCs w:val="29"/>
              </w:rPr>
            </w:pPr>
          </w:p>
          <w:p>
            <w:pPr>
              <w:pStyle w:val="TableParagraph"/>
              <w:spacing w:line="326" w:lineRule="auto"/>
              <w:ind w:left="175" w:right="101" w:hanging="72"/>
              <w:jc w:val="left"/>
              <w:rPr>
                <w:rFonts w:ascii="宋体" w:hAnsi="宋体" w:cs="宋体" w:eastAsia="宋体" w:hint="default"/>
                <w:sz w:val="21"/>
                <w:szCs w:val="21"/>
              </w:rPr>
            </w:pPr>
            <w:r>
              <w:rPr>
                <w:rFonts w:ascii="宋体" w:hAnsi="宋体" w:cs="宋体" w:eastAsia="宋体" w:hint="default"/>
                <w:spacing w:val="-22"/>
                <w:sz w:val="21"/>
                <w:szCs w:val="21"/>
              </w:rPr>
              <w:t>减：库</w:t>
            </w:r>
            <w:r>
              <w:rPr>
                <w:rFonts w:ascii="宋体" w:hAnsi="宋体" w:cs="宋体" w:eastAsia="宋体" w:hint="default"/>
                <w:sz w:val="21"/>
                <w:szCs w:val="21"/>
              </w:rPr>
              <w:t> 存股</w:t>
            </w:r>
          </w:p>
        </w:tc>
        <w:tc>
          <w:tcPr>
            <w:tcW w:w="78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0"/>
              <w:ind w:right="0"/>
              <w:jc w:val="left"/>
              <w:rPr>
                <w:rFonts w:ascii="宋体" w:hAnsi="宋体" w:cs="宋体" w:eastAsia="宋体" w:hint="default"/>
                <w:sz w:val="29"/>
                <w:szCs w:val="29"/>
              </w:rPr>
            </w:pPr>
          </w:p>
          <w:p>
            <w:pPr>
              <w:pStyle w:val="TableParagraph"/>
              <w:spacing w:line="326" w:lineRule="auto"/>
              <w:ind w:left="175" w:right="173"/>
              <w:jc w:val="left"/>
              <w:rPr>
                <w:rFonts w:ascii="宋体" w:hAnsi="宋体" w:cs="宋体" w:eastAsia="宋体" w:hint="default"/>
                <w:sz w:val="21"/>
                <w:szCs w:val="21"/>
              </w:rPr>
            </w:pPr>
            <w:r>
              <w:rPr>
                <w:rFonts w:ascii="宋体" w:hAnsi="宋体" w:cs="宋体" w:eastAsia="宋体" w:hint="default"/>
                <w:sz w:val="21"/>
                <w:szCs w:val="21"/>
              </w:rPr>
              <w:t>专项 储备</w:t>
            </w:r>
          </w:p>
        </w:tc>
        <w:tc>
          <w:tcPr>
            <w:tcW w:w="78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0"/>
              <w:ind w:right="0"/>
              <w:jc w:val="left"/>
              <w:rPr>
                <w:rFonts w:ascii="宋体" w:hAnsi="宋体" w:cs="宋体" w:eastAsia="宋体" w:hint="default"/>
                <w:sz w:val="29"/>
                <w:szCs w:val="29"/>
              </w:rPr>
            </w:pPr>
          </w:p>
          <w:p>
            <w:pPr>
              <w:pStyle w:val="TableParagraph"/>
              <w:spacing w:line="326" w:lineRule="auto"/>
              <w:ind w:left="175" w:right="173"/>
              <w:jc w:val="left"/>
              <w:rPr>
                <w:rFonts w:ascii="宋体" w:hAnsi="宋体" w:cs="宋体" w:eastAsia="宋体" w:hint="default"/>
                <w:sz w:val="21"/>
                <w:szCs w:val="21"/>
              </w:rPr>
            </w:pPr>
            <w:r>
              <w:rPr>
                <w:rFonts w:ascii="宋体" w:hAnsi="宋体" w:cs="宋体" w:eastAsia="宋体" w:hint="default"/>
                <w:sz w:val="21"/>
                <w:szCs w:val="21"/>
              </w:rPr>
              <w:t>盈余 公积</w:t>
            </w:r>
          </w:p>
        </w:tc>
        <w:tc>
          <w:tcPr>
            <w:tcW w:w="78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5"/>
              <w:ind w:right="0"/>
              <w:jc w:val="left"/>
              <w:rPr>
                <w:rFonts w:ascii="宋体" w:hAnsi="宋体" w:cs="宋体" w:eastAsia="宋体" w:hint="default"/>
                <w:sz w:val="15"/>
                <w:szCs w:val="15"/>
              </w:rPr>
            </w:pPr>
          </w:p>
          <w:p>
            <w:pPr>
              <w:pStyle w:val="TableParagraph"/>
              <w:spacing w:line="326" w:lineRule="auto"/>
              <w:ind w:left="175" w:right="173"/>
              <w:jc w:val="both"/>
              <w:rPr>
                <w:rFonts w:ascii="宋体" w:hAnsi="宋体" w:cs="宋体" w:eastAsia="宋体" w:hint="default"/>
                <w:sz w:val="21"/>
                <w:szCs w:val="21"/>
              </w:rPr>
            </w:pPr>
            <w:r>
              <w:rPr>
                <w:rFonts w:ascii="宋体" w:hAnsi="宋体" w:cs="宋体" w:eastAsia="宋体" w:hint="default"/>
                <w:sz w:val="21"/>
                <w:szCs w:val="21"/>
              </w:rPr>
              <w:t>一般 风险 准备</w:t>
            </w:r>
          </w:p>
        </w:tc>
        <w:tc>
          <w:tcPr>
            <w:tcW w:w="78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5"/>
              <w:ind w:right="0"/>
              <w:jc w:val="left"/>
              <w:rPr>
                <w:rFonts w:ascii="宋体" w:hAnsi="宋体" w:cs="宋体" w:eastAsia="宋体" w:hint="default"/>
                <w:sz w:val="15"/>
                <w:szCs w:val="15"/>
              </w:rPr>
            </w:pPr>
          </w:p>
          <w:p>
            <w:pPr>
              <w:pStyle w:val="TableParagraph"/>
              <w:spacing w:line="326" w:lineRule="auto"/>
              <w:ind w:left="175" w:right="173"/>
              <w:jc w:val="both"/>
              <w:rPr>
                <w:rFonts w:ascii="宋体" w:hAnsi="宋体" w:cs="宋体" w:eastAsia="宋体" w:hint="default"/>
                <w:sz w:val="21"/>
                <w:szCs w:val="21"/>
              </w:rPr>
            </w:pPr>
            <w:r>
              <w:rPr>
                <w:rFonts w:ascii="宋体" w:hAnsi="宋体" w:cs="宋体" w:eastAsia="宋体" w:hint="default"/>
                <w:sz w:val="21"/>
                <w:szCs w:val="21"/>
              </w:rPr>
              <w:t>未分 配利 润</w:t>
            </w:r>
          </w:p>
        </w:tc>
        <w:tc>
          <w:tcPr>
            <w:tcW w:w="78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5"/>
              <w:ind w:left="175" w:right="173"/>
              <w:jc w:val="both"/>
              <w:rPr>
                <w:rFonts w:ascii="宋体" w:hAnsi="宋体" w:cs="宋体" w:eastAsia="宋体" w:hint="default"/>
                <w:sz w:val="21"/>
                <w:szCs w:val="21"/>
              </w:rPr>
            </w:pPr>
            <w:r>
              <w:rPr>
                <w:rFonts w:ascii="宋体" w:hAnsi="宋体" w:cs="宋体" w:eastAsia="宋体" w:hint="default"/>
                <w:sz w:val="21"/>
                <w:szCs w:val="21"/>
              </w:rPr>
              <w:t>所有 者权 益合 计</w:t>
            </w:r>
          </w:p>
        </w:tc>
        <w:tc>
          <w:tcPr>
            <w:tcW w:w="78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5"/>
              <w:ind w:left="175" w:right="173"/>
              <w:jc w:val="left"/>
              <w:rPr>
                <w:rFonts w:ascii="宋体" w:hAnsi="宋体" w:cs="宋体" w:eastAsia="宋体" w:hint="default"/>
                <w:sz w:val="21"/>
                <w:szCs w:val="21"/>
              </w:rPr>
            </w:pPr>
            <w:r>
              <w:rPr>
                <w:rFonts w:ascii="宋体" w:hAnsi="宋体" w:cs="宋体" w:eastAsia="宋体" w:hint="default"/>
                <w:sz w:val="21"/>
                <w:szCs w:val="21"/>
              </w:rPr>
              <w:t>实收 资本</w:t>
            </w:r>
          </w:p>
          <w:p>
            <w:pPr>
              <w:pStyle w:val="TableParagraph"/>
              <w:spacing w:line="326" w:lineRule="auto" w:before="24"/>
              <w:ind w:left="103" w:right="35" w:firstLine="72"/>
              <w:jc w:val="left"/>
              <w:rPr>
                <w:rFonts w:ascii="宋体" w:hAnsi="宋体" w:cs="宋体" w:eastAsia="宋体" w:hint="default"/>
                <w:sz w:val="21"/>
                <w:szCs w:val="21"/>
              </w:rPr>
            </w:pPr>
            <w:r>
              <w:rPr>
                <w:rFonts w:ascii="宋体" w:hAnsi="宋体" w:cs="宋体" w:eastAsia="宋体" w:hint="default"/>
                <w:sz w:val="21"/>
                <w:szCs w:val="21"/>
              </w:rPr>
              <w:t>（或 股本）</w:t>
            </w:r>
          </w:p>
        </w:tc>
        <w:tc>
          <w:tcPr>
            <w:tcW w:w="78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0"/>
              <w:ind w:right="0"/>
              <w:jc w:val="left"/>
              <w:rPr>
                <w:rFonts w:ascii="宋体" w:hAnsi="宋体" w:cs="宋体" w:eastAsia="宋体" w:hint="default"/>
                <w:sz w:val="29"/>
                <w:szCs w:val="29"/>
              </w:rPr>
            </w:pPr>
          </w:p>
          <w:p>
            <w:pPr>
              <w:pStyle w:val="TableParagraph"/>
              <w:spacing w:line="326" w:lineRule="auto"/>
              <w:ind w:left="175" w:right="173"/>
              <w:jc w:val="left"/>
              <w:rPr>
                <w:rFonts w:ascii="宋体" w:hAnsi="宋体" w:cs="宋体" w:eastAsia="宋体" w:hint="default"/>
                <w:sz w:val="21"/>
                <w:szCs w:val="21"/>
              </w:rPr>
            </w:pPr>
            <w:r>
              <w:rPr>
                <w:rFonts w:ascii="宋体" w:hAnsi="宋体" w:cs="宋体" w:eastAsia="宋体" w:hint="default"/>
                <w:sz w:val="21"/>
                <w:szCs w:val="21"/>
              </w:rPr>
              <w:t>资本 公积</w:t>
            </w:r>
          </w:p>
        </w:tc>
        <w:tc>
          <w:tcPr>
            <w:tcW w:w="78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0"/>
              <w:ind w:right="0"/>
              <w:jc w:val="left"/>
              <w:rPr>
                <w:rFonts w:ascii="宋体" w:hAnsi="宋体" w:cs="宋体" w:eastAsia="宋体" w:hint="default"/>
                <w:sz w:val="29"/>
                <w:szCs w:val="29"/>
              </w:rPr>
            </w:pPr>
          </w:p>
          <w:p>
            <w:pPr>
              <w:pStyle w:val="TableParagraph"/>
              <w:spacing w:line="326" w:lineRule="auto"/>
              <w:ind w:left="175" w:right="101" w:hanging="72"/>
              <w:jc w:val="left"/>
              <w:rPr>
                <w:rFonts w:ascii="宋体" w:hAnsi="宋体" w:cs="宋体" w:eastAsia="宋体" w:hint="default"/>
                <w:sz w:val="21"/>
                <w:szCs w:val="21"/>
              </w:rPr>
            </w:pPr>
            <w:r>
              <w:rPr>
                <w:rFonts w:ascii="宋体" w:hAnsi="宋体" w:cs="宋体" w:eastAsia="宋体" w:hint="default"/>
                <w:spacing w:val="-22"/>
                <w:sz w:val="21"/>
                <w:szCs w:val="21"/>
              </w:rPr>
              <w:t>减：库</w:t>
            </w:r>
            <w:r>
              <w:rPr>
                <w:rFonts w:ascii="宋体" w:hAnsi="宋体" w:cs="宋体" w:eastAsia="宋体" w:hint="default"/>
                <w:sz w:val="21"/>
                <w:szCs w:val="21"/>
              </w:rPr>
              <w:t> 存股</w:t>
            </w:r>
          </w:p>
        </w:tc>
        <w:tc>
          <w:tcPr>
            <w:tcW w:w="78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0"/>
              <w:ind w:right="0"/>
              <w:jc w:val="left"/>
              <w:rPr>
                <w:rFonts w:ascii="宋体" w:hAnsi="宋体" w:cs="宋体" w:eastAsia="宋体" w:hint="default"/>
                <w:sz w:val="29"/>
                <w:szCs w:val="29"/>
              </w:rPr>
            </w:pPr>
          </w:p>
          <w:p>
            <w:pPr>
              <w:pStyle w:val="TableParagraph"/>
              <w:spacing w:line="326" w:lineRule="auto"/>
              <w:ind w:left="175" w:right="173"/>
              <w:jc w:val="left"/>
              <w:rPr>
                <w:rFonts w:ascii="宋体" w:hAnsi="宋体" w:cs="宋体" w:eastAsia="宋体" w:hint="default"/>
                <w:sz w:val="21"/>
                <w:szCs w:val="21"/>
              </w:rPr>
            </w:pPr>
            <w:r>
              <w:rPr>
                <w:rFonts w:ascii="宋体" w:hAnsi="宋体" w:cs="宋体" w:eastAsia="宋体" w:hint="default"/>
                <w:sz w:val="21"/>
                <w:szCs w:val="21"/>
              </w:rPr>
              <w:t>专项 储备</w:t>
            </w:r>
          </w:p>
        </w:tc>
        <w:tc>
          <w:tcPr>
            <w:tcW w:w="78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0"/>
              <w:ind w:right="0"/>
              <w:jc w:val="left"/>
              <w:rPr>
                <w:rFonts w:ascii="宋体" w:hAnsi="宋体" w:cs="宋体" w:eastAsia="宋体" w:hint="default"/>
                <w:sz w:val="29"/>
                <w:szCs w:val="29"/>
              </w:rPr>
            </w:pPr>
          </w:p>
          <w:p>
            <w:pPr>
              <w:pStyle w:val="TableParagraph"/>
              <w:spacing w:line="326" w:lineRule="auto"/>
              <w:ind w:left="175" w:right="173"/>
              <w:jc w:val="left"/>
              <w:rPr>
                <w:rFonts w:ascii="宋体" w:hAnsi="宋体" w:cs="宋体" w:eastAsia="宋体" w:hint="default"/>
                <w:sz w:val="21"/>
                <w:szCs w:val="21"/>
              </w:rPr>
            </w:pPr>
            <w:r>
              <w:rPr>
                <w:rFonts w:ascii="宋体" w:hAnsi="宋体" w:cs="宋体" w:eastAsia="宋体" w:hint="default"/>
                <w:sz w:val="21"/>
                <w:szCs w:val="21"/>
              </w:rPr>
              <w:t>盈余 公积</w:t>
            </w:r>
          </w:p>
        </w:tc>
        <w:tc>
          <w:tcPr>
            <w:tcW w:w="78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5"/>
              <w:ind w:right="0"/>
              <w:jc w:val="left"/>
              <w:rPr>
                <w:rFonts w:ascii="宋体" w:hAnsi="宋体" w:cs="宋体" w:eastAsia="宋体" w:hint="default"/>
                <w:sz w:val="15"/>
                <w:szCs w:val="15"/>
              </w:rPr>
            </w:pPr>
          </w:p>
          <w:p>
            <w:pPr>
              <w:pStyle w:val="TableParagraph"/>
              <w:spacing w:line="326" w:lineRule="auto"/>
              <w:ind w:left="175" w:right="173"/>
              <w:jc w:val="both"/>
              <w:rPr>
                <w:rFonts w:ascii="宋体" w:hAnsi="宋体" w:cs="宋体" w:eastAsia="宋体" w:hint="default"/>
                <w:sz w:val="21"/>
                <w:szCs w:val="21"/>
              </w:rPr>
            </w:pPr>
            <w:r>
              <w:rPr>
                <w:rFonts w:ascii="宋体" w:hAnsi="宋体" w:cs="宋体" w:eastAsia="宋体" w:hint="default"/>
                <w:sz w:val="21"/>
                <w:szCs w:val="21"/>
              </w:rPr>
              <w:t>一般 风险 准备</w:t>
            </w:r>
          </w:p>
        </w:tc>
        <w:tc>
          <w:tcPr>
            <w:tcW w:w="78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5"/>
              <w:ind w:right="0"/>
              <w:jc w:val="left"/>
              <w:rPr>
                <w:rFonts w:ascii="宋体" w:hAnsi="宋体" w:cs="宋体" w:eastAsia="宋体" w:hint="default"/>
                <w:sz w:val="15"/>
                <w:szCs w:val="15"/>
              </w:rPr>
            </w:pPr>
          </w:p>
          <w:p>
            <w:pPr>
              <w:pStyle w:val="TableParagraph"/>
              <w:spacing w:line="326" w:lineRule="auto"/>
              <w:ind w:left="175" w:right="173"/>
              <w:jc w:val="both"/>
              <w:rPr>
                <w:rFonts w:ascii="宋体" w:hAnsi="宋体" w:cs="宋体" w:eastAsia="宋体" w:hint="default"/>
                <w:sz w:val="21"/>
                <w:szCs w:val="21"/>
              </w:rPr>
            </w:pPr>
            <w:r>
              <w:rPr>
                <w:rFonts w:ascii="宋体" w:hAnsi="宋体" w:cs="宋体" w:eastAsia="宋体" w:hint="default"/>
                <w:sz w:val="21"/>
                <w:szCs w:val="21"/>
              </w:rPr>
              <w:t>未分 配利 润</w:t>
            </w:r>
          </w:p>
        </w:tc>
        <w:tc>
          <w:tcPr>
            <w:tcW w:w="780"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5"/>
              <w:ind w:left="175" w:right="173"/>
              <w:jc w:val="both"/>
              <w:rPr>
                <w:rFonts w:ascii="宋体" w:hAnsi="宋体" w:cs="宋体" w:eastAsia="宋体" w:hint="default"/>
                <w:sz w:val="21"/>
                <w:szCs w:val="21"/>
              </w:rPr>
            </w:pPr>
            <w:r>
              <w:rPr>
                <w:rFonts w:ascii="宋体" w:hAnsi="宋体" w:cs="宋体" w:eastAsia="宋体" w:hint="default"/>
                <w:sz w:val="21"/>
                <w:szCs w:val="21"/>
              </w:rPr>
              <w:t>所有 者权 益合 计</w:t>
            </w:r>
          </w:p>
        </w:tc>
      </w:tr>
      <w:tr>
        <w:trPr>
          <w:trHeight w:val="1133"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94" w:right="0"/>
              <w:jc w:val="center"/>
              <w:rPr>
                <w:rFonts w:ascii="Times New Roman" w:hAnsi="Times New Roman" w:cs="Times New Roman" w:eastAsia="Times New Roman" w:hint="default"/>
                <w:sz w:val="21"/>
                <w:szCs w:val="21"/>
              </w:rPr>
            </w:pPr>
            <w:r>
              <w:rPr>
                <w:rFonts w:ascii="Times New Roman"/>
                <w:sz w:val="21"/>
              </w:rPr>
              <w:t>120,0</w:t>
            </w:r>
          </w:p>
          <w:p>
            <w:pPr>
              <w:pStyle w:val="TableParagraph"/>
              <w:spacing w:line="240" w:lineRule="auto" w:before="133"/>
              <w:ind w:left="94" w:right="0"/>
              <w:jc w:val="center"/>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33"/>
              <w:ind w:left="197" w:right="0"/>
              <w:jc w:val="center"/>
              <w:rPr>
                <w:rFonts w:ascii="Times New Roman" w:hAnsi="Times New Roman" w:cs="Times New Roman" w:eastAsia="Times New Roman" w:hint="default"/>
                <w:sz w:val="21"/>
                <w:szCs w:val="21"/>
              </w:rPr>
            </w:pPr>
            <w:r>
              <w:rPr>
                <w:rFonts w:ascii="Times New Roman"/>
                <w:sz w:val="21"/>
              </w:rPr>
              <w:t>0.00</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94" w:right="0"/>
              <w:jc w:val="center"/>
              <w:rPr>
                <w:rFonts w:ascii="Times New Roman" w:hAnsi="Times New Roman" w:cs="Times New Roman" w:eastAsia="Times New Roman" w:hint="default"/>
                <w:sz w:val="21"/>
                <w:szCs w:val="21"/>
              </w:rPr>
            </w:pPr>
            <w:r>
              <w:rPr>
                <w:rFonts w:ascii="Times New Roman"/>
                <w:sz w:val="21"/>
              </w:rPr>
              <w:t>636,5</w:t>
            </w:r>
          </w:p>
          <w:p>
            <w:pPr>
              <w:pStyle w:val="TableParagraph"/>
              <w:spacing w:line="240" w:lineRule="auto" w:before="133"/>
              <w:ind w:left="94" w:right="0"/>
              <w:jc w:val="center"/>
              <w:rPr>
                <w:rFonts w:ascii="Times New Roman" w:hAnsi="Times New Roman" w:cs="Times New Roman" w:eastAsia="Times New Roman" w:hint="default"/>
                <w:sz w:val="21"/>
                <w:szCs w:val="21"/>
              </w:rPr>
            </w:pPr>
            <w:r>
              <w:rPr>
                <w:rFonts w:ascii="Times New Roman"/>
                <w:sz w:val="21"/>
              </w:rPr>
              <w:t>05,40</w:t>
            </w:r>
          </w:p>
          <w:p>
            <w:pPr>
              <w:pStyle w:val="TableParagraph"/>
              <w:spacing w:line="240" w:lineRule="auto" w:before="133"/>
              <w:ind w:left="197" w:right="0"/>
              <w:jc w:val="center"/>
              <w:rPr>
                <w:rFonts w:ascii="Times New Roman" w:hAnsi="Times New Roman" w:cs="Times New Roman" w:eastAsia="Times New Roman" w:hint="default"/>
                <w:sz w:val="21"/>
                <w:szCs w:val="21"/>
              </w:rPr>
            </w:pPr>
            <w:r>
              <w:rPr>
                <w:rFonts w:ascii="Times New Roman"/>
                <w:sz w:val="21"/>
              </w:rPr>
              <w:t>5.86</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7,173,</w:t>
            </w:r>
            <w:r>
              <w:rPr>
                <w:rFonts w:ascii="Times New Roman"/>
                <w:sz w:val="21"/>
              </w:rPr>
            </w:r>
          </w:p>
          <w:p>
            <w:pPr>
              <w:pStyle w:val="TableParagraph"/>
              <w:spacing w:line="240" w:lineRule="auto" w:before="133"/>
              <w:ind w:right="101"/>
              <w:jc w:val="right"/>
              <w:rPr>
                <w:rFonts w:ascii="Times New Roman" w:hAnsi="Times New Roman" w:cs="Times New Roman" w:eastAsia="Times New Roman" w:hint="default"/>
                <w:sz w:val="21"/>
                <w:szCs w:val="21"/>
              </w:rPr>
            </w:pPr>
            <w:r>
              <w:rPr>
                <w:rFonts w:ascii="Times New Roman"/>
                <w:spacing w:val="-2"/>
                <w:w w:val="95"/>
                <w:sz w:val="21"/>
              </w:rPr>
              <w:t>115.6</w:t>
            </w:r>
            <w:r>
              <w:rPr>
                <w:rFonts w:ascii="Times New Roman"/>
                <w:w w:val="95"/>
                <w:sz w:val="21"/>
              </w:rPr>
            </w:r>
          </w:p>
          <w:p>
            <w:pPr>
              <w:pStyle w:val="TableParagraph"/>
              <w:spacing w:line="240" w:lineRule="auto" w:before="133"/>
              <w:ind w:right="100"/>
              <w:jc w:val="right"/>
              <w:rPr>
                <w:rFonts w:ascii="Times New Roman" w:hAnsi="Times New Roman" w:cs="Times New Roman" w:eastAsia="Times New Roman" w:hint="default"/>
                <w:sz w:val="21"/>
                <w:szCs w:val="21"/>
              </w:rPr>
            </w:pPr>
            <w:r>
              <w:rPr>
                <w:rFonts w:ascii="Times New Roman"/>
                <w:sz w:val="21"/>
              </w:rPr>
              <w:t>2</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95" w:right="0"/>
              <w:jc w:val="left"/>
              <w:rPr>
                <w:rFonts w:ascii="Times New Roman" w:hAnsi="Times New Roman" w:cs="Times New Roman" w:eastAsia="Times New Roman" w:hint="default"/>
                <w:sz w:val="21"/>
                <w:szCs w:val="21"/>
              </w:rPr>
            </w:pPr>
            <w:r>
              <w:rPr>
                <w:rFonts w:ascii="Times New Roman"/>
                <w:sz w:val="21"/>
              </w:rPr>
              <w:t>69,53</w:t>
            </w:r>
          </w:p>
          <w:p>
            <w:pPr>
              <w:pStyle w:val="TableParagraph"/>
              <w:spacing w:line="240" w:lineRule="auto" w:before="133"/>
              <w:ind w:left="142" w:right="0"/>
              <w:jc w:val="left"/>
              <w:rPr>
                <w:rFonts w:ascii="Times New Roman" w:hAnsi="Times New Roman" w:cs="Times New Roman" w:eastAsia="Times New Roman" w:hint="default"/>
                <w:sz w:val="21"/>
                <w:szCs w:val="21"/>
              </w:rPr>
            </w:pPr>
            <w:r>
              <w:rPr>
                <w:rFonts w:ascii="Times New Roman"/>
                <w:sz w:val="21"/>
              </w:rPr>
              <w:t>3,693.</w:t>
            </w:r>
          </w:p>
          <w:p>
            <w:pPr>
              <w:pStyle w:val="TableParagraph"/>
              <w:spacing w:line="240" w:lineRule="auto" w:before="133"/>
              <w:ind w:left="457" w:right="0"/>
              <w:jc w:val="left"/>
              <w:rPr>
                <w:rFonts w:ascii="Times New Roman" w:hAnsi="Times New Roman" w:cs="Times New Roman" w:eastAsia="Times New Roman" w:hint="default"/>
                <w:sz w:val="21"/>
                <w:szCs w:val="21"/>
              </w:rPr>
            </w:pPr>
            <w:r>
              <w:rPr>
                <w:rFonts w:ascii="Times New Roman"/>
                <w:sz w:val="21"/>
              </w:rPr>
              <w:t>70</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94" w:right="0"/>
              <w:jc w:val="center"/>
              <w:rPr>
                <w:rFonts w:ascii="Times New Roman" w:hAnsi="Times New Roman" w:cs="Times New Roman" w:eastAsia="Times New Roman" w:hint="default"/>
                <w:sz w:val="21"/>
                <w:szCs w:val="21"/>
              </w:rPr>
            </w:pPr>
            <w:r>
              <w:rPr>
                <w:rFonts w:ascii="Times New Roman"/>
                <w:sz w:val="21"/>
              </w:rPr>
              <w:t>833,2</w:t>
            </w:r>
          </w:p>
          <w:p>
            <w:pPr>
              <w:pStyle w:val="TableParagraph"/>
              <w:spacing w:line="240" w:lineRule="auto" w:before="133"/>
              <w:ind w:left="94" w:right="0"/>
              <w:jc w:val="center"/>
              <w:rPr>
                <w:rFonts w:ascii="Times New Roman" w:hAnsi="Times New Roman" w:cs="Times New Roman" w:eastAsia="Times New Roman" w:hint="default"/>
                <w:sz w:val="21"/>
                <w:szCs w:val="21"/>
              </w:rPr>
            </w:pPr>
            <w:r>
              <w:rPr>
                <w:rFonts w:ascii="Times New Roman"/>
                <w:sz w:val="21"/>
              </w:rPr>
              <w:t>12,21</w:t>
            </w:r>
          </w:p>
          <w:p>
            <w:pPr>
              <w:pStyle w:val="TableParagraph"/>
              <w:spacing w:line="240" w:lineRule="auto" w:before="133"/>
              <w:ind w:left="197" w:right="0"/>
              <w:jc w:val="center"/>
              <w:rPr>
                <w:rFonts w:ascii="Times New Roman" w:hAnsi="Times New Roman" w:cs="Times New Roman" w:eastAsia="Times New Roman" w:hint="default"/>
                <w:sz w:val="21"/>
                <w:szCs w:val="21"/>
              </w:rPr>
            </w:pPr>
            <w:r>
              <w:rPr>
                <w:rFonts w:ascii="Times New Roman"/>
                <w:sz w:val="21"/>
              </w:rPr>
              <w:t>5.18</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95" w:right="0"/>
              <w:jc w:val="left"/>
              <w:rPr>
                <w:rFonts w:ascii="Times New Roman" w:hAnsi="Times New Roman" w:cs="Times New Roman" w:eastAsia="Times New Roman" w:hint="default"/>
                <w:sz w:val="21"/>
                <w:szCs w:val="21"/>
              </w:rPr>
            </w:pPr>
            <w:r>
              <w:rPr>
                <w:rFonts w:ascii="Times New Roman"/>
                <w:sz w:val="21"/>
              </w:rPr>
              <w:t>90,00</w:t>
            </w:r>
          </w:p>
          <w:p>
            <w:pPr>
              <w:pStyle w:val="TableParagraph"/>
              <w:spacing w:line="240" w:lineRule="auto" w:before="133"/>
              <w:ind w:left="142"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33"/>
              <w:ind w:left="457" w:right="0"/>
              <w:jc w:val="left"/>
              <w:rPr>
                <w:rFonts w:ascii="Times New Roman" w:hAnsi="Times New Roman" w:cs="Times New Roman" w:eastAsia="Times New Roman" w:hint="default"/>
                <w:sz w:val="21"/>
                <w:szCs w:val="21"/>
              </w:rPr>
            </w:pPr>
            <w:r>
              <w:rPr>
                <w:rFonts w:ascii="Times New Roman"/>
                <w:sz w:val="21"/>
              </w:rPr>
              <w:t>00</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95" w:right="0"/>
              <w:jc w:val="left"/>
              <w:rPr>
                <w:rFonts w:ascii="Times New Roman" w:hAnsi="Times New Roman" w:cs="Times New Roman" w:eastAsia="Times New Roman" w:hint="default"/>
                <w:sz w:val="21"/>
                <w:szCs w:val="21"/>
              </w:rPr>
            </w:pPr>
            <w:r>
              <w:rPr>
                <w:rFonts w:ascii="Times New Roman"/>
                <w:sz w:val="21"/>
              </w:rPr>
              <w:t>40,00</w:t>
            </w:r>
          </w:p>
          <w:p>
            <w:pPr>
              <w:pStyle w:val="TableParagraph"/>
              <w:spacing w:line="240" w:lineRule="auto" w:before="133"/>
              <w:ind w:left="142" w:right="0"/>
              <w:jc w:val="left"/>
              <w:rPr>
                <w:rFonts w:ascii="Times New Roman" w:hAnsi="Times New Roman" w:cs="Times New Roman" w:eastAsia="Times New Roman" w:hint="default"/>
                <w:sz w:val="21"/>
                <w:szCs w:val="21"/>
              </w:rPr>
            </w:pPr>
            <w:r>
              <w:rPr>
                <w:rFonts w:ascii="Times New Roman"/>
                <w:sz w:val="21"/>
              </w:rPr>
              <w:t>2,123.</w:t>
            </w:r>
          </w:p>
          <w:p>
            <w:pPr>
              <w:pStyle w:val="TableParagraph"/>
              <w:spacing w:line="240" w:lineRule="auto" w:before="133"/>
              <w:ind w:left="457" w:right="0"/>
              <w:jc w:val="left"/>
              <w:rPr>
                <w:rFonts w:ascii="Times New Roman" w:hAnsi="Times New Roman" w:cs="Times New Roman" w:eastAsia="Times New Roman" w:hint="default"/>
                <w:sz w:val="21"/>
                <w:szCs w:val="21"/>
              </w:rPr>
            </w:pPr>
            <w:r>
              <w:rPr>
                <w:rFonts w:ascii="Times New Roman"/>
                <w:sz w:val="21"/>
              </w:rPr>
              <w:t>21</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2,317,</w:t>
            </w:r>
            <w:r>
              <w:rPr>
                <w:rFonts w:ascii="Times New Roman"/>
                <w:sz w:val="21"/>
              </w:rPr>
            </w:r>
          </w:p>
          <w:p>
            <w:pPr>
              <w:pStyle w:val="TableParagraph"/>
              <w:spacing w:line="240" w:lineRule="auto" w:before="133"/>
              <w:ind w:right="98"/>
              <w:jc w:val="right"/>
              <w:rPr>
                <w:rFonts w:ascii="Times New Roman" w:hAnsi="Times New Roman" w:cs="Times New Roman" w:eastAsia="Times New Roman" w:hint="default"/>
                <w:sz w:val="21"/>
                <w:szCs w:val="21"/>
              </w:rPr>
            </w:pPr>
            <w:r>
              <w:rPr>
                <w:rFonts w:ascii="Times New Roman"/>
                <w:spacing w:val="-1"/>
                <w:sz w:val="21"/>
              </w:rPr>
              <w:t>505.6</w:t>
            </w:r>
          </w:p>
          <w:p>
            <w:pPr>
              <w:pStyle w:val="TableParagraph"/>
              <w:spacing w:line="240" w:lineRule="auto" w:before="133"/>
              <w:ind w:right="100"/>
              <w:jc w:val="right"/>
              <w:rPr>
                <w:rFonts w:ascii="Times New Roman" w:hAnsi="Times New Roman" w:cs="Times New Roman" w:eastAsia="Times New Roman" w:hint="default"/>
                <w:sz w:val="21"/>
                <w:szCs w:val="21"/>
              </w:rPr>
            </w:pPr>
            <w:r>
              <w:rPr>
                <w:rFonts w:ascii="Times New Roman"/>
                <w:sz w:val="21"/>
              </w:rPr>
              <w:t>5</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95" w:right="0"/>
              <w:jc w:val="left"/>
              <w:rPr>
                <w:rFonts w:ascii="Times New Roman" w:hAnsi="Times New Roman" w:cs="Times New Roman" w:eastAsia="Times New Roman" w:hint="default"/>
                <w:sz w:val="21"/>
                <w:szCs w:val="21"/>
              </w:rPr>
            </w:pPr>
            <w:r>
              <w:rPr>
                <w:rFonts w:ascii="Times New Roman"/>
                <w:sz w:val="21"/>
              </w:rPr>
              <w:t>25,90</w:t>
            </w:r>
          </w:p>
          <w:p>
            <w:pPr>
              <w:pStyle w:val="TableParagraph"/>
              <w:spacing w:line="240" w:lineRule="auto" w:before="133"/>
              <w:ind w:left="142" w:right="0"/>
              <w:jc w:val="left"/>
              <w:rPr>
                <w:rFonts w:ascii="Times New Roman" w:hAnsi="Times New Roman" w:cs="Times New Roman" w:eastAsia="Times New Roman" w:hint="default"/>
                <w:sz w:val="21"/>
                <w:szCs w:val="21"/>
              </w:rPr>
            </w:pPr>
            <w:r>
              <w:rPr>
                <w:rFonts w:ascii="Times New Roman"/>
                <w:sz w:val="21"/>
              </w:rPr>
              <w:t>7,084.</w:t>
            </w:r>
          </w:p>
          <w:p>
            <w:pPr>
              <w:pStyle w:val="TableParagraph"/>
              <w:spacing w:line="240" w:lineRule="auto" w:before="133"/>
              <w:ind w:left="457" w:right="0"/>
              <w:jc w:val="left"/>
              <w:rPr>
                <w:rFonts w:ascii="Times New Roman" w:hAnsi="Times New Roman" w:cs="Times New Roman" w:eastAsia="Times New Roman" w:hint="default"/>
                <w:sz w:val="21"/>
                <w:szCs w:val="21"/>
              </w:rPr>
            </w:pPr>
            <w:r>
              <w:rPr>
                <w:rFonts w:ascii="Times New Roman"/>
                <w:sz w:val="21"/>
              </w:rPr>
              <w:t>78</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94" w:right="0"/>
              <w:jc w:val="center"/>
              <w:rPr>
                <w:rFonts w:ascii="Times New Roman" w:hAnsi="Times New Roman" w:cs="Times New Roman" w:eastAsia="Times New Roman" w:hint="default"/>
                <w:sz w:val="21"/>
                <w:szCs w:val="21"/>
              </w:rPr>
            </w:pPr>
            <w:r>
              <w:rPr>
                <w:rFonts w:ascii="Times New Roman"/>
                <w:sz w:val="21"/>
              </w:rPr>
              <w:t>158,2</w:t>
            </w:r>
          </w:p>
          <w:p>
            <w:pPr>
              <w:pStyle w:val="TableParagraph"/>
              <w:spacing w:line="240" w:lineRule="auto" w:before="133"/>
              <w:ind w:left="94" w:right="0"/>
              <w:jc w:val="center"/>
              <w:rPr>
                <w:rFonts w:ascii="Times New Roman" w:hAnsi="Times New Roman" w:cs="Times New Roman" w:eastAsia="Times New Roman" w:hint="default"/>
                <w:sz w:val="21"/>
                <w:szCs w:val="21"/>
              </w:rPr>
            </w:pPr>
            <w:r>
              <w:rPr>
                <w:rFonts w:ascii="Times New Roman"/>
                <w:sz w:val="21"/>
              </w:rPr>
              <w:t>26,71</w:t>
            </w:r>
          </w:p>
          <w:p>
            <w:pPr>
              <w:pStyle w:val="TableParagraph"/>
              <w:spacing w:line="240" w:lineRule="auto" w:before="133"/>
              <w:ind w:left="197" w:right="0"/>
              <w:jc w:val="center"/>
              <w:rPr>
                <w:rFonts w:ascii="Times New Roman" w:hAnsi="Times New Roman" w:cs="Times New Roman" w:eastAsia="Times New Roman" w:hint="default"/>
                <w:sz w:val="21"/>
                <w:szCs w:val="21"/>
              </w:rPr>
            </w:pPr>
            <w:r>
              <w:rPr>
                <w:rFonts w:ascii="Times New Roman"/>
                <w:sz w:val="21"/>
              </w:rPr>
              <w:t>3.64</w:t>
            </w:r>
          </w:p>
        </w:tc>
      </w:tr>
      <w:tr>
        <w:trPr>
          <w:trHeight w:val="384"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311"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311"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31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r>
      <w:tr>
        <w:trPr>
          <w:trHeight w:val="1133"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94" w:right="0"/>
              <w:jc w:val="center"/>
              <w:rPr>
                <w:rFonts w:ascii="Times New Roman" w:hAnsi="Times New Roman" w:cs="Times New Roman" w:eastAsia="Times New Roman" w:hint="default"/>
                <w:sz w:val="21"/>
                <w:szCs w:val="21"/>
              </w:rPr>
            </w:pPr>
            <w:r>
              <w:rPr>
                <w:rFonts w:ascii="Times New Roman"/>
                <w:sz w:val="21"/>
              </w:rPr>
              <w:t>120,0</w:t>
            </w:r>
          </w:p>
          <w:p>
            <w:pPr>
              <w:pStyle w:val="TableParagraph"/>
              <w:spacing w:line="240" w:lineRule="auto" w:before="133"/>
              <w:ind w:left="94" w:right="0"/>
              <w:jc w:val="center"/>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31"/>
              <w:ind w:left="197" w:right="0"/>
              <w:jc w:val="center"/>
              <w:rPr>
                <w:rFonts w:ascii="Times New Roman" w:hAnsi="Times New Roman" w:cs="Times New Roman" w:eastAsia="Times New Roman" w:hint="default"/>
                <w:sz w:val="21"/>
                <w:szCs w:val="21"/>
              </w:rPr>
            </w:pPr>
            <w:r>
              <w:rPr>
                <w:rFonts w:ascii="Times New Roman"/>
                <w:sz w:val="21"/>
              </w:rPr>
              <w:t>0.00</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94" w:right="0"/>
              <w:jc w:val="center"/>
              <w:rPr>
                <w:rFonts w:ascii="Times New Roman" w:hAnsi="Times New Roman" w:cs="Times New Roman" w:eastAsia="Times New Roman" w:hint="default"/>
                <w:sz w:val="21"/>
                <w:szCs w:val="21"/>
              </w:rPr>
            </w:pPr>
            <w:r>
              <w:rPr>
                <w:rFonts w:ascii="Times New Roman"/>
                <w:sz w:val="21"/>
              </w:rPr>
              <w:t>636,5</w:t>
            </w:r>
          </w:p>
          <w:p>
            <w:pPr>
              <w:pStyle w:val="TableParagraph"/>
              <w:spacing w:line="240" w:lineRule="auto" w:before="133"/>
              <w:ind w:left="94" w:right="0"/>
              <w:jc w:val="center"/>
              <w:rPr>
                <w:rFonts w:ascii="Times New Roman" w:hAnsi="Times New Roman" w:cs="Times New Roman" w:eastAsia="Times New Roman" w:hint="default"/>
                <w:sz w:val="21"/>
                <w:szCs w:val="21"/>
              </w:rPr>
            </w:pPr>
            <w:r>
              <w:rPr>
                <w:rFonts w:ascii="Times New Roman"/>
                <w:sz w:val="21"/>
              </w:rPr>
              <w:t>05,40</w:t>
            </w:r>
          </w:p>
          <w:p>
            <w:pPr>
              <w:pStyle w:val="TableParagraph"/>
              <w:spacing w:line="240" w:lineRule="auto" w:before="131"/>
              <w:ind w:left="197" w:right="0"/>
              <w:jc w:val="center"/>
              <w:rPr>
                <w:rFonts w:ascii="Times New Roman" w:hAnsi="Times New Roman" w:cs="Times New Roman" w:eastAsia="Times New Roman" w:hint="default"/>
                <w:sz w:val="21"/>
                <w:szCs w:val="21"/>
              </w:rPr>
            </w:pPr>
            <w:r>
              <w:rPr>
                <w:rFonts w:ascii="Times New Roman"/>
                <w:sz w:val="21"/>
              </w:rPr>
              <w:t>5.86</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100"/>
              <w:jc w:val="right"/>
              <w:rPr>
                <w:rFonts w:ascii="Times New Roman" w:hAnsi="Times New Roman" w:cs="Times New Roman" w:eastAsia="Times New Roman" w:hint="default"/>
                <w:sz w:val="21"/>
                <w:szCs w:val="21"/>
              </w:rPr>
            </w:pPr>
            <w:r>
              <w:rPr>
                <w:rFonts w:ascii="Times New Roman"/>
                <w:spacing w:val="-1"/>
                <w:sz w:val="21"/>
              </w:rPr>
              <w:t>7,173,</w:t>
            </w:r>
            <w:r>
              <w:rPr>
                <w:rFonts w:ascii="Times New Roman"/>
                <w:sz w:val="21"/>
              </w:rPr>
            </w:r>
          </w:p>
          <w:p>
            <w:pPr>
              <w:pStyle w:val="TableParagraph"/>
              <w:spacing w:line="240" w:lineRule="auto" w:before="133"/>
              <w:ind w:right="101"/>
              <w:jc w:val="right"/>
              <w:rPr>
                <w:rFonts w:ascii="Times New Roman" w:hAnsi="Times New Roman" w:cs="Times New Roman" w:eastAsia="Times New Roman" w:hint="default"/>
                <w:sz w:val="21"/>
                <w:szCs w:val="21"/>
              </w:rPr>
            </w:pPr>
            <w:r>
              <w:rPr>
                <w:rFonts w:ascii="Times New Roman"/>
                <w:spacing w:val="-2"/>
                <w:w w:val="95"/>
                <w:sz w:val="21"/>
              </w:rPr>
              <w:t>115.6</w:t>
            </w:r>
            <w:r>
              <w:rPr>
                <w:rFonts w:ascii="Times New Roman"/>
                <w:w w:val="95"/>
                <w:sz w:val="21"/>
              </w:rPr>
            </w:r>
          </w:p>
          <w:p>
            <w:pPr>
              <w:pStyle w:val="TableParagraph"/>
              <w:spacing w:line="240" w:lineRule="auto" w:before="131"/>
              <w:ind w:right="100"/>
              <w:jc w:val="right"/>
              <w:rPr>
                <w:rFonts w:ascii="Times New Roman" w:hAnsi="Times New Roman" w:cs="Times New Roman" w:eastAsia="Times New Roman" w:hint="default"/>
                <w:sz w:val="21"/>
                <w:szCs w:val="21"/>
              </w:rPr>
            </w:pPr>
            <w:r>
              <w:rPr>
                <w:rFonts w:ascii="Times New Roman"/>
                <w:sz w:val="21"/>
              </w:rPr>
              <w:t>2</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195" w:right="0"/>
              <w:jc w:val="left"/>
              <w:rPr>
                <w:rFonts w:ascii="Times New Roman" w:hAnsi="Times New Roman" w:cs="Times New Roman" w:eastAsia="Times New Roman" w:hint="default"/>
                <w:sz w:val="21"/>
                <w:szCs w:val="21"/>
              </w:rPr>
            </w:pPr>
            <w:r>
              <w:rPr>
                <w:rFonts w:ascii="Times New Roman"/>
                <w:sz w:val="21"/>
              </w:rPr>
              <w:t>69,53</w:t>
            </w:r>
          </w:p>
          <w:p>
            <w:pPr>
              <w:pStyle w:val="TableParagraph"/>
              <w:spacing w:line="240" w:lineRule="auto" w:before="133"/>
              <w:ind w:left="142" w:right="0"/>
              <w:jc w:val="left"/>
              <w:rPr>
                <w:rFonts w:ascii="Times New Roman" w:hAnsi="Times New Roman" w:cs="Times New Roman" w:eastAsia="Times New Roman" w:hint="default"/>
                <w:sz w:val="21"/>
                <w:szCs w:val="21"/>
              </w:rPr>
            </w:pPr>
            <w:r>
              <w:rPr>
                <w:rFonts w:ascii="Times New Roman"/>
                <w:sz w:val="21"/>
              </w:rPr>
              <w:t>3,693.</w:t>
            </w:r>
          </w:p>
          <w:p>
            <w:pPr>
              <w:pStyle w:val="TableParagraph"/>
              <w:spacing w:line="240" w:lineRule="auto" w:before="131"/>
              <w:ind w:left="457" w:right="0"/>
              <w:jc w:val="left"/>
              <w:rPr>
                <w:rFonts w:ascii="Times New Roman" w:hAnsi="Times New Roman" w:cs="Times New Roman" w:eastAsia="Times New Roman" w:hint="default"/>
                <w:sz w:val="21"/>
                <w:szCs w:val="21"/>
              </w:rPr>
            </w:pPr>
            <w:r>
              <w:rPr>
                <w:rFonts w:ascii="Times New Roman"/>
                <w:sz w:val="21"/>
              </w:rPr>
              <w:t>70</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94" w:right="0"/>
              <w:jc w:val="center"/>
              <w:rPr>
                <w:rFonts w:ascii="Times New Roman" w:hAnsi="Times New Roman" w:cs="Times New Roman" w:eastAsia="Times New Roman" w:hint="default"/>
                <w:sz w:val="21"/>
                <w:szCs w:val="21"/>
              </w:rPr>
            </w:pPr>
            <w:r>
              <w:rPr>
                <w:rFonts w:ascii="Times New Roman"/>
                <w:sz w:val="21"/>
              </w:rPr>
              <w:t>833,2</w:t>
            </w:r>
          </w:p>
          <w:p>
            <w:pPr>
              <w:pStyle w:val="TableParagraph"/>
              <w:spacing w:line="240" w:lineRule="auto" w:before="133"/>
              <w:ind w:left="94" w:right="0"/>
              <w:jc w:val="center"/>
              <w:rPr>
                <w:rFonts w:ascii="Times New Roman" w:hAnsi="Times New Roman" w:cs="Times New Roman" w:eastAsia="Times New Roman" w:hint="default"/>
                <w:sz w:val="21"/>
                <w:szCs w:val="21"/>
              </w:rPr>
            </w:pPr>
            <w:r>
              <w:rPr>
                <w:rFonts w:ascii="Times New Roman"/>
                <w:sz w:val="21"/>
              </w:rPr>
              <w:t>12,21</w:t>
            </w:r>
          </w:p>
          <w:p>
            <w:pPr>
              <w:pStyle w:val="TableParagraph"/>
              <w:spacing w:line="240" w:lineRule="auto" w:before="131"/>
              <w:ind w:left="197" w:right="0"/>
              <w:jc w:val="center"/>
              <w:rPr>
                <w:rFonts w:ascii="Times New Roman" w:hAnsi="Times New Roman" w:cs="Times New Roman" w:eastAsia="Times New Roman" w:hint="default"/>
                <w:sz w:val="21"/>
                <w:szCs w:val="21"/>
              </w:rPr>
            </w:pPr>
            <w:r>
              <w:rPr>
                <w:rFonts w:ascii="Times New Roman"/>
                <w:sz w:val="21"/>
              </w:rPr>
              <w:t>5.18</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195" w:right="0"/>
              <w:jc w:val="left"/>
              <w:rPr>
                <w:rFonts w:ascii="Times New Roman" w:hAnsi="Times New Roman" w:cs="Times New Roman" w:eastAsia="Times New Roman" w:hint="default"/>
                <w:sz w:val="21"/>
                <w:szCs w:val="21"/>
              </w:rPr>
            </w:pPr>
            <w:r>
              <w:rPr>
                <w:rFonts w:ascii="Times New Roman"/>
                <w:sz w:val="21"/>
              </w:rPr>
              <w:t>90,00</w:t>
            </w:r>
          </w:p>
          <w:p>
            <w:pPr>
              <w:pStyle w:val="TableParagraph"/>
              <w:spacing w:line="240" w:lineRule="auto" w:before="133"/>
              <w:ind w:left="142"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31"/>
              <w:ind w:left="457" w:right="0"/>
              <w:jc w:val="left"/>
              <w:rPr>
                <w:rFonts w:ascii="Times New Roman" w:hAnsi="Times New Roman" w:cs="Times New Roman" w:eastAsia="Times New Roman" w:hint="default"/>
                <w:sz w:val="21"/>
                <w:szCs w:val="21"/>
              </w:rPr>
            </w:pPr>
            <w:r>
              <w:rPr>
                <w:rFonts w:ascii="Times New Roman"/>
                <w:sz w:val="21"/>
              </w:rPr>
              <w:t>00</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195" w:right="0"/>
              <w:jc w:val="left"/>
              <w:rPr>
                <w:rFonts w:ascii="Times New Roman" w:hAnsi="Times New Roman" w:cs="Times New Roman" w:eastAsia="Times New Roman" w:hint="default"/>
                <w:sz w:val="21"/>
                <w:szCs w:val="21"/>
              </w:rPr>
            </w:pPr>
            <w:r>
              <w:rPr>
                <w:rFonts w:ascii="Times New Roman"/>
                <w:sz w:val="21"/>
              </w:rPr>
              <w:t>40,00</w:t>
            </w:r>
          </w:p>
          <w:p>
            <w:pPr>
              <w:pStyle w:val="TableParagraph"/>
              <w:spacing w:line="240" w:lineRule="auto" w:before="133"/>
              <w:ind w:left="142" w:right="0"/>
              <w:jc w:val="left"/>
              <w:rPr>
                <w:rFonts w:ascii="Times New Roman" w:hAnsi="Times New Roman" w:cs="Times New Roman" w:eastAsia="Times New Roman" w:hint="default"/>
                <w:sz w:val="21"/>
                <w:szCs w:val="21"/>
              </w:rPr>
            </w:pPr>
            <w:r>
              <w:rPr>
                <w:rFonts w:ascii="Times New Roman"/>
                <w:sz w:val="21"/>
              </w:rPr>
              <w:t>2,123.</w:t>
            </w:r>
          </w:p>
          <w:p>
            <w:pPr>
              <w:pStyle w:val="TableParagraph"/>
              <w:spacing w:line="240" w:lineRule="auto" w:before="131"/>
              <w:ind w:left="457" w:right="0"/>
              <w:jc w:val="left"/>
              <w:rPr>
                <w:rFonts w:ascii="Times New Roman" w:hAnsi="Times New Roman" w:cs="Times New Roman" w:eastAsia="Times New Roman" w:hint="default"/>
                <w:sz w:val="21"/>
                <w:szCs w:val="21"/>
              </w:rPr>
            </w:pPr>
            <w:r>
              <w:rPr>
                <w:rFonts w:ascii="Times New Roman"/>
                <w:sz w:val="21"/>
              </w:rPr>
              <w:t>21</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100"/>
              <w:jc w:val="right"/>
              <w:rPr>
                <w:rFonts w:ascii="Times New Roman" w:hAnsi="Times New Roman" w:cs="Times New Roman" w:eastAsia="Times New Roman" w:hint="default"/>
                <w:sz w:val="21"/>
                <w:szCs w:val="21"/>
              </w:rPr>
            </w:pPr>
            <w:r>
              <w:rPr>
                <w:rFonts w:ascii="Times New Roman"/>
                <w:spacing w:val="-1"/>
                <w:sz w:val="21"/>
              </w:rPr>
              <w:t>2,317,</w:t>
            </w:r>
            <w:r>
              <w:rPr>
                <w:rFonts w:ascii="Times New Roman"/>
                <w:sz w:val="21"/>
              </w:rPr>
            </w:r>
          </w:p>
          <w:p>
            <w:pPr>
              <w:pStyle w:val="TableParagraph"/>
              <w:spacing w:line="240" w:lineRule="auto" w:before="133"/>
              <w:ind w:right="98"/>
              <w:jc w:val="right"/>
              <w:rPr>
                <w:rFonts w:ascii="Times New Roman" w:hAnsi="Times New Roman" w:cs="Times New Roman" w:eastAsia="Times New Roman" w:hint="default"/>
                <w:sz w:val="21"/>
                <w:szCs w:val="21"/>
              </w:rPr>
            </w:pPr>
            <w:r>
              <w:rPr>
                <w:rFonts w:ascii="Times New Roman"/>
                <w:spacing w:val="-1"/>
                <w:sz w:val="21"/>
              </w:rPr>
              <w:t>505.6</w:t>
            </w:r>
          </w:p>
          <w:p>
            <w:pPr>
              <w:pStyle w:val="TableParagraph"/>
              <w:spacing w:line="240" w:lineRule="auto" w:before="131"/>
              <w:ind w:right="100"/>
              <w:jc w:val="right"/>
              <w:rPr>
                <w:rFonts w:ascii="Times New Roman" w:hAnsi="Times New Roman" w:cs="Times New Roman" w:eastAsia="Times New Roman" w:hint="default"/>
                <w:sz w:val="21"/>
                <w:szCs w:val="21"/>
              </w:rPr>
            </w:pPr>
            <w:r>
              <w:rPr>
                <w:rFonts w:ascii="Times New Roman"/>
                <w:sz w:val="21"/>
              </w:rPr>
              <w:t>5</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195" w:right="0"/>
              <w:jc w:val="left"/>
              <w:rPr>
                <w:rFonts w:ascii="Times New Roman" w:hAnsi="Times New Roman" w:cs="Times New Roman" w:eastAsia="Times New Roman" w:hint="default"/>
                <w:sz w:val="21"/>
                <w:szCs w:val="21"/>
              </w:rPr>
            </w:pPr>
            <w:r>
              <w:rPr>
                <w:rFonts w:ascii="Times New Roman"/>
                <w:sz w:val="21"/>
              </w:rPr>
              <w:t>25,90</w:t>
            </w:r>
          </w:p>
          <w:p>
            <w:pPr>
              <w:pStyle w:val="TableParagraph"/>
              <w:spacing w:line="240" w:lineRule="auto" w:before="133"/>
              <w:ind w:left="142" w:right="0"/>
              <w:jc w:val="left"/>
              <w:rPr>
                <w:rFonts w:ascii="Times New Roman" w:hAnsi="Times New Roman" w:cs="Times New Roman" w:eastAsia="Times New Roman" w:hint="default"/>
                <w:sz w:val="21"/>
                <w:szCs w:val="21"/>
              </w:rPr>
            </w:pPr>
            <w:r>
              <w:rPr>
                <w:rFonts w:ascii="Times New Roman"/>
                <w:sz w:val="21"/>
              </w:rPr>
              <w:t>7,084.</w:t>
            </w:r>
          </w:p>
          <w:p>
            <w:pPr>
              <w:pStyle w:val="TableParagraph"/>
              <w:spacing w:line="240" w:lineRule="auto" w:before="131"/>
              <w:ind w:left="457" w:right="0"/>
              <w:jc w:val="left"/>
              <w:rPr>
                <w:rFonts w:ascii="Times New Roman" w:hAnsi="Times New Roman" w:cs="Times New Roman" w:eastAsia="Times New Roman" w:hint="default"/>
                <w:sz w:val="21"/>
                <w:szCs w:val="21"/>
              </w:rPr>
            </w:pPr>
            <w:r>
              <w:rPr>
                <w:rFonts w:ascii="Times New Roman"/>
                <w:sz w:val="21"/>
              </w:rPr>
              <w:t>78</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94" w:right="0"/>
              <w:jc w:val="center"/>
              <w:rPr>
                <w:rFonts w:ascii="Times New Roman" w:hAnsi="Times New Roman" w:cs="Times New Roman" w:eastAsia="Times New Roman" w:hint="default"/>
                <w:sz w:val="21"/>
                <w:szCs w:val="21"/>
              </w:rPr>
            </w:pPr>
            <w:r>
              <w:rPr>
                <w:rFonts w:ascii="Times New Roman"/>
                <w:sz w:val="21"/>
              </w:rPr>
              <w:t>158,2</w:t>
            </w:r>
          </w:p>
          <w:p>
            <w:pPr>
              <w:pStyle w:val="TableParagraph"/>
              <w:spacing w:line="240" w:lineRule="auto" w:before="133"/>
              <w:ind w:left="94" w:right="0"/>
              <w:jc w:val="center"/>
              <w:rPr>
                <w:rFonts w:ascii="Times New Roman" w:hAnsi="Times New Roman" w:cs="Times New Roman" w:eastAsia="Times New Roman" w:hint="default"/>
                <w:sz w:val="21"/>
                <w:szCs w:val="21"/>
              </w:rPr>
            </w:pPr>
            <w:r>
              <w:rPr>
                <w:rFonts w:ascii="Times New Roman"/>
                <w:sz w:val="21"/>
              </w:rPr>
              <w:t>26,71</w:t>
            </w:r>
          </w:p>
          <w:p>
            <w:pPr>
              <w:pStyle w:val="TableParagraph"/>
              <w:spacing w:line="240" w:lineRule="auto" w:before="131"/>
              <w:ind w:left="197" w:right="0"/>
              <w:jc w:val="center"/>
              <w:rPr>
                <w:rFonts w:ascii="Times New Roman" w:hAnsi="Times New Roman" w:cs="Times New Roman" w:eastAsia="Times New Roman" w:hint="default"/>
                <w:sz w:val="21"/>
                <w:szCs w:val="21"/>
              </w:rPr>
            </w:pPr>
            <w:r>
              <w:rPr>
                <w:rFonts w:ascii="Times New Roman"/>
                <w:sz w:val="21"/>
              </w:rPr>
              <w:t>3.64</w:t>
            </w:r>
          </w:p>
        </w:tc>
      </w:tr>
      <w:tr>
        <w:trPr>
          <w:trHeight w:val="1133"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19" w:lineRule="auto" w:before="15"/>
              <w:ind w:left="101" w:right="136"/>
              <w:jc w:val="both"/>
              <w:rPr>
                <w:rFonts w:ascii="宋体" w:hAnsi="宋体" w:cs="宋体" w:eastAsia="宋体" w:hint="default"/>
                <w:sz w:val="21"/>
                <w:szCs w:val="21"/>
              </w:rPr>
            </w:pPr>
            <w:r>
              <w:rPr>
                <w:rFonts w:ascii="宋体" w:hAnsi="宋体" w:cs="宋体" w:eastAsia="宋体" w:hint="default"/>
                <w:sz w:val="21"/>
                <w:szCs w:val="21"/>
              </w:rPr>
              <w:t>三、本年增减变动金 额（减少以“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 列）</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195" w:right="0"/>
              <w:jc w:val="left"/>
              <w:rPr>
                <w:rFonts w:ascii="Times New Roman" w:hAnsi="Times New Roman" w:cs="Times New Roman" w:eastAsia="Times New Roman" w:hint="default"/>
                <w:sz w:val="21"/>
                <w:szCs w:val="21"/>
              </w:rPr>
            </w:pPr>
            <w:r>
              <w:rPr>
                <w:rFonts w:ascii="Times New Roman"/>
                <w:sz w:val="21"/>
              </w:rPr>
              <w:t>36,00</w:t>
            </w:r>
          </w:p>
          <w:p>
            <w:pPr>
              <w:pStyle w:val="TableParagraph"/>
              <w:spacing w:line="240" w:lineRule="auto" w:before="133"/>
              <w:ind w:left="142"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33"/>
              <w:ind w:left="457" w:right="0"/>
              <w:jc w:val="left"/>
              <w:rPr>
                <w:rFonts w:ascii="Times New Roman" w:hAnsi="Times New Roman" w:cs="Times New Roman" w:eastAsia="Times New Roman" w:hint="default"/>
                <w:sz w:val="21"/>
                <w:szCs w:val="21"/>
              </w:rPr>
            </w:pPr>
            <w:r>
              <w:rPr>
                <w:rFonts w:ascii="Times New Roman"/>
                <w:sz w:val="21"/>
              </w:rPr>
              <w:t>00</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125" w:right="0"/>
              <w:jc w:val="left"/>
              <w:rPr>
                <w:rFonts w:ascii="Times New Roman" w:hAnsi="Times New Roman" w:cs="Times New Roman" w:eastAsia="Times New Roman" w:hint="default"/>
                <w:sz w:val="21"/>
                <w:szCs w:val="21"/>
              </w:rPr>
            </w:pPr>
            <w:r>
              <w:rPr>
                <w:rFonts w:ascii="Times New Roman"/>
                <w:sz w:val="21"/>
              </w:rPr>
              <w:t>-36,00</w:t>
            </w:r>
          </w:p>
          <w:p>
            <w:pPr>
              <w:pStyle w:val="TableParagraph"/>
              <w:spacing w:line="240" w:lineRule="auto" w:before="133"/>
              <w:ind w:left="142"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33"/>
              <w:ind w:left="457" w:right="0"/>
              <w:jc w:val="left"/>
              <w:rPr>
                <w:rFonts w:ascii="Times New Roman" w:hAnsi="Times New Roman" w:cs="Times New Roman" w:eastAsia="Times New Roman" w:hint="default"/>
                <w:sz w:val="21"/>
                <w:szCs w:val="21"/>
              </w:rPr>
            </w:pPr>
            <w:r>
              <w:rPr>
                <w:rFonts w:ascii="Times New Roman"/>
                <w:sz w:val="21"/>
              </w:rPr>
              <w:t>00</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100"/>
              <w:jc w:val="right"/>
              <w:rPr>
                <w:rFonts w:ascii="Times New Roman" w:hAnsi="Times New Roman" w:cs="Times New Roman" w:eastAsia="Times New Roman" w:hint="default"/>
                <w:sz w:val="21"/>
                <w:szCs w:val="21"/>
              </w:rPr>
            </w:pPr>
            <w:r>
              <w:rPr>
                <w:rFonts w:ascii="Times New Roman"/>
                <w:spacing w:val="-1"/>
                <w:sz w:val="21"/>
              </w:rPr>
              <w:t>4,095,</w:t>
            </w:r>
            <w:r>
              <w:rPr>
                <w:rFonts w:ascii="Times New Roman"/>
                <w:sz w:val="21"/>
              </w:rPr>
            </w:r>
          </w:p>
          <w:p>
            <w:pPr>
              <w:pStyle w:val="TableParagraph"/>
              <w:spacing w:line="240" w:lineRule="auto" w:before="133"/>
              <w:ind w:right="98"/>
              <w:jc w:val="right"/>
              <w:rPr>
                <w:rFonts w:ascii="Times New Roman" w:hAnsi="Times New Roman" w:cs="Times New Roman" w:eastAsia="Times New Roman" w:hint="default"/>
                <w:sz w:val="21"/>
                <w:szCs w:val="21"/>
              </w:rPr>
            </w:pPr>
            <w:r>
              <w:rPr>
                <w:rFonts w:ascii="Times New Roman"/>
                <w:spacing w:val="-1"/>
                <w:sz w:val="21"/>
              </w:rPr>
              <w:t>530.4</w:t>
            </w:r>
          </w:p>
          <w:p>
            <w:pPr>
              <w:pStyle w:val="TableParagraph"/>
              <w:spacing w:line="240" w:lineRule="auto" w:before="133"/>
              <w:ind w:right="100"/>
              <w:jc w:val="right"/>
              <w:rPr>
                <w:rFonts w:ascii="Times New Roman" w:hAnsi="Times New Roman" w:cs="Times New Roman" w:eastAsia="Times New Roman" w:hint="default"/>
                <w:sz w:val="21"/>
                <w:szCs w:val="21"/>
              </w:rPr>
            </w:pPr>
            <w:r>
              <w:rPr>
                <w:rFonts w:ascii="Times New Roman"/>
                <w:sz w:val="21"/>
              </w:rPr>
              <w:t>5</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195" w:right="0"/>
              <w:jc w:val="left"/>
              <w:rPr>
                <w:rFonts w:ascii="Times New Roman" w:hAnsi="Times New Roman" w:cs="Times New Roman" w:eastAsia="Times New Roman" w:hint="default"/>
                <w:sz w:val="21"/>
                <w:szCs w:val="21"/>
              </w:rPr>
            </w:pPr>
            <w:r>
              <w:rPr>
                <w:rFonts w:ascii="Times New Roman"/>
                <w:sz w:val="21"/>
              </w:rPr>
              <w:t>36,85</w:t>
            </w:r>
          </w:p>
          <w:p>
            <w:pPr>
              <w:pStyle w:val="TableParagraph"/>
              <w:spacing w:line="240" w:lineRule="auto" w:before="133"/>
              <w:ind w:left="142" w:right="0"/>
              <w:jc w:val="left"/>
              <w:rPr>
                <w:rFonts w:ascii="Times New Roman" w:hAnsi="Times New Roman" w:cs="Times New Roman" w:eastAsia="Times New Roman" w:hint="default"/>
                <w:sz w:val="21"/>
                <w:szCs w:val="21"/>
              </w:rPr>
            </w:pPr>
            <w:r>
              <w:rPr>
                <w:rFonts w:ascii="Times New Roman"/>
                <w:sz w:val="21"/>
              </w:rPr>
              <w:t>9,774.</w:t>
            </w:r>
          </w:p>
          <w:p>
            <w:pPr>
              <w:pStyle w:val="TableParagraph"/>
              <w:spacing w:line="240" w:lineRule="auto" w:before="133"/>
              <w:ind w:left="457" w:right="0"/>
              <w:jc w:val="left"/>
              <w:rPr>
                <w:rFonts w:ascii="Times New Roman" w:hAnsi="Times New Roman" w:cs="Times New Roman" w:eastAsia="Times New Roman" w:hint="default"/>
                <w:sz w:val="21"/>
                <w:szCs w:val="21"/>
              </w:rPr>
            </w:pPr>
            <w:r>
              <w:rPr>
                <w:rFonts w:ascii="Times New Roman"/>
                <w:sz w:val="21"/>
              </w:rPr>
              <w:t>07</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195" w:right="0"/>
              <w:jc w:val="left"/>
              <w:rPr>
                <w:rFonts w:ascii="Times New Roman" w:hAnsi="Times New Roman" w:cs="Times New Roman" w:eastAsia="Times New Roman" w:hint="default"/>
                <w:sz w:val="21"/>
                <w:szCs w:val="21"/>
              </w:rPr>
            </w:pPr>
            <w:r>
              <w:rPr>
                <w:rFonts w:ascii="Times New Roman"/>
                <w:sz w:val="21"/>
              </w:rPr>
              <w:t>40,95</w:t>
            </w:r>
          </w:p>
          <w:p>
            <w:pPr>
              <w:pStyle w:val="TableParagraph"/>
              <w:spacing w:line="240" w:lineRule="auto" w:before="133"/>
              <w:ind w:left="142" w:right="0"/>
              <w:jc w:val="left"/>
              <w:rPr>
                <w:rFonts w:ascii="Times New Roman" w:hAnsi="Times New Roman" w:cs="Times New Roman" w:eastAsia="Times New Roman" w:hint="default"/>
                <w:sz w:val="21"/>
                <w:szCs w:val="21"/>
              </w:rPr>
            </w:pPr>
            <w:r>
              <w:rPr>
                <w:rFonts w:ascii="Times New Roman"/>
                <w:sz w:val="21"/>
              </w:rPr>
              <w:t>5,304.</w:t>
            </w:r>
          </w:p>
          <w:p>
            <w:pPr>
              <w:pStyle w:val="TableParagraph"/>
              <w:spacing w:line="240" w:lineRule="auto" w:before="133"/>
              <w:ind w:left="457" w:right="0"/>
              <w:jc w:val="left"/>
              <w:rPr>
                <w:rFonts w:ascii="Times New Roman" w:hAnsi="Times New Roman" w:cs="Times New Roman" w:eastAsia="Times New Roman" w:hint="default"/>
                <w:sz w:val="21"/>
                <w:szCs w:val="21"/>
              </w:rPr>
            </w:pPr>
            <w:r>
              <w:rPr>
                <w:rFonts w:ascii="Times New Roman"/>
                <w:sz w:val="21"/>
              </w:rPr>
              <w:t>52</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195" w:right="0"/>
              <w:jc w:val="left"/>
              <w:rPr>
                <w:rFonts w:ascii="Times New Roman" w:hAnsi="Times New Roman" w:cs="Times New Roman" w:eastAsia="Times New Roman" w:hint="default"/>
                <w:sz w:val="21"/>
                <w:szCs w:val="21"/>
              </w:rPr>
            </w:pPr>
            <w:r>
              <w:rPr>
                <w:rFonts w:ascii="Times New Roman"/>
                <w:sz w:val="21"/>
              </w:rPr>
              <w:t>30,00</w:t>
            </w:r>
          </w:p>
          <w:p>
            <w:pPr>
              <w:pStyle w:val="TableParagraph"/>
              <w:spacing w:line="240" w:lineRule="auto" w:before="133"/>
              <w:ind w:left="142"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33"/>
              <w:ind w:left="457" w:right="0"/>
              <w:jc w:val="left"/>
              <w:rPr>
                <w:rFonts w:ascii="Times New Roman" w:hAnsi="Times New Roman" w:cs="Times New Roman" w:eastAsia="Times New Roman" w:hint="default"/>
                <w:sz w:val="21"/>
                <w:szCs w:val="21"/>
              </w:rPr>
            </w:pPr>
            <w:r>
              <w:rPr>
                <w:rFonts w:ascii="Times New Roman"/>
                <w:sz w:val="21"/>
              </w:rPr>
              <w:t>00</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94" w:right="0"/>
              <w:jc w:val="center"/>
              <w:rPr>
                <w:rFonts w:ascii="Times New Roman" w:hAnsi="Times New Roman" w:cs="Times New Roman" w:eastAsia="Times New Roman" w:hint="default"/>
                <w:sz w:val="21"/>
                <w:szCs w:val="21"/>
              </w:rPr>
            </w:pPr>
            <w:r>
              <w:rPr>
                <w:rFonts w:ascii="Times New Roman"/>
                <w:sz w:val="21"/>
              </w:rPr>
              <w:t>596,5</w:t>
            </w:r>
          </w:p>
          <w:p>
            <w:pPr>
              <w:pStyle w:val="TableParagraph"/>
              <w:spacing w:line="240" w:lineRule="auto" w:before="133"/>
              <w:ind w:left="94" w:right="0"/>
              <w:jc w:val="center"/>
              <w:rPr>
                <w:rFonts w:ascii="Times New Roman" w:hAnsi="Times New Roman" w:cs="Times New Roman" w:eastAsia="Times New Roman" w:hint="default"/>
                <w:sz w:val="21"/>
                <w:szCs w:val="21"/>
              </w:rPr>
            </w:pPr>
            <w:r>
              <w:rPr>
                <w:rFonts w:ascii="Times New Roman"/>
                <w:sz w:val="21"/>
              </w:rPr>
              <w:t>03,28</w:t>
            </w:r>
          </w:p>
          <w:p>
            <w:pPr>
              <w:pStyle w:val="TableParagraph"/>
              <w:spacing w:line="240" w:lineRule="auto" w:before="133"/>
              <w:ind w:left="197" w:right="0"/>
              <w:jc w:val="center"/>
              <w:rPr>
                <w:rFonts w:ascii="Times New Roman" w:hAnsi="Times New Roman" w:cs="Times New Roman" w:eastAsia="Times New Roman" w:hint="default"/>
                <w:sz w:val="21"/>
                <w:szCs w:val="21"/>
              </w:rPr>
            </w:pPr>
            <w:r>
              <w:rPr>
                <w:rFonts w:ascii="Times New Roman"/>
                <w:sz w:val="21"/>
              </w:rPr>
              <w:t>2.65</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right="100"/>
              <w:jc w:val="right"/>
              <w:rPr>
                <w:rFonts w:ascii="Times New Roman" w:hAnsi="Times New Roman" w:cs="Times New Roman" w:eastAsia="Times New Roman" w:hint="default"/>
                <w:sz w:val="21"/>
                <w:szCs w:val="21"/>
              </w:rPr>
            </w:pPr>
            <w:r>
              <w:rPr>
                <w:rFonts w:ascii="Times New Roman"/>
                <w:spacing w:val="-1"/>
                <w:sz w:val="21"/>
              </w:rPr>
              <w:t>4,855,</w:t>
            </w:r>
            <w:r>
              <w:rPr>
                <w:rFonts w:ascii="Times New Roman"/>
                <w:sz w:val="21"/>
              </w:rPr>
            </w:r>
          </w:p>
          <w:p>
            <w:pPr>
              <w:pStyle w:val="TableParagraph"/>
              <w:spacing w:line="240" w:lineRule="auto" w:before="133"/>
              <w:ind w:right="98"/>
              <w:jc w:val="right"/>
              <w:rPr>
                <w:rFonts w:ascii="Times New Roman" w:hAnsi="Times New Roman" w:cs="Times New Roman" w:eastAsia="Times New Roman" w:hint="default"/>
                <w:sz w:val="21"/>
                <w:szCs w:val="21"/>
              </w:rPr>
            </w:pPr>
            <w:r>
              <w:rPr>
                <w:rFonts w:ascii="Times New Roman"/>
                <w:spacing w:val="-1"/>
                <w:sz w:val="21"/>
              </w:rPr>
              <w:t>609.9</w:t>
            </w:r>
          </w:p>
          <w:p>
            <w:pPr>
              <w:pStyle w:val="TableParagraph"/>
              <w:spacing w:line="240" w:lineRule="auto" w:before="133"/>
              <w:ind w:right="100"/>
              <w:jc w:val="right"/>
              <w:rPr>
                <w:rFonts w:ascii="Times New Roman" w:hAnsi="Times New Roman" w:cs="Times New Roman" w:eastAsia="Times New Roman" w:hint="default"/>
                <w:sz w:val="21"/>
                <w:szCs w:val="21"/>
              </w:rPr>
            </w:pPr>
            <w:r>
              <w:rPr>
                <w:rFonts w:ascii="Times New Roman"/>
                <w:sz w:val="21"/>
              </w:rPr>
              <w:t>7</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195" w:right="0"/>
              <w:jc w:val="left"/>
              <w:rPr>
                <w:rFonts w:ascii="Times New Roman" w:hAnsi="Times New Roman" w:cs="Times New Roman" w:eastAsia="Times New Roman" w:hint="default"/>
                <w:sz w:val="21"/>
                <w:szCs w:val="21"/>
              </w:rPr>
            </w:pPr>
            <w:r>
              <w:rPr>
                <w:rFonts w:ascii="Times New Roman"/>
                <w:sz w:val="21"/>
              </w:rPr>
              <w:t>43,62</w:t>
            </w:r>
          </w:p>
          <w:p>
            <w:pPr>
              <w:pStyle w:val="TableParagraph"/>
              <w:spacing w:line="240" w:lineRule="auto" w:before="133"/>
              <w:ind w:left="142" w:right="0"/>
              <w:jc w:val="left"/>
              <w:rPr>
                <w:rFonts w:ascii="Times New Roman" w:hAnsi="Times New Roman" w:cs="Times New Roman" w:eastAsia="Times New Roman" w:hint="default"/>
                <w:sz w:val="21"/>
                <w:szCs w:val="21"/>
              </w:rPr>
            </w:pPr>
            <w:r>
              <w:rPr>
                <w:rFonts w:ascii="Times New Roman"/>
                <w:sz w:val="21"/>
              </w:rPr>
              <w:t>6,608.</w:t>
            </w:r>
          </w:p>
          <w:p>
            <w:pPr>
              <w:pStyle w:val="TableParagraph"/>
              <w:spacing w:line="240" w:lineRule="auto" w:before="133"/>
              <w:ind w:left="457" w:right="0"/>
              <w:jc w:val="left"/>
              <w:rPr>
                <w:rFonts w:ascii="Times New Roman" w:hAnsi="Times New Roman" w:cs="Times New Roman" w:eastAsia="Times New Roman" w:hint="default"/>
                <w:sz w:val="21"/>
                <w:szCs w:val="21"/>
              </w:rPr>
            </w:pPr>
            <w:r>
              <w:rPr>
                <w:rFonts w:ascii="Times New Roman"/>
                <w:sz w:val="21"/>
              </w:rPr>
              <w:t>92</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94" w:right="0"/>
              <w:jc w:val="center"/>
              <w:rPr>
                <w:rFonts w:ascii="Times New Roman" w:hAnsi="Times New Roman" w:cs="Times New Roman" w:eastAsia="Times New Roman" w:hint="default"/>
                <w:sz w:val="21"/>
                <w:szCs w:val="21"/>
              </w:rPr>
            </w:pPr>
            <w:r>
              <w:rPr>
                <w:rFonts w:ascii="Times New Roman"/>
                <w:sz w:val="21"/>
              </w:rPr>
              <w:t>674,9</w:t>
            </w:r>
          </w:p>
          <w:p>
            <w:pPr>
              <w:pStyle w:val="TableParagraph"/>
              <w:spacing w:line="240" w:lineRule="auto" w:before="133"/>
              <w:ind w:left="94" w:right="0"/>
              <w:jc w:val="center"/>
              <w:rPr>
                <w:rFonts w:ascii="Times New Roman" w:hAnsi="Times New Roman" w:cs="Times New Roman" w:eastAsia="Times New Roman" w:hint="default"/>
                <w:sz w:val="21"/>
                <w:szCs w:val="21"/>
              </w:rPr>
            </w:pPr>
            <w:r>
              <w:rPr>
                <w:rFonts w:ascii="Times New Roman"/>
                <w:sz w:val="21"/>
              </w:rPr>
              <w:t>85,50</w:t>
            </w:r>
          </w:p>
          <w:p>
            <w:pPr>
              <w:pStyle w:val="TableParagraph"/>
              <w:spacing w:line="240" w:lineRule="auto" w:before="133"/>
              <w:ind w:left="197" w:right="0"/>
              <w:jc w:val="center"/>
              <w:rPr>
                <w:rFonts w:ascii="Times New Roman" w:hAnsi="Times New Roman" w:cs="Times New Roman" w:eastAsia="Times New Roman" w:hint="default"/>
                <w:sz w:val="21"/>
                <w:szCs w:val="21"/>
              </w:rPr>
            </w:pPr>
            <w:r>
              <w:rPr>
                <w:rFonts w:ascii="Times New Roman"/>
                <w:sz w:val="21"/>
              </w:rPr>
              <w:t>1.54</w:t>
            </w:r>
          </w:p>
        </w:tc>
      </w:tr>
      <w:tr>
        <w:trPr>
          <w:trHeight w:val="385"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311"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95" w:right="0"/>
              <w:jc w:val="left"/>
              <w:rPr>
                <w:rFonts w:ascii="Times New Roman" w:hAnsi="Times New Roman" w:cs="Times New Roman" w:eastAsia="Times New Roman" w:hint="default"/>
                <w:sz w:val="21"/>
                <w:szCs w:val="21"/>
              </w:rPr>
            </w:pPr>
            <w:r>
              <w:rPr>
                <w:rFonts w:ascii="Times New Roman"/>
                <w:sz w:val="21"/>
              </w:rPr>
              <w:t>40,95</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95" w:right="0"/>
              <w:jc w:val="left"/>
              <w:rPr>
                <w:rFonts w:ascii="Times New Roman" w:hAnsi="Times New Roman" w:cs="Times New Roman" w:eastAsia="Times New Roman" w:hint="default"/>
                <w:sz w:val="21"/>
                <w:szCs w:val="21"/>
              </w:rPr>
            </w:pPr>
            <w:r>
              <w:rPr>
                <w:rFonts w:ascii="Times New Roman"/>
                <w:sz w:val="21"/>
              </w:rPr>
              <w:t>40,95</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95" w:right="0"/>
              <w:jc w:val="left"/>
              <w:rPr>
                <w:rFonts w:ascii="Times New Roman" w:hAnsi="Times New Roman" w:cs="Times New Roman" w:eastAsia="Times New Roman" w:hint="default"/>
                <w:sz w:val="21"/>
                <w:szCs w:val="21"/>
              </w:rPr>
            </w:pPr>
            <w:r>
              <w:rPr>
                <w:rFonts w:ascii="Times New Roman"/>
                <w:sz w:val="21"/>
              </w:rPr>
              <w:t>48,55</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95" w:right="0"/>
              <w:jc w:val="left"/>
              <w:rPr>
                <w:rFonts w:ascii="Times New Roman" w:hAnsi="Times New Roman" w:cs="Times New Roman" w:eastAsia="Times New Roman" w:hint="default"/>
                <w:sz w:val="21"/>
                <w:szCs w:val="21"/>
              </w:rPr>
            </w:pPr>
            <w:r>
              <w:rPr>
                <w:rFonts w:ascii="Times New Roman"/>
                <w:sz w:val="21"/>
              </w:rPr>
              <w:t>48,55</w:t>
            </w:r>
          </w:p>
        </w:tc>
      </w:tr>
    </w:tbl>
    <w:p>
      <w:pPr>
        <w:spacing w:after="0" w:line="240" w:lineRule="auto"/>
        <w:jc w:val="left"/>
        <w:rPr>
          <w:rFonts w:ascii="Times New Roman" w:hAnsi="Times New Roman" w:cs="Times New Roman" w:eastAsia="Times New Roman" w:hint="default"/>
          <w:sz w:val="21"/>
          <w:szCs w:val="21"/>
        </w:rPr>
        <w:sectPr>
          <w:pgSz w:w="16840" w:h="11910" w:orient="landscape"/>
          <w:pgMar w:header="880" w:footer="765" w:top="1100" w:bottom="960" w:left="1320" w:right="6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0"/>
          <w:szCs w:val="20"/>
        </w:rPr>
      </w:pPr>
    </w:p>
    <w:tbl>
      <w:tblPr>
        <w:tblW w:w="0" w:type="auto"/>
        <w:jc w:val="left"/>
        <w:tblInd w:w="116" w:type="dxa"/>
        <w:tblLayout w:type="fixed"/>
        <w:tblCellMar>
          <w:top w:w="0" w:type="dxa"/>
          <w:left w:w="0" w:type="dxa"/>
          <w:bottom w:w="0" w:type="dxa"/>
          <w:right w:w="0" w:type="dxa"/>
        </w:tblCellMar>
        <w:tblLook w:val="01E0"/>
      </w:tblPr>
      <w:tblGrid>
        <w:gridCol w:w="2209"/>
        <w:gridCol w:w="780"/>
        <w:gridCol w:w="780"/>
        <w:gridCol w:w="780"/>
        <w:gridCol w:w="780"/>
        <w:gridCol w:w="780"/>
        <w:gridCol w:w="780"/>
        <w:gridCol w:w="780"/>
        <w:gridCol w:w="780"/>
        <w:gridCol w:w="780"/>
        <w:gridCol w:w="780"/>
        <w:gridCol w:w="780"/>
        <w:gridCol w:w="780"/>
        <w:gridCol w:w="780"/>
        <w:gridCol w:w="780"/>
        <w:gridCol w:w="780"/>
        <w:gridCol w:w="780"/>
      </w:tblGrid>
      <w:tr>
        <w:trPr>
          <w:trHeight w:val="758"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42" w:right="0"/>
              <w:jc w:val="left"/>
              <w:rPr>
                <w:rFonts w:ascii="Times New Roman" w:hAnsi="Times New Roman" w:cs="Times New Roman" w:eastAsia="Times New Roman" w:hint="default"/>
                <w:sz w:val="21"/>
                <w:szCs w:val="21"/>
              </w:rPr>
            </w:pPr>
            <w:r>
              <w:rPr>
                <w:rFonts w:ascii="Times New Roman"/>
                <w:sz w:val="21"/>
              </w:rPr>
              <w:t>5,304.</w:t>
            </w:r>
          </w:p>
          <w:p>
            <w:pPr>
              <w:pStyle w:val="TableParagraph"/>
              <w:spacing w:line="240" w:lineRule="auto" w:before="131"/>
              <w:ind w:left="457" w:right="0"/>
              <w:jc w:val="left"/>
              <w:rPr>
                <w:rFonts w:ascii="Times New Roman" w:hAnsi="Times New Roman" w:cs="Times New Roman" w:eastAsia="Times New Roman" w:hint="default"/>
                <w:sz w:val="21"/>
                <w:szCs w:val="21"/>
              </w:rPr>
            </w:pPr>
            <w:r>
              <w:rPr>
                <w:rFonts w:ascii="Times New Roman"/>
                <w:sz w:val="21"/>
              </w:rPr>
              <w:t>52</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42" w:right="0"/>
              <w:jc w:val="left"/>
              <w:rPr>
                <w:rFonts w:ascii="Times New Roman" w:hAnsi="Times New Roman" w:cs="Times New Roman" w:eastAsia="Times New Roman" w:hint="default"/>
                <w:sz w:val="21"/>
                <w:szCs w:val="21"/>
              </w:rPr>
            </w:pPr>
            <w:r>
              <w:rPr>
                <w:rFonts w:ascii="Times New Roman"/>
                <w:sz w:val="21"/>
              </w:rPr>
              <w:t>5,304.</w:t>
            </w:r>
          </w:p>
          <w:p>
            <w:pPr>
              <w:pStyle w:val="TableParagraph"/>
              <w:spacing w:line="240" w:lineRule="auto" w:before="131"/>
              <w:ind w:left="457" w:right="0"/>
              <w:jc w:val="left"/>
              <w:rPr>
                <w:rFonts w:ascii="Times New Roman" w:hAnsi="Times New Roman" w:cs="Times New Roman" w:eastAsia="Times New Roman" w:hint="default"/>
                <w:sz w:val="21"/>
                <w:szCs w:val="21"/>
              </w:rPr>
            </w:pPr>
            <w:r>
              <w:rPr>
                <w:rFonts w:ascii="Times New Roman"/>
                <w:sz w:val="21"/>
              </w:rPr>
              <w:t>52</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42" w:right="0"/>
              <w:jc w:val="left"/>
              <w:rPr>
                <w:rFonts w:ascii="Times New Roman" w:hAnsi="Times New Roman" w:cs="Times New Roman" w:eastAsia="Times New Roman" w:hint="default"/>
                <w:sz w:val="21"/>
                <w:szCs w:val="21"/>
              </w:rPr>
            </w:pPr>
            <w:r>
              <w:rPr>
                <w:rFonts w:ascii="Times New Roman"/>
                <w:sz w:val="21"/>
              </w:rPr>
              <w:t>6,099.</w:t>
            </w:r>
          </w:p>
          <w:p>
            <w:pPr>
              <w:pStyle w:val="TableParagraph"/>
              <w:spacing w:line="240" w:lineRule="auto" w:before="131"/>
              <w:ind w:left="457" w:right="0"/>
              <w:jc w:val="left"/>
              <w:rPr>
                <w:rFonts w:ascii="Times New Roman" w:hAnsi="Times New Roman" w:cs="Times New Roman" w:eastAsia="Times New Roman" w:hint="default"/>
                <w:sz w:val="21"/>
                <w:szCs w:val="21"/>
              </w:rPr>
            </w:pPr>
            <w:r>
              <w:rPr>
                <w:rFonts w:ascii="Times New Roman"/>
                <w:sz w:val="21"/>
              </w:rPr>
              <w:t>67</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42" w:right="0"/>
              <w:jc w:val="left"/>
              <w:rPr>
                <w:rFonts w:ascii="Times New Roman" w:hAnsi="Times New Roman" w:cs="Times New Roman" w:eastAsia="Times New Roman" w:hint="default"/>
                <w:sz w:val="21"/>
                <w:szCs w:val="21"/>
              </w:rPr>
            </w:pPr>
            <w:r>
              <w:rPr>
                <w:rFonts w:ascii="Times New Roman"/>
                <w:sz w:val="21"/>
              </w:rPr>
              <w:t>6,099.</w:t>
            </w:r>
          </w:p>
          <w:p>
            <w:pPr>
              <w:pStyle w:val="TableParagraph"/>
              <w:spacing w:line="240" w:lineRule="auto" w:before="131"/>
              <w:ind w:left="457" w:right="0"/>
              <w:jc w:val="left"/>
              <w:rPr>
                <w:rFonts w:ascii="Times New Roman" w:hAnsi="Times New Roman" w:cs="Times New Roman" w:eastAsia="Times New Roman" w:hint="default"/>
                <w:sz w:val="21"/>
                <w:szCs w:val="21"/>
              </w:rPr>
            </w:pPr>
            <w:r>
              <w:rPr>
                <w:rFonts w:ascii="Times New Roman"/>
                <w:sz w:val="21"/>
              </w:rPr>
              <w:t>67</w:t>
            </w:r>
          </w:p>
        </w:tc>
      </w:tr>
      <w:tr>
        <w:trPr>
          <w:trHeight w:val="759"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26" w:lineRule="auto" w:before="16"/>
              <w:ind w:left="101" w:right="205" w:firstLine="210"/>
              <w:jc w:val="left"/>
              <w:rPr>
                <w:rFonts w:ascii="宋体" w:hAnsi="宋体" w:cs="宋体" w:eastAsia="宋体" w:hint="default"/>
                <w:sz w:val="21"/>
                <w:szCs w:val="21"/>
              </w:rPr>
            </w:pPr>
            <w:r>
              <w:rPr>
                <w:rFonts w:ascii="宋体" w:hAnsi="宋体" w:cs="宋体" w:eastAsia="宋体" w:hint="default"/>
                <w:sz w:val="21"/>
                <w:szCs w:val="21"/>
              </w:rPr>
              <w:t>（二）其他综合收 益</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r>
      <w:tr>
        <w:trPr>
          <w:trHeight w:val="1133"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26" w:lineRule="auto"/>
              <w:ind w:left="101" w:right="-3" w:firstLine="210"/>
              <w:jc w:val="left"/>
              <w:rPr>
                <w:rFonts w:ascii="宋体" w:hAnsi="宋体" w:cs="宋体" w:eastAsia="宋体" w:hint="default"/>
                <w:sz w:val="21"/>
                <w:szCs w:val="21"/>
              </w:rPr>
            </w:pPr>
            <w:r>
              <w:rPr>
                <w:rFonts w:ascii="宋体" w:hAnsi="宋体" w:cs="宋体" w:eastAsia="宋体" w:hint="default"/>
                <w:sz w:val="21"/>
                <w:szCs w:val="21"/>
              </w:rPr>
              <w:t>上述（一）和（二） 小计</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95" w:right="0"/>
              <w:jc w:val="left"/>
              <w:rPr>
                <w:rFonts w:ascii="Times New Roman" w:hAnsi="Times New Roman" w:cs="Times New Roman" w:eastAsia="Times New Roman" w:hint="default"/>
                <w:sz w:val="21"/>
                <w:szCs w:val="21"/>
              </w:rPr>
            </w:pPr>
            <w:r>
              <w:rPr>
                <w:rFonts w:ascii="Times New Roman"/>
                <w:sz w:val="21"/>
              </w:rPr>
              <w:t>40,95</w:t>
            </w:r>
          </w:p>
          <w:p>
            <w:pPr>
              <w:pStyle w:val="TableParagraph"/>
              <w:spacing w:line="240" w:lineRule="auto" w:before="133"/>
              <w:ind w:left="142" w:right="0"/>
              <w:jc w:val="left"/>
              <w:rPr>
                <w:rFonts w:ascii="Times New Roman" w:hAnsi="Times New Roman" w:cs="Times New Roman" w:eastAsia="Times New Roman" w:hint="default"/>
                <w:sz w:val="21"/>
                <w:szCs w:val="21"/>
              </w:rPr>
            </w:pPr>
            <w:r>
              <w:rPr>
                <w:rFonts w:ascii="Times New Roman"/>
                <w:sz w:val="21"/>
              </w:rPr>
              <w:t>5,304.</w:t>
            </w:r>
          </w:p>
          <w:p>
            <w:pPr>
              <w:pStyle w:val="TableParagraph"/>
              <w:spacing w:line="240" w:lineRule="auto" w:before="131"/>
              <w:ind w:left="457" w:right="0"/>
              <w:jc w:val="left"/>
              <w:rPr>
                <w:rFonts w:ascii="Times New Roman" w:hAnsi="Times New Roman" w:cs="Times New Roman" w:eastAsia="Times New Roman" w:hint="default"/>
                <w:sz w:val="21"/>
                <w:szCs w:val="21"/>
              </w:rPr>
            </w:pPr>
            <w:r>
              <w:rPr>
                <w:rFonts w:ascii="Times New Roman"/>
                <w:sz w:val="21"/>
              </w:rPr>
              <w:t>52</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95" w:right="0"/>
              <w:jc w:val="left"/>
              <w:rPr>
                <w:rFonts w:ascii="Times New Roman" w:hAnsi="Times New Roman" w:cs="Times New Roman" w:eastAsia="Times New Roman" w:hint="default"/>
                <w:sz w:val="21"/>
                <w:szCs w:val="21"/>
              </w:rPr>
            </w:pPr>
            <w:r>
              <w:rPr>
                <w:rFonts w:ascii="Times New Roman"/>
                <w:sz w:val="21"/>
              </w:rPr>
              <w:t>40,95</w:t>
            </w:r>
          </w:p>
          <w:p>
            <w:pPr>
              <w:pStyle w:val="TableParagraph"/>
              <w:spacing w:line="240" w:lineRule="auto" w:before="133"/>
              <w:ind w:left="142" w:right="0"/>
              <w:jc w:val="left"/>
              <w:rPr>
                <w:rFonts w:ascii="Times New Roman" w:hAnsi="Times New Roman" w:cs="Times New Roman" w:eastAsia="Times New Roman" w:hint="default"/>
                <w:sz w:val="21"/>
                <w:szCs w:val="21"/>
              </w:rPr>
            </w:pPr>
            <w:r>
              <w:rPr>
                <w:rFonts w:ascii="Times New Roman"/>
                <w:sz w:val="21"/>
              </w:rPr>
              <w:t>5,304.</w:t>
            </w:r>
          </w:p>
          <w:p>
            <w:pPr>
              <w:pStyle w:val="TableParagraph"/>
              <w:spacing w:line="240" w:lineRule="auto" w:before="131"/>
              <w:ind w:left="457" w:right="0"/>
              <w:jc w:val="left"/>
              <w:rPr>
                <w:rFonts w:ascii="Times New Roman" w:hAnsi="Times New Roman" w:cs="Times New Roman" w:eastAsia="Times New Roman" w:hint="default"/>
                <w:sz w:val="21"/>
                <w:szCs w:val="21"/>
              </w:rPr>
            </w:pPr>
            <w:r>
              <w:rPr>
                <w:rFonts w:ascii="Times New Roman"/>
                <w:sz w:val="21"/>
              </w:rPr>
              <w:t>52</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95" w:right="0"/>
              <w:jc w:val="left"/>
              <w:rPr>
                <w:rFonts w:ascii="Times New Roman" w:hAnsi="Times New Roman" w:cs="Times New Roman" w:eastAsia="Times New Roman" w:hint="default"/>
                <w:sz w:val="21"/>
                <w:szCs w:val="21"/>
              </w:rPr>
            </w:pPr>
            <w:r>
              <w:rPr>
                <w:rFonts w:ascii="Times New Roman"/>
                <w:sz w:val="21"/>
              </w:rPr>
              <w:t>48,55</w:t>
            </w:r>
          </w:p>
          <w:p>
            <w:pPr>
              <w:pStyle w:val="TableParagraph"/>
              <w:spacing w:line="240" w:lineRule="auto" w:before="133"/>
              <w:ind w:left="142" w:right="0"/>
              <w:jc w:val="left"/>
              <w:rPr>
                <w:rFonts w:ascii="Times New Roman" w:hAnsi="Times New Roman" w:cs="Times New Roman" w:eastAsia="Times New Roman" w:hint="default"/>
                <w:sz w:val="21"/>
                <w:szCs w:val="21"/>
              </w:rPr>
            </w:pPr>
            <w:r>
              <w:rPr>
                <w:rFonts w:ascii="Times New Roman"/>
                <w:sz w:val="21"/>
              </w:rPr>
              <w:t>6,099.</w:t>
            </w:r>
          </w:p>
          <w:p>
            <w:pPr>
              <w:pStyle w:val="TableParagraph"/>
              <w:spacing w:line="240" w:lineRule="auto" w:before="131"/>
              <w:ind w:left="457" w:right="0"/>
              <w:jc w:val="left"/>
              <w:rPr>
                <w:rFonts w:ascii="Times New Roman" w:hAnsi="Times New Roman" w:cs="Times New Roman" w:eastAsia="Times New Roman" w:hint="default"/>
                <w:sz w:val="21"/>
                <w:szCs w:val="21"/>
              </w:rPr>
            </w:pPr>
            <w:r>
              <w:rPr>
                <w:rFonts w:ascii="Times New Roman"/>
                <w:sz w:val="21"/>
              </w:rPr>
              <w:t>67</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95" w:right="0"/>
              <w:jc w:val="left"/>
              <w:rPr>
                <w:rFonts w:ascii="Times New Roman" w:hAnsi="Times New Roman" w:cs="Times New Roman" w:eastAsia="Times New Roman" w:hint="default"/>
                <w:sz w:val="21"/>
                <w:szCs w:val="21"/>
              </w:rPr>
            </w:pPr>
            <w:r>
              <w:rPr>
                <w:rFonts w:ascii="Times New Roman"/>
                <w:sz w:val="21"/>
              </w:rPr>
              <w:t>48,55</w:t>
            </w:r>
          </w:p>
          <w:p>
            <w:pPr>
              <w:pStyle w:val="TableParagraph"/>
              <w:spacing w:line="240" w:lineRule="auto" w:before="133"/>
              <w:ind w:left="142" w:right="0"/>
              <w:jc w:val="left"/>
              <w:rPr>
                <w:rFonts w:ascii="Times New Roman" w:hAnsi="Times New Roman" w:cs="Times New Roman" w:eastAsia="Times New Roman" w:hint="default"/>
                <w:sz w:val="21"/>
                <w:szCs w:val="21"/>
              </w:rPr>
            </w:pPr>
            <w:r>
              <w:rPr>
                <w:rFonts w:ascii="Times New Roman"/>
                <w:sz w:val="21"/>
              </w:rPr>
              <w:t>6,099.</w:t>
            </w:r>
          </w:p>
          <w:p>
            <w:pPr>
              <w:pStyle w:val="TableParagraph"/>
              <w:spacing w:line="240" w:lineRule="auto" w:before="131"/>
              <w:ind w:left="457" w:right="0"/>
              <w:jc w:val="left"/>
              <w:rPr>
                <w:rFonts w:ascii="Times New Roman" w:hAnsi="Times New Roman" w:cs="Times New Roman" w:eastAsia="Times New Roman" w:hint="default"/>
                <w:sz w:val="21"/>
                <w:szCs w:val="21"/>
              </w:rPr>
            </w:pPr>
            <w:r>
              <w:rPr>
                <w:rFonts w:ascii="Times New Roman"/>
                <w:sz w:val="21"/>
              </w:rPr>
              <w:t>67</w:t>
            </w:r>
          </w:p>
        </w:tc>
      </w:tr>
      <w:tr>
        <w:trPr>
          <w:trHeight w:val="1133"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26" w:lineRule="auto"/>
              <w:ind w:left="101" w:right="205" w:firstLine="210"/>
              <w:jc w:val="left"/>
              <w:rPr>
                <w:rFonts w:ascii="宋体" w:hAnsi="宋体" w:cs="宋体" w:eastAsia="宋体" w:hint="default"/>
                <w:sz w:val="21"/>
                <w:szCs w:val="21"/>
              </w:rPr>
            </w:pPr>
            <w:r>
              <w:rPr>
                <w:rFonts w:ascii="宋体" w:hAnsi="宋体" w:cs="宋体" w:eastAsia="宋体" w:hint="default"/>
                <w:sz w:val="21"/>
                <w:szCs w:val="21"/>
              </w:rPr>
              <w:t>（三）所有者投入 和减少资本</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195" w:right="0"/>
              <w:jc w:val="left"/>
              <w:rPr>
                <w:rFonts w:ascii="Times New Roman" w:hAnsi="Times New Roman" w:cs="Times New Roman" w:eastAsia="Times New Roman" w:hint="default"/>
                <w:sz w:val="21"/>
                <w:szCs w:val="21"/>
              </w:rPr>
            </w:pPr>
            <w:r>
              <w:rPr>
                <w:rFonts w:ascii="Times New Roman"/>
                <w:sz w:val="21"/>
              </w:rPr>
              <w:t>30,00</w:t>
            </w:r>
          </w:p>
          <w:p>
            <w:pPr>
              <w:pStyle w:val="TableParagraph"/>
              <w:spacing w:line="240" w:lineRule="auto" w:before="133"/>
              <w:ind w:left="142"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33"/>
              <w:ind w:left="457" w:right="0"/>
              <w:jc w:val="left"/>
              <w:rPr>
                <w:rFonts w:ascii="Times New Roman" w:hAnsi="Times New Roman" w:cs="Times New Roman" w:eastAsia="Times New Roman" w:hint="default"/>
                <w:sz w:val="21"/>
                <w:szCs w:val="21"/>
              </w:rPr>
            </w:pPr>
            <w:r>
              <w:rPr>
                <w:rFonts w:ascii="Times New Roman"/>
                <w:sz w:val="21"/>
              </w:rPr>
              <w:t>00</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94" w:right="0"/>
              <w:jc w:val="center"/>
              <w:rPr>
                <w:rFonts w:ascii="Times New Roman" w:hAnsi="Times New Roman" w:cs="Times New Roman" w:eastAsia="Times New Roman" w:hint="default"/>
                <w:sz w:val="21"/>
                <w:szCs w:val="21"/>
              </w:rPr>
            </w:pPr>
            <w:r>
              <w:rPr>
                <w:rFonts w:ascii="Times New Roman"/>
                <w:sz w:val="21"/>
              </w:rPr>
              <w:t>596,5</w:t>
            </w:r>
          </w:p>
          <w:p>
            <w:pPr>
              <w:pStyle w:val="TableParagraph"/>
              <w:spacing w:line="240" w:lineRule="auto" w:before="133"/>
              <w:ind w:left="94" w:right="0"/>
              <w:jc w:val="center"/>
              <w:rPr>
                <w:rFonts w:ascii="Times New Roman" w:hAnsi="Times New Roman" w:cs="Times New Roman" w:eastAsia="Times New Roman" w:hint="default"/>
                <w:sz w:val="21"/>
                <w:szCs w:val="21"/>
              </w:rPr>
            </w:pPr>
            <w:r>
              <w:rPr>
                <w:rFonts w:ascii="Times New Roman"/>
                <w:sz w:val="21"/>
              </w:rPr>
              <w:t>03,28</w:t>
            </w:r>
          </w:p>
          <w:p>
            <w:pPr>
              <w:pStyle w:val="TableParagraph"/>
              <w:spacing w:line="240" w:lineRule="auto" w:before="133"/>
              <w:ind w:left="197" w:right="0"/>
              <w:jc w:val="center"/>
              <w:rPr>
                <w:rFonts w:ascii="Times New Roman" w:hAnsi="Times New Roman" w:cs="Times New Roman" w:eastAsia="Times New Roman" w:hint="default"/>
                <w:sz w:val="21"/>
                <w:szCs w:val="21"/>
              </w:rPr>
            </w:pPr>
            <w:r>
              <w:rPr>
                <w:rFonts w:ascii="Times New Roman"/>
                <w:sz w:val="21"/>
              </w:rPr>
              <w:t>2.65</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94" w:right="0"/>
              <w:jc w:val="center"/>
              <w:rPr>
                <w:rFonts w:ascii="Times New Roman" w:hAnsi="Times New Roman" w:cs="Times New Roman" w:eastAsia="Times New Roman" w:hint="default"/>
                <w:sz w:val="21"/>
                <w:szCs w:val="21"/>
              </w:rPr>
            </w:pPr>
            <w:r>
              <w:rPr>
                <w:rFonts w:ascii="Times New Roman"/>
                <w:sz w:val="21"/>
              </w:rPr>
              <w:t>626,5</w:t>
            </w:r>
          </w:p>
          <w:p>
            <w:pPr>
              <w:pStyle w:val="TableParagraph"/>
              <w:spacing w:line="240" w:lineRule="auto" w:before="133"/>
              <w:ind w:left="94" w:right="0"/>
              <w:jc w:val="center"/>
              <w:rPr>
                <w:rFonts w:ascii="Times New Roman" w:hAnsi="Times New Roman" w:cs="Times New Roman" w:eastAsia="Times New Roman" w:hint="default"/>
                <w:sz w:val="21"/>
                <w:szCs w:val="21"/>
              </w:rPr>
            </w:pPr>
            <w:r>
              <w:rPr>
                <w:rFonts w:ascii="Times New Roman"/>
                <w:sz w:val="21"/>
              </w:rPr>
              <w:t>03,28</w:t>
            </w:r>
          </w:p>
          <w:p>
            <w:pPr>
              <w:pStyle w:val="TableParagraph"/>
              <w:spacing w:line="240" w:lineRule="auto" w:before="133"/>
              <w:ind w:left="197" w:right="0"/>
              <w:jc w:val="center"/>
              <w:rPr>
                <w:rFonts w:ascii="Times New Roman" w:hAnsi="Times New Roman" w:cs="Times New Roman" w:eastAsia="Times New Roman" w:hint="default"/>
                <w:sz w:val="21"/>
                <w:szCs w:val="21"/>
              </w:rPr>
            </w:pPr>
            <w:r>
              <w:rPr>
                <w:rFonts w:ascii="Times New Roman"/>
                <w:sz w:val="21"/>
              </w:rPr>
              <w:t>2.65</w:t>
            </w:r>
          </w:p>
        </w:tc>
      </w:tr>
      <w:tr>
        <w:trPr>
          <w:trHeight w:val="1133"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5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w:t>
            </w:r>
          </w:p>
          <w:p>
            <w:pPr>
              <w:pStyle w:val="TableParagraph"/>
              <w:spacing w:line="240" w:lineRule="auto" w:before="83"/>
              <w:ind w:left="101" w:right="0"/>
              <w:jc w:val="left"/>
              <w:rPr>
                <w:rFonts w:ascii="宋体" w:hAnsi="宋体" w:cs="宋体" w:eastAsia="宋体" w:hint="default"/>
                <w:sz w:val="21"/>
                <w:szCs w:val="21"/>
              </w:rPr>
            </w:pPr>
            <w:r>
              <w:rPr>
                <w:rFonts w:ascii="宋体" w:hAnsi="宋体" w:cs="宋体" w:eastAsia="宋体" w:hint="default"/>
                <w:sz w:val="21"/>
                <w:szCs w:val="21"/>
              </w:rPr>
              <w:t>本</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195" w:right="0"/>
              <w:jc w:val="left"/>
              <w:rPr>
                <w:rFonts w:ascii="Times New Roman" w:hAnsi="Times New Roman" w:cs="Times New Roman" w:eastAsia="Times New Roman" w:hint="default"/>
                <w:sz w:val="21"/>
                <w:szCs w:val="21"/>
              </w:rPr>
            </w:pPr>
            <w:r>
              <w:rPr>
                <w:rFonts w:ascii="Times New Roman"/>
                <w:sz w:val="21"/>
              </w:rPr>
              <w:t>30,00</w:t>
            </w:r>
          </w:p>
          <w:p>
            <w:pPr>
              <w:pStyle w:val="TableParagraph"/>
              <w:spacing w:line="240" w:lineRule="auto" w:before="133"/>
              <w:ind w:left="142"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33"/>
              <w:ind w:left="457" w:right="0"/>
              <w:jc w:val="left"/>
              <w:rPr>
                <w:rFonts w:ascii="Times New Roman" w:hAnsi="Times New Roman" w:cs="Times New Roman" w:eastAsia="Times New Roman" w:hint="default"/>
                <w:sz w:val="21"/>
                <w:szCs w:val="21"/>
              </w:rPr>
            </w:pPr>
            <w:r>
              <w:rPr>
                <w:rFonts w:ascii="Times New Roman"/>
                <w:sz w:val="21"/>
              </w:rPr>
              <w:t>00</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94" w:right="0"/>
              <w:jc w:val="center"/>
              <w:rPr>
                <w:rFonts w:ascii="Times New Roman" w:hAnsi="Times New Roman" w:cs="Times New Roman" w:eastAsia="Times New Roman" w:hint="default"/>
                <w:sz w:val="21"/>
                <w:szCs w:val="21"/>
              </w:rPr>
            </w:pPr>
            <w:r>
              <w:rPr>
                <w:rFonts w:ascii="Times New Roman"/>
                <w:sz w:val="21"/>
              </w:rPr>
              <w:t>596,5</w:t>
            </w:r>
          </w:p>
          <w:p>
            <w:pPr>
              <w:pStyle w:val="TableParagraph"/>
              <w:spacing w:line="240" w:lineRule="auto" w:before="133"/>
              <w:ind w:left="94" w:right="0"/>
              <w:jc w:val="center"/>
              <w:rPr>
                <w:rFonts w:ascii="Times New Roman" w:hAnsi="Times New Roman" w:cs="Times New Roman" w:eastAsia="Times New Roman" w:hint="default"/>
                <w:sz w:val="21"/>
                <w:szCs w:val="21"/>
              </w:rPr>
            </w:pPr>
            <w:r>
              <w:rPr>
                <w:rFonts w:ascii="Times New Roman"/>
                <w:sz w:val="21"/>
              </w:rPr>
              <w:t>03,28</w:t>
            </w:r>
          </w:p>
          <w:p>
            <w:pPr>
              <w:pStyle w:val="TableParagraph"/>
              <w:spacing w:line="240" w:lineRule="auto" w:before="133"/>
              <w:ind w:left="197" w:right="0"/>
              <w:jc w:val="center"/>
              <w:rPr>
                <w:rFonts w:ascii="Times New Roman" w:hAnsi="Times New Roman" w:cs="Times New Roman" w:eastAsia="Times New Roman" w:hint="default"/>
                <w:sz w:val="21"/>
                <w:szCs w:val="21"/>
              </w:rPr>
            </w:pPr>
            <w:r>
              <w:rPr>
                <w:rFonts w:ascii="Times New Roman"/>
                <w:sz w:val="21"/>
              </w:rPr>
              <w:t>2.65</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94" w:right="0"/>
              <w:jc w:val="center"/>
              <w:rPr>
                <w:rFonts w:ascii="Times New Roman" w:hAnsi="Times New Roman" w:cs="Times New Roman" w:eastAsia="Times New Roman" w:hint="default"/>
                <w:sz w:val="21"/>
                <w:szCs w:val="21"/>
              </w:rPr>
            </w:pPr>
            <w:r>
              <w:rPr>
                <w:rFonts w:ascii="Times New Roman"/>
                <w:sz w:val="21"/>
              </w:rPr>
              <w:t>626,5</w:t>
            </w:r>
          </w:p>
          <w:p>
            <w:pPr>
              <w:pStyle w:val="TableParagraph"/>
              <w:spacing w:line="240" w:lineRule="auto" w:before="133"/>
              <w:ind w:left="94" w:right="0"/>
              <w:jc w:val="center"/>
              <w:rPr>
                <w:rFonts w:ascii="Times New Roman" w:hAnsi="Times New Roman" w:cs="Times New Roman" w:eastAsia="Times New Roman" w:hint="default"/>
                <w:sz w:val="21"/>
                <w:szCs w:val="21"/>
              </w:rPr>
            </w:pPr>
            <w:r>
              <w:rPr>
                <w:rFonts w:ascii="Times New Roman"/>
                <w:sz w:val="21"/>
              </w:rPr>
              <w:t>03,28</w:t>
            </w:r>
          </w:p>
          <w:p>
            <w:pPr>
              <w:pStyle w:val="TableParagraph"/>
              <w:spacing w:line="240" w:lineRule="auto" w:before="133"/>
              <w:ind w:left="197" w:right="0"/>
              <w:jc w:val="center"/>
              <w:rPr>
                <w:rFonts w:ascii="Times New Roman" w:hAnsi="Times New Roman" w:cs="Times New Roman" w:eastAsia="Times New Roman" w:hint="default"/>
                <w:sz w:val="21"/>
                <w:szCs w:val="21"/>
              </w:rPr>
            </w:pPr>
            <w:r>
              <w:rPr>
                <w:rFonts w:ascii="Times New Roman"/>
                <w:sz w:val="21"/>
              </w:rPr>
              <w:t>2.65</w:t>
            </w:r>
          </w:p>
        </w:tc>
      </w:tr>
      <w:tr>
        <w:trPr>
          <w:trHeight w:val="759"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09" w:lineRule="auto" w:before="15"/>
              <w:ind w:left="101" w:right="101"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．股份支付计入 所有者权益的金额</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r>
      <w:tr>
        <w:trPr>
          <w:trHeight w:val="384"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5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r>
      <w:tr>
        <w:trPr>
          <w:trHeight w:val="1134"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left="311"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4,095,</w:t>
            </w:r>
            <w:r>
              <w:rPr>
                <w:rFonts w:ascii="Times New Roman"/>
                <w:sz w:val="21"/>
              </w:rPr>
            </w:r>
          </w:p>
          <w:p>
            <w:pPr>
              <w:pStyle w:val="TableParagraph"/>
              <w:spacing w:line="240" w:lineRule="auto" w:before="131"/>
              <w:ind w:right="98"/>
              <w:jc w:val="right"/>
              <w:rPr>
                <w:rFonts w:ascii="Times New Roman" w:hAnsi="Times New Roman" w:cs="Times New Roman" w:eastAsia="Times New Roman" w:hint="default"/>
                <w:sz w:val="21"/>
                <w:szCs w:val="21"/>
              </w:rPr>
            </w:pPr>
            <w:r>
              <w:rPr>
                <w:rFonts w:ascii="Times New Roman"/>
                <w:spacing w:val="-1"/>
                <w:sz w:val="21"/>
              </w:rPr>
              <w:t>530.4</w:t>
            </w:r>
          </w:p>
          <w:p>
            <w:pPr>
              <w:pStyle w:val="TableParagraph"/>
              <w:spacing w:line="240" w:lineRule="auto" w:before="133"/>
              <w:ind w:right="100"/>
              <w:jc w:val="right"/>
              <w:rPr>
                <w:rFonts w:ascii="Times New Roman" w:hAnsi="Times New Roman" w:cs="Times New Roman" w:eastAsia="Times New Roman" w:hint="default"/>
                <w:sz w:val="21"/>
                <w:szCs w:val="21"/>
              </w:rPr>
            </w:pPr>
            <w:r>
              <w:rPr>
                <w:rFonts w:ascii="Times New Roman"/>
                <w:sz w:val="21"/>
              </w:rPr>
              <w:t>5</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w w:val="95"/>
                <w:sz w:val="21"/>
              </w:rPr>
              <w:t>-4,095</w:t>
            </w:r>
            <w:r>
              <w:rPr>
                <w:rFonts w:ascii="Times New Roman"/>
                <w:sz w:val="21"/>
              </w:rPr>
            </w:r>
          </w:p>
          <w:p>
            <w:pPr>
              <w:pStyle w:val="TableParagraph"/>
              <w:spacing w:line="240" w:lineRule="auto" w:before="131"/>
              <w:ind w:right="100"/>
              <w:jc w:val="right"/>
              <w:rPr>
                <w:rFonts w:ascii="Times New Roman" w:hAnsi="Times New Roman" w:cs="Times New Roman" w:eastAsia="Times New Roman" w:hint="default"/>
                <w:sz w:val="21"/>
                <w:szCs w:val="21"/>
              </w:rPr>
            </w:pPr>
            <w:r>
              <w:rPr>
                <w:rFonts w:ascii="Times New Roman"/>
                <w:spacing w:val="-1"/>
                <w:sz w:val="21"/>
              </w:rPr>
              <w:t>,530.4</w:t>
            </w:r>
          </w:p>
          <w:p>
            <w:pPr>
              <w:pStyle w:val="TableParagraph"/>
              <w:spacing w:line="240" w:lineRule="auto" w:before="133"/>
              <w:ind w:right="101"/>
              <w:jc w:val="right"/>
              <w:rPr>
                <w:rFonts w:ascii="Times New Roman" w:hAnsi="Times New Roman" w:cs="Times New Roman" w:eastAsia="Times New Roman" w:hint="default"/>
                <w:sz w:val="21"/>
                <w:szCs w:val="21"/>
              </w:rPr>
            </w:pPr>
            <w:r>
              <w:rPr>
                <w:rFonts w:ascii="Times New Roman"/>
                <w:sz w:val="21"/>
              </w:rPr>
              <w:t>5</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4,855,</w:t>
            </w:r>
            <w:r>
              <w:rPr>
                <w:rFonts w:ascii="Times New Roman"/>
                <w:sz w:val="21"/>
              </w:rPr>
            </w:r>
          </w:p>
          <w:p>
            <w:pPr>
              <w:pStyle w:val="TableParagraph"/>
              <w:spacing w:line="240" w:lineRule="auto" w:before="131"/>
              <w:ind w:right="98"/>
              <w:jc w:val="right"/>
              <w:rPr>
                <w:rFonts w:ascii="Times New Roman" w:hAnsi="Times New Roman" w:cs="Times New Roman" w:eastAsia="Times New Roman" w:hint="default"/>
                <w:sz w:val="21"/>
                <w:szCs w:val="21"/>
              </w:rPr>
            </w:pPr>
            <w:r>
              <w:rPr>
                <w:rFonts w:ascii="Times New Roman"/>
                <w:spacing w:val="-1"/>
                <w:sz w:val="21"/>
              </w:rPr>
              <w:t>609.9</w:t>
            </w:r>
          </w:p>
          <w:p>
            <w:pPr>
              <w:pStyle w:val="TableParagraph"/>
              <w:spacing w:line="240" w:lineRule="auto" w:before="133"/>
              <w:ind w:right="100"/>
              <w:jc w:val="right"/>
              <w:rPr>
                <w:rFonts w:ascii="Times New Roman" w:hAnsi="Times New Roman" w:cs="Times New Roman" w:eastAsia="Times New Roman" w:hint="default"/>
                <w:sz w:val="21"/>
                <w:szCs w:val="21"/>
              </w:rPr>
            </w:pPr>
            <w:r>
              <w:rPr>
                <w:rFonts w:ascii="Times New Roman"/>
                <w:sz w:val="21"/>
              </w:rPr>
              <w:t>7</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w w:val="95"/>
                <w:sz w:val="21"/>
              </w:rPr>
              <w:t>-4,855</w:t>
            </w:r>
            <w:r>
              <w:rPr>
                <w:rFonts w:ascii="Times New Roman"/>
                <w:sz w:val="21"/>
              </w:rPr>
            </w:r>
          </w:p>
          <w:p>
            <w:pPr>
              <w:pStyle w:val="TableParagraph"/>
              <w:spacing w:line="240" w:lineRule="auto" w:before="131"/>
              <w:ind w:right="100"/>
              <w:jc w:val="right"/>
              <w:rPr>
                <w:rFonts w:ascii="Times New Roman" w:hAnsi="Times New Roman" w:cs="Times New Roman" w:eastAsia="Times New Roman" w:hint="default"/>
                <w:sz w:val="21"/>
                <w:szCs w:val="21"/>
              </w:rPr>
            </w:pPr>
            <w:r>
              <w:rPr>
                <w:rFonts w:ascii="Times New Roman"/>
                <w:spacing w:val="-1"/>
                <w:sz w:val="21"/>
              </w:rPr>
              <w:t>,609.9</w:t>
            </w:r>
          </w:p>
          <w:p>
            <w:pPr>
              <w:pStyle w:val="TableParagraph"/>
              <w:spacing w:line="240" w:lineRule="auto" w:before="133"/>
              <w:ind w:right="101"/>
              <w:jc w:val="right"/>
              <w:rPr>
                <w:rFonts w:ascii="Times New Roman" w:hAnsi="Times New Roman" w:cs="Times New Roman" w:eastAsia="Times New Roman" w:hint="default"/>
                <w:sz w:val="21"/>
                <w:szCs w:val="21"/>
              </w:rPr>
            </w:pPr>
            <w:r>
              <w:rPr>
                <w:rFonts w:ascii="Times New Roman"/>
                <w:sz w:val="21"/>
              </w:rPr>
              <w:t>7</w:t>
            </w:r>
          </w:p>
        </w:tc>
        <w:tc>
          <w:tcPr>
            <w:tcW w:w="780" w:type="dxa"/>
            <w:tcBorders>
              <w:top w:val="single" w:sz="4" w:space="0" w:color="010101"/>
              <w:left w:val="single" w:sz="4" w:space="0" w:color="010101"/>
              <w:bottom w:val="single" w:sz="4" w:space="0" w:color="010101"/>
              <w:right w:val="single" w:sz="4" w:space="0" w:color="010101"/>
            </w:tcBorders>
          </w:tcPr>
          <w:p>
            <w:pPr/>
          </w:p>
        </w:tc>
      </w:tr>
      <w:tr>
        <w:trPr>
          <w:trHeight w:val="757"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5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142" w:right="0"/>
              <w:jc w:val="left"/>
              <w:rPr>
                <w:rFonts w:ascii="Times New Roman" w:hAnsi="Times New Roman" w:cs="Times New Roman" w:eastAsia="Times New Roman" w:hint="default"/>
                <w:sz w:val="21"/>
                <w:szCs w:val="21"/>
              </w:rPr>
            </w:pPr>
            <w:r>
              <w:rPr>
                <w:rFonts w:ascii="Times New Roman"/>
                <w:sz w:val="21"/>
              </w:rPr>
              <w:t>4,095,</w:t>
            </w:r>
          </w:p>
          <w:p>
            <w:pPr>
              <w:pStyle w:val="TableParagraph"/>
              <w:spacing w:line="240" w:lineRule="auto" w:before="133"/>
              <w:ind w:left="195" w:right="0"/>
              <w:jc w:val="left"/>
              <w:rPr>
                <w:rFonts w:ascii="Times New Roman" w:hAnsi="Times New Roman" w:cs="Times New Roman" w:eastAsia="Times New Roman" w:hint="default"/>
                <w:sz w:val="21"/>
                <w:szCs w:val="21"/>
              </w:rPr>
            </w:pPr>
            <w:r>
              <w:rPr>
                <w:rFonts w:ascii="Times New Roman"/>
                <w:sz w:val="21"/>
              </w:rPr>
              <w:t>530.4</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125" w:right="0"/>
              <w:jc w:val="left"/>
              <w:rPr>
                <w:rFonts w:ascii="Times New Roman" w:hAnsi="Times New Roman" w:cs="Times New Roman" w:eastAsia="Times New Roman" w:hint="default"/>
                <w:sz w:val="21"/>
                <w:szCs w:val="21"/>
              </w:rPr>
            </w:pPr>
            <w:r>
              <w:rPr>
                <w:rFonts w:ascii="Times New Roman"/>
                <w:sz w:val="21"/>
              </w:rPr>
              <w:t>-4,095</w:t>
            </w:r>
          </w:p>
          <w:p>
            <w:pPr>
              <w:pStyle w:val="TableParagraph"/>
              <w:spacing w:line="240" w:lineRule="auto" w:before="133"/>
              <w:ind w:left="142" w:right="0"/>
              <w:jc w:val="left"/>
              <w:rPr>
                <w:rFonts w:ascii="Times New Roman" w:hAnsi="Times New Roman" w:cs="Times New Roman" w:eastAsia="Times New Roman" w:hint="default"/>
                <w:sz w:val="21"/>
                <w:szCs w:val="21"/>
              </w:rPr>
            </w:pPr>
            <w:r>
              <w:rPr>
                <w:rFonts w:ascii="Times New Roman"/>
                <w:sz w:val="21"/>
              </w:rPr>
              <w:t>,530.4</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142" w:right="0"/>
              <w:jc w:val="left"/>
              <w:rPr>
                <w:rFonts w:ascii="Times New Roman" w:hAnsi="Times New Roman" w:cs="Times New Roman" w:eastAsia="Times New Roman" w:hint="default"/>
                <w:sz w:val="21"/>
                <w:szCs w:val="21"/>
              </w:rPr>
            </w:pPr>
            <w:r>
              <w:rPr>
                <w:rFonts w:ascii="Times New Roman"/>
                <w:sz w:val="21"/>
              </w:rPr>
              <w:t>4,855,</w:t>
            </w:r>
          </w:p>
          <w:p>
            <w:pPr>
              <w:pStyle w:val="TableParagraph"/>
              <w:spacing w:line="240" w:lineRule="auto" w:before="133"/>
              <w:ind w:left="195" w:right="0"/>
              <w:jc w:val="left"/>
              <w:rPr>
                <w:rFonts w:ascii="Times New Roman" w:hAnsi="Times New Roman" w:cs="Times New Roman" w:eastAsia="Times New Roman" w:hint="default"/>
                <w:sz w:val="21"/>
                <w:szCs w:val="21"/>
              </w:rPr>
            </w:pPr>
            <w:r>
              <w:rPr>
                <w:rFonts w:ascii="Times New Roman"/>
                <w:sz w:val="21"/>
              </w:rPr>
              <w:t>609.9</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125" w:right="0"/>
              <w:jc w:val="left"/>
              <w:rPr>
                <w:rFonts w:ascii="Times New Roman" w:hAnsi="Times New Roman" w:cs="Times New Roman" w:eastAsia="Times New Roman" w:hint="default"/>
                <w:sz w:val="21"/>
                <w:szCs w:val="21"/>
              </w:rPr>
            </w:pPr>
            <w:r>
              <w:rPr>
                <w:rFonts w:ascii="Times New Roman"/>
                <w:sz w:val="21"/>
              </w:rPr>
              <w:t>-4,855</w:t>
            </w:r>
          </w:p>
          <w:p>
            <w:pPr>
              <w:pStyle w:val="TableParagraph"/>
              <w:spacing w:line="240" w:lineRule="auto" w:before="133"/>
              <w:ind w:left="142" w:right="0"/>
              <w:jc w:val="left"/>
              <w:rPr>
                <w:rFonts w:ascii="Times New Roman" w:hAnsi="Times New Roman" w:cs="Times New Roman" w:eastAsia="Times New Roman" w:hint="default"/>
                <w:sz w:val="21"/>
                <w:szCs w:val="21"/>
              </w:rPr>
            </w:pPr>
            <w:r>
              <w:rPr>
                <w:rFonts w:ascii="Times New Roman"/>
                <w:sz w:val="21"/>
              </w:rPr>
              <w:t>,609.9</w:t>
            </w:r>
          </w:p>
        </w:tc>
        <w:tc>
          <w:tcPr>
            <w:tcW w:w="780" w:type="dxa"/>
            <w:tcBorders>
              <w:top w:val="single" w:sz="4" w:space="0" w:color="010101"/>
              <w:left w:val="single" w:sz="4" w:space="0" w:color="010101"/>
              <w:bottom w:val="single" w:sz="4" w:space="0" w:color="010101"/>
              <w:right w:val="single" w:sz="4" w:space="0" w:color="010101"/>
            </w:tcBorders>
          </w:tcPr>
          <w:p>
            <w:pPr/>
          </w:p>
        </w:tc>
      </w:tr>
    </w:tbl>
    <w:p>
      <w:pPr>
        <w:spacing w:after="0"/>
        <w:sectPr>
          <w:pgSz w:w="16840" w:h="11910" w:orient="landscape"/>
          <w:pgMar w:header="880" w:footer="765" w:top="1100" w:bottom="960" w:left="1320" w:right="6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0"/>
          <w:szCs w:val="20"/>
        </w:rPr>
      </w:pPr>
    </w:p>
    <w:tbl>
      <w:tblPr>
        <w:tblW w:w="0" w:type="auto"/>
        <w:jc w:val="left"/>
        <w:tblInd w:w="116" w:type="dxa"/>
        <w:tblLayout w:type="fixed"/>
        <w:tblCellMar>
          <w:top w:w="0" w:type="dxa"/>
          <w:left w:w="0" w:type="dxa"/>
          <w:bottom w:w="0" w:type="dxa"/>
          <w:right w:w="0" w:type="dxa"/>
        </w:tblCellMar>
        <w:tblLook w:val="01E0"/>
      </w:tblPr>
      <w:tblGrid>
        <w:gridCol w:w="2209"/>
        <w:gridCol w:w="780"/>
        <w:gridCol w:w="780"/>
        <w:gridCol w:w="780"/>
        <w:gridCol w:w="780"/>
        <w:gridCol w:w="780"/>
        <w:gridCol w:w="780"/>
        <w:gridCol w:w="780"/>
        <w:gridCol w:w="780"/>
        <w:gridCol w:w="780"/>
        <w:gridCol w:w="780"/>
        <w:gridCol w:w="780"/>
        <w:gridCol w:w="780"/>
        <w:gridCol w:w="780"/>
        <w:gridCol w:w="780"/>
        <w:gridCol w:w="780"/>
        <w:gridCol w:w="780"/>
      </w:tblGrid>
      <w:tr>
        <w:trPr>
          <w:trHeight w:val="384"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z w:val="21"/>
              </w:rPr>
              <w:t>5</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z w:val="21"/>
              </w:rPr>
              <w:t>5</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z w:val="21"/>
              </w:rPr>
              <w:t>7</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z w:val="21"/>
              </w:rPr>
              <w:t>7</w:t>
            </w:r>
          </w:p>
        </w:tc>
        <w:tc>
          <w:tcPr>
            <w:tcW w:w="780" w:type="dxa"/>
            <w:tcBorders>
              <w:top w:val="single" w:sz="4" w:space="0" w:color="010101"/>
              <w:left w:val="single" w:sz="4" w:space="0" w:color="010101"/>
              <w:bottom w:val="single" w:sz="4" w:space="0" w:color="010101"/>
              <w:right w:val="single" w:sz="4" w:space="0" w:color="010101"/>
            </w:tcBorders>
          </w:tcPr>
          <w:p>
            <w:pPr/>
          </w:p>
        </w:tc>
      </w:tr>
      <w:tr>
        <w:trPr>
          <w:trHeight w:val="759"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09" w:lineRule="auto" w:before="16"/>
              <w:ind w:left="101" w:right="101"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 准备</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r>
      <w:tr>
        <w:trPr>
          <w:trHeight w:val="759"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09" w:lineRule="auto" w:before="15"/>
              <w:ind w:left="101" w:right="101"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．对所有者（或 股东）的分配</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r>
      <w:tr>
        <w:trPr>
          <w:trHeight w:val="384"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6"/>
              <w:ind w:left="5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r>
      <w:tr>
        <w:trPr>
          <w:trHeight w:val="1134"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326" w:lineRule="auto"/>
              <w:ind w:left="101" w:right="205" w:firstLine="210"/>
              <w:jc w:val="left"/>
              <w:rPr>
                <w:rFonts w:ascii="宋体" w:hAnsi="宋体" w:cs="宋体" w:eastAsia="宋体" w:hint="default"/>
                <w:sz w:val="21"/>
                <w:szCs w:val="21"/>
              </w:rPr>
            </w:pPr>
            <w:r>
              <w:rPr>
                <w:rFonts w:ascii="宋体" w:hAnsi="宋体" w:cs="宋体" w:eastAsia="宋体" w:hint="default"/>
                <w:sz w:val="21"/>
                <w:szCs w:val="21"/>
              </w:rPr>
              <w:t>（五）所有者权益 内部结转</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95" w:right="0"/>
              <w:jc w:val="left"/>
              <w:rPr>
                <w:rFonts w:ascii="Times New Roman" w:hAnsi="Times New Roman" w:cs="Times New Roman" w:eastAsia="Times New Roman" w:hint="default"/>
                <w:sz w:val="21"/>
                <w:szCs w:val="21"/>
              </w:rPr>
            </w:pPr>
            <w:r>
              <w:rPr>
                <w:rFonts w:ascii="Times New Roman"/>
                <w:sz w:val="21"/>
              </w:rPr>
              <w:t>36,00</w:t>
            </w:r>
          </w:p>
          <w:p>
            <w:pPr>
              <w:pStyle w:val="TableParagraph"/>
              <w:spacing w:line="240" w:lineRule="auto" w:before="131"/>
              <w:ind w:left="142"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33"/>
              <w:ind w:left="457" w:right="0"/>
              <w:jc w:val="left"/>
              <w:rPr>
                <w:rFonts w:ascii="Times New Roman" w:hAnsi="Times New Roman" w:cs="Times New Roman" w:eastAsia="Times New Roman" w:hint="default"/>
                <w:sz w:val="21"/>
                <w:szCs w:val="21"/>
              </w:rPr>
            </w:pPr>
            <w:r>
              <w:rPr>
                <w:rFonts w:ascii="Times New Roman"/>
                <w:sz w:val="21"/>
              </w:rPr>
              <w:t>00</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25" w:right="0"/>
              <w:jc w:val="left"/>
              <w:rPr>
                <w:rFonts w:ascii="Times New Roman" w:hAnsi="Times New Roman" w:cs="Times New Roman" w:eastAsia="Times New Roman" w:hint="default"/>
                <w:sz w:val="21"/>
                <w:szCs w:val="21"/>
              </w:rPr>
            </w:pPr>
            <w:r>
              <w:rPr>
                <w:rFonts w:ascii="Times New Roman"/>
                <w:sz w:val="21"/>
              </w:rPr>
              <w:t>-36,00</w:t>
            </w:r>
          </w:p>
          <w:p>
            <w:pPr>
              <w:pStyle w:val="TableParagraph"/>
              <w:spacing w:line="240" w:lineRule="auto" w:before="131"/>
              <w:ind w:left="142"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33"/>
              <w:ind w:left="457" w:right="0"/>
              <w:jc w:val="left"/>
              <w:rPr>
                <w:rFonts w:ascii="Times New Roman" w:hAnsi="Times New Roman" w:cs="Times New Roman" w:eastAsia="Times New Roman" w:hint="default"/>
                <w:sz w:val="21"/>
                <w:szCs w:val="21"/>
              </w:rPr>
            </w:pPr>
            <w:r>
              <w:rPr>
                <w:rFonts w:ascii="Times New Roman"/>
                <w:sz w:val="21"/>
              </w:rPr>
              <w:t>00</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5" w:right="0"/>
              <w:jc w:val="center"/>
              <w:rPr>
                <w:rFonts w:ascii="Times New Roman" w:hAnsi="Times New Roman" w:cs="Times New Roman" w:eastAsia="Times New Roman" w:hint="default"/>
                <w:sz w:val="21"/>
                <w:szCs w:val="21"/>
              </w:rPr>
            </w:pPr>
            <w:r>
              <w:rPr>
                <w:rFonts w:ascii="Times New Roman"/>
                <w:sz w:val="21"/>
              </w:rPr>
              <w:t>-73,88</w:t>
            </w:r>
          </w:p>
          <w:p>
            <w:pPr>
              <w:pStyle w:val="TableParagraph"/>
              <w:spacing w:line="240" w:lineRule="auto" w:before="131"/>
              <w:ind w:left="197" w:right="0"/>
              <w:jc w:val="center"/>
              <w:rPr>
                <w:rFonts w:ascii="Times New Roman" w:hAnsi="Times New Roman" w:cs="Times New Roman" w:eastAsia="Times New Roman" w:hint="default"/>
                <w:sz w:val="21"/>
                <w:szCs w:val="21"/>
              </w:rPr>
            </w:pPr>
            <w:r>
              <w:rPr>
                <w:rFonts w:ascii="Times New Roman"/>
                <w:sz w:val="21"/>
              </w:rPr>
              <w:t>0.78</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5" w:right="0"/>
              <w:jc w:val="center"/>
              <w:rPr>
                <w:rFonts w:ascii="Times New Roman" w:hAnsi="Times New Roman" w:cs="Times New Roman" w:eastAsia="Times New Roman" w:hint="default"/>
                <w:sz w:val="21"/>
                <w:szCs w:val="21"/>
              </w:rPr>
            </w:pPr>
            <w:r>
              <w:rPr>
                <w:rFonts w:ascii="Times New Roman"/>
                <w:sz w:val="21"/>
              </w:rPr>
              <w:t>-73,88</w:t>
            </w:r>
          </w:p>
          <w:p>
            <w:pPr>
              <w:pStyle w:val="TableParagraph"/>
              <w:spacing w:line="240" w:lineRule="auto" w:before="131"/>
              <w:ind w:left="197" w:right="0"/>
              <w:jc w:val="center"/>
              <w:rPr>
                <w:rFonts w:ascii="Times New Roman" w:hAnsi="Times New Roman" w:cs="Times New Roman" w:eastAsia="Times New Roman" w:hint="default"/>
                <w:sz w:val="21"/>
                <w:szCs w:val="21"/>
              </w:rPr>
            </w:pPr>
            <w:r>
              <w:rPr>
                <w:rFonts w:ascii="Times New Roman"/>
                <w:sz w:val="21"/>
              </w:rPr>
              <w:t>0.78</w:t>
            </w:r>
          </w:p>
        </w:tc>
      </w:tr>
      <w:tr>
        <w:trPr>
          <w:trHeight w:val="1133"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09" w:lineRule="auto"/>
              <w:ind w:left="101" w:right="101"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 资本（或股本）</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195" w:right="0"/>
              <w:jc w:val="left"/>
              <w:rPr>
                <w:rFonts w:ascii="Times New Roman" w:hAnsi="Times New Roman" w:cs="Times New Roman" w:eastAsia="Times New Roman" w:hint="default"/>
                <w:sz w:val="21"/>
                <w:szCs w:val="21"/>
              </w:rPr>
            </w:pPr>
            <w:r>
              <w:rPr>
                <w:rFonts w:ascii="Times New Roman"/>
                <w:sz w:val="21"/>
              </w:rPr>
              <w:t>36,00</w:t>
            </w:r>
          </w:p>
          <w:p>
            <w:pPr>
              <w:pStyle w:val="TableParagraph"/>
              <w:spacing w:line="240" w:lineRule="auto" w:before="133"/>
              <w:ind w:left="142"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31"/>
              <w:ind w:left="457" w:right="0"/>
              <w:jc w:val="left"/>
              <w:rPr>
                <w:rFonts w:ascii="Times New Roman" w:hAnsi="Times New Roman" w:cs="Times New Roman" w:eastAsia="Times New Roman" w:hint="default"/>
                <w:sz w:val="21"/>
                <w:szCs w:val="21"/>
              </w:rPr>
            </w:pPr>
            <w:r>
              <w:rPr>
                <w:rFonts w:ascii="Times New Roman"/>
                <w:sz w:val="21"/>
              </w:rPr>
              <w:t>00</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4"/>
              <w:ind w:left="125" w:right="0"/>
              <w:jc w:val="left"/>
              <w:rPr>
                <w:rFonts w:ascii="Times New Roman" w:hAnsi="Times New Roman" w:cs="Times New Roman" w:eastAsia="Times New Roman" w:hint="default"/>
                <w:sz w:val="21"/>
                <w:szCs w:val="21"/>
              </w:rPr>
            </w:pPr>
            <w:r>
              <w:rPr>
                <w:rFonts w:ascii="Times New Roman"/>
                <w:sz w:val="21"/>
              </w:rPr>
              <w:t>-36,00</w:t>
            </w:r>
          </w:p>
          <w:p>
            <w:pPr>
              <w:pStyle w:val="TableParagraph"/>
              <w:spacing w:line="240" w:lineRule="auto" w:before="133"/>
              <w:ind w:left="142"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31"/>
              <w:ind w:left="457" w:right="0"/>
              <w:jc w:val="left"/>
              <w:rPr>
                <w:rFonts w:ascii="Times New Roman" w:hAnsi="Times New Roman" w:cs="Times New Roman" w:eastAsia="Times New Roman" w:hint="default"/>
                <w:sz w:val="21"/>
                <w:szCs w:val="21"/>
              </w:rPr>
            </w:pPr>
            <w:r>
              <w:rPr>
                <w:rFonts w:ascii="Times New Roman"/>
                <w:sz w:val="21"/>
              </w:rPr>
              <w:t>00</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r>
      <w:tr>
        <w:trPr>
          <w:trHeight w:val="758"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09" w:lineRule="auto" w:before="15"/>
              <w:ind w:left="101" w:right="101"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 资本（或股本）</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r>
      <w:tr>
        <w:trPr>
          <w:trHeight w:val="760"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307" w:lineRule="auto" w:before="17"/>
              <w:ind w:left="101" w:right="101"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 亏损</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6"/>
              <w:ind w:left="25" w:right="0"/>
              <w:jc w:val="center"/>
              <w:rPr>
                <w:rFonts w:ascii="Times New Roman" w:hAnsi="Times New Roman" w:cs="Times New Roman" w:eastAsia="Times New Roman" w:hint="default"/>
                <w:sz w:val="21"/>
                <w:szCs w:val="21"/>
              </w:rPr>
            </w:pPr>
            <w:r>
              <w:rPr>
                <w:rFonts w:ascii="Times New Roman"/>
                <w:sz w:val="21"/>
              </w:rPr>
              <w:t>-73,88</w:t>
            </w:r>
          </w:p>
          <w:p>
            <w:pPr>
              <w:pStyle w:val="TableParagraph"/>
              <w:spacing w:line="240" w:lineRule="auto" w:before="131"/>
              <w:ind w:left="197" w:right="0"/>
              <w:jc w:val="center"/>
              <w:rPr>
                <w:rFonts w:ascii="Times New Roman" w:hAnsi="Times New Roman" w:cs="Times New Roman" w:eastAsia="Times New Roman" w:hint="default"/>
                <w:sz w:val="21"/>
                <w:szCs w:val="21"/>
              </w:rPr>
            </w:pPr>
            <w:r>
              <w:rPr>
                <w:rFonts w:ascii="Times New Roman"/>
                <w:sz w:val="21"/>
              </w:rPr>
              <w:t>0.78</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6"/>
              <w:ind w:left="25" w:right="0"/>
              <w:jc w:val="center"/>
              <w:rPr>
                <w:rFonts w:ascii="Times New Roman" w:hAnsi="Times New Roman" w:cs="Times New Roman" w:eastAsia="Times New Roman" w:hint="default"/>
                <w:sz w:val="21"/>
                <w:szCs w:val="21"/>
              </w:rPr>
            </w:pPr>
            <w:r>
              <w:rPr>
                <w:rFonts w:ascii="Times New Roman"/>
                <w:sz w:val="21"/>
              </w:rPr>
              <w:t>-73,88</w:t>
            </w:r>
          </w:p>
          <w:p>
            <w:pPr>
              <w:pStyle w:val="TableParagraph"/>
              <w:spacing w:line="240" w:lineRule="auto" w:before="131"/>
              <w:ind w:left="197" w:right="0"/>
              <w:jc w:val="center"/>
              <w:rPr>
                <w:rFonts w:ascii="Times New Roman" w:hAnsi="Times New Roman" w:cs="Times New Roman" w:eastAsia="Times New Roman" w:hint="default"/>
                <w:sz w:val="21"/>
                <w:szCs w:val="21"/>
              </w:rPr>
            </w:pPr>
            <w:r>
              <w:rPr>
                <w:rFonts w:ascii="Times New Roman"/>
                <w:sz w:val="21"/>
              </w:rPr>
              <w:t>0.78</w:t>
            </w:r>
          </w:p>
        </w:tc>
      </w:tr>
      <w:tr>
        <w:trPr>
          <w:trHeight w:val="385"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5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311"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r>
      <w:tr>
        <w:trPr>
          <w:trHeight w:val="385"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5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r>
      <w:tr>
        <w:trPr>
          <w:trHeight w:val="384"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5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r>
      <w:tr>
        <w:trPr>
          <w:trHeight w:val="384"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before="15"/>
              <w:ind w:left="311"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r>
    </w:tbl>
    <w:p>
      <w:pPr>
        <w:spacing w:after="0"/>
        <w:sectPr>
          <w:pgSz w:w="16840" w:h="11910" w:orient="landscape"/>
          <w:pgMar w:header="880" w:footer="765" w:top="1100" w:bottom="960" w:left="1320" w:right="6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0"/>
          <w:szCs w:val="20"/>
        </w:rPr>
      </w:pPr>
    </w:p>
    <w:tbl>
      <w:tblPr>
        <w:tblW w:w="0" w:type="auto"/>
        <w:jc w:val="left"/>
        <w:tblInd w:w="116" w:type="dxa"/>
        <w:tblLayout w:type="fixed"/>
        <w:tblCellMar>
          <w:top w:w="0" w:type="dxa"/>
          <w:left w:w="0" w:type="dxa"/>
          <w:bottom w:w="0" w:type="dxa"/>
          <w:right w:w="0" w:type="dxa"/>
        </w:tblCellMar>
        <w:tblLook w:val="01E0"/>
      </w:tblPr>
      <w:tblGrid>
        <w:gridCol w:w="2209"/>
        <w:gridCol w:w="780"/>
        <w:gridCol w:w="780"/>
        <w:gridCol w:w="780"/>
        <w:gridCol w:w="780"/>
        <w:gridCol w:w="780"/>
        <w:gridCol w:w="780"/>
        <w:gridCol w:w="780"/>
        <w:gridCol w:w="780"/>
        <w:gridCol w:w="780"/>
        <w:gridCol w:w="780"/>
        <w:gridCol w:w="780"/>
        <w:gridCol w:w="780"/>
        <w:gridCol w:w="780"/>
        <w:gridCol w:w="780"/>
        <w:gridCol w:w="780"/>
        <w:gridCol w:w="780"/>
      </w:tblGrid>
      <w:tr>
        <w:trPr>
          <w:trHeight w:val="1134" w:hRule="exact"/>
        </w:trPr>
        <w:tc>
          <w:tcPr>
            <w:tcW w:w="2209" w:type="dxa"/>
            <w:tcBorders>
              <w:top w:val="single" w:sz="4" w:space="0" w:color="010101"/>
              <w:left w:val="single" w:sz="4" w:space="0" w:color="010101"/>
              <w:bottom w:val="single" w:sz="4" w:space="0" w:color="010101"/>
              <w:right w:val="single" w:sz="4" w:space="0" w:color="010101"/>
            </w:tcBorders>
            <w:shd w:val="clear" w:color="auto" w:fill="DCDCDC"/>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left="101"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94" w:right="0"/>
              <w:jc w:val="center"/>
              <w:rPr>
                <w:rFonts w:ascii="Times New Roman" w:hAnsi="Times New Roman" w:cs="Times New Roman" w:eastAsia="Times New Roman" w:hint="default"/>
                <w:sz w:val="21"/>
                <w:szCs w:val="21"/>
              </w:rPr>
            </w:pPr>
            <w:r>
              <w:rPr>
                <w:rFonts w:ascii="Times New Roman"/>
                <w:sz w:val="21"/>
              </w:rPr>
              <w:t>156,0</w:t>
            </w:r>
          </w:p>
          <w:p>
            <w:pPr>
              <w:pStyle w:val="TableParagraph"/>
              <w:spacing w:line="240" w:lineRule="auto" w:before="131"/>
              <w:ind w:left="94" w:right="0"/>
              <w:jc w:val="center"/>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33"/>
              <w:ind w:left="197" w:right="0"/>
              <w:jc w:val="center"/>
              <w:rPr>
                <w:rFonts w:ascii="Times New Roman" w:hAnsi="Times New Roman" w:cs="Times New Roman" w:eastAsia="Times New Roman" w:hint="default"/>
                <w:sz w:val="21"/>
                <w:szCs w:val="21"/>
              </w:rPr>
            </w:pPr>
            <w:r>
              <w:rPr>
                <w:rFonts w:ascii="Times New Roman"/>
                <w:sz w:val="21"/>
              </w:rPr>
              <w:t>0.00</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94" w:right="0"/>
              <w:jc w:val="center"/>
              <w:rPr>
                <w:rFonts w:ascii="Times New Roman" w:hAnsi="Times New Roman" w:cs="Times New Roman" w:eastAsia="Times New Roman" w:hint="default"/>
                <w:sz w:val="21"/>
                <w:szCs w:val="21"/>
              </w:rPr>
            </w:pPr>
            <w:r>
              <w:rPr>
                <w:rFonts w:ascii="Times New Roman"/>
                <w:sz w:val="21"/>
              </w:rPr>
              <w:t>600,5</w:t>
            </w:r>
          </w:p>
          <w:p>
            <w:pPr>
              <w:pStyle w:val="TableParagraph"/>
              <w:spacing w:line="240" w:lineRule="auto" w:before="131"/>
              <w:ind w:left="94" w:right="0"/>
              <w:jc w:val="center"/>
              <w:rPr>
                <w:rFonts w:ascii="Times New Roman" w:hAnsi="Times New Roman" w:cs="Times New Roman" w:eastAsia="Times New Roman" w:hint="default"/>
                <w:sz w:val="21"/>
                <w:szCs w:val="21"/>
              </w:rPr>
            </w:pPr>
            <w:r>
              <w:rPr>
                <w:rFonts w:ascii="Times New Roman"/>
                <w:sz w:val="21"/>
              </w:rPr>
              <w:t>05,40</w:t>
            </w:r>
          </w:p>
          <w:p>
            <w:pPr>
              <w:pStyle w:val="TableParagraph"/>
              <w:spacing w:line="240" w:lineRule="auto" w:before="133"/>
              <w:ind w:left="197" w:right="0"/>
              <w:jc w:val="center"/>
              <w:rPr>
                <w:rFonts w:ascii="Times New Roman" w:hAnsi="Times New Roman" w:cs="Times New Roman" w:eastAsia="Times New Roman" w:hint="default"/>
                <w:sz w:val="21"/>
                <w:szCs w:val="21"/>
              </w:rPr>
            </w:pPr>
            <w:r>
              <w:rPr>
                <w:rFonts w:ascii="Times New Roman"/>
                <w:sz w:val="21"/>
              </w:rPr>
              <w:t>5.86</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202" w:right="0"/>
              <w:jc w:val="left"/>
              <w:rPr>
                <w:rFonts w:ascii="Times New Roman" w:hAnsi="Times New Roman" w:cs="Times New Roman" w:eastAsia="Times New Roman" w:hint="default"/>
                <w:sz w:val="21"/>
                <w:szCs w:val="21"/>
              </w:rPr>
            </w:pPr>
            <w:r>
              <w:rPr>
                <w:rFonts w:ascii="Times New Roman"/>
                <w:sz w:val="21"/>
              </w:rPr>
              <w:t>11,26</w:t>
            </w:r>
          </w:p>
          <w:p>
            <w:pPr>
              <w:pStyle w:val="TableParagraph"/>
              <w:spacing w:line="240" w:lineRule="auto" w:before="131"/>
              <w:ind w:left="142" w:right="0"/>
              <w:jc w:val="left"/>
              <w:rPr>
                <w:rFonts w:ascii="Times New Roman" w:hAnsi="Times New Roman" w:cs="Times New Roman" w:eastAsia="Times New Roman" w:hint="default"/>
                <w:sz w:val="21"/>
                <w:szCs w:val="21"/>
              </w:rPr>
            </w:pPr>
            <w:r>
              <w:rPr>
                <w:rFonts w:ascii="Times New Roman"/>
                <w:sz w:val="21"/>
              </w:rPr>
              <w:t>8,646.</w:t>
            </w:r>
          </w:p>
          <w:p>
            <w:pPr>
              <w:pStyle w:val="TableParagraph"/>
              <w:spacing w:line="240" w:lineRule="auto" w:before="133"/>
              <w:ind w:left="457" w:right="0"/>
              <w:jc w:val="left"/>
              <w:rPr>
                <w:rFonts w:ascii="Times New Roman" w:hAnsi="Times New Roman" w:cs="Times New Roman" w:eastAsia="Times New Roman" w:hint="default"/>
                <w:sz w:val="21"/>
                <w:szCs w:val="21"/>
              </w:rPr>
            </w:pPr>
            <w:r>
              <w:rPr>
                <w:rFonts w:ascii="Times New Roman"/>
                <w:sz w:val="21"/>
              </w:rPr>
              <w:t>07</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94" w:right="0"/>
              <w:jc w:val="center"/>
              <w:rPr>
                <w:rFonts w:ascii="Times New Roman" w:hAnsi="Times New Roman" w:cs="Times New Roman" w:eastAsia="Times New Roman" w:hint="default"/>
                <w:sz w:val="21"/>
                <w:szCs w:val="21"/>
              </w:rPr>
            </w:pPr>
            <w:r>
              <w:rPr>
                <w:rFonts w:ascii="Times New Roman"/>
                <w:sz w:val="21"/>
              </w:rPr>
              <w:t>106,3</w:t>
            </w:r>
          </w:p>
          <w:p>
            <w:pPr>
              <w:pStyle w:val="TableParagraph"/>
              <w:spacing w:line="240" w:lineRule="auto" w:before="131"/>
              <w:ind w:left="94" w:right="0"/>
              <w:jc w:val="center"/>
              <w:rPr>
                <w:rFonts w:ascii="Times New Roman" w:hAnsi="Times New Roman" w:cs="Times New Roman" w:eastAsia="Times New Roman" w:hint="default"/>
                <w:sz w:val="21"/>
                <w:szCs w:val="21"/>
              </w:rPr>
            </w:pPr>
            <w:r>
              <w:rPr>
                <w:rFonts w:ascii="Times New Roman"/>
                <w:sz w:val="21"/>
              </w:rPr>
              <w:t>93,46</w:t>
            </w:r>
          </w:p>
          <w:p>
            <w:pPr>
              <w:pStyle w:val="TableParagraph"/>
              <w:spacing w:line="240" w:lineRule="auto" w:before="133"/>
              <w:ind w:left="197" w:right="0"/>
              <w:jc w:val="center"/>
              <w:rPr>
                <w:rFonts w:ascii="Times New Roman" w:hAnsi="Times New Roman" w:cs="Times New Roman" w:eastAsia="Times New Roman" w:hint="default"/>
                <w:sz w:val="21"/>
                <w:szCs w:val="21"/>
              </w:rPr>
            </w:pPr>
            <w:r>
              <w:rPr>
                <w:rFonts w:ascii="Times New Roman"/>
                <w:sz w:val="21"/>
              </w:rPr>
              <w:t>7.77</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94" w:right="0"/>
              <w:jc w:val="center"/>
              <w:rPr>
                <w:rFonts w:ascii="Times New Roman" w:hAnsi="Times New Roman" w:cs="Times New Roman" w:eastAsia="Times New Roman" w:hint="default"/>
                <w:sz w:val="21"/>
                <w:szCs w:val="21"/>
              </w:rPr>
            </w:pPr>
            <w:r>
              <w:rPr>
                <w:rFonts w:ascii="Times New Roman"/>
                <w:sz w:val="21"/>
              </w:rPr>
              <w:t>874,1</w:t>
            </w:r>
          </w:p>
          <w:p>
            <w:pPr>
              <w:pStyle w:val="TableParagraph"/>
              <w:spacing w:line="240" w:lineRule="auto" w:before="131"/>
              <w:ind w:left="94" w:right="0"/>
              <w:jc w:val="center"/>
              <w:rPr>
                <w:rFonts w:ascii="Times New Roman" w:hAnsi="Times New Roman" w:cs="Times New Roman" w:eastAsia="Times New Roman" w:hint="default"/>
                <w:sz w:val="21"/>
                <w:szCs w:val="21"/>
              </w:rPr>
            </w:pPr>
            <w:r>
              <w:rPr>
                <w:rFonts w:ascii="Times New Roman"/>
                <w:sz w:val="21"/>
              </w:rPr>
              <w:t>67,51</w:t>
            </w:r>
          </w:p>
          <w:p>
            <w:pPr>
              <w:pStyle w:val="TableParagraph"/>
              <w:spacing w:line="240" w:lineRule="auto" w:before="133"/>
              <w:ind w:left="197" w:right="0"/>
              <w:jc w:val="center"/>
              <w:rPr>
                <w:rFonts w:ascii="Times New Roman" w:hAnsi="Times New Roman" w:cs="Times New Roman" w:eastAsia="Times New Roman" w:hint="default"/>
                <w:sz w:val="21"/>
                <w:szCs w:val="21"/>
              </w:rPr>
            </w:pPr>
            <w:r>
              <w:rPr>
                <w:rFonts w:ascii="Times New Roman"/>
                <w:sz w:val="21"/>
              </w:rPr>
              <w:t>9.70</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94" w:right="0"/>
              <w:jc w:val="center"/>
              <w:rPr>
                <w:rFonts w:ascii="Times New Roman" w:hAnsi="Times New Roman" w:cs="Times New Roman" w:eastAsia="Times New Roman" w:hint="default"/>
                <w:sz w:val="21"/>
                <w:szCs w:val="21"/>
              </w:rPr>
            </w:pPr>
            <w:r>
              <w:rPr>
                <w:rFonts w:ascii="Times New Roman"/>
                <w:sz w:val="21"/>
              </w:rPr>
              <w:t>120,0</w:t>
            </w:r>
          </w:p>
          <w:p>
            <w:pPr>
              <w:pStyle w:val="TableParagraph"/>
              <w:spacing w:line="240" w:lineRule="auto" w:before="131"/>
              <w:ind w:left="94" w:right="0"/>
              <w:jc w:val="center"/>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33"/>
              <w:ind w:left="197" w:right="0"/>
              <w:jc w:val="center"/>
              <w:rPr>
                <w:rFonts w:ascii="Times New Roman" w:hAnsi="Times New Roman" w:cs="Times New Roman" w:eastAsia="Times New Roman" w:hint="default"/>
                <w:sz w:val="21"/>
                <w:szCs w:val="21"/>
              </w:rPr>
            </w:pPr>
            <w:r>
              <w:rPr>
                <w:rFonts w:ascii="Times New Roman"/>
                <w:sz w:val="21"/>
              </w:rPr>
              <w:t>0.00</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94" w:right="0"/>
              <w:jc w:val="center"/>
              <w:rPr>
                <w:rFonts w:ascii="Times New Roman" w:hAnsi="Times New Roman" w:cs="Times New Roman" w:eastAsia="Times New Roman" w:hint="default"/>
                <w:sz w:val="21"/>
                <w:szCs w:val="21"/>
              </w:rPr>
            </w:pPr>
            <w:r>
              <w:rPr>
                <w:rFonts w:ascii="Times New Roman"/>
                <w:sz w:val="21"/>
              </w:rPr>
              <w:t>636,5</w:t>
            </w:r>
          </w:p>
          <w:p>
            <w:pPr>
              <w:pStyle w:val="TableParagraph"/>
              <w:spacing w:line="240" w:lineRule="auto" w:before="131"/>
              <w:ind w:left="94" w:right="0"/>
              <w:jc w:val="center"/>
              <w:rPr>
                <w:rFonts w:ascii="Times New Roman" w:hAnsi="Times New Roman" w:cs="Times New Roman" w:eastAsia="Times New Roman" w:hint="default"/>
                <w:sz w:val="21"/>
                <w:szCs w:val="21"/>
              </w:rPr>
            </w:pPr>
            <w:r>
              <w:rPr>
                <w:rFonts w:ascii="Times New Roman"/>
                <w:sz w:val="21"/>
              </w:rPr>
              <w:t>05,40</w:t>
            </w:r>
          </w:p>
          <w:p>
            <w:pPr>
              <w:pStyle w:val="TableParagraph"/>
              <w:spacing w:line="240" w:lineRule="auto" w:before="133"/>
              <w:ind w:left="197" w:right="0"/>
              <w:jc w:val="center"/>
              <w:rPr>
                <w:rFonts w:ascii="Times New Roman" w:hAnsi="Times New Roman" w:cs="Times New Roman" w:eastAsia="Times New Roman" w:hint="default"/>
                <w:sz w:val="21"/>
                <w:szCs w:val="21"/>
              </w:rPr>
            </w:pPr>
            <w:r>
              <w:rPr>
                <w:rFonts w:ascii="Times New Roman"/>
                <w:sz w:val="21"/>
              </w:rPr>
              <w:t>5.86</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7,173,</w:t>
            </w:r>
            <w:r>
              <w:rPr>
                <w:rFonts w:ascii="Times New Roman"/>
                <w:sz w:val="21"/>
              </w:rPr>
            </w:r>
          </w:p>
          <w:p>
            <w:pPr>
              <w:pStyle w:val="TableParagraph"/>
              <w:spacing w:line="240" w:lineRule="auto" w:before="131"/>
              <w:ind w:right="101"/>
              <w:jc w:val="right"/>
              <w:rPr>
                <w:rFonts w:ascii="Times New Roman" w:hAnsi="Times New Roman" w:cs="Times New Roman" w:eastAsia="Times New Roman" w:hint="default"/>
                <w:sz w:val="21"/>
                <w:szCs w:val="21"/>
              </w:rPr>
            </w:pPr>
            <w:r>
              <w:rPr>
                <w:rFonts w:ascii="Times New Roman"/>
                <w:spacing w:val="-2"/>
                <w:w w:val="95"/>
                <w:sz w:val="21"/>
              </w:rPr>
              <w:t>115.6</w:t>
            </w:r>
            <w:r>
              <w:rPr>
                <w:rFonts w:ascii="Times New Roman"/>
                <w:w w:val="95"/>
                <w:sz w:val="21"/>
              </w:rPr>
            </w:r>
          </w:p>
          <w:p>
            <w:pPr>
              <w:pStyle w:val="TableParagraph"/>
              <w:spacing w:line="240" w:lineRule="auto" w:before="133"/>
              <w:ind w:right="100"/>
              <w:jc w:val="right"/>
              <w:rPr>
                <w:rFonts w:ascii="Times New Roman" w:hAnsi="Times New Roman" w:cs="Times New Roman" w:eastAsia="Times New Roman" w:hint="default"/>
                <w:sz w:val="21"/>
                <w:szCs w:val="21"/>
              </w:rPr>
            </w:pPr>
            <w:r>
              <w:rPr>
                <w:rFonts w:ascii="Times New Roman"/>
                <w:sz w:val="21"/>
              </w:rPr>
              <w:t>2</w:t>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195" w:right="0"/>
              <w:jc w:val="left"/>
              <w:rPr>
                <w:rFonts w:ascii="Times New Roman" w:hAnsi="Times New Roman" w:cs="Times New Roman" w:eastAsia="Times New Roman" w:hint="default"/>
                <w:sz w:val="21"/>
                <w:szCs w:val="21"/>
              </w:rPr>
            </w:pPr>
            <w:r>
              <w:rPr>
                <w:rFonts w:ascii="Times New Roman"/>
                <w:sz w:val="21"/>
              </w:rPr>
              <w:t>69,53</w:t>
            </w:r>
          </w:p>
          <w:p>
            <w:pPr>
              <w:pStyle w:val="TableParagraph"/>
              <w:spacing w:line="240" w:lineRule="auto" w:before="131"/>
              <w:ind w:left="142" w:right="0"/>
              <w:jc w:val="left"/>
              <w:rPr>
                <w:rFonts w:ascii="Times New Roman" w:hAnsi="Times New Roman" w:cs="Times New Roman" w:eastAsia="Times New Roman" w:hint="default"/>
                <w:sz w:val="21"/>
                <w:szCs w:val="21"/>
              </w:rPr>
            </w:pPr>
            <w:r>
              <w:rPr>
                <w:rFonts w:ascii="Times New Roman"/>
                <w:sz w:val="21"/>
              </w:rPr>
              <w:t>3,693.</w:t>
            </w:r>
          </w:p>
          <w:p>
            <w:pPr>
              <w:pStyle w:val="TableParagraph"/>
              <w:spacing w:line="240" w:lineRule="auto" w:before="133"/>
              <w:ind w:left="457" w:right="0"/>
              <w:jc w:val="left"/>
              <w:rPr>
                <w:rFonts w:ascii="Times New Roman" w:hAnsi="Times New Roman" w:cs="Times New Roman" w:eastAsia="Times New Roman" w:hint="default"/>
                <w:sz w:val="21"/>
                <w:szCs w:val="21"/>
              </w:rPr>
            </w:pPr>
            <w:r>
              <w:rPr>
                <w:rFonts w:ascii="Times New Roman"/>
                <w:sz w:val="21"/>
              </w:rPr>
              <w:t>70</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5"/>
              <w:ind w:left="94" w:right="0"/>
              <w:jc w:val="center"/>
              <w:rPr>
                <w:rFonts w:ascii="Times New Roman" w:hAnsi="Times New Roman" w:cs="Times New Roman" w:eastAsia="Times New Roman" w:hint="default"/>
                <w:sz w:val="21"/>
                <w:szCs w:val="21"/>
              </w:rPr>
            </w:pPr>
            <w:r>
              <w:rPr>
                <w:rFonts w:ascii="Times New Roman"/>
                <w:sz w:val="21"/>
              </w:rPr>
              <w:t>833,2</w:t>
            </w:r>
          </w:p>
          <w:p>
            <w:pPr>
              <w:pStyle w:val="TableParagraph"/>
              <w:spacing w:line="240" w:lineRule="auto" w:before="131"/>
              <w:ind w:left="94" w:right="0"/>
              <w:jc w:val="center"/>
              <w:rPr>
                <w:rFonts w:ascii="Times New Roman" w:hAnsi="Times New Roman" w:cs="Times New Roman" w:eastAsia="Times New Roman" w:hint="default"/>
                <w:sz w:val="21"/>
                <w:szCs w:val="21"/>
              </w:rPr>
            </w:pPr>
            <w:r>
              <w:rPr>
                <w:rFonts w:ascii="Times New Roman"/>
                <w:sz w:val="21"/>
              </w:rPr>
              <w:t>12,21</w:t>
            </w:r>
          </w:p>
          <w:p>
            <w:pPr>
              <w:pStyle w:val="TableParagraph"/>
              <w:spacing w:line="240" w:lineRule="auto" w:before="133"/>
              <w:ind w:left="197" w:right="0"/>
              <w:jc w:val="center"/>
              <w:rPr>
                <w:rFonts w:ascii="Times New Roman" w:hAnsi="Times New Roman" w:cs="Times New Roman" w:eastAsia="Times New Roman" w:hint="default"/>
                <w:sz w:val="21"/>
                <w:szCs w:val="21"/>
              </w:rPr>
            </w:pPr>
            <w:r>
              <w:rPr>
                <w:rFonts w:ascii="Times New Roman"/>
                <w:sz w:val="21"/>
              </w:rPr>
              <w:t>5.18</w:t>
            </w:r>
          </w:p>
        </w:tc>
      </w:tr>
    </w:tbl>
    <w:p>
      <w:pPr>
        <w:spacing w:after="0" w:line="240" w:lineRule="auto"/>
        <w:jc w:val="center"/>
        <w:rPr>
          <w:rFonts w:ascii="Times New Roman" w:hAnsi="Times New Roman" w:cs="Times New Roman" w:eastAsia="Times New Roman" w:hint="default"/>
          <w:sz w:val="21"/>
          <w:szCs w:val="21"/>
        </w:rPr>
        <w:sectPr>
          <w:pgSz w:w="16840" w:h="11910" w:orient="landscape"/>
          <w:pgMar w:header="880" w:footer="765" w:top="1100" w:bottom="960" w:left="1320" w:right="600"/>
        </w:sectPr>
      </w:pPr>
    </w:p>
    <w:p>
      <w:pPr>
        <w:spacing w:line="240" w:lineRule="auto" w:before="11"/>
        <w:rPr>
          <w:rFonts w:ascii="Times New Roman" w:hAnsi="Times New Roman" w:cs="Times New Roman" w:eastAsia="Times New Roman" w:hint="default"/>
          <w:sz w:val="25"/>
          <w:szCs w:val="25"/>
        </w:rPr>
      </w:pPr>
    </w:p>
    <w:p>
      <w:pPr>
        <w:spacing w:before="1"/>
        <w:ind w:left="2025" w:right="3058" w:firstLine="0"/>
        <w:jc w:val="center"/>
        <w:rPr>
          <w:rFonts w:ascii="宋体" w:hAnsi="宋体" w:cs="宋体" w:eastAsia="宋体" w:hint="default"/>
          <w:sz w:val="32"/>
          <w:szCs w:val="32"/>
        </w:rPr>
      </w:pPr>
      <w:r>
        <w:rPr>
          <w:rFonts w:ascii="宋体" w:hAnsi="宋体" w:cs="宋体" w:eastAsia="宋体" w:hint="default"/>
          <w:b/>
          <w:bCs/>
          <w:sz w:val="32"/>
          <w:szCs w:val="32"/>
        </w:rPr>
        <w:t>河北先河环保科技股份有限公司</w:t>
      </w:r>
      <w:r>
        <w:rPr>
          <w:rFonts w:ascii="宋体" w:hAnsi="宋体" w:cs="宋体" w:eastAsia="宋体" w:hint="default"/>
          <w:b/>
          <w:bCs/>
          <w:spacing w:val="1"/>
          <w:w w:val="99"/>
          <w:sz w:val="32"/>
          <w:szCs w:val="32"/>
        </w:rPr>
        <w:t> </w:t>
      </w:r>
      <w:r>
        <w:rPr>
          <w:rFonts w:ascii="宋体" w:hAnsi="宋体" w:cs="宋体" w:eastAsia="宋体" w:hint="default"/>
          <w:b/>
          <w:bCs/>
          <w:sz w:val="32"/>
          <w:szCs w:val="32"/>
        </w:rPr>
        <w:t>财务报表附注</w:t>
      </w:r>
      <w:r>
        <w:rPr>
          <w:rFonts w:ascii="宋体" w:hAnsi="宋体" w:cs="宋体" w:eastAsia="宋体" w:hint="default"/>
          <w:sz w:val="32"/>
          <w:szCs w:val="32"/>
        </w:rPr>
      </w:r>
    </w:p>
    <w:p>
      <w:pPr>
        <w:pStyle w:val="Heading5"/>
        <w:spacing w:line="240" w:lineRule="auto" w:before="94"/>
        <w:ind w:left="2021" w:right="3058"/>
        <w:jc w:val="center"/>
      </w:pPr>
      <w:r>
        <w:rPr/>
        <w:t>2011</w:t>
      </w:r>
      <w:r>
        <w:rPr>
          <w:spacing w:val="-60"/>
        </w:rPr>
        <w:t> </w:t>
      </w:r>
      <w:r>
        <w:rPr/>
        <w:t>年度</w:t>
      </w:r>
    </w:p>
    <w:p>
      <w:pPr>
        <w:spacing w:line="240" w:lineRule="auto" w:before="8"/>
        <w:rPr>
          <w:rFonts w:ascii="宋体" w:hAnsi="宋体" w:cs="宋体" w:eastAsia="宋体" w:hint="default"/>
          <w:sz w:val="22"/>
          <w:szCs w:val="22"/>
        </w:rPr>
      </w:pPr>
    </w:p>
    <w:p>
      <w:pPr>
        <w:pStyle w:val="BodyText"/>
        <w:spacing w:line="240" w:lineRule="auto"/>
        <w:ind w:left="2021" w:right="3058"/>
        <w:jc w:val="center"/>
      </w:pPr>
      <w:r>
        <w:rPr/>
        <w:t>（除特别说明外，金额以人民币元表述）</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p>
      <w:pPr>
        <w:spacing w:line="20" w:lineRule="exact"/>
        <w:ind w:left="115" w:right="0" w:firstLine="0"/>
        <w:rPr>
          <w:rFonts w:ascii="宋体" w:hAnsi="宋体" w:cs="宋体" w:eastAsia="宋体" w:hint="default"/>
          <w:sz w:val="2"/>
          <w:szCs w:val="2"/>
        </w:rPr>
      </w:pPr>
      <w:r>
        <w:rPr>
          <w:rFonts w:ascii="宋体" w:hAnsi="宋体" w:cs="宋体" w:eastAsia="宋体" w:hint="default"/>
          <w:sz w:val="2"/>
          <w:szCs w:val="2"/>
        </w:rPr>
        <w:pict>
          <v:group style="width:467.8pt;height:.5pt;mso-position-horizontal-relative:char;mso-position-vertical-relative:line" coordorigin="0,0" coordsize="9356,10">
            <v:group style="position:absolute;left:5;top:5;width:9346;height:2" coordorigin="5,5" coordsize="9346,2">
              <v:shape style="position:absolute;left:5;top:5;width:9346;height:2" coordorigin="5,5" coordsize="9346,0" path="m5,5l9351,5e" filled="false" stroked="true" strokeweight=".5pt" strokecolor="#010101">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Heading6"/>
        <w:spacing w:line="489" w:lineRule="auto"/>
        <w:ind w:left="540" w:right="6810"/>
        <w:jc w:val="left"/>
        <w:rPr>
          <w:b w:val="0"/>
          <w:bCs w:val="0"/>
        </w:rPr>
      </w:pPr>
      <w:r>
        <w:rPr/>
        <w:t>一、公司基本情况</w:t>
      </w:r>
      <w:r>
        <w:rPr>
          <w:w w:val="99"/>
        </w:rPr>
        <w:t> </w:t>
      </w:r>
      <w:r>
        <w:rPr/>
        <w:t>1、公司简介及历史沿革</w:t>
      </w:r>
      <w:r>
        <w:rPr>
          <w:b w:val="0"/>
          <w:bCs w:val="0"/>
        </w:rPr>
      </w:r>
    </w:p>
    <w:p>
      <w:pPr>
        <w:pStyle w:val="BodyText"/>
        <w:spacing w:line="489" w:lineRule="auto" w:before="67"/>
        <w:ind w:left="119" w:right="1154" w:firstLine="524"/>
        <w:jc w:val="both"/>
      </w:pPr>
      <w:r>
        <w:rPr>
          <w:spacing w:val="-9"/>
        </w:rPr>
        <w:t>河北先河环保科技股份有限公司（以下简称“公司或本公司”），</w:t>
      </w:r>
      <w:r>
        <w:rPr>
          <w:spacing w:val="-4"/>
        </w:rPr>
        <w:t> </w:t>
      </w:r>
      <w:r>
        <w:rPr>
          <w:spacing w:val="22"/>
        </w:rPr>
        <w:t>2009年5月</w:t>
      </w:r>
      <w:r>
        <w:rPr>
          <w:spacing w:val="-48"/>
        </w:rPr>
        <w:t> </w:t>
      </w:r>
      <w:r>
        <w:rPr/>
        <w:t>22</w:t>
      </w:r>
      <w:r>
        <w:rPr>
          <w:spacing w:val="-49"/>
        </w:rPr>
        <w:t> </w:t>
      </w:r>
      <w:r>
        <w:rPr/>
        <w:t>日在</w:t>
      </w:r>
      <w:r>
        <w:rPr/>
        <w:t> </w:t>
      </w:r>
      <w:r>
        <w:rPr>
          <w:spacing w:val="-3"/>
        </w:rPr>
        <w:t>原河北先河科技发展有限公司的基础上，经河北省工商行政管理局批准，整体变更为河北先</w:t>
      </w:r>
      <w:r>
        <w:rPr>
          <w:spacing w:val="-79"/>
        </w:rPr>
        <w:t> </w:t>
      </w:r>
      <w:r>
        <w:rPr>
          <w:spacing w:val="-79"/>
        </w:rPr>
      </w:r>
      <w:r>
        <w:rPr>
          <w:spacing w:val="-2"/>
        </w:rPr>
        <w:t>河环保科技股份有限公司，公司企业法人营业执照注册号为</w:t>
      </w:r>
      <w:r>
        <w:rPr>
          <w:spacing w:val="-48"/>
        </w:rPr>
        <w:t> </w:t>
      </w:r>
      <w:r>
        <w:rPr>
          <w:spacing w:val="-2"/>
        </w:rPr>
        <w:t>130000000008742，公司法定代</w:t>
      </w:r>
      <w:r>
        <w:rPr>
          <w:spacing w:val="-102"/>
        </w:rPr>
        <w:t> </w:t>
      </w:r>
      <w:r>
        <w:rPr>
          <w:spacing w:val="-102"/>
        </w:rPr>
      </w:r>
      <w:r>
        <w:rPr/>
        <w:t>表人为李玉国；注册地：石家庄市湘江道</w:t>
      </w:r>
      <w:r>
        <w:rPr>
          <w:spacing w:val="-54"/>
        </w:rPr>
        <w:t> </w:t>
      </w:r>
      <w:r>
        <w:rPr/>
        <w:t>251</w:t>
      </w:r>
      <w:r>
        <w:rPr>
          <w:spacing w:val="-52"/>
        </w:rPr>
        <w:t> </w:t>
      </w:r>
      <w:r>
        <w:rPr/>
        <w:t>号。</w:t>
      </w:r>
    </w:p>
    <w:p>
      <w:pPr>
        <w:pStyle w:val="BodyText"/>
        <w:spacing w:line="240" w:lineRule="auto" w:before="66"/>
        <w:ind w:left="644" w:right="0"/>
        <w:jc w:val="left"/>
      </w:pPr>
      <w:r>
        <w:rPr>
          <w:spacing w:val="2"/>
        </w:rPr>
        <w:t>公</w:t>
      </w:r>
      <w:r>
        <w:rPr>
          <w:spacing w:val="1"/>
        </w:rPr>
        <w:t>司前身河北先河科技发展有限公司（以下简</w:t>
      </w:r>
      <w:r>
        <w:rPr>
          <w:spacing w:val="14"/>
        </w:rPr>
        <w:t>称</w:t>
      </w:r>
      <w:r>
        <w:rPr>
          <w:spacing w:val="2"/>
        </w:rPr>
        <w:t>“先</w:t>
      </w:r>
      <w:r>
        <w:rPr>
          <w:spacing w:val="1"/>
        </w:rPr>
        <w:t>河有</w:t>
      </w:r>
      <w:r>
        <w:rPr>
          <w:spacing w:val="2"/>
        </w:rPr>
        <w:t>限</w:t>
      </w:r>
      <w:r>
        <w:rPr>
          <w:spacing w:val="-104"/>
        </w:rPr>
        <w:t>”</w:t>
      </w:r>
      <w:r>
        <w:rPr>
          <w:spacing w:val="2"/>
        </w:rPr>
        <w:t>）</w:t>
      </w:r>
      <w:r>
        <w:rPr/>
        <w:t>成立于</w:t>
      </w:r>
      <w:r>
        <w:rPr>
          <w:spacing w:val="-50"/>
        </w:rPr>
        <w:t> </w:t>
      </w:r>
      <w:r>
        <w:rPr/>
        <w:t>1</w:t>
      </w:r>
      <w:r>
        <w:rPr>
          <w:spacing w:val="-1"/>
        </w:rPr>
        <w:t>9</w:t>
      </w:r>
      <w:r>
        <w:rPr/>
        <w:t>96</w:t>
      </w:r>
      <w:r>
        <w:rPr>
          <w:spacing w:val="-52"/>
        </w:rPr>
        <w:t> </w:t>
      </w:r>
      <w:r>
        <w:rPr/>
        <w:t>年</w:t>
      </w:r>
      <w:r>
        <w:rPr>
          <w:spacing w:val="-51"/>
        </w:rPr>
        <w:t> </w:t>
      </w:r>
      <w:r>
        <w:rPr/>
        <w:t>7</w:t>
      </w:r>
      <w:r>
        <w:rPr>
          <w:spacing w:val="-50"/>
        </w:rPr>
        <w:t> </w:t>
      </w:r>
      <w:r>
        <w:rPr/>
        <w:t>月</w:t>
      </w:r>
      <w:r>
        <w:rPr>
          <w:spacing w:val="-51"/>
        </w:rPr>
        <w:t> </w:t>
      </w:r>
      <w:r>
        <w:rPr/>
        <w:t>6</w:t>
      </w:r>
    </w:p>
    <w:p>
      <w:pPr>
        <w:spacing w:line="240" w:lineRule="auto" w:before="11"/>
        <w:rPr>
          <w:rFonts w:ascii="宋体" w:hAnsi="宋体" w:cs="宋体" w:eastAsia="宋体" w:hint="default"/>
          <w:sz w:val="21"/>
          <w:szCs w:val="21"/>
        </w:rPr>
      </w:pPr>
    </w:p>
    <w:p>
      <w:pPr>
        <w:pStyle w:val="BodyText"/>
        <w:spacing w:line="240" w:lineRule="auto"/>
        <w:ind w:left="120" w:right="0"/>
        <w:jc w:val="both"/>
      </w:pPr>
      <w:r>
        <w:rPr>
          <w:spacing w:val="-4"/>
        </w:rPr>
        <w:t>日，注册资本人民币</w:t>
      </w:r>
      <w:r>
        <w:rPr>
          <w:spacing w:val="-56"/>
        </w:rPr>
        <w:t> </w:t>
      </w:r>
      <w:r>
        <w:rPr/>
        <w:t>50</w:t>
      </w:r>
      <w:r>
        <w:rPr>
          <w:spacing w:val="-58"/>
        </w:rPr>
        <w:t> </w:t>
      </w:r>
      <w:r>
        <w:rPr>
          <w:spacing w:val="-5"/>
        </w:rPr>
        <w:t>万元，公司于</w:t>
      </w:r>
      <w:r>
        <w:rPr>
          <w:spacing w:val="-59"/>
        </w:rPr>
        <w:t> </w:t>
      </w:r>
      <w:r>
        <w:rPr/>
        <w:t>1999</w:t>
      </w:r>
      <w:r>
        <w:rPr>
          <w:spacing w:val="-58"/>
        </w:rPr>
        <w:t> </w:t>
      </w:r>
      <w:r>
        <w:rPr/>
        <w:t>年</w:t>
      </w:r>
      <w:r>
        <w:rPr>
          <w:spacing w:val="-58"/>
        </w:rPr>
        <w:t> </w:t>
      </w:r>
      <w:r>
        <w:rPr/>
        <w:t>4</w:t>
      </w:r>
      <w:r>
        <w:rPr>
          <w:spacing w:val="-58"/>
        </w:rPr>
        <w:t> </w:t>
      </w:r>
      <w:r>
        <w:rPr/>
        <w:t>月进行了增资，增资后注册资本变更为人民</w:t>
      </w:r>
    </w:p>
    <w:p>
      <w:pPr>
        <w:spacing w:line="240" w:lineRule="auto" w:before="11"/>
        <w:rPr>
          <w:rFonts w:ascii="宋体" w:hAnsi="宋体" w:cs="宋体" w:eastAsia="宋体" w:hint="default"/>
          <w:sz w:val="21"/>
          <w:szCs w:val="21"/>
        </w:rPr>
      </w:pPr>
    </w:p>
    <w:p>
      <w:pPr>
        <w:pStyle w:val="BodyText"/>
        <w:spacing w:line="240" w:lineRule="auto"/>
        <w:ind w:left="120" w:right="0"/>
        <w:jc w:val="both"/>
      </w:pPr>
      <w:r>
        <w:rPr/>
        <w:t>币</w:t>
      </w:r>
      <w:r>
        <w:rPr>
          <w:spacing w:val="-54"/>
        </w:rPr>
        <w:t> </w:t>
      </w:r>
      <w:r>
        <w:rPr/>
        <w:t>130</w:t>
      </w:r>
      <w:r>
        <w:rPr>
          <w:spacing w:val="-52"/>
        </w:rPr>
        <w:t> </w:t>
      </w:r>
      <w:r>
        <w:rPr/>
        <w:t>万元；公司于</w:t>
      </w:r>
      <w:r>
        <w:rPr>
          <w:spacing w:val="-53"/>
        </w:rPr>
        <w:t> </w:t>
      </w:r>
      <w:r>
        <w:rPr/>
        <w:t>1999</w:t>
      </w:r>
      <w:r>
        <w:rPr>
          <w:spacing w:val="-53"/>
        </w:rPr>
        <w:t> </w:t>
      </w:r>
      <w:r>
        <w:rPr/>
        <w:t>年</w:t>
      </w:r>
      <w:r>
        <w:rPr>
          <w:spacing w:val="-53"/>
        </w:rPr>
        <w:t> </w:t>
      </w:r>
      <w:r>
        <w:rPr/>
        <w:t>12</w:t>
      </w:r>
      <w:r>
        <w:rPr>
          <w:spacing w:val="-53"/>
        </w:rPr>
        <w:t> </w:t>
      </w:r>
      <w:r>
        <w:rPr/>
        <w:t>月进行了增资，增资后注册资本变更为人民币</w:t>
      </w:r>
      <w:r>
        <w:rPr>
          <w:spacing w:val="-50"/>
        </w:rPr>
        <w:t> </w:t>
      </w:r>
      <w:r>
        <w:rPr/>
        <w:t>1,743</w:t>
      </w:r>
      <w:r>
        <w:rPr>
          <w:spacing w:val="-54"/>
        </w:rPr>
        <w:t> </w:t>
      </w:r>
      <w:r>
        <w:rPr/>
        <w:t>万元；</w:t>
      </w:r>
    </w:p>
    <w:p>
      <w:pPr>
        <w:spacing w:line="240" w:lineRule="auto" w:before="10"/>
        <w:rPr>
          <w:rFonts w:ascii="宋体" w:hAnsi="宋体" w:cs="宋体" w:eastAsia="宋体" w:hint="default"/>
          <w:sz w:val="21"/>
          <w:szCs w:val="21"/>
        </w:rPr>
      </w:pPr>
    </w:p>
    <w:p>
      <w:pPr>
        <w:pStyle w:val="BodyText"/>
        <w:spacing w:line="240" w:lineRule="auto"/>
        <w:ind w:left="120" w:right="0"/>
        <w:jc w:val="both"/>
      </w:pPr>
      <w:r>
        <w:rPr/>
        <w:t>公司于</w:t>
      </w:r>
      <w:r>
        <w:rPr>
          <w:spacing w:val="-60"/>
        </w:rPr>
        <w:t> </w:t>
      </w:r>
      <w:r>
        <w:rPr/>
        <w:t>2007</w:t>
      </w:r>
      <w:r>
        <w:rPr>
          <w:spacing w:val="-58"/>
        </w:rPr>
        <w:t> </w:t>
      </w:r>
      <w:r>
        <w:rPr/>
        <w:t>年</w:t>
      </w:r>
      <w:r>
        <w:rPr>
          <w:spacing w:val="-59"/>
        </w:rPr>
        <w:t> </w:t>
      </w:r>
      <w:r>
        <w:rPr>
          <w:spacing w:val="-1"/>
        </w:rPr>
        <w:t>1</w:t>
      </w:r>
      <w:r>
        <w:rPr/>
        <w:t>2</w:t>
      </w:r>
      <w:r>
        <w:rPr>
          <w:spacing w:val="-58"/>
        </w:rPr>
        <w:t> </w:t>
      </w:r>
      <w:r>
        <w:rPr/>
        <w:t>月进行了增资</w:t>
      </w:r>
      <w:r>
        <w:rPr>
          <w:spacing w:val="-106"/>
        </w:rPr>
        <w:t>，</w:t>
      </w:r>
      <w:r>
        <w:rPr/>
        <w:t>增资后的注册资本为人</w:t>
      </w:r>
      <w:r>
        <w:rPr>
          <w:spacing w:val="2"/>
        </w:rPr>
        <w:t>民</w:t>
      </w:r>
      <w:r>
        <w:rPr/>
        <w:t>币</w:t>
      </w:r>
      <w:r>
        <w:rPr>
          <w:spacing w:val="-60"/>
        </w:rPr>
        <w:t> </w:t>
      </w:r>
      <w:r>
        <w:rPr/>
        <w:t>2,218.3636</w:t>
      </w:r>
      <w:r>
        <w:rPr>
          <w:spacing w:val="-59"/>
        </w:rPr>
        <w:t> </w:t>
      </w:r>
      <w:r>
        <w:rPr/>
        <w:t>万元</w:t>
      </w:r>
      <w:r>
        <w:rPr>
          <w:spacing w:val="-104"/>
        </w:rPr>
        <w:t>；</w:t>
      </w:r>
      <w:r>
        <w:rPr/>
        <w:t>公司于</w:t>
      </w:r>
      <w:r>
        <w:rPr>
          <w:spacing w:val="-59"/>
        </w:rPr>
        <w:t> </w:t>
      </w:r>
      <w:r>
        <w:rPr/>
        <w:t>2</w:t>
      </w:r>
      <w:r>
        <w:rPr>
          <w:spacing w:val="-1"/>
        </w:rPr>
        <w:t>0</w:t>
      </w:r>
      <w:r>
        <w:rPr/>
        <w:t>09</w:t>
      </w:r>
    </w:p>
    <w:p>
      <w:pPr>
        <w:spacing w:line="240" w:lineRule="auto" w:before="11"/>
        <w:rPr>
          <w:rFonts w:ascii="宋体" w:hAnsi="宋体" w:cs="宋体" w:eastAsia="宋体" w:hint="default"/>
          <w:sz w:val="21"/>
          <w:szCs w:val="21"/>
        </w:rPr>
      </w:pPr>
    </w:p>
    <w:p>
      <w:pPr>
        <w:pStyle w:val="BodyText"/>
        <w:spacing w:line="240" w:lineRule="auto"/>
        <w:ind w:left="120" w:right="0"/>
        <w:jc w:val="both"/>
      </w:pPr>
      <w:r>
        <w:rPr/>
        <w:t>年</w:t>
      </w:r>
      <w:r>
        <w:rPr>
          <w:spacing w:val="-54"/>
        </w:rPr>
        <w:t> </w:t>
      </w:r>
      <w:r>
        <w:rPr/>
        <w:t>4</w:t>
      </w:r>
      <w:r>
        <w:rPr>
          <w:spacing w:val="-52"/>
        </w:rPr>
        <w:t> </w:t>
      </w:r>
      <w:r>
        <w:rPr/>
        <w:t>月进行了增资，增资后的注册资本为人民币</w:t>
      </w:r>
      <w:r>
        <w:rPr>
          <w:spacing w:val="-54"/>
        </w:rPr>
        <w:t> </w:t>
      </w:r>
      <w:r>
        <w:rPr/>
        <w:t>2,838.1982</w:t>
      </w:r>
      <w:r>
        <w:rPr>
          <w:spacing w:val="-52"/>
        </w:rPr>
        <w:t> </w:t>
      </w:r>
      <w:r>
        <w:rPr/>
        <w:t>万元。</w:t>
      </w:r>
    </w:p>
    <w:p>
      <w:pPr>
        <w:spacing w:line="240" w:lineRule="auto" w:before="11"/>
        <w:rPr>
          <w:rFonts w:ascii="宋体" w:hAnsi="宋体" w:cs="宋体" w:eastAsia="宋体" w:hint="default"/>
          <w:sz w:val="21"/>
          <w:szCs w:val="21"/>
        </w:rPr>
      </w:pPr>
    </w:p>
    <w:p>
      <w:pPr>
        <w:pStyle w:val="BodyText"/>
        <w:spacing w:line="489" w:lineRule="auto"/>
        <w:ind w:left="120" w:right="1155" w:firstLine="420"/>
        <w:jc w:val="both"/>
      </w:pPr>
      <w:r>
        <w:rPr/>
        <w:t>2009</w:t>
      </w:r>
      <w:r>
        <w:rPr>
          <w:spacing w:val="-43"/>
        </w:rPr>
        <w:t> </w:t>
      </w:r>
      <w:r>
        <w:rPr/>
        <w:t>年</w:t>
      </w:r>
      <w:r>
        <w:rPr>
          <w:spacing w:val="-42"/>
        </w:rPr>
        <w:t> </w:t>
      </w:r>
      <w:r>
        <w:rPr/>
        <w:t>5</w:t>
      </w:r>
      <w:r>
        <w:rPr>
          <w:spacing w:val="-42"/>
        </w:rPr>
        <w:t> </w:t>
      </w:r>
      <w:r>
        <w:rPr/>
        <w:t>月，根据公司股东会决议、发起人协议和公司章程的规定，由李玉国、北京</w:t>
      </w:r>
      <w:r>
        <w:rPr>
          <w:spacing w:val="1"/>
        </w:rPr>
        <w:t> </w:t>
      </w:r>
      <w:r>
        <w:rPr>
          <w:spacing w:val="-3"/>
        </w:rPr>
        <w:t>科桥投资顾问有限公司、红塔创新投资股份有限公司、上海兴烨创业投资有限公司、上海正</w:t>
      </w:r>
      <w:r>
        <w:rPr>
          <w:spacing w:val="-81"/>
        </w:rPr>
        <w:t> </w:t>
      </w:r>
      <w:r>
        <w:rPr>
          <w:spacing w:val="-81"/>
        </w:rPr>
      </w:r>
      <w:r>
        <w:rPr>
          <w:spacing w:val="3"/>
        </w:rPr>
        <w:t>同创业投资有限公司及其他</w:t>
      </w:r>
      <w:r>
        <w:rPr>
          <w:spacing w:val="-41"/>
        </w:rPr>
        <w:t> </w:t>
      </w:r>
      <w:r>
        <w:rPr/>
        <w:t>41</w:t>
      </w:r>
      <w:r>
        <w:rPr>
          <w:spacing w:val="-42"/>
        </w:rPr>
        <w:t> </w:t>
      </w:r>
      <w:r>
        <w:rPr>
          <w:spacing w:val="3"/>
        </w:rPr>
        <w:t>名自然人股东作为发起人，由公司前身先河有限截至</w:t>
      </w:r>
      <w:r>
        <w:rPr>
          <w:spacing w:val="-42"/>
        </w:rPr>
        <w:t> </w:t>
      </w:r>
      <w:r>
        <w:rPr/>
        <w:t>2009</w:t>
      </w:r>
    </w:p>
    <w:p>
      <w:pPr>
        <w:pStyle w:val="BodyText"/>
        <w:spacing w:line="240" w:lineRule="auto" w:before="67"/>
        <w:ind w:left="120" w:right="0"/>
        <w:jc w:val="both"/>
      </w:pPr>
      <w:r>
        <w:rPr/>
        <w:t>年</w:t>
      </w:r>
      <w:r>
        <w:rPr>
          <w:spacing w:val="-57"/>
        </w:rPr>
        <w:t> </w:t>
      </w:r>
      <w:r>
        <w:rPr/>
        <w:t>4</w:t>
      </w:r>
      <w:r>
        <w:rPr>
          <w:spacing w:val="-58"/>
        </w:rPr>
        <w:t> </w:t>
      </w:r>
      <w:r>
        <w:rPr/>
        <w:t>月</w:t>
      </w:r>
      <w:r>
        <w:rPr>
          <w:spacing w:val="-56"/>
        </w:rPr>
        <w:t> </w:t>
      </w:r>
      <w:r>
        <w:rPr>
          <w:spacing w:val="-1"/>
        </w:rPr>
        <w:t>3</w:t>
      </w:r>
      <w:r>
        <w:rPr/>
        <w:t>0</w:t>
      </w:r>
      <w:r>
        <w:rPr>
          <w:spacing w:val="-57"/>
        </w:rPr>
        <w:t> </w:t>
      </w:r>
      <w:r>
        <w:rPr>
          <w:spacing w:val="-1"/>
        </w:rPr>
        <w:t>日经审计后的净</w:t>
      </w:r>
      <w:r>
        <w:rPr>
          <w:spacing w:val="1"/>
        </w:rPr>
        <w:t>资</w:t>
      </w:r>
      <w:r>
        <w:rPr/>
        <w:t>产</w:t>
      </w:r>
      <w:r>
        <w:rPr>
          <w:spacing w:val="-56"/>
        </w:rPr>
        <w:t> </w:t>
      </w:r>
      <w:r>
        <w:rPr/>
        <w:t>1</w:t>
      </w:r>
      <w:r>
        <w:rPr>
          <w:spacing w:val="-1"/>
        </w:rPr>
        <w:t>3,000.2</w:t>
      </w:r>
      <w:r>
        <w:rPr/>
        <w:t>1</w:t>
      </w:r>
      <w:r>
        <w:rPr>
          <w:spacing w:val="-57"/>
        </w:rPr>
        <w:t> </w:t>
      </w:r>
      <w:r>
        <w:rPr>
          <w:spacing w:val="-1"/>
        </w:rPr>
        <w:t>万元</w:t>
      </w:r>
      <w:r>
        <w:rPr>
          <w:spacing w:val="-104"/>
        </w:rPr>
        <w:t>，</w:t>
      </w:r>
      <w:r>
        <w:rPr/>
        <w:t>按</w:t>
      </w:r>
      <w:r>
        <w:rPr>
          <w:spacing w:val="-57"/>
        </w:rPr>
        <w:t> </w:t>
      </w:r>
      <w:r>
        <w:rPr/>
        <w:t>1</w:t>
      </w:r>
      <w:r>
        <w:rPr>
          <w:spacing w:val="-1"/>
        </w:rPr>
        <w:t>:0.692</w:t>
      </w:r>
      <w:r>
        <w:rPr/>
        <w:t>3</w:t>
      </w:r>
      <w:r>
        <w:rPr>
          <w:spacing w:val="-57"/>
        </w:rPr>
        <w:t> </w:t>
      </w:r>
      <w:r>
        <w:rPr>
          <w:spacing w:val="-1"/>
        </w:rPr>
        <w:t>的比例折为股本</w:t>
      </w:r>
      <w:r>
        <w:rPr>
          <w:spacing w:val="1"/>
        </w:rPr>
        <w:t>总</w:t>
      </w:r>
      <w:r>
        <w:rPr/>
        <w:t>额</w:t>
      </w:r>
      <w:r>
        <w:rPr>
          <w:spacing w:val="-56"/>
        </w:rPr>
        <w:t> </w:t>
      </w:r>
      <w:r>
        <w:rPr/>
        <w:t>9</w:t>
      </w:r>
      <w:r>
        <w:rPr>
          <w:spacing w:val="-1"/>
        </w:rPr>
        <w:t>,000.00</w:t>
      </w:r>
      <w:r>
        <w:rPr/>
      </w:r>
    </w:p>
    <w:p>
      <w:pPr>
        <w:spacing w:line="240" w:lineRule="auto" w:before="11"/>
        <w:rPr>
          <w:rFonts w:ascii="宋体" w:hAnsi="宋体" w:cs="宋体" w:eastAsia="宋体" w:hint="default"/>
          <w:sz w:val="21"/>
          <w:szCs w:val="21"/>
        </w:rPr>
      </w:pPr>
    </w:p>
    <w:p>
      <w:pPr>
        <w:pStyle w:val="BodyText"/>
        <w:spacing w:line="487" w:lineRule="auto"/>
        <w:ind w:left="540" w:right="0" w:hanging="420"/>
        <w:jc w:val="left"/>
      </w:pPr>
      <w:r>
        <w:rPr/>
        <w:t>万元，整体变更为股份有限公司。整体变更后公司注册资本变更为</w:t>
      </w:r>
      <w:r>
        <w:rPr>
          <w:spacing w:val="-54"/>
        </w:rPr>
        <w:t> </w:t>
      </w:r>
      <w:r>
        <w:rPr/>
        <w:t>9,000.00</w:t>
      </w:r>
      <w:r>
        <w:rPr>
          <w:spacing w:val="-53"/>
        </w:rPr>
        <w:t> </w:t>
      </w:r>
      <w:r>
        <w:rPr/>
        <w:t>万元。</w:t>
      </w:r>
      <w:r>
        <w:rPr/>
        <w:t> </w:t>
      </w:r>
      <w:r>
        <w:rPr>
          <w:spacing w:val="-3"/>
        </w:rPr>
        <w:t>经中国证券监督管理委员会《关于核准河北先河环保科技股份有限公司首次公开发行股</w:t>
      </w:r>
    </w:p>
    <w:p>
      <w:pPr>
        <w:pStyle w:val="BodyText"/>
        <w:spacing w:line="489" w:lineRule="auto" w:before="69"/>
        <w:ind w:left="120" w:right="1155"/>
        <w:jc w:val="both"/>
      </w:pPr>
      <w:r>
        <w:rPr>
          <w:spacing w:val="-6"/>
        </w:rPr>
        <w:t>票并在创业板上市的批复》（证监许可[2010]1402</w:t>
      </w:r>
      <w:r>
        <w:rPr>
          <w:spacing w:val="28"/>
        </w:rPr>
        <w:t> </w:t>
      </w:r>
      <w:r>
        <w:rPr>
          <w:spacing w:val="-4"/>
        </w:rPr>
        <w:t>号文）的批准，同意核准本公司公开发行</w:t>
      </w:r>
      <w:r>
        <w:rPr>
          <w:spacing w:val="-102"/>
        </w:rPr>
        <w:t> </w:t>
      </w:r>
      <w:r>
        <w:rPr>
          <w:spacing w:val="-102"/>
        </w:rPr>
      </w:r>
      <w:r>
        <w:rPr/>
        <w:t>不超过</w:t>
      </w:r>
      <w:r>
        <w:rPr>
          <w:spacing w:val="-53"/>
        </w:rPr>
        <w:t> </w:t>
      </w:r>
      <w:r>
        <w:rPr/>
        <w:t>3,000</w:t>
      </w:r>
      <w:r>
        <w:rPr>
          <w:spacing w:val="-52"/>
        </w:rPr>
        <w:t> </w:t>
      </w:r>
      <w:r>
        <w:rPr/>
        <w:t>万股新股。公司于</w:t>
      </w:r>
      <w:r>
        <w:rPr>
          <w:spacing w:val="-50"/>
        </w:rPr>
        <w:t> </w:t>
      </w:r>
      <w:r>
        <w:rPr/>
        <w:t>2010</w:t>
      </w:r>
      <w:r>
        <w:rPr>
          <w:spacing w:val="-52"/>
        </w:rPr>
        <w:t> </w:t>
      </w:r>
      <w:r>
        <w:rPr/>
        <w:t>年</w:t>
      </w:r>
      <w:r>
        <w:rPr>
          <w:spacing w:val="-53"/>
        </w:rPr>
        <w:t> </w:t>
      </w:r>
      <w:r>
        <w:rPr/>
        <w:t>10</w:t>
      </w:r>
      <w:r>
        <w:rPr>
          <w:spacing w:val="-53"/>
        </w:rPr>
        <w:t> </w:t>
      </w:r>
      <w:r>
        <w:rPr/>
        <w:t>月</w:t>
      </w:r>
      <w:r>
        <w:rPr>
          <w:spacing w:val="-53"/>
        </w:rPr>
        <w:t> </w:t>
      </w:r>
      <w:r>
        <w:rPr/>
        <w:t>25</w:t>
      </w:r>
      <w:r>
        <w:rPr>
          <w:spacing w:val="-53"/>
        </w:rPr>
        <w:t> </w:t>
      </w:r>
      <w:r>
        <w:rPr/>
        <w:t>日通过深圳证券交易所，采用网下向配售</w:t>
      </w:r>
      <w:r>
        <w:rPr/>
        <w:t> 对象询价配售和网上向社会公众投资者定价发行相结合的方式，公开发行人民币普通股（A</w:t>
      </w:r>
    </w:p>
    <w:p>
      <w:pPr>
        <w:spacing w:after="0" w:line="489" w:lineRule="auto"/>
        <w:jc w:val="both"/>
        <w:sectPr>
          <w:headerReference w:type="default" r:id="rId18"/>
          <w:footerReference w:type="default" r:id="rId19"/>
          <w:pgSz w:w="11910" w:h="16840"/>
          <w:pgMar w:header="880" w:footer="769" w:top="1100" w:bottom="960" w:left="1680" w:right="640"/>
          <w:pgNumType w:start="93"/>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BodyText"/>
        <w:spacing w:line="489" w:lineRule="auto" w:before="35"/>
        <w:ind w:left="119" w:right="200"/>
        <w:jc w:val="left"/>
      </w:pPr>
      <w:r>
        <w:rPr/>
        <w:t>股）3,000</w:t>
      </w:r>
      <w:r>
        <w:rPr>
          <w:spacing w:val="-43"/>
        </w:rPr>
        <w:t> </w:t>
      </w:r>
      <w:r>
        <w:rPr>
          <w:spacing w:val="1"/>
        </w:rPr>
        <w:t>万股，共募集资金人民币</w:t>
      </w:r>
      <w:r>
        <w:rPr>
          <w:spacing w:val="-37"/>
        </w:rPr>
        <w:t> </w:t>
      </w:r>
      <w:r>
        <w:rPr>
          <w:spacing w:val="-1"/>
        </w:rPr>
        <w:t>62,650.33</w:t>
      </w:r>
      <w:r>
        <w:rPr>
          <w:spacing w:val="-45"/>
        </w:rPr>
        <w:t> </w:t>
      </w:r>
      <w:r>
        <w:rPr>
          <w:spacing w:val="-5"/>
        </w:rPr>
        <w:t>万元（已扣除发行费用），其中新增注册资</w:t>
      </w:r>
      <w:r>
        <w:rPr>
          <w:spacing w:val="-102"/>
        </w:rPr>
        <w:t> </w:t>
      </w:r>
      <w:r>
        <w:rPr>
          <w:spacing w:val="-102"/>
        </w:rPr>
      </w:r>
      <w:r>
        <w:rPr>
          <w:spacing w:val="-4"/>
        </w:rPr>
        <w:t>本（股本）3,000.00</w:t>
      </w:r>
      <w:r>
        <w:rPr>
          <w:spacing w:val="-75"/>
        </w:rPr>
        <w:t> </w:t>
      </w:r>
      <w:r>
        <w:rPr/>
        <w:t>万元，其余计入资本公积，首次公开发行后注册资本变更为</w:t>
      </w:r>
      <w:r>
        <w:rPr>
          <w:spacing w:val="-73"/>
        </w:rPr>
        <w:t> </w:t>
      </w:r>
      <w:r>
        <w:rPr/>
        <w:t>12,000.00</w:t>
      </w:r>
    </w:p>
    <w:p>
      <w:pPr>
        <w:pStyle w:val="BodyText"/>
        <w:spacing w:line="489" w:lineRule="auto" w:before="67"/>
        <w:ind w:left="119" w:right="204"/>
        <w:jc w:val="left"/>
      </w:pPr>
      <w:r>
        <w:rPr/>
        <w:t>万元。经深圳证券交易所深证上[2010]353</w:t>
      </w:r>
      <w:r>
        <w:rPr>
          <w:spacing w:val="-54"/>
        </w:rPr>
        <w:t> </w:t>
      </w:r>
      <w:r>
        <w:rPr>
          <w:spacing w:val="-3"/>
        </w:rPr>
        <w:t>号文批准，公司股票于</w:t>
      </w:r>
      <w:r>
        <w:rPr>
          <w:spacing w:val="-55"/>
        </w:rPr>
        <w:t> </w:t>
      </w:r>
      <w:r>
        <w:rPr/>
        <w:t>2010</w:t>
      </w:r>
      <w:r>
        <w:rPr>
          <w:spacing w:val="-54"/>
        </w:rPr>
        <w:t> </w:t>
      </w:r>
      <w:r>
        <w:rPr/>
        <w:t>年</w:t>
      </w:r>
      <w:r>
        <w:rPr>
          <w:spacing w:val="-56"/>
        </w:rPr>
        <w:t> </w:t>
      </w:r>
      <w:r>
        <w:rPr/>
        <w:t>11</w:t>
      </w:r>
      <w:r>
        <w:rPr>
          <w:spacing w:val="-55"/>
        </w:rPr>
        <w:t> </w:t>
      </w:r>
      <w:r>
        <w:rPr/>
        <w:t>月</w:t>
      </w:r>
      <w:r>
        <w:rPr>
          <w:spacing w:val="-55"/>
        </w:rPr>
        <w:t> </w:t>
      </w:r>
      <w:r>
        <w:rPr/>
        <w:t>5</w:t>
      </w:r>
      <w:r>
        <w:rPr>
          <w:spacing w:val="-55"/>
        </w:rPr>
        <w:t> </w:t>
      </w:r>
      <w:r>
        <w:rPr/>
        <w:t>日在深圳</w:t>
      </w:r>
      <w:r>
        <w:rPr/>
        <w:t> 证券交易所创业板挂牌交易，股票代码为</w:t>
      </w:r>
      <w:r>
        <w:rPr>
          <w:spacing w:val="-54"/>
        </w:rPr>
        <w:t> </w:t>
      </w:r>
      <w:r>
        <w:rPr/>
        <w:t>300137。</w:t>
      </w:r>
    </w:p>
    <w:p>
      <w:pPr>
        <w:pStyle w:val="BodyText"/>
        <w:spacing w:line="240" w:lineRule="auto" w:before="66"/>
        <w:ind w:left="539" w:right="100"/>
        <w:jc w:val="left"/>
      </w:pPr>
      <w:r>
        <w:rPr/>
        <w:t>2011</w:t>
      </w:r>
      <w:r>
        <w:rPr>
          <w:spacing w:val="-46"/>
        </w:rPr>
        <w:t> </w:t>
      </w:r>
      <w:r>
        <w:rPr/>
        <w:t>年</w:t>
      </w:r>
      <w:r>
        <w:rPr>
          <w:spacing w:val="-44"/>
        </w:rPr>
        <w:t> </w:t>
      </w:r>
      <w:r>
        <w:rPr/>
        <w:t>5</w:t>
      </w:r>
      <w:r>
        <w:rPr>
          <w:spacing w:val="-46"/>
        </w:rPr>
        <w:t> </w:t>
      </w:r>
      <w:r>
        <w:rPr/>
        <w:t>月根据</w:t>
      </w:r>
      <w:r>
        <w:rPr>
          <w:spacing w:val="-45"/>
        </w:rPr>
        <w:t> </w:t>
      </w:r>
      <w:r>
        <w:rPr/>
        <w:t>2010</w:t>
      </w:r>
      <w:r>
        <w:rPr>
          <w:spacing w:val="-45"/>
        </w:rPr>
        <w:t> </w:t>
      </w:r>
      <w:r>
        <w:rPr/>
        <w:t>年度股东大会决议，公司以总股本</w:t>
      </w:r>
      <w:r>
        <w:rPr>
          <w:spacing w:val="-48"/>
        </w:rPr>
        <w:t> </w:t>
      </w:r>
      <w:r>
        <w:rPr/>
        <w:t>12,000</w:t>
      </w:r>
      <w:r>
        <w:rPr>
          <w:spacing w:val="-45"/>
        </w:rPr>
        <w:t> </w:t>
      </w:r>
      <w:r>
        <w:rPr/>
        <w:t>万股为基数，以资本</w:t>
      </w:r>
    </w:p>
    <w:p>
      <w:pPr>
        <w:spacing w:line="240" w:lineRule="auto" w:before="11"/>
        <w:rPr>
          <w:rFonts w:ascii="宋体" w:hAnsi="宋体" w:cs="宋体" w:eastAsia="宋体" w:hint="default"/>
          <w:sz w:val="21"/>
          <w:szCs w:val="21"/>
        </w:rPr>
      </w:pPr>
    </w:p>
    <w:p>
      <w:pPr>
        <w:pStyle w:val="BodyText"/>
        <w:spacing w:line="489" w:lineRule="auto"/>
        <w:ind w:left="119" w:right="200"/>
        <w:jc w:val="left"/>
      </w:pPr>
      <w:r>
        <w:rPr/>
        <w:t>公积金向全体股东每</w:t>
      </w:r>
      <w:r>
        <w:rPr>
          <w:spacing w:val="-49"/>
        </w:rPr>
        <w:t> </w:t>
      </w:r>
      <w:r>
        <w:rPr/>
        <w:t>10</w:t>
      </w:r>
      <w:r>
        <w:rPr>
          <w:spacing w:val="-53"/>
        </w:rPr>
        <w:t> </w:t>
      </w:r>
      <w:r>
        <w:rPr/>
        <w:t>股转增</w:t>
      </w:r>
      <w:r>
        <w:rPr>
          <w:spacing w:val="-51"/>
        </w:rPr>
        <w:t> </w:t>
      </w:r>
      <w:r>
        <w:rPr/>
        <w:t>3</w:t>
      </w:r>
      <w:r>
        <w:rPr>
          <w:spacing w:val="-53"/>
        </w:rPr>
        <w:t> </w:t>
      </w:r>
      <w:r>
        <w:rPr/>
        <w:t>股，此次送配后注册资本由</w:t>
      </w:r>
      <w:r>
        <w:rPr>
          <w:spacing w:val="-47"/>
        </w:rPr>
        <w:t> </w:t>
      </w:r>
      <w:r>
        <w:rPr/>
        <w:t>12,000</w:t>
      </w:r>
      <w:r>
        <w:rPr>
          <w:spacing w:val="-53"/>
        </w:rPr>
        <w:t> </w:t>
      </w:r>
      <w:r>
        <w:rPr/>
        <w:t>万元变更为</w:t>
      </w:r>
      <w:r>
        <w:rPr>
          <w:spacing w:val="-50"/>
        </w:rPr>
        <w:t> </w:t>
      </w:r>
      <w:r>
        <w:rPr/>
        <w:t>15,600</w:t>
      </w:r>
      <w:r>
        <w:rPr>
          <w:spacing w:val="-54"/>
        </w:rPr>
        <w:t> </w:t>
      </w:r>
      <w:r>
        <w:rPr/>
        <w:t>万</w:t>
      </w:r>
      <w:r>
        <w:rPr/>
        <w:t> 元。</w:t>
      </w:r>
    </w:p>
    <w:p>
      <w:pPr>
        <w:pStyle w:val="BodyText"/>
        <w:spacing w:line="489" w:lineRule="auto" w:before="66"/>
        <w:ind w:left="119" w:right="213" w:firstLine="420"/>
        <w:jc w:val="both"/>
      </w:pPr>
      <w:r>
        <w:rPr/>
        <w:t>截至</w:t>
      </w:r>
      <w:r>
        <w:rPr>
          <w:spacing w:val="-48"/>
        </w:rPr>
        <w:t> </w:t>
      </w:r>
      <w:r>
        <w:rPr/>
        <w:t>2011</w:t>
      </w:r>
      <w:r>
        <w:rPr>
          <w:spacing w:val="-49"/>
        </w:rPr>
        <w:t> </w:t>
      </w:r>
      <w:r>
        <w:rPr/>
        <w:t>年</w:t>
      </w:r>
      <w:r>
        <w:rPr>
          <w:spacing w:val="-48"/>
        </w:rPr>
        <w:t> </w:t>
      </w:r>
      <w:r>
        <w:rPr/>
        <w:t>12</w:t>
      </w:r>
      <w:r>
        <w:rPr>
          <w:spacing w:val="-49"/>
        </w:rPr>
        <w:t> </w:t>
      </w:r>
      <w:r>
        <w:rPr/>
        <w:t>月</w:t>
      </w:r>
      <w:r>
        <w:rPr>
          <w:spacing w:val="-48"/>
        </w:rPr>
        <w:t> </w:t>
      </w:r>
      <w:r>
        <w:rPr/>
        <w:t>31</w:t>
      </w:r>
      <w:r>
        <w:rPr>
          <w:spacing w:val="-48"/>
        </w:rPr>
        <w:t> </w:t>
      </w:r>
      <w:r>
        <w:rPr/>
        <w:t>日，自然人李玉国出资</w:t>
      </w:r>
      <w:r>
        <w:rPr>
          <w:spacing w:val="-47"/>
        </w:rPr>
        <w:t> </w:t>
      </w:r>
      <w:r>
        <w:rPr/>
        <w:t>3,033.6583</w:t>
      </w:r>
      <w:r>
        <w:rPr>
          <w:spacing w:val="-50"/>
        </w:rPr>
        <w:t> </w:t>
      </w:r>
      <w:r>
        <w:rPr/>
        <w:t>万元，持有公司</w:t>
      </w:r>
      <w:r>
        <w:rPr>
          <w:spacing w:val="-47"/>
        </w:rPr>
        <w:t> </w:t>
      </w:r>
      <w:r>
        <w:rPr/>
        <w:t>19.45%的股</w:t>
      </w:r>
      <w:r>
        <w:rPr/>
        <w:t> 份，为公司的第一大股东和实际控制人。</w:t>
      </w:r>
    </w:p>
    <w:p>
      <w:pPr>
        <w:spacing w:line="487" w:lineRule="auto" w:before="67"/>
        <w:ind w:left="539" w:right="4095" w:firstLine="0"/>
        <w:jc w:val="left"/>
        <w:rPr>
          <w:rFonts w:ascii="宋体" w:hAnsi="宋体" w:cs="宋体" w:eastAsia="宋体" w:hint="default"/>
          <w:sz w:val="21"/>
          <w:szCs w:val="21"/>
        </w:rPr>
      </w:pPr>
      <w:r>
        <w:rPr>
          <w:rFonts w:ascii="宋体" w:hAnsi="宋体" w:cs="宋体" w:eastAsia="宋体" w:hint="default"/>
          <w:b/>
          <w:bCs/>
          <w:sz w:val="21"/>
          <w:szCs w:val="21"/>
        </w:rPr>
        <w:t>2、公司行业性质和经营范围</w:t>
      </w:r>
      <w:r>
        <w:rPr>
          <w:rFonts w:ascii="宋体" w:hAnsi="宋体" w:cs="宋体" w:eastAsia="宋体" w:hint="default"/>
          <w:b/>
          <w:bCs/>
          <w:spacing w:val="-1"/>
          <w:w w:val="99"/>
          <w:sz w:val="21"/>
          <w:szCs w:val="21"/>
        </w:rPr>
        <w:t> </w:t>
      </w:r>
      <w:r>
        <w:rPr>
          <w:rFonts w:ascii="宋体" w:hAnsi="宋体" w:cs="宋体" w:eastAsia="宋体" w:hint="default"/>
          <w:sz w:val="21"/>
          <w:szCs w:val="21"/>
        </w:rPr>
        <w:t>公司属于环境监测专用仪器仪表制造行业。</w:t>
      </w:r>
    </w:p>
    <w:p>
      <w:pPr>
        <w:pStyle w:val="BodyText"/>
        <w:spacing w:line="487" w:lineRule="auto" w:before="69"/>
        <w:ind w:left="119" w:right="212" w:firstLine="420"/>
        <w:jc w:val="both"/>
      </w:pPr>
      <w:r>
        <w:rPr>
          <w:spacing w:val="-3"/>
        </w:rPr>
        <w:t>本公司经批准的经营范围：从事计量仪器、环保设备的研制开发；化工产品（不含化学</w:t>
      </w:r>
      <w:r>
        <w:rPr/>
        <w:t> </w:t>
      </w:r>
      <w:r>
        <w:rPr>
          <w:spacing w:val="-3"/>
        </w:rPr>
        <w:t>危险品）、电子产品、五金交电、仪器、仪表、针纺织品、塑料制品、橡胶制品、通讯器材</w:t>
      </w:r>
    </w:p>
    <w:p>
      <w:pPr>
        <w:pStyle w:val="BodyText"/>
        <w:spacing w:line="489" w:lineRule="auto" w:before="69"/>
        <w:ind w:left="119" w:right="100"/>
        <w:jc w:val="left"/>
      </w:pPr>
      <w:r>
        <w:rPr>
          <w:spacing w:val="-5"/>
        </w:rPr>
        <w:t>（不含无线电移动电话、地面卫星接收设备）的批发、零售；软件产品的开发、生产和销售；</w:t>
      </w:r>
      <w:r>
        <w:rPr>
          <w:spacing w:val="-101"/>
        </w:rPr>
        <w:t> </w:t>
      </w:r>
      <w:r>
        <w:rPr>
          <w:spacing w:val="-101"/>
        </w:rPr>
      </w:r>
      <w:r>
        <w:rPr>
          <w:spacing w:val="-3"/>
        </w:rPr>
        <w:t>环境监测仪器的研制、生产、销售；产品的自营进出口（法律法规、国务院禁止或限制经营</w:t>
      </w:r>
      <w:r>
        <w:rPr>
          <w:spacing w:val="-81"/>
        </w:rPr>
        <w:t> </w:t>
      </w:r>
      <w:r>
        <w:rPr>
          <w:spacing w:val="-81"/>
        </w:rPr>
      </w:r>
      <w:r>
        <w:rPr/>
        <w:t>的除外）。</w:t>
      </w:r>
    </w:p>
    <w:p>
      <w:pPr>
        <w:pStyle w:val="Heading6"/>
        <w:spacing w:line="240" w:lineRule="auto" w:before="66"/>
        <w:ind w:left="539" w:right="200"/>
        <w:jc w:val="left"/>
        <w:rPr>
          <w:b w:val="0"/>
          <w:bCs w:val="0"/>
        </w:rPr>
      </w:pPr>
      <w:r>
        <w:rPr/>
        <w:t>3、主业变更情况</w:t>
      </w:r>
      <w:r>
        <w:rPr>
          <w:b w:val="0"/>
          <w:bCs w:val="0"/>
        </w:rPr>
      </w:r>
    </w:p>
    <w:p>
      <w:pPr>
        <w:spacing w:line="240" w:lineRule="auto" w:before="11"/>
        <w:rPr>
          <w:rFonts w:ascii="宋体" w:hAnsi="宋体" w:cs="宋体" w:eastAsia="宋体" w:hint="default"/>
          <w:b/>
          <w:bCs/>
          <w:sz w:val="21"/>
          <w:szCs w:val="21"/>
        </w:rPr>
      </w:pPr>
    </w:p>
    <w:p>
      <w:pPr>
        <w:spacing w:line="489" w:lineRule="auto" w:before="0"/>
        <w:ind w:left="539" w:right="4621" w:firstLine="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年度主业未发生重大变更。</w:t>
      </w:r>
      <w:r>
        <w:rPr>
          <w:rFonts w:ascii="宋体" w:hAnsi="宋体" w:cs="宋体" w:eastAsia="宋体" w:hint="default"/>
          <w:sz w:val="21"/>
          <w:szCs w:val="21"/>
        </w:rPr>
        <w:t> </w:t>
      </w:r>
      <w:r>
        <w:rPr>
          <w:rFonts w:ascii="宋体" w:hAnsi="宋体" w:cs="宋体" w:eastAsia="宋体" w:hint="default"/>
          <w:b/>
          <w:bCs/>
          <w:sz w:val="21"/>
          <w:szCs w:val="21"/>
        </w:rPr>
        <w:t>4、公司基本组织架构</w:t>
      </w:r>
      <w:r>
        <w:rPr>
          <w:rFonts w:ascii="宋体" w:hAnsi="宋体" w:cs="宋体" w:eastAsia="宋体" w:hint="default"/>
          <w:sz w:val="21"/>
          <w:szCs w:val="21"/>
        </w:rPr>
      </w:r>
    </w:p>
    <w:p>
      <w:pPr>
        <w:pStyle w:val="BodyText"/>
        <w:spacing w:line="489" w:lineRule="auto" w:before="66"/>
        <w:ind w:left="119" w:right="217" w:firstLine="420"/>
        <w:jc w:val="both"/>
      </w:pPr>
      <w:r>
        <w:rPr>
          <w:spacing w:val="-3"/>
        </w:rPr>
        <w:t>本公司的组织架构包括股东大会、董事会、监事会和经理层。股东大会是本公司的最高</w:t>
      </w:r>
      <w:r>
        <w:rPr/>
        <w:t> </w:t>
      </w:r>
      <w:r>
        <w:rPr>
          <w:spacing w:val="-3"/>
        </w:rPr>
        <w:t>权力机构，依法行使公司经营方针、筹资、投资、利润分配等重大事项的决议权；董事会对</w:t>
      </w:r>
      <w:r>
        <w:rPr>
          <w:spacing w:val="-81"/>
        </w:rPr>
        <w:t> </w:t>
      </w:r>
      <w:r>
        <w:rPr>
          <w:spacing w:val="-81"/>
        </w:rPr>
      </w:r>
      <w:r>
        <w:rPr/>
        <w:t>股东大会负责，依法行使公司的经营决策权</w:t>
      </w:r>
      <w:r>
        <w:rPr>
          <w:spacing w:val="5"/>
        </w:rPr>
        <w:t> </w:t>
      </w:r>
      <w:r>
        <w:rPr/>
        <w:t>；监事会是本公司的内部监督机构；经理层负</w:t>
      </w:r>
      <w:r>
        <w:rPr/>
        <w:t> 责组织实施股东大会、董事会决议事项，主持企业的生产经营管理工作。</w:t>
      </w:r>
    </w:p>
    <w:p>
      <w:pPr>
        <w:spacing w:line="240" w:lineRule="auto" w:before="11"/>
        <w:rPr>
          <w:rFonts w:ascii="宋体" w:hAnsi="宋体" w:cs="宋体" w:eastAsia="宋体" w:hint="default"/>
          <w:sz w:val="22"/>
          <w:szCs w:val="22"/>
        </w:rPr>
      </w:pPr>
    </w:p>
    <w:p>
      <w:pPr>
        <w:pStyle w:val="Heading6"/>
        <w:spacing w:line="240" w:lineRule="auto" w:before="0"/>
        <w:ind w:left="539" w:right="200"/>
        <w:jc w:val="left"/>
        <w:rPr>
          <w:b w:val="0"/>
          <w:bCs w:val="0"/>
        </w:rPr>
      </w:pPr>
      <w:r>
        <w:rPr/>
        <w:t>二、公司主要会计政策、会计估计和前期差错</w:t>
      </w:r>
      <w:r>
        <w:rPr>
          <w:b w:val="0"/>
          <w:bCs w:val="0"/>
        </w:rPr>
      </w:r>
    </w:p>
    <w:p>
      <w:pPr>
        <w:spacing w:after="0" w:line="240" w:lineRule="auto"/>
        <w:jc w:val="left"/>
        <w:sectPr>
          <w:pgSz w:w="11910" w:h="16840"/>
          <w:pgMar w:header="880" w:footer="769" w:top="1100" w:bottom="960" w:left="1680" w:right="158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4"/>
          <w:szCs w:val="14"/>
        </w:rPr>
      </w:pPr>
    </w:p>
    <w:p>
      <w:pPr>
        <w:spacing w:line="436" w:lineRule="auto" w:before="35"/>
        <w:ind w:left="539" w:right="200" w:firstLine="0"/>
        <w:jc w:val="left"/>
        <w:rPr>
          <w:rFonts w:ascii="宋体" w:hAnsi="宋体" w:cs="宋体" w:eastAsia="宋体" w:hint="default"/>
          <w:sz w:val="21"/>
          <w:szCs w:val="21"/>
        </w:rPr>
      </w:pPr>
      <w:r>
        <w:rPr>
          <w:rFonts w:ascii="宋体" w:hAnsi="宋体" w:cs="宋体" w:eastAsia="宋体" w:hint="default"/>
          <w:b/>
          <w:bCs/>
          <w:sz w:val="21"/>
          <w:szCs w:val="21"/>
        </w:rPr>
        <w:t>1、财务报表的编制基础</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本公司以持续经营为前提，根据实际发生的交易和事项，按照《企业会计准则》及其相</w:t>
      </w:r>
    </w:p>
    <w:p>
      <w:pPr>
        <w:spacing w:line="436" w:lineRule="auto" w:before="53"/>
        <w:ind w:left="539" w:right="3675" w:hanging="420"/>
        <w:jc w:val="left"/>
        <w:rPr>
          <w:rFonts w:ascii="宋体" w:hAnsi="宋体" w:cs="宋体" w:eastAsia="宋体" w:hint="default"/>
          <w:sz w:val="21"/>
          <w:szCs w:val="21"/>
        </w:rPr>
      </w:pPr>
      <w:r>
        <w:rPr>
          <w:rFonts w:ascii="宋体" w:hAnsi="宋体" w:cs="宋体" w:eastAsia="宋体" w:hint="default"/>
          <w:sz w:val="21"/>
          <w:szCs w:val="21"/>
        </w:rPr>
        <w:t>关规定进行确认和计量，在此基础上编制财务报表。 </w:t>
      </w:r>
      <w:r>
        <w:rPr>
          <w:rFonts w:ascii="宋体" w:hAnsi="宋体" w:cs="宋体" w:eastAsia="宋体" w:hint="default"/>
          <w:b/>
          <w:bCs/>
          <w:sz w:val="21"/>
          <w:szCs w:val="21"/>
        </w:rPr>
        <w:t>2、遵循企业会计准则的声明</w:t>
      </w:r>
      <w:r>
        <w:rPr>
          <w:rFonts w:ascii="宋体" w:hAnsi="宋体" w:cs="宋体" w:eastAsia="宋体" w:hint="default"/>
          <w:sz w:val="21"/>
          <w:szCs w:val="21"/>
        </w:rPr>
      </w:r>
    </w:p>
    <w:p>
      <w:pPr>
        <w:pStyle w:val="BodyText"/>
        <w:spacing w:line="436" w:lineRule="auto" w:before="52"/>
        <w:ind w:left="119" w:right="100" w:firstLine="420"/>
        <w:jc w:val="left"/>
      </w:pPr>
      <w:r>
        <w:rPr>
          <w:spacing w:val="-6"/>
        </w:rPr>
        <w:t>本公司编制的财务报表符合企业会计准则的要求，真实、完整地反映了公司的财务状况、</w:t>
      </w:r>
      <w:r>
        <w:rPr/>
        <w:t> 经营成果和现金流量等有关信息。</w:t>
      </w:r>
    </w:p>
    <w:p>
      <w:pPr>
        <w:pStyle w:val="Heading6"/>
        <w:spacing w:line="240" w:lineRule="auto" w:before="52"/>
        <w:ind w:left="539" w:right="200"/>
        <w:jc w:val="left"/>
        <w:rPr>
          <w:b w:val="0"/>
          <w:bCs w:val="0"/>
        </w:rPr>
      </w:pPr>
      <w:r>
        <w:rPr/>
        <w:t>3、会计期间</w:t>
      </w:r>
      <w:r>
        <w:rPr>
          <w:b w:val="0"/>
          <w:bCs w:val="0"/>
        </w:rPr>
      </w:r>
    </w:p>
    <w:p>
      <w:pPr>
        <w:spacing w:line="240" w:lineRule="auto" w:before="3"/>
        <w:rPr>
          <w:rFonts w:ascii="宋体" w:hAnsi="宋体" w:cs="宋体" w:eastAsia="宋体" w:hint="default"/>
          <w:b/>
          <w:bCs/>
          <w:sz w:val="17"/>
          <w:szCs w:val="17"/>
        </w:rPr>
      </w:pPr>
    </w:p>
    <w:p>
      <w:pPr>
        <w:pStyle w:val="BodyText"/>
        <w:spacing w:line="436" w:lineRule="auto"/>
        <w:ind w:left="539" w:right="3260"/>
        <w:jc w:val="left"/>
        <w:rPr>
          <w:rFonts w:ascii="宋体" w:hAnsi="宋体" w:cs="宋体" w:eastAsia="宋体" w:hint="default"/>
        </w:rPr>
      </w:pPr>
      <w:r>
        <w:rPr/>
        <w:t>本公司会计年度自公历</w:t>
      </w:r>
      <w:r>
        <w:rPr>
          <w:spacing w:val="-54"/>
        </w:rPr>
        <w:t> </w:t>
      </w:r>
      <w:r>
        <w:rPr/>
        <w:t>1</w:t>
      </w:r>
      <w:r>
        <w:rPr>
          <w:spacing w:val="-52"/>
        </w:rPr>
        <w:t> </w:t>
      </w:r>
      <w:r>
        <w:rPr/>
        <w:t>月</w:t>
      </w:r>
      <w:r>
        <w:rPr>
          <w:spacing w:val="-54"/>
        </w:rPr>
        <w:t> </w:t>
      </w:r>
      <w:r>
        <w:rPr/>
        <w:t>1</w:t>
      </w:r>
      <w:r>
        <w:rPr>
          <w:spacing w:val="-52"/>
        </w:rPr>
        <w:t> </w:t>
      </w:r>
      <w:r>
        <w:rPr/>
        <w:t>日起至</w:t>
      </w:r>
      <w:r>
        <w:rPr>
          <w:spacing w:val="-54"/>
        </w:rPr>
        <w:t> </w:t>
      </w:r>
      <w:r>
        <w:rPr/>
        <w:t>12</w:t>
      </w:r>
      <w:r>
        <w:rPr>
          <w:spacing w:val="-52"/>
        </w:rPr>
        <w:t> </w:t>
      </w:r>
      <w:r>
        <w:rPr/>
        <w:t>月</w:t>
      </w:r>
      <w:r>
        <w:rPr>
          <w:spacing w:val="-54"/>
        </w:rPr>
        <w:t> </w:t>
      </w:r>
      <w:r>
        <w:rPr/>
        <w:t>31</w:t>
      </w:r>
      <w:r>
        <w:rPr>
          <w:spacing w:val="-53"/>
        </w:rPr>
        <w:t> </w:t>
      </w:r>
      <w:r>
        <w:rPr/>
        <w:t>日止。</w:t>
      </w:r>
      <w:r>
        <w:rPr/>
        <w:t> </w:t>
      </w:r>
      <w:r>
        <w:rPr>
          <w:rFonts w:ascii="宋体" w:hAnsi="宋体" w:cs="宋体" w:eastAsia="宋体" w:hint="default"/>
          <w:b/>
          <w:bCs/>
        </w:rPr>
        <w:t>4、记账本位币</w:t>
      </w:r>
      <w:r>
        <w:rPr>
          <w:rFonts w:ascii="宋体" w:hAnsi="宋体" w:cs="宋体" w:eastAsia="宋体" w:hint="default"/>
        </w:rPr>
      </w:r>
    </w:p>
    <w:p>
      <w:pPr>
        <w:spacing w:line="436" w:lineRule="auto" w:before="53"/>
        <w:ind w:left="539" w:right="1784" w:firstLine="0"/>
        <w:jc w:val="left"/>
        <w:rPr>
          <w:rFonts w:ascii="宋体" w:hAnsi="宋体" w:cs="宋体" w:eastAsia="宋体" w:hint="default"/>
          <w:sz w:val="21"/>
          <w:szCs w:val="21"/>
        </w:rPr>
      </w:pPr>
      <w:r>
        <w:rPr>
          <w:rFonts w:ascii="宋体" w:hAnsi="宋体" w:cs="宋体" w:eastAsia="宋体" w:hint="default"/>
          <w:sz w:val="21"/>
          <w:szCs w:val="21"/>
        </w:rPr>
        <w:t>本公司以人民币为记账本位币。 </w:t>
      </w:r>
      <w:r>
        <w:rPr>
          <w:rFonts w:ascii="宋体" w:hAnsi="宋体" w:cs="宋体" w:eastAsia="宋体" w:hint="default"/>
          <w:b/>
          <w:bCs/>
          <w:w w:val="95"/>
          <w:sz w:val="21"/>
          <w:szCs w:val="21"/>
        </w:rPr>
        <w:t>5、同一控制下和非同一控制下企业合并的会计处理方法</w:t>
      </w:r>
      <w:r>
        <w:rPr>
          <w:rFonts w:ascii="宋体" w:hAnsi="宋体" w:cs="宋体" w:eastAsia="宋体" w:hint="default"/>
          <w:sz w:val="21"/>
          <w:szCs w:val="21"/>
        </w:rPr>
      </w:r>
    </w:p>
    <w:p>
      <w:pPr>
        <w:pStyle w:val="BodyText"/>
        <w:spacing w:line="436" w:lineRule="auto" w:before="53"/>
        <w:ind w:left="539" w:right="200"/>
        <w:jc w:val="left"/>
      </w:pPr>
      <w:r>
        <w:rPr/>
        <w:t>（1）同一控制下的企业合并的会计处理方法 </w:t>
      </w:r>
      <w:r>
        <w:rPr>
          <w:spacing w:val="-3"/>
        </w:rPr>
        <w:t>本公司在企业合并中取得的资产和负债，按照合并日被合并方的账面价值计量。本公司</w:t>
      </w:r>
    </w:p>
    <w:p>
      <w:pPr>
        <w:pStyle w:val="BodyText"/>
        <w:spacing w:line="436" w:lineRule="auto" w:before="53"/>
        <w:ind w:left="119" w:right="216"/>
        <w:jc w:val="both"/>
      </w:pPr>
      <w:r>
        <w:rPr>
          <w:spacing w:val="-3"/>
        </w:rPr>
        <w:t>取得的净资产账面价值与支付的合并对价账面价值（或发生股份面值总额）的差额，应当调</w:t>
      </w:r>
      <w:r>
        <w:rPr>
          <w:spacing w:val="-81"/>
        </w:rPr>
        <w:t> </w:t>
      </w:r>
      <w:r>
        <w:rPr>
          <w:spacing w:val="-81"/>
        </w:rPr>
      </w:r>
      <w:r>
        <w:rPr/>
        <w:t>整资本公积；资本公积不足冲减的，调整留存收益。</w:t>
      </w:r>
    </w:p>
    <w:p>
      <w:pPr>
        <w:pStyle w:val="BodyText"/>
        <w:spacing w:line="436" w:lineRule="auto" w:before="52"/>
        <w:ind w:left="539" w:right="200"/>
        <w:jc w:val="left"/>
      </w:pPr>
      <w:r>
        <w:rPr/>
        <w:t>（2）非同一控制下的企业合并的会计处理方法 </w:t>
      </w:r>
      <w:r>
        <w:rPr>
          <w:spacing w:val="2"/>
        </w:rPr>
        <w:t>本公司在购买日对合并成本大于合并中取得的被购买方可辨认净资产公允价值份额的</w:t>
      </w:r>
      <w:r>
        <w:rPr/>
      </w:r>
    </w:p>
    <w:p>
      <w:pPr>
        <w:pStyle w:val="BodyText"/>
        <w:spacing w:line="436" w:lineRule="auto" w:before="53"/>
        <w:ind w:left="119" w:right="216"/>
        <w:jc w:val="both"/>
      </w:pPr>
      <w:r>
        <w:rPr>
          <w:spacing w:val="-3"/>
        </w:rPr>
        <w:t>差额，确认为商誉；如果合并成本小于合并中取得的被购买方可辨认净资产公允价值份额的</w:t>
      </w:r>
      <w:r>
        <w:rPr>
          <w:spacing w:val="-79"/>
        </w:rPr>
        <w:t> </w:t>
      </w:r>
      <w:r>
        <w:rPr>
          <w:spacing w:val="-79"/>
        </w:rPr>
      </w:r>
      <w:r>
        <w:rPr>
          <w:spacing w:val="-3"/>
        </w:rPr>
        <w:t>差额，首先对取得的被购买方的各项可辨认资产、负债及或有负债的公允价值以及合并成本</w:t>
      </w:r>
      <w:r>
        <w:rPr>
          <w:spacing w:val="-79"/>
        </w:rPr>
        <w:t> </w:t>
      </w:r>
      <w:r>
        <w:rPr>
          <w:spacing w:val="-79"/>
        </w:rPr>
      </w:r>
      <w:r>
        <w:rPr>
          <w:spacing w:val="-3"/>
        </w:rPr>
        <w:t>的计量进行复核，经复核后合并成本仍小于合并中取得的被购买方可辨认净资产公允价值份</w:t>
      </w:r>
      <w:r>
        <w:rPr>
          <w:spacing w:val="-79"/>
        </w:rPr>
        <w:t> </w:t>
      </w:r>
      <w:r>
        <w:rPr>
          <w:spacing w:val="-79"/>
        </w:rPr>
      </w:r>
      <w:r>
        <w:rPr/>
        <w:t>额的，其差额应当计入当期损益。</w:t>
      </w:r>
    </w:p>
    <w:p>
      <w:pPr>
        <w:pStyle w:val="Heading6"/>
        <w:spacing w:line="240" w:lineRule="auto" w:before="53"/>
        <w:ind w:left="539" w:right="200"/>
        <w:jc w:val="left"/>
        <w:rPr>
          <w:b w:val="0"/>
          <w:bCs w:val="0"/>
        </w:rPr>
      </w:pPr>
      <w:r>
        <w:rPr/>
        <w:t>6、合并财务报表的编制方法</w:t>
      </w:r>
      <w:r>
        <w:rPr>
          <w:b w:val="0"/>
          <w:bCs w:val="0"/>
        </w:rPr>
      </w:r>
    </w:p>
    <w:p>
      <w:pPr>
        <w:spacing w:line="240" w:lineRule="auto" w:before="2"/>
        <w:rPr>
          <w:rFonts w:ascii="宋体" w:hAnsi="宋体" w:cs="宋体" w:eastAsia="宋体" w:hint="default"/>
          <w:b/>
          <w:bCs/>
          <w:sz w:val="17"/>
          <w:szCs w:val="17"/>
        </w:rPr>
      </w:pPr>
    </w:p>
    <w:p>
      <w:pPr>
        <w:pStyle w:val="BodyText"/>
        <w:spacing w:line="240" w:lineRule="auto"/>
        <w:ind w:left="539" w:right="200"/>
        <w:jc w:val="left"/>
      </w:pPr>
      <w:r>
        <w:rPr/>
        <w:t>（1）合并范围的确定</w:t>
      </w:r>
    </w:p>
    <w:p>
      <w:pPr>
        <w:spacing w:line="240" w:lineRule="auto" w:before="3"/>
        <w:rPr>
          <w:rFonts w:ascii="宋体" w:hAnsi="宋体" w:cs="宋体" w:eastAsia="宋体" w:hint="default"/>
          <w:sz w:val="17"/>
          <w:szCs w:val="17"/>
        </w:rPr>
      </w:pPr>
    </w:p>
    <w:p>
      <w:pPr>
        <w:pStyle w:val="BodyText"/>
        <w:spacing w:line="436" w:lineRule="auto"/>
        <w:ind w:left="119" w:right="216" w:firstLine="420"/>
        <w:jc w:val="both"/>
      </w:pPr>
      <w:r>
        <w:rPr/>
        <w:t>合并财务报表按照</w:t>
      </w:r>
      <w:r>
        <w:rPr>
          <w:spacing w:val="-50"/>
        </w:rPr>
        <w:t> </w:t>
      </w:r>
      <w:r>
        <w:rPr/>
        <w:t>2006</w:t>
      </w:r>
      <w:r>
        <w:rPr>
          <w:spacing w:val="-53"/>
        </w:rPr>
        <w:t> </w:t>
      </w:r>
      <w:r>
        <w:rPr/>
        <w:t>年</w:t>
      </w:r>
      <w:r>
        <w:rPr>
          <w:spacing w:val="-53"/>
        </w:rPr>
        <w:t> </w:t>
      </w:r>
      <w:r>
        <w:rPr/>
        <w:t>2</w:t>
      </w:r>
      <w:r>
        <w:rPr>
          <w:spacing w:val="-52"/>
        </w:rPr>
        <w:t> </w:t>
      </w:r>
      <w:r>
        <w:rPr/>
        <w:t>月颁布的《企业会计准则第</w:t>
      </w:r>
      <w:r>
        <w:rPr>
          <w:spacing w:val="-49"/>
        </w:rPr>
        <w:t> </w:t>
      </w:r>
      <w:r>
        <w:rPr/>
        <w:t>33</w:t>
      </w:r>
      <w:r>
        <w:rPr>
          <w:spacing w:val="-53"/>
        </w:rPr>
        <w:t> </w:t>
      </w:r>
      <w:r>
        <w:rPr/>
        <w:t>号-合并财务报表》执行。</w:t>
      </w:r>
      <w:r>
        <w:rPr/>
        <w:t> </w:t>
      </w:r>
      <w:r>
        <w:rPr>
          <w:spacing w:val="-3"/>
        </w:rPr>
        <w:t>以控制为基础确定合并财务报表的合并范围，合并了本公司及本公司直接或间接控制的子公</w:t>
      </w:r>
      <w:r>
        <w:rPr>
          <w:spacing w:val="-79"/>
        </w:rPr>
        <w:t> </w:t>
      </w:r>
      <w:r>
        <w:rPr>
          <w:spacing w:val="-79"/>
        </w:rPr>
      </w:r>
      <w:r>
        <w:rPr>
          <w:spacing w:val="-3"/>
        </w:rPr>
        <w:t>司、特殊目的主体的财务报表。控制是指本公司有权决定被投资单位的财务和经营政策，并</w:t>
      </w:r>
      <w:r>
        <w:rPr>
          <w:spacing w:val="-79"/>
        </w:rPr>
        <w:t> </w:t>
      </w:r>
      <w:r>
        <w:rPr>
          <w:spacing w:val="-79"/>
        </w:rPr>
      </w:r>
      <w:r>
        <w:rPr/>
        <w:t>能据以从该企业的经营活动中获取利益。</w:t>
      </w:r>
    </w:p>
    <w:p>
      <w:pPr>
        <w:spacing w:after="0" w:line="436" w:lineRule="auto"/>
        <w:jc w:val="both"/>
        <w:sectPr>
          <w:pgSz w:w="11910" w:h="16840"/>
          <w:pgMar w:header="880" w:footer="769" w:top="1100" w:bottom="960" w:left="1680" w:right="15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before="35"/>
        <w:ind w:left="539" w:right="179"/>
        <w:jc w:val="left"/>
      </w:pPr>
      <w:r>
        <w:rPr/>
        <w:t>有证据表明母公司不能控制被投资单位的，不纳入合并报表范围。</w:t>
      </w:r>
    </w:p>
    <w:p>
      <w:pPr>
        <w:spacing w:line="240" w:lineRule="auto" w:before="2"/>
        <w:rPr>
          <w:rFonts w:ascii="宋体" w:hAnsi="宋体" w:cs="宋体" w:eastAsia="宋体" w:hint="default"/>
          <w:sz w:val="17"/>
          <w:szCs w:val="17"/>
        </w:rPr>
      </w:pPr>
    </w:p>
    <w:p>
      <w:pPr>
        <w:pStyle w:val="BodyText"/>
        <w:tabs>
          <w:tab w:pos="1379" w:val="left" w:leader="none"/>
        </w:tabs>
        <w:spacing w:line="436" w:lineRule="auto"/>
        <w:ind w:left="539" w:right="179"/>
        <w:jc w:val="left"/>
      </w:pPr>
      <w:r>
        <w:rPr/>
        <w:t>（2）</w:t>
        <w:tab/>
        <w:t>购买或出售子公司股权的处理 </w:t>
      </w:r>
      <w:r>
        <w:rPr>
          <w:spacing w:val="3"/>
        </w:rPr>
        <w:t>本公司将与购买或出售子公司股权所有权相关的风险和报酬实质上发生转移的时间确</w:t>
      </w:r>
      <w:r>
        <w:rPr/>
      </w:r>
    </w:p>
    <w:p>
      <w:pPr>
        <w:pStyle w:val="BodyText"/>
        <w:spacing w:line="436" w:lineRule="auto" w:before="53"/>
        <w:ind w:left="119" w:right="196"/>
        <w:jc w:val="both"/>
      </w:pPr>
      <w:r>
        <w:rPr>
          <w:spacing w:val="-3"/>
        </w:rPr>
        <w:t>认为购买日和出售日。对于非同一控制下企业合并取得或出售的子公司，在购买日后及出售</w:t>
      </w:r>
      <w:r>
        <w:rPr>
          <w:spacing w:val="-79"/>
        </w:rPr>
        <w:t> </w:t>
      </w:r>
      <w:r>
        <w:rPr>
          <w:spacing w:val="-79"/>
        </w:rPr>
      </w:r>
      <w:r>
        <w:rPr>
          <w:spacing w:val="-3"/>
        </w:rPr>
        <w:t>日前的经营成果及现金流量已适当地包括在合并利润表和合并现金流量表中；对于同一控制</w:t>
      </w:r>
      <w:r>
        <w:rPr>
          <w:spacing w:val="-79"/>
        </w:rPr>
        <w:t> </w:t>
      </w:r>
      <w:r>
        <w:rPr>
          <w:spacing w:val="-79"/>
        </w:rPr>
      </w:r>
      <w:r>
        <w:rPr>
          <w:spacing w:val="-3"/>
        </w:rPr>
        <w:t>下企业合并取得的子公司，自合并当期期初至合并日的经营成果和现金流量也已包括在合并</w:t>
      </w:r>
      <w:r>
        <w:rPr>
          <w:spacing w:val="-79"/>
        </w:rPr>
        <w:t> </w:t>
      </w:r>
      <w:r>
        <w:rPr>
          <w:spacing w:val="-79"/>
        </w:rPr>
      </w:r>
      <w:r>
        <w:rPr/>
        <w:t>利润表和合并现金流量表中并单独列示，合并财务报表的比较数也已作出了相应的调整。</w:t>
      </w:r>
    </w:p>
    <w:p>
      <w:pPr>
        <w:pStyle w:val="BodyText"/>
        <w:spacing w:line="436" w:lineRule="auto" w:before="53"/>
        <w:ind w:left="119" w:right="85" w:firstLine="420"/>
        <w:jc w:val="left"/>
      </w:pPr>
      <w:r>
        <w:rPr>
          <w:spacing w:val="-3"/>
        </w:rPr>
        <w:t>购买子公司少数股权所形成的长期股权投资，公司在编制合并财务报表时，因购买少数</w:t>
      </w:r>
      <w:r>
        <w:rPr/>
        <w:t> </w:t>
      </w:r>
      <w:r>
        <w:rPr>
          <w:spacing w:val="2"/>
        </w:rPr>
        <w:t>股权新取得的长期股权投资与按照新增持股比例计算应享有子公司自购买日(或合并日)开</w:t>
      </w:r>
      <w:r>
        <w:rPr>
          <w:spacing w:val="-85"/>
        </w:rPr>
        <w:t> </w:t>
      </w:r>
      <w:r>
        <w:rPr>
          <w:spacing w:val="-85"/>
        </w:rPr>
      </w:r>
      <w:r>
        <w:rPr/>
        <w:t>始持续计算的净资产份额之间的差额，调整所有者权益(资本公积)，资本公积不足冲减的，</w:t>
      </w:r>
      <w:r>
        <w:rPr/>
        <w:t> 调整留存收益。</w:t>
      </w:r>
    </w:p>
    <w:p>
      <w:pPr>
        <w:pStyle w:val="BodyText"/>
        <w:spacing w:line="436" w:lineRule="auto" w:before="53"/>
        <w:ind w:left="119" w:right="190" w:firstLine="420"/>
        <w:jc w:val="left"/>
      </w:pPr>
      <w:r>
        <w:rPr/>
        <w:t>（3）当子公司的会计政策、会计期间与母公司不一致时，对子公司的财务报表进行调 整。</w:t>
      </w:r>
    </w:p>
    <w:p>
      <w:pPr>
        <w:pStyle w:val="BodyText"/>
        <w:spacing w:line="436" w:lineRule="auto" w:before="53"/>
        <w:ind w:left="119" w:right="196" w:firstLine="420"/>
        <w:jc w:val="both"/>
      </w:pPr>
      <w:r>
        <w:rPr>
          <w:spacing w:val="-3"/>
        </w:rPr>
        <w:t>如果子公司执行的会计政策与本公司不一致，编制合并财务报表时已按照本公司的会计</w:t>
      </w:r>
      <w:r>
        <w:rPr/>
        <w:t> </w:t>
      </w:r>
      <w:r>
        <w:rPr>
          <w:spacing w:val="-3"/>
        </w:rPr>
        <w:t>政策对子公司财务报表进行了相应的调整；对非同一控制下企业合并取得的子公司，已按照</w:t>
      </w:r>
      <w:r>
        <w:rPr>
          <w:spacing w:val="-79"/>
        </w:rPr>
        <w:t> </w:t>
      </w:r>
      <w:r>
        <w:rPr>
          <w:spacing w:val="-79"/>
        </w:rPr>
      </w:r>
      <w:r>
        <w:rPr>
          <w:spacing w:val="-3"/>
        </w:rPr>
        <w:t>购买日该子公司可辨认的资产、负债及或有负债的公允价值对子公司财务报表进行了相应的</w:t>
      </w:r>
      <w:r>
        <w:rPr>
          <w:spacing w:val="-79"/>
        </w:rPr>
        <w:t> </w:t>
      </w:r>
      <w:r>
        <w:rPr>
          <w:spacing w:val="-79"/>
        </w:rPr>
      </w:r>
      <w:r>
        <w:rPr/>
        <w:t>调整。</w:t>
      </w:r>
    </w:p>
    <w:p>
      <w:pPr>
        <w:pStyle w:val="BodyText"/>
        <w:spacing w:line="436" w:lineRule="auto" w:before="53"/>
        <w:ind w:left="539" w:right="179"/>
        <w:jc w:val="left"/>
      </w:pPr>
      <w:r>
        <w:rPr/>
        <w:t>（4）合并方法 </w:t>
      </w:r>
      <w:r>
        <w:rPr>
          <w:spacing w:val="-3"/>
        </w:rPr>
        <w:t>在编制合并财务报表时，本公司与子公司及子公司相互之间的所有重大账户及交易将予</w:t>
      </w:r>
    </w:p>
    <w:p>
      <w:pPr>
        <w:pStyle w:val="BodyText"/>
        <w:spacing w:line="240" w:lineRule="auto" w:before="52"/>
        <w:ind w:left="119" w:right="0"/>
        <w:jc w:val="both"/>
      </w:pPr>
      <w:r>
        <w:rPr/>
        <w:t>以抵销。</w:t>
      </w:r>
    </w:p>
    <w:p>
      <w:pPr>
        <w:spacing w:line="240" w:lineRule="auto" w:before="3"/>
        <w:rPr>
          <w:rFonts w:ascii="宋体" w:hAnsi="宋体" w:cs="宋体" w:eastAsia="宋体" w:hint="default"/>
          <w:sz w:val="17"/>
          <w:szCs w:val="17"/>
        </w:rPr>
      </w:pPr>
    </w:p>
    <w:p>
      <w:pPr>
        <w:pStyle w:val="BodyText"/>
        <w:spacing w:line="436" w:lineRule="auto"/>
        <w:ind w:left="119" w:right="102" w:firstLine="420"/>
        <w:jc w:val="both"/>
      </w:pPr>
      <w:r>
        <w:rPr/>
        <w:t>被合并子公司净资产属于少数股东权益的部分在合并财务报表的股东权益中单独列报。 少数股东分担的亏损如果超过其在子公司的权益份额，如该少数股东有义务且有能力弥补， 则冲减少数股东权益；否则有关超额亏损将由本公司承担。</w:t>
      </w:r>
    </w:p>
    <w:p>
      <w:pPr>
        <w:spacing w:line="436" w:lineRule="auto" w:before="53"/>
        <w:ind w:left="539" w:right="179" w:firstLine="0"/>
        <w:jc w:val="left"/>
        <w:rPr>
          <w:rFonts w:ascii="宋体" w:hAnsi="宋体" w:cs="宋体" w:eastAsia="宋体" w:hint="default"/>
          <w:sz w:val="21"/>
          <w:szCs w:val="21"/>
        </w:rPr>
      </w:pPr>
      <w:r>
        <w:rPr>
          <w:rFonts w:ascii="宋体" w:hAnsi="宋体" w:cs="宋体" w:eastAsia="宋体" w:hint="default"/>
          <w:b/>
          <w:bCs/>
          <w:sz w:val="21"/>
          <w:szCs w:val="21"/>
        </w:rPr>
        <w:t>7、现金等价物的确定标准</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本公司之现金等价物指持有期限短（一般是指从购买日起三个月内到期）、流动性强、</w:t>
      </w:r>
    </w:p>
    <w:p>
      <w:pPr>
        <w:spacing w:line="436" w:lineRule="auto" w:before="52"/>
        <w:ind w:left="539" w:right="3445" w:hanging="420"/>
        <w:jc w:val="left"/>
        <w:rPr>
          <w:rFonts w:ascii="宋体" w:hAnsi="宋体" w:cs="宋体" w:eastAsia="宋体" w:hint="default"/>
          <w:sz w:val="21"/>
          <w:szCs w:val="21"/>
        </w:rPr>
      </w:pPr>
      <w:r>
        <w:rPr>
          <w:rFonts w:ascii="宋体" w:hAnsi="宋体" w:cs="宋体" w:eastAsia="宋体" w:hint="default"/>
          <w:sz w:val="21"/>
          <w:szCs w:val="21"/>
        </w:rPr>
        <w:t>易于转换为已知金额现金、价值变动风险很小的投资。 </w:t>
      </w:r>
      <w:r>
        <w:rPr>
          <w:rFonts w:ascii="宋体" w:hAnsi="宋体" w:cs="宋体" w:eastAsia="宋体" w:hint="default"/>
          <w:b/>
          <w:bCs/>
          <w:sz w:val="21"/>
          <w:szCs w:val="21"/>
        </w:rPr>
        <w:t>8、外币业务和外币报表折算</w:t>
      </w:r>
      <w:r>
        <w:rPr>
          <w:rFonts w:ascii="宋体" w:hAnsi="宋体" w:cs="宋体" w:eastAsia="宋体" w:hint="default"/>
          <w:sz w:val="21"/>
          <w:szCs w:val="21"/>
        </w:rPr>
      </w:r>
    </w:p>
    <w:p>
      <w:pPr>
        <w:spacing w:after="0" w:line="436" w:lineRule="auto"/>
        <w:jc w:val="left"/>
        <w:rPr>
          <w:rFonts w:ascii="宋体" w:hAnsi="宋体" w:cs="宋体" w:eastAsia="宋体" w:hint="default"/>
          <w:sz w:val="21"/>
          <w:szCs w:val="21"/>
        </w:rPr>
        <w:sectPr>
          <w:pgSz w:w="11910" w:h="16840"/>
          <w:pgMar w:header="880" w:footer="769" w:top="1100" w:bottom="960" w:left="1680" w:right="160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4"/>
          <w:szCs w:val="14"/>
        </w:rPr>
      </w:pPr>
    </w:p>
    <w:p>
      <w:pPr>
        <w:pStyle w:val="BodyText"/>
        <w:spacing w:line="436" w:lineRule="auto" w:before="35"/>
        <w:ind w:left="539" w:right="110"/>
        <w:jc w:val="left"/>
      </w:pPr>
      <w:r>
        <w:rPr/>
        <w:t>（1）外币交易 </w:t>
      </w:r>
      <w:r>
        <w:rPr>
          <w:spacing w:val="-3"/>
        </w:rPr>
        <w:t>本公司发生的外币交易，采用交易发生日的即期汇率（通常指中国人民银行公布的当日</w:t>
      </w:r>
    </w:p>
    <w:p>
      <w:pPr>
        <w:pStyle w:val="BodyText"/>
        <w:spacing w:line="436" w:lineRule="auto" w:before="53"/>
        <w:ind w:left="539" w:right="110" w:hanging="420"/>
        <w:jc w:val="left"/>
      </w:pPr>
      <w:r>
        <w:rPr/>
        <w:t>外汇牌价的中间价，下同）折合算成人民币记账。 </w:t>
      </w:r>
      <w:r>
        <w:rPr>
          <w:spacing w:val="-3"/>
        </w:rPr>
        <w:t>在资产负债表日，对外币货币性项目，采用资产负债表日即期汇率折算，因资产负债表</w:t>
      </w:r>
    </w:p>
    <w:p>
      <w:pPr>
        <w:pStyle w:val="BodyText"/>
        <w:spacing w:line="436" w:lineRule="auto" w:before="52"/>
        <w:ind w:left="119" w:right="116"/>
        <w:jc w:val="both"/>
      </w:pPr>
      <w:r>
        <w:rPr>
          <w:spacing w:val="-3"/>
        </w:rPr>
        <w:t>日即期汇率与初始确认时或者前一资产负债表日即期汇率不同而产生的汇兑差额，计入当期</w:t>
      </w:r>
      <w:r>
        <w:rPr>
          <w:spacing w:val="-79"/>
        </w:rPr>
        <w:t> </w:t>
      </w:r>
      <w:r>
        <w:rPr>
          <w:spacing w:val="-79"/>
        </w:rPr>
      </w:r>
      <w:r>
        <w:rPr>
          <w:spacing w:val="-3"/>
        </w:rPr>
        <w:t>损益。以历史成本计量的外币非货币性项目，仍采用交易发生日的即期汇率折算，不改变其</w:t>
      </w:r>
      <w:r>
        <w:rPr>
          <w:spacing w:val="-81"/>
        </w:rPr>
        <w:t> </w:t>
      </w:r>
      <w:r>
        <w:rPr>
          <w:spacing w:val="-81"/>
        </w:rPr>
      </w:r>
      <w:r>
        <w:rPr>
          <w:spacing w:val="-3"/>
        </w:rPr>
        <w:t>记账本位币金额。以公允价值计量的外币非货币性项目，采用公允价值确定日的即期汇率折</w:t>
      </w:r>
      <w:r>
        <w:rPr>
          <w:spacing w:val="-79"/>
        </w:rPr>
        <w:t> </w:t>
      </w:r>
      <w:r>
        <w:rPr>
          <w:spacing w:val="-79"/>
        </w:rPr>
      </w:r>
      <w:r>
        <w:rPr>
          <w:spacing w:val="-3"/>
        </w:rPr>
        <w:t>算，折算后的记账本位币金额与原记账本位币金额的差额，作为公允价值变动处理，计入当</w:t>
      </w:r>
      <w:r>
        <w:rPr>
          <w:spacing w:val="-81"/>
        </w:rPr>
        <w:t> </w:t>
      </w:r>
      <w:r>
        <w:rPr>
          <w:spacing w:val="-81"/>
        </w:rPr>
      </w:r>
      <w:r>
        <w:rPr/>
        <w:t>期损益。</w:t>
      </w:r>
    </w:p>
    <w:p>
      <w:pPr>
        <w:pStyle w:val="BodyText"/>
        <w:spacing w:line="240" w:lineRule="auto" w:before="53"/>
        <w:ind w:left="539" w:right="110"/>
        <w:jc w:val="left"/>
      </w:pPr>
      <w:r>
        <w:rPr/>
        <w:t>（2）外币财务报表的折算</w:t>
      </w:r>
    </w:p>
    <w:p>
      <w:pPr>
        <w:spacing w:line="240" w:lineRule="auto" w:before="2"/>
        <w:rPr>
          <w:rFonts w:ascii="宋体" w:hAnsi="宋体" w:cs="宋体" w:eastAsia="宋体" w:hint="default"/>
          <w:sz w:val="17"/>
          <w:szCs w:val="17"/>
        </w:rPr>
      </w:pPr>
    </w:p>
    <w:p>
      <w:pPr>
        <w:pStyle w:val="BodyText"/>
        <w:spacing w:line="436" w:lineRule="auto"/>
        <w:ind w:left="119" w:right="110" w:firstLine="420"/>
        <w:jc w:val="left"/>
      </w:pPr>
      <w:r>
        <w:rPr/>
        <w:t>① 资产负债表中的资产和负债项目，采用资产负债表日的即期汇率折算；所有者权益 项目除“未分配利润”项目外，其他项目采用发生时的即期汇率折算。</w:t>
      </w:r>
    </w:p>
    <w:p>
      <w:pPr>
        <w:pStyle w:val="BodyText"/>
        <w:spacing w:line="436" w:lineRule="auto" w:before="52"/>
        <w:ind w:left="539" w:right="110"/>
        <w:jc w:val="left"/>
      </w:pPr>
      <w:r>
        <w:rPr/>
        <w:t>② 利润表中的收入和费用项目，采用交易发生日的即期汇率折算。 </w:t>
      </w:r>
      <w:r>
        <w:rPr>
          <w:spacing w:val="-3"/>
        </w:rPr>
        <w:t>按照上述折算产生的外币财务报表折算差额，在资产负债表中所有者权益项目下单独列</w:t>
      </w:r>
    </w:p>
    <w:p>
      <w:pPr>
        <w:pStyle w:val="BodyText"/>
        <w:spacing w:line="240" w:lineRule="auto" w:before="53"/>
        <w:ind w:left="119" w:right="110"/>
        <w:jc w:val="left"/>
      </w:pPr>
      <w:r>
        <w:rPr/>
        <w:t>示。</w:t>
      </w:r>
    </w:p>
    <w:p>
      <w:pPr>
        <w:spacing w:line="240" w:lineRule="auto" w:before="2"/>
        <w:rPr>
          <w:rFonts w:ascii="宋体" w:hAnsi="宋体" w:cs="宋体" w:eastAsia="宋体" w:hint="default"/>
          <w:sz w:val="17"/>
          <w:szCs w:val="17"/>
        </w:rPr>
      </w:pPr>
    </w:p>
    <w:p>
      <w:pPr>
        <w:pStyle w:val="BodyText"/>
        <w:spacing w:line="436" w:lineRule="auto"/>
        <w:ind w:left="119" w:right="110" w:firstLine="420"/>
        <w:jc w:val="left"/>
      </w:pPr>
      <w:r>
        <w:rPr/>
        <w:t>③ 现金流量表采用现金流量发生日的即期汇率折算。汇率变动对现金的影响额作为调 节项目，在现金流量表中单独列示。</w:t>
      </w:r>
    </w:p>
    <w:p>
      <w:pPr>
        <w:pStyle w:val="Heading6"/>
        <w:spacing w:line="240" w:lineRule="auto" w:before="53"/>
        <w:ind w:left="539" w:right="110"/>
        <w:jc w:val="left"/>
        <w:rPr>
          <w:b w:val="0"/>
          <w:bCs w:val="0"/>
        </w:rPr>
      </w:pPr>
      <w:r>
        <w:rPr/>
        <w:t>9、金融工具</w:t>
      </w:r>
      <w:r>
        <w:rPr>
          <w:b w:val="0"/>
          <w:bCs w:val="0"/>
        </w:rPr>
      </w:r>
    </w:p>
    <w:p>
      <w:pPr>
        <w:spacing w:line="240" w:lineRule="auto" w:before="3"/>
        <w:rPr>
          <w:rFonts w:ascii="宋体" w:hAnsi="宋体" w:cs="宋体" w:eastAsia="宋体" w:hint="default"/>
          <w:b/>
          <w:bCs/>
          <w:sz w:val="17"/>
          <w:szCs w:val="17"/>
        </w:rPr>
      </w:pPr>
    </w:p>
    <w:p>
      <w:pPr>
        <w:pStyle w:val="BodyText"/>
        <w:spacing w:line="436" w:lineRule="auto"/>
        <w:ind w:left="539" w:right="98"/>
        <w:jc w:val="left"/>
      </w:pPr>
      <w:r>
        <w:rPr/>
        <w:t>（1）金融资产和金融负债的分类 </w:t>
      </w:r>
      <w:r>
        <w:rPr>
          <w:spacing w:val="3"/>
        </w:rPr>
        <w:t>本公司按照投资目的和经济实质对拥有的金融资产分为以公允价值计量且其变动计入</w:t>
      </w:r>
      <w:r>
        <w:rPr/>
      </w:r>
    </w:p>
    <w:p>
      <w:pPr>
        <w:pStyle w:val="BodyText"/>
        <w:spacing w:line="436" w:lineRule="auto" w:before="53"/>
        <w:ind w:left="539" w:right="98" w:hanging="420"/>
        <w:jc w:val="left"/>
      </w:pPr>
      <w:r>
        <w:rPr/>
        <w:t>当期损益的金融资产、持有至到期投资、贷款及应收款项和可供出售金融资产四大类。 </w:t>
      </w:r>
      <w:r>
        <w:rPr>
          <w:spacing w:val="3"/>
        </w:rPr>
        <w:t>按照经济实质将金融负债划分为以公允价值计量且其变动计入当期损益的金融负债和</w:t>
      </w:r>
      <w:r>
        <w:rPr/>
      </w:r>
    </w:p>
    <w:p>
      <w:pPr>
        <w:pStyle w:val="BodyText"/>
        <w:spacing w:line="240" w:lineRule="auto" w:before="52"/>
        <w:ind w:left="119" w:right="110"/>
        <w:jc w:val="left"/>
      </w:pPr>
      <w:r>
        <w:rPr/>
        <w:t>其他金融负债两大类。</w:t>
      </w:r>
    </w:p>
    <w:p>
      <w:pPr>
        <w:spacing w:line="240" w:lineRule="auto" w:before="3"/>
        <w:rPr>
          <w:rFonts w:ascii="宋体" w:hAnsi="宋体" w:cs="宋体" w:eastAsia="宋体" w:hint="default"/>
          <w:sz w:val="17"/>
          <w:szCs w:val="17"/>
        </w:rPr>
      </w:pPr>
    </w:p>
    <w:p>
      <w:pPr>
        <w:pStyle w:val="BodyText"/>
        <w:spacing w:line="436" w:lineRule="auto"/>
        <w:ind w:left="119" w:right="110" w:firstLine="420"/>
        <w:jc w:val="left"/>
      </w:pPr>
      <w:r>
        <w:rPr/>
        <w:t>① 以公允价值计量且其变动计入当期损益的金融资产或金融负债：包括交易性金融资 产或金融负债和指定以公允价值计量且其变动计入当期损益的金融资产或金融负债。</w:t>
      </w:r>
    </w:p>
    <w:p>
      <w:pPr>
        <w:pStyle w:val="BodyText"/>
        <w:spacing w:line="436" w:lineRule="auto" w:before="52"/>
        <w:ind w:left="539" w:right="110"/>
        <w:jc w:val="left"/>
      </w:pPr>
      <w:r>
        <w:rPr/>
        <w:t>交易性金融资产或金融负债是指满足下列条件之一的金融资产或金融负债： </w:t>
      </w:r>
      <w:r>
        <w:rPr>
          <w:spacing w:val="-1"/>
        </w:rPr>
        <w:t>a、取得该金融资产或承担该金融负债的目的，主要是为了近期内出售或回购；</w:t>
      </w:r>
      <w:r>
        <w:rPr/>
      </w:r>
    </w:p>
    <w:p>
      <w:pPr>
        <w:spacing w:after="0" w:line="436" w:lineRule="auto"/>
        <w:jc w:val="left"/>
        <w:sectPr>
          <w:pgSz w:w="11910" w:h="16840"/>
          <w:pgMar w:header="880" w:footer="769" w:top="1100" w:bottom="960" w:left="1680" w:right="16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436" w:lineRule="auto" w:before="35"/>
        <w:ind w:left="119" w:right="208" w:firstLine="420"/>
        <w:jc w:val="both"/>
      </w:pPr>
      <w:r>
        <w:rPr>
          <w:spacing w:val="-1"/>
        </w:rPr>
        <w:t>b、属于进行集中管理的可辨认金融工具组合的一部分，且有客观证据表明企业近期采 </w:t>
      </w:r>
      <w:r>
        <w:rPr/>
        <w:t>用短期获利方式对该组合进行管理；</w:t>
      </w:r>
    </w:p>
    <w:p>
      <w:pPr>
        <w:pStyle w:val="BodyText"/>
        <w:spacing w:line="436" w:lineRule="auto" w:before="53"/>
        <w:ind w:left="119" w:right="196" w:firstLine="420"/>
        <w:jc w:val="both"/>
      </w:pPr>
      <w:r>
        <w:rPr/>
        <w:t>c、属于衍生工具。但是，被指定且为有效套期工具的衍生工具、属于财务担保合同的</w:t>
      </w:r>
      <w:r>
        <w:rPr>
          <w:spacing w:val="-1"/>
        </w:rPr>
        <w:t> </w:t>
      </w:r>
      <w:r>
        <w:rPr>
          <w:spacing w:val="-3"/>
        </w:rPr>
        <w:t>衍生工具、与在活跃市场中没有报价且其公允价值不能可靠计量的权益工具投资挂钩并须通</w:t>
      </w:r>
      <w:r>
        <w:rPr>
          <w:spacing w:val="-79"/>
        </w:rPr>
        <w:t> </w:t>
      </w:r>
      <w:r>
        <w:rPr>
          <w:spacing w:val="-79"/>
        </w:rPr>
      </w:r>
      <w:r>
        <w:rPr/>
        <w:t>过交付该权益工具结算的衍生工具除外。</w:t>
      </w:r>
    </w:p>
    <w:p>
      <w:pPr>
        <w:pStyle w:val="BodyText"/>
        <w:spacing w:line="436" w:lineRule="auto" w:before="53"/>
        <w:ind w:left="119" w:right="179" w:firstLine="420"/>
        <w:jc w:val="both"/>
      </w:pPr>
      <w:r>
        <w:rPr>
          <w:spacing w:val="3"/>
        </w:rPr>
        <w:t>指定以公允价值计量且其变动计入当期损益的金融资产或金融负债是指满足下列条件 </w:t>
      </w:r>
      <w:r>
        <w:rPr/>
        <w:t>之一的金融资产或金融：</w:t>
      </w:r>
    </w:p>
    <w:p>
      <w:pPr>
        <w:pStyle w:val="BodyText"/>
        <w:spacing w:line="436" w:lineRule="auto" w:before="53"/>
        <w:ind w:left="119" w:right="208" w:firstLine="420"/>
        <w:jc w:val="both"/>
      </w:pPr>
      <w:r>
        <w:rPr>
          <w:spacing w:val="-1"/>
        </w:rPr>
        <w:t>a、该指定可以消除或明显减少由于该金融资产或金融负债的计量基础不同所导致的相 </w:t>
      </w:r>
      <w:r>
        <w:rPr/>
        <w:t>关利得或损失在确认或计量方面不一致的情况；</w:t>
      </w:r>
    </w:p>
    <w:p>
      <w:pPr>
        <w:pStyle w:val="BodyText"/>
        <w:spacing w:line="436" w:lineRule="auto" w:before="53"/>
        <w:ind w:left="119" w:right="196" w:firstLine="420"/>
        <w:jc w:val="both"/>
      </w:pPr>
      <w:r>
        <w:rPr/>
        <w:t>b、企业风险管理或投资策略的正式书面文件已载明，该金融资产组合、该金融负债组</w:t>
      </w:r>
      <w:r>
        <w:rPr>
          <w:spacing w:val="-1"/>
        </w:rPr>
        <w:t> </w:t>
      </w:r>
      <w:r>
        <w:rPr>
          <w:spacing w:val="-3"/>
        </w:rPr>
        <w:t>合、或该金融资产和金融负债组合，以公允价值为基础进行管理、评价并向关键管理人员报</w:t>
      </w:r>
      <w:r>
        <w:rPr>
          <w:spacing w:val="-81"/>
        </w:rPr>
        <w:t> </w:t>
      </w:r>
      <w:r>
        <w:rPr>
          <w:spacing w:val="-81"/>
        </w:rPr>
      </w:r>
      <w:r>
        <w:rPr/>
        <w:t>告。</w:t>
      </w:r>
    </w:p>
    <w:p>
      <w:pPr>
        <w:pStyle w:val="BodyText"/>
        <w:spacing w:line="436" w:lineRule="auto" w:before="52"/>
        <w:ind w:left="119" w:right="196" w:firstLine="420"/>
        <w:jc w:val="both"/>
      </w:pPr>
      <w:r>
        <w:rPr>
          <w:spacing w:val="-3"/>
        </w:rPr>
        <w:t>②持有至到期投资：是指到期日固定、回收金额固定或可确定，且企业有明确意图和能</w:t>
      </w:r>
      <w:r>
        <w:rPr/>
        <w:t> </w:t>
      </w:r>
      <w:r>
        <w:rPr>
          <w:spacing w:val="-3"/>
        </w:rPr>
        <w:t>力持有至到期的非衍生金融资产。主要包括本公司管理层有明确意图和能力持有至到期的固</w:t>
      </w:r>
      <w:r>
        <w:rPr>
          <w:spacing w:val="-79"/>
        </w:rPr>
        <w:t> </w:t>
      </w:r>
      <w:r>
        <w:rPr>
          <w:spacing w:val="-79"/>
        </w:rPr>
      </w:r>
      <w:r>
        <w:rPr/>
        <w:t>定利率国债、浮动利率公司债券等。</w:t>
      </w:r>
    </w:p>
    <w:p>
      <w:pPr>
        <w:pStyle w:val="BodyText"/>
        <w:spacing w:line="436" w:lineRule="auto" w:before="52"/>
        <w:ind w:left="119" w:right="102" w:firstLine="420"/>
        <w:jc w:val="both"/>
      </w:pPr>
      <w:r>
        <w:rPr/>
        <w:t>③应收款项：是指在活跃市场中没有报价、回收金额固定或可确定的非衍生金融资产。 本公司应收款项主要是指本公司销售商品或提供劳务形成的应收账款以及其他应收款。</w:t>
      </w:r>
    </w:p>
    <w:p>
      <w:pPr>
        <w:pStyle w:val="BodyText"/>
        <w:spacing w:line="436" w:lineRule="auto" w:before="53"/>
        <w:ind w:left="119" w:right="196" w:firstLine="420"/>
        <w:jc w:val="both"/>
      </w:pPr>
      <w:r>
        <w:rPr>
          <w:spacing w:val="-3"/>
        </w:rPr>
        <w:t>④可供出售金融资产：是指初始确认时即被指定为可供出售的非衍生金融资产，以及没</w:t>
      </w:r>
      <w:r>
        <w:rPr/>
        <w:t> </w:t>
      </w:r>
      <w:r>
        <w:rPr>
          <w:spacing w:val="-3"/>
        </w:rPr>
        <w:t>有划分为以公允价值计量且其变动计入当期损益的金融资产、持有至到期投资、贷款和应收</w:t>
      </w:r>
      <w:r>
        <w:rPr>
          <w:spacing w:val="-79"/>
        </w:rPr>
        <w:t> </w:t>
      </w:r>
      <w:r>
        <w:rPr>
          <w:spacing w:val="-79"/>
        </w:rPr>
      </w:r>
      <w:r>
        <w:rPr/>
        <w:t>款项的金融资产。</w:t>
      </w:r>
    </w:p>
    <w:p>
      <w:pPr>
        <w:pStyle w:val="BodyText"/>
        <w:spacing w:line="240" w:lineRule="auto" w:before="53"/>
        <w:ind w:left="539" w:right="179"/>
        <w:jc w:val="left"/>
      </w:pPr>
      <w:r>
        <w:rPr/>
        <w:t>⑤其他金融负债：指没有划分为以公允价值计量且其变动计入当期损益的金融负债。</w:t>
      </w:r>
    </w:p>
    <w:p>
      <w:pPr>
        <w:spacing w:line="240" w:lineRule="auto" w:before="3"/>
        <w:rPr>
          <w:rFonts w:ascii="宋体" w:hAnsi="宋体" w:cs="宋体" w:eastAsia="宋体" w:hint="default"/>
          <w:sz w:val="17"/>
          <w:szCs w:val="17"/>
        </w:rPr>
      </w:pPr>
    </w:p>
    <w:p>
      <w:pPr>
        <w:pStyle w:val="BodyText"/>
        <w:spacing w:line="436" w:lineRule="auto"/>
        <w:ind w:left="539" w:right="179"/>
        <w:jc w:val="left"/>
      </w:pPr>
      <w:r>
        <w:rPr/>
        <w:t>（2）金融资产和金融负债的计量 </w:t>
      </w:r>
      <w:r>
        <w:rPr>
          <w:spacing w:val="-3"/>
        </w:rPr>
        <w:t>本公司金融资产或金融负债在初始确认时，按照公允价值计量。对于以公允价值计量且</w:t>
      </w:r>
    </w:p>
    <w:p>
      <w:pPr>
        <w:pStyle w:val="BodyText"/>
        <w:spacing w:line="436" w:lineRule="auto" w:before="53"/>
        <w:ind w:left="119" w:right="179"/>
        <w:jc w:val="left"/>
      </w:pPr>
      <w:r>
        <w:rPr>
          <w:spacing w:val="-3"/>
        </w:rPr>
        <w:t>其变动计入当期损益的金融资产或金融负债，相关交易费用直接计入当期损益；对于其他类</w:t>
      </w:r>
      <w:r>
        <w:rPr>
          <w:spacing w:val="-79"/>
        </w:rPr>
        <w:t> </w:t>
      </w:r>
      <w:r>
        <w:rPr>
          <w:spacing w:val="-79"/>
        </w:rPr>
      </w:r>
      <w:r>
        <w:rPr/>
        <w:t>别的金融资产或金融负债，相关交易费用计入初始确认金额。</w:t>
      </w:r>
    </w:p>
    <w:p>
      <w:pPr>
        <w:pStyle w:val="BodyText"/>
        <w:spacing w:line="240" w:lineRule="auto" w:before="52"/>
        <w:ind w:left="539" w:right="179"/>
        <w:jc w:val="left"/>
      </w:pPr>
      <w:r>
        <w:rPr/>
        <w:t>本公司对金融资产和金融负债的后续计量方法如下：</w:t>
      </w:r>
    </w:p>
    <w:p>
      <w:pPr>
        <w:spacing w:line="240" w:lineRule="auto" w:before="7"/>
        <w:rPr>
          <w:rFonts w:ascii="宋体" w:hAnsi="宋体" w:cs="宋体" w:eastAsia="宋体" w:hint="default"/>
          <w:sz w:val="14"/>
          <w:szCs w:val="14"/>
        </w:rPr>
      </w:pPr>
    </w:p>
    <w:p>
      <w:pPr>
        <w:pStyle w:val="BodyText"/>
        <w:spacing w:line="240" w:lineRule="auto" w:before="35"/>
        <w:ind w:left="960" w:right="85"/>
        <w:jc w:val="left"/>
      </w:pPr>
      <w:r>
        <w:rPr/>
        <w:pict>
          <v:group style="position:absolute;margin-left:110.970001pt;margin-top:4.92397pt;width:10.5pt;height:10.5pt;mso-position-horizontal-relative:page;mso-position-vertical-relative:paragraph;z-index:1192" coordorigin="2219,98" coordsize="210,210">
            <v:shape style="position:absolute;left:2219;top:98;width:210;height:210" type="#_x0000_t75" stroked="false">
              <v:imagedata r:id="rId20" o:title=""/>
            </v:shape>
            <v:shape style="position:absolute;left:2219;top:98;width:210;height:210" type="#_x0000_t202" filled="false" stroked="false">
              <v:textbox inset="0,0,0,0">
                <w:txbxContent>
                  <w:p>
                    <w:pPr>
                      <w:spacing w:line="207" w:lineRule="exact" w:before="0"/>
                      <w:ind w:left="60" w:right="0" w:firstLine="0"/>
                      <w:jc w:val="left"/>
                      <w:rPr>
                        <w:rFonts w:ascii="宋体" w:hAnsi="宋体" w:cs="宋体" w:eastAsia="宋体" w:hint="default"/>
                        <w:sz w:val="18"/>
                        <w:szCs w:val="18"/>
                      </w:rPr>
                    </w:pPr>
                    <w:r>
                      <w:rPr>
                        <w:rFonts w:ascii="宋体"/>
                        <w:sz w:val="18"/>
                      </w:rPr>
                      <w:t>1</w:t>
                    </w:r>
                  </w:p>
                </w:txbxContent>
              </v:textbox>
              <w10:wrap type="none"/>
            </v:shape>
            <w10:wrap type="none"/>
          </v:group>
        </w:pict>
      </w:r>
      <w:r>
        <w:rPr/>
        <w:t>以公允价值计量且其变动计入当期损益的金融资产和金融负债</w:t>
      </w:r>
      <w:r>
        <w:rPr>
          <w:spacing w:val="-94"/>
        </w:rPr>
        <w:t>，</w:t>
      </w:r>
      <w:r>
        <w:rPr/>
        <w:t>按照公允价值进行</w:t>
      </w:r>
    </w:p>
    <w:p>
      <w:pPr>
        <w:spacing w:after="0" w:line="240" w:lineRule="auto"/>
        <w:jc w:val="left"/>
        <w:sectPr>
          <w:pgSz w:w="11910" w:h="16840"/>
          <w:pgMar w:header="880" w:footer="769" w:top="1100" w:bottom="960" w:left="1680" w:right="16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before="35"/>
        <w:ind w:left="119" w:right="179"/>
        <w:jc w:val="left"/>
      </w:pPr>
      <w:r>
        <w:rPr/>
        <w:t>后续计量，公允价值变动及终止确认产生的利得或损失计入当期损益。</w:t>
      </w:r>
    </w:p>
    <w:p>
      <w:pPr>
        <w:spacing w:line="240" w:lineRule="auto" w:before="6"/>
        <w:rPr>
          <w:rFonts w:ascii="宋体" w:hAnsi="宋体" w:cs="宋体" w:eastAsia="宋体" w:hint="default"/>
          <w:sz w:val="14"/>
          <w:szCs w:val="14"/>
        </w:rPr>
      </w:pPr>
    </w:p>
    <w:p>
      <w:pPr>
        <w:pStyle w:val="BodyText"/>
        <w:spacing w:line="436" w:lineRule="auto" w:before="35"/>
        <w:ind w:left="120" w:right="192" w:firstLine="840"/>
        <w:jc w:val="left"/>
      </w:pPr>
      <w:r>
        <w:rPr/>
        <w:pict>
          <v:group style="position:absolute;margin-left:110.970001pt;margin-top:4.923975pt;width:10.5pt;height:10.5pt;mso-position-horizontal-relative:page;mso-position-vertical-relative:paragraph;z-index:-812656" coordorigin="2219,98" coordsize="210,210">
            <v:shape style="position:absolute;left:2219;top:98;width:210;height:210" type="#_x0000_t75" stroked="false">
              <v:imagedata r:id="rId21" o:title=""/>
            </v:shape>
            <v:shape style="position:absolute;left:2219;top:98;width:210;height:210" type="#_x0000_t202" filled="false" stroked="false">
              <v:textbox inset="0,0,0,0">
                <w:txbxContent>
                  <w:p>
                    <w:pPr>
                      <w:spacing w:line="207" w:lineRule="exact" w:before="0"/>
                      <w:ind w:left="60" w:right="0" w:firstLine="0"/>
                      <w:jc w:val="left"/>
                      <w:rPr>
                        <w:rFonts w:ascii="宋体" w:hAnsi="宋体" w:cs="宋体" w:eastAsia="宋体" w:hint="default"/>
                        <w:sz w:val="18"/>
                        <w:szCs w:val="18"/>
                      </w:rPr>
                    </w:pPr>
                    <w:r>
                      <w:rPr>
                        <w:rFonts w:ascii="宋体"/>
                        <w:sz w:val="18"/>
                      </w:rPr>
                      <w:t>2</w:t>
                    </w:r>
                  </w:p>
                </w:txbxContent>
              </v:textbox>
              <w10:wrap type="none"/>
            </v:shape>
            <w10:wrap type="none"/>
          </v:group>
        </w:pict>
      </w:r>
      <w:r>
        <w:rPr>
          <w:spacing w:val="-3"/>
        </w:rPr>
        <w:t>持有至到期投资，采用实际利率法，按照摊余成本进行后续计量，其终止确认、发</w:t>
      </w:r>
      <w:r>
        <w:rPr/>
        <w:t> 生减值或摊销产生的利得或损失计入当期收益。</w:t>
      </w:r>
    </w:p>
    <w:p>
      <w:pPr>
        <w:pStyle w:val="BodyText"/>
        <w:spacing w:line="436" w:lineRule="auto" w:before="53"/>
        <w:ind w:left="120" w:right="192" w:firstLine="840"/>
        <w:jc w:val="left"/>
      </w:pPr>
      <w:r>
        <w:rPr/>
        <w:pict>
          <v:group style="position:absolute;margin-left:110.970001pt;margin-top:5.823997pt;width:10.5pt;height:10.5pt;mso-position-horizontal-relative:page;mso-position-vertical-relative:paragraph;z-index:-812608" coordorigin="2219,116" coordsize="210,210">
            <v:shape style="position:absolute;left:2219;top:116;width:210;height:210" type="#_x0000_t75" stroked="false">
              <v:imagedata r:id="rId20" o:title=""/>
            </v:shape>
            <v:shape style="position:absolute;left:2219;top:116;width:210;height:210" type="#_x0000_t202" filled="false" stroked="false">
              <v:textbox inset="0,0,0,0">
                <w:txbxContent>
                  <w:p>
                    <w:pPr>
                      <w:spacing w:line="207" w:lineRule="exact" w:before="0"/>
                      <w:ind w:left="60" w:right="0" w:firstLine="0"/>
                      <w:jc w:val="left"/>
                      <w:rPr>
                        <w:rFonts w:ascii="宋体" w:hAnsi="宋体" w:cs="宋体" w:eastAsia="宋体" w:hint="default"/>
                        <w:sz w:val="18"/>
                        <w:szCs w:val="18"/>
                      </w:rPr>
                    </w:pPr>
                    <w:r>
                      <w:rPr>
                        <w:rFonts w:ascii="宋体"/>
                        <w:sz w:val="18"/>
                      </w:rPr>
                      <w:t>3</w:t>
                    </w:r>
                  </w:p>
                </w:txbxContent>
              </v:textbox>
              <w10:wrap type="none"/>
            </v:shape>
            <w10:wrap type="none"/>
          </v:group>
        </w:pict>
      </w:r>
      <w:r>
        <w:rPr>
          <w:spacing w:val="-3"/>
        </w:rPr>
        <w:t>应收款项，采用实际利率法，按照摊余成本进行后续计量，其终止确认、发生减值</w:t>
      </w:r>
      <w:r>
        <w:rPr/>
        <w:t> 或摊销产生的利得或损失计入当期收益。</w:t>
      </w:r>
    </w:p>
    <w:p>
      <w:pPr>
        <w:pStyle w:val="BodyText"/>
        <w:spacing w:line="436" w:lineRule="auto" w:before="53"/>
        <w:ind w:left="120" w:right="84" w:firstLine="840"/>
        <w:jc w:val="left"/>
      </w:pPr>
      <w:r>
        <w:rPr/>
        <w:pict>
          <v:group style="position:absolute;margin-left:110.970001pt;margin-top:5.823955pt;width:10.5pt;height:10.5pt;mso-position-horizontal-relative:page;mso-position-vertical-relative:paragraph;z-index:-812560" coordorigin="2219,116" coordsize="210,210">
            <v:shape style="position:absolute;left:2219;top:116;width:210;height:210" type="#_x0000_t75" stroked="false">
              <v:imagedata r:id="rId20" o:title=""/>
            </v:shape>
            <v:shape style="position:absolute;left:2219;top:116;width:210;height:210" type="#_x0000_t202" filled="false" stroked="false">
              <v:textbox inset="0,0,0,0">
                <w:txbxContent>
                  <w:p>
                    <w:pPr>
                      <w:spacing w:line="207" w:lineRule="exact" w:before="0"/>
                      <w:ind w:left="60" w:right="0" w:firstLine="0"/>
                      <w:jc w:val="left"/>
                      <w:rPr>
                        <w:rFonts w:ascii="宋体" w:hAnsi="宋体" w:cs="宋体" w:eastAsia="宋体" w:hint="default"/>
                        <w:sz w:val="18"/>
                        <w:szCs w:val="18"/>
                      </w:rPr>
                    </w:pPr>
                    <w:r>
                      <w:rPr>
                        <w:rFonts w:ascii="宋体"/>
                        <w:sz w:val="18"/>
                      </w:rPr>
                      <w:t>4</w:t>
                    </w:r>
                  </w:p>
                </w:txbxContent>
              </v:textbox>
              <w10:wrap type="none"/>
            </v:shape>
            <w10:wrap type="none"/>
          </v:group>
        </w:pict>
      </w:r>
      <w:r>
        <w:rPr>
          <w:spacing w:val="-3"/>
        </w:rPr>
        <w:t>可供出售金融资产，按照公允价值进行后续计量，公允价值变动形成的利得或损失</w:t>
      </w:r>
      <w:r>
        <w:rPr/>
        <w:t> </w:t>
      </w:r>
      <w:r>
        <w:rPr>
          <w:spacing w:val="-3"/>
        </w:rPr>
        <w:t>计入资本公积。处置可供出售金融资产时，将取得的价款与该金融资产账面价值之间差额计</w:t>
      </w:r>
      <w:r>
        <w:rPr>
          <w:spacing w:val="-79"/>
        </w:rPr>
        <w:t> </w:t>
      </w:r>
      <w:r>
        <w:rPr>
          <w:spacing w:val="-79"/>
        </w:rPr>
      </w:r>
      <w:r>
        <w:rPr>
          <w:spacing w:val="-3"/>
        </w:rPr>
        <w:t>入投资损益；同时，将原直接计入所有者权益的公允价值变动累计额对应处置部分的金额转</w:t>
      </w:r>
      <w:r>
        <w:rPr>
          <w:spacing w:val="-79"/>
        </w:rPr>
        <w:t> </w:t>
      </w:r>
      <w:r>
        <w:rPr>
          <w:spacing w:val="-79"/>
        </w:rPr>
      </w:r>
      <w:r>
        <w:rPr/>
        <w:t>出，计入投资损益。该类金融资产减值损失及外币货币性金融资产汇兑差额计入当期损益。 可供出售金融资产持有期间取得的利息及被投资单位宣告发放的现金股利，计入投资收益。</w:t>
      </w:r>
    </w:p>
    <w:p>
      <w:pPr>
        <w:pStyle w:val="BodyText"/>
        <w:spacing w:line="436" w:lineRule="auto" w:before="52"/>
        <w:ind w:left="120" w:right="192" w:firstLine="840"/>
        <w:jc w:val="left"/>
      </w:pPr>
      <w:r>
        <w:rPr/>
        <w:pict>
          <v:group style="position:absolute;margin-left:110.970001pt;margin-top:5.773974pt;width:10.5pt;height:10.5pt;mso-position-horizontal-relative:page;mso-position-vertical-relative:paragraph;z-index:-812512" coordorigin="2219,115" coordsize="210,210">
            <v:shape style="position:absolute;left:2219;top:115;width:210;height:210" type="#_x0000_t75" stroked="false">
              <v:imagedata r:id="rId20" o:title=""/>
            </v:shape>
            <v:shape style="position:absolute;left:2219;top:115;width:210;height:210" type="#_x0000_t202" filled="false" stroked="false">
              <v:textbox inset="0,0,0,0">
                <w:txbxContent>
                  <w:p>
                    <w:pPr>
                      <w:spacing w:line="207" w:lineRule="exact" w:before="0"/>
                      <w:ind w:left="60" w:right="0" w:firstLine="0"/>
                      <w:jc w:val="left"/>
                      <w:rPr>
                        <w:rFonts w:ascii="宋体" w:hAnsi="宋体" w:cs="宋体" w:eastAsia="宋体" w:hint="default"/>
                        <w:sz w:val="18"/>
                        <w:szCs w:val="18"/>
                      </w:rPr>
                    </w:pPr>
                    <w:r>
                      <w:rPr>
                        <w:rFonts w:ascii="宋体"/>
                        <w:sz w:val="18"/>
                      </w:rPr>
                      <w:t>5</w:t>
                    </w:r>
                  </w:p>
                </w:txbxContent>
              </v:textbox>
              <w10:wrap type="none"/>
            </v:shape>
            <w10:wrap type="none"/>
          </v:group>
        </w:pict>
      </w:r>
      <w:r>
        <w:rPr>
          <w:spacing w:val="-3"/>
        </w:rPr>
        <w:t>其他金融负债，与在活跃市场中没有报价且其公允价值不能可靠计量的权益工具投</w:t>
      </w:r>
      <w:r>
        <w:rPr/>
        <w:t> 资挂钩并须通过交付该权益工具结算的衍生金融负债按照成本进行后续计量。</w:t>
      </w:r>
    </w:p>
    <w:p>
      <w:pPr>
        <w:pStyle w:val="BodyText"/>
        <w:spacing w:line="436" w:lineRule="auto" w:before="52"/>
        <w:ind w:left="120" w:right="195" w:firstLine="420"/>
        <w:jc w:val="both"/>
      </w:pPr>
      <w:r>
        <w:rPr/>
        <w:t>不属于指定为以公允价值计量且其变动计入当期损益的金融负债的财务担保合同</w:t>
      </w:r>
      <w:r>
        <w:rPr>
          <w:spacing w:val="-94"/>
        </w:rPr>
        <w:t>，</w:t>
      </w:r>
      <w:r>
        <w:rPr/>
        <w:t>以及</w:t>
      </w:r>
      <w:r>
        <w:rPr/>
        <w:t> 没有指定为以公允价值计量且其变动计入当期损益并将以低于市场利率贷款的贷款承诺</w:t>
      </w:r>
      <w:r>
        <w:rPr>
          <w:spacing w:val="-94"/>
        </w:rPr>
        <w:t>，</w:t>
      </w:r>
      <w:r>
        <w:rPr/>
        <w:t>在</w:t>
      </w:r>
      <w:r>
        <w:rPr/>
        <w:t> </w:t>
      </w:r>
      <w:r>
        <w:rPr>
          <w:spacing w:val="-1"/>
        </w:rPr>
        <w:t>初始确认后按照下列两项金额之中的较高者进行后续计量</w:t>
      </w:r>
      <w:r>
        <w:rPr>
          <w:spacing w:val="-47"/>
        </w:rPr>
        <w:t>：</w:t>
      </w:r>
      <w:r>
        <w:rPr>
          <w:spacing w:val="-1"/>
        </w:rPr>
        <w:t>a</w:t>
      </w:r>
      <w:r>
        <w:rPr>
          <w:spacing w:val="-151"/>
        </w:rPr>
        <w:t>、</w:t>
      </w:r>
      <w:r>
        <w:rPr/>
        <w:t>《企业会计准则第</w:t>
      </w:r>
      <w:r>
        <w:rPr>
          <w:spacing w:val="-53"/>
        </w:rPr>
        <w:t> </w:t>
      </w:r>
      <w:r>
        <w:rPr/>
        <w:t>13</w:t>
      </w:r>
      <w:r>
        <w:rPr>
          <w:spacing w:val="-54"/>
        </w:rPr>
        <w:t> </w:t>
      </w:r>
      <w:r>
        <w:rPr/>
        <w:t>号-或有</w:t>
      </w:r>
    </w:p>
    <w:p>
      <w:pPr>
        <w:pStyle w:val="BodyText"/>
        <w:spacing w:line="436" w:lineRule="auto" w:before="52"/>
        <w:ind w:left="120" w:right="185"/>
        <w:jc w:val="left"/>
      </w:pPr>
      <w:r>
        <w:rPr/>
        <w:t>事项》确定的金额；b、初始确认金额扣除按照《企业会计准则第</w:t>
      </w:r>
      <w:r>
        <w:rPr>
          <w:spacing w:val="-48"/>
        </w:rPr>
        <w:t> </w:t>
      </w:r>
      <w:r>
        <w:rPr/>
        <w:t>14</w:t>
      </w:r>
      <w:r>
        <w:rPr>
          <w:spacing w:val="-53"/>
        </w:rPr>
        <w:t> </w:t>
      </w:r>
      <w:r>
        <w:rPr/>
        <w:t>号-收入》的原则确定</w:t>
      </w:r>
      <w:r>
        <w:rPr/>
        <w:t> 的累计摊销额的余额。</w:t>
      </w:r>
    </w:p>
    <w:p>
      <w:pPr>
        <w:pStyle w:val="BodyText"/>
        <w:spacing w:line="436" w:lineRule="auto" w:before="53"/>
        <w:ind w:left="120" w:right="196" w:firstLine="420"/>
        <w:jc w:val="both"/>
      </w:pPr>
      <w:r>
        <w:rPr>
          <w:spacing w:val="-3"/>
        </w:rPr>
        <w:t>其他金融负债采用实际利率法，按摊余成本进行后续计量，终止确认或摊销时产生的损</w:t>
      </w:r>
      <w:r>
        <w:rPr/>
        <w:t> 益计入当期损益。</w:t>
      </w:r>
    </w:p>
    <w:p>
      <w:pPr>
        <w:pStyle w:val="BodyText"/>
        <w:spacing w:line="436" w:lineRule="auto" w:before="52"/>
        <w:ind w:left="120" w:right="196" w:firstLine="840"/>
        <w:jc w:val="both"/>
      </w:pPr>
      <w:r>
        <w:rPr/>
        <w:pict>
          <v:group style="position:absolute;margin-left:110.970001pt;margin-top:5.774066pt;width:10.5pt;height:10.5pt;mso-position-horizontal-relative:page;mso-position-vertical-relative:paragraph;z-index:-812464" coordorigin="2219,115" coordsize="210,210">
            <v:shape style="position:absolute;left:2219;top:115;width:210;height:210" type="#_x0000_t75" stroked="false">
              <v:imagedata r:id="rId20" o:title=""/>
            </v:shape>
            <v:shape style="position:absolute;left:2219;top:115;width:210;height:210" type="#_x0000_t202" filled="false" stroked="false">
              <v:textbox inset="0,0,0,0">
                <w:txbxContent>
                  <w:p>
                    <w:pPr>
                      <w:spacing w:line="207" w:lineRule="exact" w:before="0"/>
                      <w:ind w:left="60" w:right="0" w:firstLine="0"/>
                      <w:jc w:val="left"/>
                      <w:rPr>
                        <w:rFonts w:ascii="宋体" w:hAnsi="宋体" w:cs="宋体" w:eastAsia="宋体" w:hint="default"/>
                        <w:sz w:val="18"/>
                        <w:szCs w:val="18"/>
                      </w:rPr>
                    </w:pPr>
                    <w:r>
                      <w:rPr>
                        <w:rFonts w:ascii="宋体"/>
                        <w:sz w:val="18"/>
                      </w:rPr>
                      <w:t>6</w:t>
                    </w:r>
                  </w:p>
                </w:txbxContent>
              </v:textbox>
              <w10:wrap type="none"/>
            </v:shape>
            <w10:wrap type="none"/>
          </v:group>
        </w:pict>
      </w:r>
      <w:r>
        <w:rPr>
          <w:spacing w:val="-3"/>
        </w:rPr>
        <w:t>公允价值：是指在公平交易中，熟悉情况的交易双方自愿进行资产交换或者债务清</w:t>
      </w:r>
      <w:r>
        <w:rPr/>
        <w:t> </w:t>
      </w:r>
      <w:r>
        <w:rPr>
          <w:spacing w:val="-3"/>
        </w:rPr>
        <w:t>偿的金额。在公平交易中，交易双方应当是持续经营企业，不打算或不需要进行清算、重大</w:t>
      </w:r>
      <w:r>
        <w:rPr>
          <w:spacing w:val="-79"/>
        </w:rPr>
        <w:t> </w:t>
      </w:r>
      <w:r>
        <w:rPr>
          <w:spacing w:val="-79"/>
        </w:rPr>
      </w:r>
      <w:r>
        <w:rPr>
          <w:spacing w:val="-3"/>
        </w:rPr>
        <w:t>缩减经营规模，或在不利条件下仍进行交易。存在活跃市场的金融资产或金融负债，活跃市</w:t>
      </w:r>
      <w:r>
        <w:rPr>
          <w:spacing w:val="-81"/>
        </w:rPr>
        <w:t> </w:t>
      </w:r>
      <w:r>
        <w:rPr>
          <w:spacing w:val="-81"/>
        </w:rPr>
      </w:r>
      <w:r>
        <w:rPr>
          <w:spacing w:val="-3"/>
        </w:rPr>
        <w:t>场中的报价应当用于确定其公允价值。不存在活跃市场的，企业应当采用估值技术确定其公</w:t>
      </w:r>
      <w:r>
        <w:rPr>
          <w:spacing w:val="-79"/>
        </w:rPr>
        <w:t> </w:t>
      </w:r>
      <w:r>
        <w:rPr>
          <w:spacing w:val="-79"/>
        </w:rPr>
      </w:r>
      <w:r>
        <w:rPr/>
        <w:t>允价值。</w:t>
      </w:r>
    </w:p>
    <w:p>
      <w:pPr>
        <w:pStyle w:val="BodyText"/>
        <w:spacing w:line="436" w:lineRule="auto" w:before="53"/>
        <w:ind w:left="120" w:right="197" w:firstLine="840"/>
        <w:jc w:val="both"/>
      </w:pPr>
      <w:r>
        <w:rPr/>
        <w:pict>
          <v:group style="position:absolute;margin-left:110.970001pt;margin-top:5.824073pt;width:10.5pt;height:10.5pt;mso-position-horizontal-relative:page;mso-position-vertical-relative:paragraph;z-index:-812416" coordorigin="2219,116" coordsize="210,210">
            <v:shape style="position:absolute;left:2219;top:116;width:210;height:210" type="#_x0000_t75" stroked="false">
              <v:imagedata r:id="rId20" o:title=""/>
            </v:shape>
            <v:shape style="position:absolute;left:2219;top:116;width:210;height:210" type="#_x0000_t202" filled="false" stroked="false">
              <v:textbox inset="0,0,0,0">
                <w:txbxContent>
                  <w:p>
                    <w:pPr>
                      <w:spacing w:line="207" w:lineRule="exact" w:before="0"/>
                      <w:ind w:left="60" w:right="0" w:firstLine="0"/>
                      <w:jc w:val="left"/>
                      <w:rPr>
                        <w:rFonts w:ascii="宋体" w:hAnsi="宋体" w:cs="宋体" w:eastAsia="宋体" w:hint="default"/>
                        <w:sz w:val="18"/>
                        <w:szCs w:val="18"/>
                      </w:rPr>
                    </w:pPr>
                    <w:r>
                      <w:rPr>
                        <w:rFonts w:ascii="宋体"/>
                        <w:sz w:val="18"/>
                      </w:rPr>
                      <w:t>7</w:t>
                    </w:r>
                  </w:p>
                </w:txbxContent>
              </v:textbox>
              <w10:wrap type="none"/>
            </v:shape>
            <w10:wrap type="none"/>
          </v:group>
        </w:pict>
      </w:r>
      <w:r>
        <w:rPr>
          <w:spacing w:val="-3"/>
        </w:rPr>
        <w:t>摊余成本：金融资产或金融负债的摊余成本，是指该金融资产或金融负债的初始确</w:t>
      </w:r>
      <w:r>
        <w:rPr/>
        <w:t> </w:t>
      </w:r>
      <w:r>
        <w:rPr>
          <w:spacing w:val="-3"/>
        </w:rPr>
        <w:t>认金额扣除已偿还的本金，加上或减去采用实际利率法将该初始确认金额与到期日金额之间</w:t>
      </w:r>
      <w:r>
        <w:rPr>
          <w:spacing w:val="-79"/>
        </w:rPr>
        <w:t> </w:t>
      </w:r>
      <w:r>
        <w:rPr>
          <w:spacing w:val="-79"/>
        </w:rPr>
      </w:r>
      <w:r>
        <w:rPr/>
        <w:t>的差额进行摊销形成的累计摊销额，并扣除金融资产已发生的减值损失后的余额。</w:t>
      </w:r>
    </w:p>
    <w:p>
      <w:pPr>
        <w:spacing w:after="0" w:line="436" w:lineRule="auto"/>
        <w:jc w:val="both"/>
        <w:sectPr>
          <w:pgSz w:w="11910" w:h="16840"/>
          <w:pgMar w:header="880" w:footer="769" w:top="1100" w:bottom="960" w:left="1680" w:right="16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436" w:lineRule="auto" w:before="35"/>
        <w:ind w:left="120" w:right="215" w:firstLine="840"/>
        <w:jc w:val="both"/>
      </w:pPr>
      <w:r>
        <w:rPr/>
        <w:pict>
          <v:group style="position:absolute;margin-left:110.970001pt;margin-top:4.923996pt;width:10.5pt;height:10.5pt;mso-position-horizontal-relative:page;mso-position-vertical-relative:paragraph;z-index:-812368" coordorigin="2219,98" coordsize="210,210">
            <v:shape style="position:absolute;left:2219;top:98;width:210;height:210" type="#_x0000_t75" stroked="false">
              <v:imagedata r:id="rId20" o:title=""/>
            </v:shape>
            <v:shape style="position:absolute;left:2219;top:98;width:210;height:210" type="#_x0000_t202" filled="false" stroked="false">
              <v:textbox inset="0,0,0,0">
                <w:txbxContent>
                  <w:p>
                    <w:pPr>
                      <w:spacing w:line="207" w:lineRule="exact" w:before="0"/>
                      <w:ind w:left="60" w:right="0" w:firstLine="0"/>
                      <w:jc w:val="left"/>
                      <w:rPr>
                        <w:rFonts w:ascii="宋体" w:hAnsi="宋体" w:cs="宋体" w:eastAsia="宋体" w:hint="default"/>
                        <w:sz w:val="18"/>
                        <w:szCs w:val="18"/>
                      </w:rPr>
                    </w:pPr>
                    <w:r>
                      <w:rPr>
                        <w:rFonts w:ascii="宋体"/>
                        <w:sz w:val="18"/>
                      </w:rPr>
                      <w:t>8</w:t>
                    </w:r>
                  </w:p>
                </w:txbxContent>
              </v:textbox>
              <w10:wrap type="none"/>
            </v:shape>
            <w10:wrap type="none"/>
          </v:group>
        </w:pict>
      </w:r>
      <w:r>
        <w:rPr>
          <w:spacing w:val="-3"/>
        </w:rPr>
        <w:t>实际利率法，是指按照金融资产或金融负债（含一组金融资产或金融负债）的实际</w:t>
      </w:r>
      <w:r>
        <w:rPr/>
        <w:t> </w:t>
      </w:r>
      <w:r>
        <w:rPr>
          <w:spacing w:val="-3"/>
        </w:rPr>
        <w:t>利率计算其摊余成本及各期利息收入或利息费用的方法。实际利率，是指将金融资产或金融</w:t>
      </w:r>
      <w:r>
        <w:rPr>
          <w:spacing w:val="-79"/>
        </w:rPr>
        <w:t> </w:t>
      </w:r>
      <w:r>
        <w:rPr>
          <w:spacing w:val="-79"/>
        </w:rPr>
      </w:r>
      <w:r>
        <w:rPr>
          <w:spacing w:val="-3"/>
        </w:rPr>
        <w:t>负债在预期存续期间或适用的更短期间内的未来现金流量，折现为该金融资产或金融负债当</w:t>
      </w:r>
      <w:r>
        <w:rPr>
          <w:spacing w:val="-79"/>
        </w:rPr>
        <w:t> </w:t>
      </w:r>
      <w:r>
        <w:rPr>
          <w:spacing w:val="-79"/>
        </w:rPr>
      </w:r>
      <w:r>
        <w:rPr>
          <w:spacing w:val="-3"/>
        </w:rPr>
        <w:t>前账面价值所使用的利率。在确定实际利率时，应当在考虑金融资产或金融负债所有合同条</w:t>
      </w:r>
      <w:r>
        <w:rPr>
          <w:spacing w:val="-79"/>
        </w:rPr>
        <w:t> </w:t>
      </w:r>
      <w:r>
        <w:rPr>
          <w:spacing w:val="-79"/>
        </w:rPr>
      </w:r>
      <w:r>
        <w:rPr>
          <w:spacing w:val="-3"/>
        </w:rPr>
        <w:t>款（包括提前还款权、看涨期权、类似期权等）的基础上预计未来现金流量，但不应当考虑</w:t>
      </w:r>
      <w:r>
        <w:rPr>
          <w:spacing w:val="-82"/>
        </w:rPr>
        <w:t> </w:t>
      </w:r>
      <w:r>
        <w:rPr>
          <w:spacing w:val="-82"/>
        </w:rPr>
      </w:r>
      <w:r>
        <w:rPr/>
        <w:t>未来信用损失。</w:t>
      </w:r>
    </w:p>
    <w:p>
      <w:pPr>
        <w:pStyle w:val="BodyText"/>
        <w:spacing w:line="240" w:lineRule="auto" w:before="52"/>
        <w:ind w:left="540" w:right="200"/>
        <w:jc w:val="left"/>
      </w:pPr>
      <w:r>
        <w:rPr/>
        <w:t>（3）金融资产的转移及终止确认</w:t>
      </w:r>
    </w:p>
    <w:p>
      <w:pPr>
        <w:spacing w:line="240" w:lineRule="auto" w:before="3"/>
        <w:rPr>
          <w:rFonts w:ascii="宋体" w:hAnsi="宋体" w:cs="宋体" w:eastAsia="宋体" w:hint="default"/>
          <w:sz w:val="17"/>
          <w:szCs w:val="17"/>
        </w:rPr>
      </w:pPr>
    </w:p>
    <w:p>
      <w:pPr>
        <w:pStyle w:val="BodyText"/>
        <w:spacing w:line="436" w:lineRule="auto"/>
        <w:ind w:left="540" w:right="100"/>
        <w:jc w:val="left"/>
      </w:pPr>
      <w:r>
        <w:rPr/>
        <w:t>①满足下列条件之一的金融资产，予以终止确认： a、将收取金融资产现金流量的合同权利终止；</w:t>
      </w:r>
      <w:r>
        <w:rPr>
          <w:spacing w:val="-1"/>
        </w:rPr>
        <w:t> </w:t>
      </w:r>
      <w:r>
        <w:rPr>
          <w:spacing w:val="-4"/>
        </w:rPr>
        <w:t>b、该金融资产已经转移，且该金融资产所有权上几乎所有的风险和报酬转移给转入方；</w:t>
      </w:r>
      <w:r>
        <w:rPr>
          <w:spacing w:val="-80"/>
        </w:rPr>
        <w:t> </w:t>
      </w:r>
      <w:r>
        <w:rPr>
          <w:spacing w:val="-80"/>
        </w:rPr>
      </w:r>
      <w:r>
        <w:rPr/>
        <w:t>c、该金融资产已经转移，但是企业既没有转移也没有保留该金融资产所有权上几乎所</w:t>
      </w:r>
    </w:p>
    <w:p>
      <w:pPr>
        <w:pStyle w:val="BodyText"/>
        <w:spacing w:line="240" w:lineRule="auto" w:before="53"/>
        <w:ind w:left="120" w:right="200"/>
        <w:jc w:val="left"/>
      </w:pPr>
      <w:r>
        <w:rPr/>
        <w:t>有的风险和报酬，且放弃了对该金融资产的控制。</w:t>
      </w:r>
    </w:p>
    <w:p>
      <w:pPr>
        <w:spacing w:line="240" w:lineRule="auto" w:before="2"/>
        <w:rPr>
          <w:rFonts w:ascii="宋体" w:hAnsi="宋体" w:cs="宋体" w:eastAsia="宋体" w:hint="default"/>
          <w:sz w:val="17"/>
          <w:szCs w:val="17"/>
        </w:rPr>
      </w:pPr>
    </w:p>
    <w:p>
      <w:pPr>
        <w:pStyle w:val="BodyText"/>
        <w:spacing w:line="436" w:lineRule="auto"/>
        <w:ind w:left="540" w:right="104"/>
        <w:jc w:val="left"/>
      </w:pPr>
      <w:r>
        <w:rPr/>
        <w:t>②本公司在金融资产整体转移满足终止确认条件的，将下列两项的差额计入当期损益： a、所转移金融资产的账面价值；</w:t>
      </w:r>
      <w:r>
        <w:rPr>
          <w:spacing w:val="-1"/>
        </w:rPr>
        <w:t> </w:t>
      </w:r>
      <w:r>
        <w:rPr/>
        <w:t>b、因转移而收到的对价，与原直接计入所有者权益的公允价值变动累计额之和。</w:t>
      </w:r>
    </w:p>
    <w:p>
      <w:pPr>
        <w:pStyle w:val="BodyText"/>
        <w:spacing w:line="436" w:lineRule="auto" w:before="52"/>
        <w:ind w:left="120" w:right="200" w:firstLine="420"/>
        <w:jc w:val="both"/>
      </w:pPr>
      <w:r>
        <w:rPr>
          <w:spacing w:val="2"/>
        </w:rPr>
        <w:t>③本公司的金融资产部分转移满足终止确认条件的，将所转移金融资产整体的账面价</w:t>
      </w:r>
      <w:r>
        <w:rPr>
          <w:spacing w:val="3"/>
        </w:rPr>
        <w:t> </w:t>
      </w:r>
      <w:r>
        <w:rPr>
          <w:spacing w:val="-3"/>
        </w:rPr>
        <w:t>值，在终止确认部分和未终止确认部分之间，按照各自的相对公允价值进行分摊，并将下列</w:t>
      </w:r>
      <w:r>
        <w:rPr>
          <w:spacing w:val="-81"/>
        </w:rPr>
        <w:t> </w:t>
      </w:r>
      <w:r>
        <w:rPr>
          <w:spacing w:val="-81"/>
        </w:rPr>
      </w:r>
      <w:r>
        <w:rPr/>
        <w:t>两项金额的差额计入当期损益：</w:t>
      </w:r>
    </w:p>
    <w:p>
      <w:pPr>
        <w:pStyle w:val="BodyText"/>
        <w:spacing w:line="436" w:lineRule="auto" w:before="53"/>
        <w:ind w:left="540" w:right="200"/>
        <w:jc w:val="left"/>
      </w:pPr>
      <w:r>
        <w:rPr/>
        <w:t>a、终止确认部分的账面价值；</w:t>
      </w:r>
      <w:r>
        <w:rPr>
          <w:spacing w:val="-1"/>
        </w:rPr>
        <w:t> b、终止确认部分的对价，与原直接计入所有者权益的公允价值变动累计额中对应终止</w:t>
      </w:r>
      <w:r>
        <w:rPr/>
      </w:r>
    </w:p>
    <w:p>
      <w:pPr>
        <w:pStyle w:val="BodyText"/>
        <w:spacing w:line="240" w:lineRule="auto" w:before="53"/>
        <w:ind w:left="120" w:right="200"/>
        <w:jc w:val="left"/>
      </w:pPr>
      <w:r>
        <w:rPr/>
        <w:t>确认部分的金额之和。</w:t>
      </w:r>
    </w:p>
    <w:p>
      <w:pPr>
        <w:spacing w:line="240" w:lineRule="auto" w:before="3"/>
        <w:rPr>
          <w:rFonts w:ascii="宋体" w:hAnsi="宋体" w:cs="宋体" w:eastAsia="宋体" w:hint="default"/>
          <w:sz w:val="17"/>
          <w:szCs w:val="17"/>
        </w:rPr>
      </w:pPr>
    </w:p>
    <w:p>
      <w:pPr>
        <w:pStyle w:val="BodyText"/>
        <w:spacing w:line="436" w:lineRule="auto"/>
        <w:ind w:left="120" w:right="216" w:firstLine="420"/>
        <w:jc w:val="both"/>
      </w:pPr>
      <w:r>
        <w:rPr/>
        <w:t>④ 金融资产转移不满足终止确认条件的，继续确认该金融资产，将所收到的对价确认 </w:t>
      </w:r>
      <w:r>
        <w:rPr>
          <w:spacing w:val="-3"/>
        </w:rPr>
        <w:t>为一项金融负债。对于采用继续涉入方式的金融资产转移，企业应当按照继续涉入所转移金</w:t>
      </w:r>
      <w:r>
        <w:rPr>
          <w:spacing w:val="-79"/>
        </w:rPr>
        <w:t> </w:t>
      </w:r>
      <w:r>
        <w:rPr>
          <w:spacing w:val="-79"/>
        </w:rPr>
      </w:r>
      <w:r>
        <w:rPr/>
        <w:t>融资产的程度确认一项金融资产，同时确认一项金融负债。</w:t>
      </w:r>
    </w:p>
    <w:p>
      <w:pPr>
        <w:pStyle w:val="BodyText"/>
        <w:spacing w:line="240" w:lineRule="auto" w:before="53"/>
        <w:ind w:left="540" w:right="200"/>
        <w:jc w:val="left"/>
      </w:pPr>
      <w:r>
        <w:rPr/>
        <w:t>（4）金融资产减值测试方法及减值准备计提方法</w:t>
      </w:r>
    </w:p>
    <w:p>
      <w:pPr>
        <w:spacing w:line="240" w:lineRule="auto" w:before="2"/>
        <w:rPr>
          <w:rFonts w:ascii="宋体" w:hAnsi="宋体" w:cs="宋体" w:eastAsia="宋体" w:hint="default"/>
          <w:sz w:val="17"/>
          <w:szCs w:val="17"/>
        </w:rPr>
      </w:pPr>
    </w:p>
    <w:p>
      <w:pPr>
        <w:pStyle w:val="BodyText"/>
        <w:spacing w:line="436" w:lineRule="auto"/>
        <w:ind w:left="540" w:right="1784"/>
        <w:jc w:val="left"/>
      </w:pPr>
      <w:r>
        <w:rPr/>
        <w:t>①本公司在有以下证据表明该金融资产发生减值的，计提减值准备： a、</w:t>
      </w:r>
      <w:r>
        <w:rPr>
          <w:spacing w:val="-17"/>
        </w:rPr>
        <w:t> </w:t>
      </w:r>
      <w:r>
        <w:rPr/>
        <w:t>发行方或债务人发生严重财务困难；</w:t>
      </w:r>
    </w:p>
    <w:p>
      <w:pPr>
        <w:spacing w:after="0" w:line="436" w:lineRule="auto"/>
        <w:jc w:val="left"/>
        <w:sectPr>
          <w:footerReference w:type="default" r:id="rId22"/>
          <w:pgSz w:w="11910" w:h="16840"/>
          <w:pgMar w:footer="769" w:header="880" w:top="1100" w:bottom="960" w:left="1680" w:right="1580"/>
          <w:pgNumType w:start="1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before="35"/>
        <w:ind w:left="539" w:right="179"/>
        <w:jc w:val="left"/>
      </w:pPr>
      <w:r>
        <w:rPr/>
        <w:t>b、</w:t>
      </w:r>
      <w:r>
        <w:rPr>
          <w:spacing w:val="-29"/>
        </w:rPr>
        <w:t> </w:t>
      </w:r>
      <w:r>
        <w:rPr/>
        <w:t>债务人违反了合同条款，如偿付利息或本金发生违约或逾期等；</w:t>
      </w:r>
    </w:p>
    <w:p>
      <w:pPr>
        <w:spacing w:line="240" w:lineRule="auto" w:before="2"/>
        <w:rPr>
          <w:rFonts w:ascii="宋体" w:hAnsi="宋体" w:cs="宋体" w:eastAsia="宋体" w:hint="default"/>
          <w:sz w:val="17"/>
          <w:szCs w:val="17"/>
        </w:rPr>
      </w:pPr>
    </w:p>
    <w:p>
      <w:pPr>
        <w:pStyle w:val="BodyText"/>
        <w:spacing w:line="436" w:lineRule="auto"/>
        <w:ind w:left="539" w:right="465"/>
        <w:jc w:val="left"/>
      </w:pPr>
      <w:r>
        <w:rPr/>
        <w:t>c、</w:t>
      </w:r>
      <w:r>
        <w:rPr>
          <w:spacing w:val="-25"/>
        </w:rPr>
        <w:t> </w:t>
      </w:r>
      <w:r>
        <w:rPr/>
        <w:t>债权人出于经济或法律等方面的考虑，对发生财务困难的债务人作出让步；</w:t>
      </w:r>
      <w:r>
        <w:rPr>
          <w:spacing w:val="-1"/>
        </w:rPr>
        <w:t> </w:t>
      </w:r>
      <w:r>
        <w:rPr/>
        <w:t>d、</w:t>
      </w:r>
      <w:r>
        <w:rPr>
          <w:spacing w:val="-18"/>
        </w:rPr>
        <w:t> </w:t>
      </w:r>
      <w:r>
        <w:rPr/>
        <w:t>债务人可能倒闭或进行其他财务重组；</w:t>
      </w:r>
    </w:p>
    <w:p>
      <w:pPr>
        <w:pStyle w:val="BodyText"/>
        <w:spacing w:line="240" w:lineRule="auto" w:before="53"/>
        <w:ind w:left="539" w:right="179"/>
        <w:jc w:val="left"/>
      </w:pPr>
      <w:r>
        <w:rPr/>
        <w:t>e、</w:t>
      </w:r>
      <w:r>
        <w:rPr>
          <w:spacing w:val="-31"/>
        </w:rPr>
        <w:t> </w:t>
      </w:r>
      <w:r>
        <w:rPr/>
        <w:t>因发行方发生重大财务困难，该金融资产无法在活跃市场继续交易；</w:t>
      </w:r>
    </w:p>
    <w:p>
      <w:pPr>
        <w:spacing w:line="240" w:lineRule="auto" w:before="2"/>
        <w:rPr>
          <w:rFonts w:ascii="宋体" w:hAnsi="宋体" w:cs="宋体" w:eastAsia="宋体" w:hint="default"/>
          <w:sz w:val="17"/>
          <w:szCs w:val="17"/>
        </w:rPr>
      </w:pPr>
    </w:p>
    <w:p>
      <w:pPr>
        <w:pStyle w:val="BodyText"/>
        <w:spacing w:line="436" w:lineRule="auto"/>
        <w:ind w:left="119" w:right="196" w:firstLine="420"/>
        <w:jc w:val="both"/>
      </w:pPr>
      <w:r>
        <w:rPr>
          <w:spacing w:val="-1"/>
        </w:rPr>
        <w:t>f、</w:t>
      </w:r>
      <w:r>
        <w:rPr>
          <w:spacing w:val="17"/>
        </w:rPr>
        <w:t> </w:t>
      </w:r>
      <w:r>
        <w:rPr>
          <w:spacing w:val="-4"/>
        </w:rPr>
        <w:t>无法辨认一组金融资产中的某项资产的现金流量是否已经减少，但根据公开的数据</w:t>
      </w:r>
      <w:r>
        <w:rPr/>
        <w:t> </w:t>
      </w:r>
      <w:r>
        <w:rPr>
          <w:spacing w:val="-3"/>
        </w:rPr>
        <w:t>对其进行总体评价后发现，该组金融资产自初始确认以来的预计未来现金流量确已减少且可</w:t>
      </w:r>
      <w:r>
        <w:rPr>
          <w:spacing w:val="-79"/>
        </w:rPr>
        <w:t> </w:t>
      </w:r>
      <w:r>
        <w:rPr>
          <w:spacing w:val="-79"/>
        </w:rPr>
      </w:r>
      <w:r>
        <w:rPr/>
        <w:t>计量；</w:t>
      </w:r>
    </w:p>
    <w:p>
      <w:pPr>
        <w:pStyle w:val="BodyText"/>
        <w:spacing w:line="436" w:lineRule="auto" w:before="53"/>
        <w:ind w:left="119" w:right="179" w:firstLine="420"/>
        <w:jc w:val="left"/>
      </w:pPr>
      <w:r>
        <w:rPr/>
        <w:t>g、</w:t>
      </w:r>
      <w:r>
        <w:rPr>
          <w:spacing w:val="10"/>
        </w:rPr>
        <w:t> </w:t>
      </w:r>
      <w:r>
        <w:rPr>
          <w:spacing w:val="-4"/>
        </w:rPr>
        <w:t>债务人经营所处的技术、市场、经济或法律环境等发生重大不利变化，使权益工具</w:t>
      </w:r>
      <w:r>
        <w:rPr>
          <w:spacing w:val="-1"/>
        </w:rPr>
        <w:t> </w:t>
      </w:r>
      <w:r>
        <w:rPr/>
        <w:t>投资人可能无法收回投资成本；</w:t>
      </w:r>
    </w:p>
    <w:p>
      <w:pPr>
        <w:pStyle w:val="BodyText"/>
        <w:spacing w:line="436" w:lineRule="auto" w:before="53"/>
        <w:ind w:left="539" w:right="2814"/>
        <w:jc w:val="left"/>
      </w:pPr>
      <w:r>
        <w:rPr/>
        <w:t>h、</w:t>
      </w:r>
      <w:r>
        <w:rPr>
          <w:spacing w:val="-19"/>
        </w:rPr>
        <w:t> </w:t>
      </w:r>
      <w:r>
        <w:rPr/>
        <w:t>权益工具投资的公允价值发生严重或非暂时性下跌；</w:t>
      </w:r>
      <w:r>
        <w:rPr>
          <w:spacing w:val="-1"/>
        </w:rPr>
        <w:t> </w:t>
      </w:r>
      <w:r>
        <w:rPr/>
        <w:t>i、</w:t>
      </w:r>
      <w:r>
        <w:rPr>
          <w:spacing w:val="-19"/>
        </w:rPr>
        <w:t> </w:t>
      </w:r>
      <w:r>
        <w:rPr/>
        <w:t>其他表明金融资产发生减值的客观证据。</w:t>
      </w:r>
    </w:p>
    <w:p>
      <w:pPr>
        <w:pStyle w:val="BodyText"/>
        <w:spacing w:line="436" w:lineRule="auto" w:before="53"/>
        <w:ind w:left="119" w:right="179" w:firstLine="420"/>
        <w:jc w:val="left"/>
      </w:pPr>
      <w:r>
        <w:rPr>
          <w:spacing w:val="-3"/>
        </w:rPr>
        <w:t>②本公司在资产负债表日分别不同类别的金融资产采取不同的方法进行减值测试，并计</w:t>
      </w:r>
      <w:r>
        <w:rPr/>
        <w:t> 提减值准备：</w:t>
      </w:r>
    </w:p>
    <w:p>
      <w:pPr>
        <w:pStyle w:val="BodyText"/>
        <w:spacing w:line="436" w:lineRule="auto" w:before="53"/>
        <w:ind w:left="119" w:right="179" w:firstLine="420"/>
        <w:jc w:val="left"/>
      </w:pPr>
      <w:r>
        <w:rPr>
          <w:spacing w:val="-1"/>
        </w:rPr>
        <w:t>a、持有至到期投资：在资产负债表日本公司对于持有至到期投资有客观证据表明其发 </w:t>
      </w:r>
      <w:r>
        <w:rPr/>
        <w:t>生了减值的，应当根据其账面价值与预计未来现金流量现值之间差额计算确认减值损失。</w:t>
      </w:r>
    </w:p>
    <w:p>
      <w:pPr>
        <w:pStyle w:val="BodyText"/>
        <w:spacing w:line="436" w:lineRule="auto" w:before="52"/>
        <w:ind w:left="119" w:right="85" w:firstLine="420"/>
        <w:jc w:val="left"/>
      </w:pPr>
      <w:r>
        <w:rPr/>
        <w:t>b、可供出售金融资产：在资产负债表日本公司对可供出售金融资产的减值情况进行分</w:t>
      </w:r>
      <w:r>
        <w:rPr>
          <w:spacing w:val="-1"/>
        </w:rPr>
        <w:t> </w:t>
      </w:r>
      <w:r>
        <w:rPr>
          <w:spacing w:val="-3"/>
        </w:rPr>
        <w:t>析，判断该项金融资产公允价值是否持续下降。通常情况下，如果可供出售金融资产的公允</w:t>
      </w:r>
      <w:r>
        <w:rPr>
          <w:spacing w:val="-81"/>
        </w:rPr>
        <w:t> </w:t>
      </w:r>
      <w:r>
        <w:rPr>
          <w:spacing w:val="-81"/>
        </w:rPr>
      </w:r>
      <w:r>
        <w:rPr/>
        <w:t>价值发生较大幅度下降，在综合考虑各种相关因素后，预期这种下降趋势属于非暂时性的， 可以认定该可供出售金融资产已发生减值，确认减值损失。可供出售金融资产发生减值的， </w:t>
      </w:r>
      <w:r>
        <w:rPr>
          <w:spacing w:val="-3"/>
        </w:rPr>
        <w:t>在确认减值损失时，将原直接计入所有者权益的公允价值下降形成的累计损失一并转出，计</w:t>
      </w:r>
      <w:r>
        <w:rPr>
          <w:spacing w:val="-79"/>
        </w:rPr>
        <w:t> </w:t>
      </w:r>
      <w:r>
        <w:rPr>
          <w:spacing w:val="-79"/>
        </w:rPr>
      </w:r>
      <w:r>
        <w:rPr/>
        <w:t>入资产减值损失。</w:t>
      </w:r>
    </w:p>
    <w:p>
      <w:pPr>
        <w:spacing w:line="436" w:lineRule="auto" w:before="53"/>
        <w:ind w:left="539" w:right="3865" w:firstLine="0"/>
        <w:jc w:val="left"/>
        <w:rPr>
          <w:rFonts w:ascii="宋体" w:hAnsi="宋体" w:cs="宋体" w:eastAsia="宋体" w:hint="default"/>
          <w:sz w:val="21"/>
          <w:szCs w:val="21"/>
        </w:rPr>
      </w:pPr>
      <w:r>
        <w:rPr>
          <w:rFonts w:ascii="宋体" w:hAnsi="宋体" w:cs="宋体" w:eastAsia="宋体" w:hint="default"/>
          <w:b/>
          <w:bCs/>
          <w:sz w:val="21"/>
          <w:szCs w:val="21"/>
        </w:rPr>
        <w:t>10、应收款项</w:t>
      </w:r>
      <w:r>
        <w:rPr>
          <w:rFonts w:ascii="宋体" w:hAnsi="宋体" w:cs="宋体" w:eastAsia="宋体" w:hint="default"/>
          <w:b/>
          <w:bCs/>
          <w:w w:val="99"/>
          <w:sz w:val="21"/>
          <w:szCs w:val="21"/>
        </w:rPr>
        <w:t> </w:t>
      </w:r>
      <w:r>
        <w:rPr>
          <w:rFonts w:ascii="宋体" w:hAnsi="宋体" w:cs="宋体" w:eastAsia="宋体" w:hint="default"/>
          <w:sz w:val="21"/>
          <w:szCs w:val="21"/>
        </w:rPr>
        <w:t>本公司对应收款项按以下方法计提坏账准备：</w:t>
      </w:r>
    </w:p>
    <w:p>
      <w:pPr>
        <w:pStyle w:val="BodyText"/>
        <w:spacing w:line="436" w:lineRule="auto" w:before="53"/>
        <w:ind w:left="539" w:right="180"/>
        <w:jc w:val="left"/>
      </w:pPr>
      <w:r>
        <w:rPr/>
        <w:t>（1）单项金额重大并单项计提坏账准备的应收款项： </w:t>
      </w:r>
      <w:r>
        <w:rPr>
          <w:spacing w:val="-4"/>
        </w:rPr>
        <w:t>本公司于资产负债表日，将应收账款及其他应收款中余额大于</w:t>
      </w:r>
      <w:r>
        <w:rPr>
          <w:spacing w:val="-46"/>
        </w:rPr>
        <w:t> </w:t>
      </w:r>
      <w:r>
        <w:rPr/>
        <w:t>100</w:t>
      </w:r>
      <w:r>
        <w:rPr>
          <w:spacing w:val="-46"/>
        </w:rPr>
        <w:t> </w:t>
      </w:r>
      <w:r>
        <w:rPr/>
        <w:t>万元的应收款项划分</w:t>
      </w:r>
    </w:p>
    <w:p>
      <w:pPr>
        <w:pStyle w:val="BodyText"/>
        <w:spacing w:line="436" w:lineRule="auto" w:before="52"/>
        <w:ind w:left="119" w:right="179"/>
        <w:jc w:val="left"/>
      </w:pPr>
      <w:r>
        <w:rPr>
          <w:spacing w:val="-3"/>
        </w:rPr>
        <w:t>为单项金额重大的应收款项，逐项进行减值测试，有客观证据表明其发生了减值的，根据其</w:t>
      </w:r>
      <w:r>
        <w:rPr>
          <w:spacing w:val="-81"/>
        </w:rPr>
        <w:t> </w:t>
      </w:r>
      <w:r>
        <w:rPr>
          <w:spacing w:val="-81"/>
        </w:rPr>
      </w:r>
      <w:r>
        <w:rPr/>
        <w:t>未来现金流量现值低于其账面价值的差额，确认减值损失，计提坏账准备。</w:t>
      </w:r>
    </w:p>
    <w:p>
      <w:pPr>
        <w:spacing w:after="0" w:line="436" w:lineRule="auto"/>
        <w:jc w:val="left"/>
        <w:sectPr>
          <w:pgSz w:w="11910" w:h="16840"/>
          <w:pgMar w:header="880" w:footer="769" w:top="1100" w:bottom="960" w:left="1680" w:right="16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436" w:lineRule="auto" w:before="35"/>
        <w:ind w:left="579" w:right="210"/>
        <w:jc w:val="left"/>
      </w:pPr>
      <w:r>
        <w:rPr/>
        <w:t>（2）单项金额虽不重大但单项计提坏账准备的应收款项 </w:t>
      </w:r>
      <w:r>
        <w:rPr>
          <w:spacing w:val="-3"/>
        </w:rPr>
        <w:t>对单项金额不重大但个别信用风险特征明显不同，已有客观证据表明其发生了减值的应</w:t>
      </w:r>
    </w:p>
    <w:p>
      <w:pPr>
        <w:pStyle w:val="BodyText"/>
        <w:spacing w:line="436" w:lineRule="auto" w:before="53"/>
        <w:ind w:left="159" w:right="122"/>
        <w:jc w:val="both"/>
      </w:pPr>
      <w:r>
        <w:rPr>
          <w:spacing w:val="-3"/>
        </w:rPr>
        <w:t>收款项，按账龄分析法计提的坏账准备不能反映实际情况，本公司单独进行减值测试，根据</w:t>
      </w:r>
      <w:r>
        <w:rPr>
          <w:spacing w:val="-81"/>
        </w:rPr>
        <w:t> </w:t>
      </w:r>
      <w:r>
        <w:rPr>
          <w:spacing w:val="-81"/>
        </w:rPr>
      </w:r>
      <w:r>
        <w:rPr/>
        <w:t>其未来现金流量现值低于其账面价值的差额，确认减值损失，并据此计提相应的坏账准备。</w:t>
      </w:r>
    </w:p>
    <w:p>
      <w:pPr>
        <w:pStyle w:val="BodyText"/>
        <w:spacing w:line="436" w:lineRule="auto" w:before="52"/>
        <w:ind w:left="684" w:right="210" w:hanging="105"/>
        <w:jc w:val="left"/>
      </w:pPr>
      <w:r>
        <w:rPr/>
        <w:t>（3）按组合计提坏账准备的应收款项： 对经单独测试后未减值的应收款项（包括单项金额重大和不重大的应收款项）一起按</w:t>
      </w:r>
    </w:p>
    <w:p>
      <w:pPr>
        <w:pStyle w:val="BodyText"/>
        <w:spacing w:line="436" w:lineRule="auto" w:before="52"/>
        <w:ind w:left="159" w:right="216"/>
        <w:jc w:val="both"/>
      </w:pPr>
      <w:r>
        <w:rPr>
          <w:spacing w:val="-3"/>
        </w:rPr>
        <w:t>类似信用风险特征划分为若干组合，再按这些应收款项组合在资产负债表日余额的一定比例</w:t>
      </w:r>
      <w:r>
        <w:rPr>
          <w:spacing w:val="-79"/>
        </w:rPr>
        <w:t> </w:t>
      </w:r>
      <w:r>
        <w:rPr>
          <w:spacing w:val="-79"/>
        </w:rPr>
      </w:r>
      <w:r>
        <w:rPr>
          <w:spacing w:val="-3"/>
        </w:rPr>
        <w:t>计算确定减值损失，计提坏账准备。该比例反映各项实际发生的减值损失，即各项组合的账</w:t>
      </w:r>
      <w:r>
        <w:rPr>
          <w:spacing w:val="-81"/>
        </w:rPr>
        <w:t> </w:t>
      </w:r>
      <w:r>
        <w:rPr>
          <w:spacing w:val="-81"/>
        </w:rPr>
      </w:r>
      <w:r>
        <w:rPr/>
        <w:t>面价值超过其未来现金流量现值的金额。</w:t>
      </w:r>
    </w:p>
    <w:p>
      <w:pPr>
        <w:pStyle w:val="BodyText"/>
        <w:spacing w:line="240" w:lineRule="auto" w:before="53"/>
        <w:ind w:left="579" w:right="210"/>
        <w:jc w:val="left"/>
      </w:pPr>
      <w:r>
        <w:rPr/>
        <w:t>组合中采用账龄分析法对应收款项计提的坏账准备的比例如下：</w:t>
      </w:r>
    </w:p>
    <w:p>
      <w:pPr>
        <w:spacing w:line="240" w:lineRule="auto" w:before="11"/>
        <w:rPr>
          <w:rFonts w:ascii="宋体" w:hAnsi="宋体" w:cs="宋体" w:eastAsia="宋体" w:hint="default"/>
          <w:sz w:val="26"/>
          <w:szCs w:val="26"/>
        </w:rPr>
      </w:pPr>
    </w:p>
    <w:tbl>
      <w:tblPr>
        <w:tblW w:w="0" w:type="auto"/>
        <w:jc w:val="left"/>
        <w:tblInd w:w="115" w:type="dxa"/>
        <w:tblLayout w:type="fixed"/>
        <w:tblCellMar>
          <w:top w:w="0" w:type="dxa"/>
          <w:left w:w="0" w:type="dxa"/>
          <w:bottom w:w="0" w:type="dxa"/>
          <w:right w:w="0" w:type="dxa"/>
        </w:tblCellMar>
        <w:tblLook w:val="01E0"/>
      </w:tblPr>
      <w:tblGrid>
        <w:gridCol w:w="1699"/>
        <w:gridCol w:w="1697"/>
        <w:gridCol w:w="2478"/>
        <w:gridCol w:w="2476"/>
      </w:tblGrid>
      <w:tr>
        <w:trPr>
          <w:trHeight w:val="386" w:hRule="exact"/>
        </w:trPr>
        <w:tc>
          <w:tcPr>
            <w:tcW w:w="1699" w:type="dxa"/>
            <w:tcBorders>
              <w:top w:val="single" w:sz="12" w:space="0" w:color="010101"/>
              <w:left w:val="nil" w:sz="6" w:space="0" w:color="auto"/>
              <w:bottom w:val="single" w:sz="4" w:space="0" w:color="010101"/>
              <w:right w:val="nil" w:sz="6" w:space="0" w:color="auto"/>
            </w:tcBorders>
          </w:tcPr>
          <w:p>
            <w:pPr>
              <w:pStyle w:val="TableParagraph"/>
              <w:spacing w:line="240" w:lineRule="auto" w:before="36"/>
              <w:ind w:right="133"/>
              <w:jc w:val="right"/>
              <w:rPr>
                <w:rFonts w:ascii="宋体" w:hAnsi="宋体" w:cs="宋体" w:eastAsia="宋体" w:hint="default"/>
                <w:sz w:val="18"/>
                <w:szCs w:val="18"/>
              </w:rPr>
            </w:pPr>
            <w:r>
              <w:rPr>
                <w:rFonts w:ascii="宋体" w:hAnsi="宋体" w:cs="宋体" w:eastAsia="宋体" w:hint="default"/>
                <w:sz w:val="18"/>
                <w:szCs w:val="18"/>
              </w:rPr>
              <w:t>账</w:t>
            </w:r>
          </w:p>
        </w:tc>
        <w:tc>
          <w:tcPr>
            <w:tcW w:w="1697" w:type="dxa"/>
            <w:tcBorders>
              <w:top w:val="single" w:sz="12" w:space="0" w:color="010101"/>
              <w:left w:val="nil" w:sz="6" w:space="0" w:color="auto"/>
              <w:bottom w:val="single" w:sz="4" w:space="0" w:color="010101"/>
              <w:right w:val="single" w:sz="4" w:space="0" w:color="010101"/>
            </w:tcBorders>
          </w:tcPr>
          <w:p>
            <w:pPr>
              <w:pStyle w:val="TableParagraph"/>
              <w:spacing w:line="240" w:lineRule="auto" w:before="36"/>
              <w:ind w:left="135" w:right="0"/>
              <w:jc w:val="left"/>
              <w:rPr>
                <w:rFonts w:ascii="宋体" w:hAnsi="宋体" w:cs="宋体" w:eastAsia="宋体" w:hint="default"/>
                <w:sz w:val="18"/>
                <w:szCs w:val="18"/>
              </w:rPr>
            </w:pPr>
            <w:r>
              <w:rPr>
                <w:rFonts w:ascii="宋体" w:hAnsi="宋体" w:cs="宋体" w:eastAsia="宋体" w:hint="default"/>
                <w:sz w:val="18"/>
                <w:szCs w:val="18"/>
              </w:rPr>
              <w:t>龄</w:t>
            </w:r>
          </w:p>
        </w:tc>
        <w:tc>
          <w:tcPr>
            <w:tcW w:w="2478"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36"/>
              <w:ind w:left="1" w:right="0"/>
              <w:jc w:val="center"/>
              <w:rPr>
                <w:rFonts w:ascii="宋体" w:hAnsi="宋体" w:cs="宋体" w:eastAsia="宋体" w:hint="default"/>
                <w:sz w:val="18"/>
                <w:szCs w:val="18"/>
              </w:rPr>
            </w:pPr>
            <w:r>
              <w:rPr>
                <w:rFonts w:ascii="宋体" w:hAnsi="宋体" w:cs="宋体" w:eastAsia="宋体" w:hint="default"/>
                <w:sz w:val="18"/>
                <w:szCs w:val="18"/>
              </w:rPr>
              <w:t>应收账款计提比例</w:t>
            </w:r>
          </w:p>
        </w:tc>
        <w:tc>
          <w:tcPr>
            <w:tcW w:w="2476"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36"/>
              <w:ind w:right="5"/>
              <w:jc w:val="center"/>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8" w:hRule="exact"/>
        </w:trPr>
        <w:tc>
          <w:tcPr>
            <w:tcW w:w="3396" w:type="dxa"/>
            <w:gridSpan w:val="2"/>
            <w:tcBorders>
              <w:top w:val="single" w:sz="4" w:space="0" w:color="010101"/>
              <w:left w:val="nil" w:sz="6" w:space="0" w:color="auto"/>
              <w:bottom w:val="single" w:sz="12" w:space="0" w:color="010101"/>
              <w:right w:val="single" w:sz="8" w:space="0" w:color="010101"/>
            </w:tcBorders>
          </w:tcPr>
          <w:p>
            <w:pPr>
              <w:pStyle w:val="TableParagraph"/>
              <w:spacing w:line="240" w:lineRule="auto" w:before="46"/>
              <w:ind w:left="3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478" w:type="dxa"/>
            <w:tcBorders>
              <w:top w:val="single" w:sz="4" w:space="0" w:color="010101"/>
              <w:left w:val="single" w:sz="8" w:space="0" w:color="010101"/>
              <w:bottom w:val="single" w:sz="12" w:space="0" w:color="010101"/>
              <w:right w:val="single" w:sz="8" w:space="0" w:color="010101"/>
            </w:tcBorders>
          </w:tcPr>
          <w:p>
            <w:pPr>
              <w:pStyle w:val="TableParagraph"/>
              <w:spacing w:line="240" w:lineRule="auto" w:before="87"/>
              <w:ind w:left="1" w:right="0"/>
              <w:jc w:val="center"/>
              <w:rPr>
                <w:rFonts w:ascii="Times New Roman" w:hAnsi="Times New Roman" w:cs="Times New Roman" w:eastAsia="Times New Roman" w:hint="default"/>
                <w:sz w:val="18"/>
                <w:szCs w:val="18"/>
              </w:rPr>
            </w:pPr>
            <w:r>
              <w:rPr>
                <w:rFonts w:ascii="Times New Roman"/>
                <w:sz w:val="18"/>
              </w:rPr>
              <w:t>5%</w:t>
            </w:r>
          </w:p>
        </w:tc>
        <w:tc>
          <w:tcPr>
            <w:tcW w:w="2476" w:type="dxa"/>
            <w:tcBorders>
              <w:top w:val="single" w:sz="4" w:space="0" w:color="010101"/>
              <w:left w:val="single" w:sz="8" w:space="0" w:color="010101"/>
              <w:bottom w:val="single" w:sz="12" w:space="0" w:color="010101"/>
              <w:right w:val="nil" w:sz="6" w:space="0" w:color="auto"/>
            </w:tcBorders>
          </w:tcPr>
          <w:p>
            <w:pPr>
              <w:pStyle w:val="TableParagraph"/>
              <w:spacing w:line="240" w:lineRule="auto" w:before="87"/>
              <w:ind w:right="6"/>
              <w:jc w:val="center"/>
              <w:rPr>
                <w:rFonts w:ascii="Times New Roman" w:hAnsi="Times New Roman" w:cs="Times New Roman" w:eastAsia="Times New Roman" w:hint="default"/>
                <w:sz w:val="18"/>
                <w:szCs w:val="18"/>
              </w:rPr>
            </w:pPr>
            <w:r>
              <w:rPr>
                <w:rFonts w:ascii="Times New Roman"/>
                <w:sz w:val="18"/>
              </w:rPr>
              <w:t>5%</w:t>
            </w:r>
          </w:p>
        </w:tc>
      </w:tr>
      <w:tr>
        <w:trPr>
          <w:trHeight w:val="392" w:hRule="exact"/>
        </w:trPr>
        <w:tc>
          <w:tcPr>
            <w:tcW w:w="3396" w:type="dxa"/>
            <w:gridSpan w:val="2"/>
            <w:tcBorders>
              <w:top w:val="single" w:sz="12" w:space="0" w:color="010101"/>
              <w:left w:val="nil" w:sz="6" w:space="0" w:color="auto"/>
              <w:bottom w:val="nil" w:sz="6" w:space="0" w:color="auto"/>
              <w:right w:val="single" w:sz="4" w:space="0" w:color="010101"/>
            </w:tcBorders>
          </w:tcPr>
          <w:p>
            <w:pPr>
              <w:pStyle w:val="TableParagraph"/>
              <w:spacing w:line="240" w:lineRule="auto" w:before="35"/>
              <w:ind w:left="30"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478" w:type="dxa"/>
            <w:tcBorders>
              <w:top w:val="single" w:sz="12" w:space="0" w:color="010101"/>
              <w:left w:val="single" w:sz="4" w:space="0" w:color="010101"/>
              <w:bottom w:val="nil" w:sz="6" w:space="0" w:color="auto"/>
              <w:right w:val="single" w:sz="4" w:space="0" w:color="010101"/>
            </w:tcBorders>
          </w:tcPr>
          <w:p>
            <w:pPr>
              <w:pStyle w:val="TableParagraph"/>
              <w:spacing w:line="240" w:lineRule="auto" w:before="77"/>
              <w:ind w:right="0"/>
              <w:jc w:val="center"/>
              <w:rPr>
                <w:rFonts w:ascii="Times New Roman" w:hAnsi="Times New Roman" w:cs="Times New Roman" w:eastAsia="Times New Roman" w:hint="default"/>
                <w:sz w:val="18"/>
                <w:szCs w:val="18"/>
              </w:rPr>
            </w:pPr>
            <w:r>
              <w:rPr>
                <w:rFonts w:ascii="Times New Roman"/>
                <w:sz w:val="18"/>
              </w:rPr>
              <w:t>10%</w:t>
            </w:r>
          </w:p>
        </w:tc>
        <w:tc>
          <w:tcPr>
            <w:tcW w:w="2476" w:type="dxa"/>
            <w:tcBorders>
              <w:top w:val="single" w:sz="12" w:space="0" w:color="010101"/>
              <w:left w:val="single" w:sz="4" w:space="0" w:color="010101"/>
              <w:bottom w:val="nil" w:sz="6" w:space="0" w:color="auto"/>
              <w:right w:val="nil" w:sz="6" w:space="0" w:color="auto"/>
            </w:tcBorders>
          </w:tcPr>
          <w:p>
            <w:pPr>
              <w:pStyle w:val="TableParagraph"/>
              <w:spacing w:line="240" w:lineRule="auto" w:before="77"/>
              <w:ind w:right="2"/>
              <w:jc w:val="center"/>
              <w:rPr>
                <w:rFonts w:ascii="Times New Roman" w:hAnsi="Times New Roman" w:cs="Times New Roman" w:eastAsia="Times New Roman" w:hint="default"/>
                <w:sz w:val="18"/>
                <w:szCs w:val="18"/>
              </w:rPr>
            </w:pPr>
            <w:r>
              <w:rPr>
                <w:rFonts w:ascii="Times New Roman"/>
                <w:sz w:val="18"/>
              </w:rPr>
              <w:t>10%</w:t>
            </w:r>
          </w:p>
        </w:tc>
      </w:tr>
      <w:tr>
        <w:trPr>
          <w:trHeight w:val="389" w:hRule="exact"/>
        </w:trPr>
        <w:tc>
          <w:tcPr>
            <w:tcW w:w="3396" w:type="dxa"/>
            <w:gridSpan w:val="2"/>
            <w:tcBorders>
              <w:top w:val="nil" w:sz="6" w:space="0" w:color="auto"/>
              <w:left w:val="nil" w:sz="6" w:space="0" w:color="auto"/>
              <w:bottom w:val="nil" w:sz="6" w:space="0" w:color="auto"/>
              <w:right w:val="single" w:sz="4" w:space="0" w:color="010101"/>
            </w:tcBorders>
          </w:tcPr>
          <w:p>
            <w:pPr>
              <w:pStyle w:val="TableParagraph"/>
              <w:spacing w:line="240" w:lineRule="auto" w:before="41"/>
              <w:ind w:left="30"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478" w:type="dxa"/>
            <w:tcBorders>
              <w:top w:val="nil" w:sz="6" w:space="0" w:color="auto"/>
              <w:left w:val="single" w:sz="4" w:space="0" w:color="010101"/>
              <w:bottom w:val="nil" w:sz="6" w:space="0" w:color="auto"/>
              <w:right w:val="single" w:sz="4" w:space="0" w:color="010101"/>
            </w:tcBorders>
          </w:tcPr>
          <w:p>
            <w:pPr>
              <w:pStyle w:val="TableParagraph"/>
              <w:spacing w:line="240" w:lineRule="auto" w:before="82"/>
              <w:ind w:right="0"/>
              <w:jc w:val="center"/>
              <w:rPr>
                <w:rFonts w:ascii="Times New Roman" w:hAnsi="Times New Roman" w:cs="Times New Roman" w:eastAsia="Times New Roman" w:hint="default"/>
                <w:sz w:val="18"/>
                <w:szCs w:val="18"/>
              </w:rPr>
            </w:pPr>
            <w:r>
              <w:rPr>
                <w:rFonts w:ascii="Times New Roman"/>
                <w:sz w:val="18"/>
              </w:rPr>
              <w:t>30%</w:t>
            </w:r>
          </w:p>
        </w:tc>
        <w:tc>
          <w:tcPr>
            <w:tcW w:w="2476" w:type="dxa"/>
            <w:tcBorders>
              <w:top w:val="nil" w:sz="6" w:space="0" w:color="auto"/>
              <w:left w:val="single" w:sz="4" w:space="0" w:color="010101"/>
              <w:bottom w:val="nil" w:sz="6" w:space="0" w:color="auto"/>
              <w:right w:val="nil" w:sz="6" w:space="0" w:color="auto"/>
            </w:tcBorders>
          </w:tcPr>
          <w:p>
            <w:pPr>
              <w:pStyle w:val="TableParagraph"/>
              <w:spacing w:line="240" w:lineRule="auto" w:before="82"/>
              <w:ind w:right="2"/>
              <w:jc w:val="center"/>
              <w:rPr>
                <w:rFonts w:ascii="Times New Roman" w:hAnsi="Times New Roman" w:cs="Times New Roman" w:eastAsia="Times New Roman" w:hint="default"/>
                <w:sz w:val="18"/>
                <w:szCs w:val="18"/>
              </w:rPr>
            </w:pPr>
            <w:r>
              <w:rPr>
                <w:rFonts w:ascii="Times New Roman"/>
                <w:sz w:val="18"/>
              </w:rPr>
              <w:t>30%</w:t>
            </w:r>
          </w:p>
        </w:tc>
      </w:tr>
      <w:tr>
        <w:trPr>
          <w:trHeight w:val="409" w:hRule="exact"/>
        </w:trPr>
        <w:tc>
          <w:tcPr>
            <w:tcW w:w="3396" w:type="dxa"/>
            <w:gridSpan w:val="2"/>
            <w:tcBorders>
              <w:top w:val="nil" w:sz="6" w:space="0" w:color="auto"/>
              <w:left w:val="nil" w:sz="6" w:space="0" w:color="auto"/>
              <w:bottom w:val="single" w:sz="12" w:space="0" w:color="010101"/>
              <w:right w:val="single" w:sz="4" w:space="0" w:color="010101"/>
            </w:tcBorders>
          </w:tcPr>
          <w:p>
            <w:pPr>
              <w:pStyle w:val="TableParagraph"/>
              <w:spacing w:line="240" w:lineRule="auto" w:before="48"/>
              <w:ind w:left="3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478" w:type="dxa"/>
            <w:tcBorders>
              <w:top w:val="nil" w:sz="6" w:space="0" w:color="auto"/>
              <w:left w:val="single" w:sz="4" w:space="0" w:color="010101"/>
              <w:bottom w:val="single" w:sz="12" w:space="0" w:color="010101"/>
              <w:right w:val="single" w:sz="4" w:space="0" w:color="010101"/>
            </w:tcBorders>
          </w:tcPr>
          <w:p>
            <w:pPr>
              <w:pStyle w:val="TableParagraph"/>
              <w:spacing w:line="240" w:lineRule="auto" w:before="89"/>
              <w:ind w:left="1" w:right="0"/>
              <w:jc w:val="center"/>
              <w:rPr>
                <w:rFonts w:ascii="Times New Roman" w:hAnsi="Times New Roman" w:cs="Times New Roman" w:eastAsia="Times New Roman" w:hint="default"/>
                <w:sz w:val="18"/>
                <w:szCs w:val="18"/>
              </w:rPr>
            </w:pPr>
            <w:r>
              <w:rPr>
                <w:rFonts w:ascii="Times New Roman"/>
                <w:sz w:val="18"/>
              </w:rPr>
              <w:t>100%</w:t>
            </w:r>
          </w:p>
        </w:tc>
        <w:tc>
          <w:tcPr>
            <w:tcW w:w="2476" w:type="dxa"/>
            <w:tcBorders>
              <w:top w:val="nil" w:sz="6" w:space="0" w:color="auto"/>
              <w:left w:val="single" w:sz="4" w:space="0" w:color="010101"/>
              <w:bottom w:val="single" w:sz="12" w:space="0" w:color="010101"/>
              <w:right w:val="nil" w:sz="6" w:space="0" w:color="auto"/>
            </w:tcBorders>
          </w:tcPr>
          <w:p>
            <w:pPr>
              <w:pStyle w:val="TableParagraph"/>
              <w:spacing w:line="240" w:lineRule="auto" w:before="89"/>
              <w:ind w:right="1"/>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1"/>
        <w:rPr>
          <w:rFonts w:ascii="宋体" w:hAnsi="宋体" w:cs="宋体" w:eastAsia="宋体" w:hint="default"/>
          <w:sz w:val="9"/>
          <w:szCs w:val="9"/>
        </w:rPr>
      </w:pPr>
    </w:p>
    <w:p>
      <w:pPr>
        <w:pStyle w:val="BodyText"/>
        <w:spacing w:line="436" w:lineRule="auto" w:before="35"/>
        <w:ind w:left="580" w:right="2414"/>
        <w:jc w:val="left"/>
        <w:rPr>
          <w:rFonts w:ascii="宋体" w:hAnsi="宋体" w:cs="宋体" w:eastAsia="宋体" w:hint="default"/>
        </w:rPr>
      </w:pPr>
      <w:r>
        <w:rPr/>
        <w:t>此外，本公司与控股子公司之间的应收款项不计提坏账准备。 </w:t>
      </w:r>
      <w:r>
        <w:rPr>
          <w:rFonts w:ascii="宋体" w:hAnsi="宋体" w:cs="宋体" w:eastAsia="宋体" w:hint="default"/>
          <w:b/>
          <w:bCs/>
        </w:rPr>
        <w:t>11、存货</w:t>
      </w:r>
      <w:r>
        <w:rPr>
          <w:rFonts w:ascii="宋体" w:hAnsi="宋体" w:cs="宋体" w:eastAsia="宋体" w:hint="default"/>
        </w:rPr>
      </w:r>
    </w:p>
    <w:p>
      <w:pPr>
        <w:pStyle w:val="BodyText"/>
        <w:spacing w:line="436" w:lineRule="auto" w:before="53"/>
        <w:ind w:left="580" w:right="210"/>
        <w:jc w:val="left"/>
      </w:pPr>
      <w:r>
        <w:rPr/>
        <w:t>（1）存货的分类 </w:t>
      </w:r>
      <w:r>
        <w:rPr>
          <w:spacing w:val="-3"/>
        </w:rPr>
        <w:t>本公司存货是指企业在日常活动中持有以备出售的产成品或商品、处在生产过程中的在</w:t>
      </w:r>
    </w:p>
    <w:p>
      <w:pPr>
        <w:pStyle w:val="BodyText"/>
        <w:spacing w:line="436" w:lineRule="auto" w:before="52"/>
        <w:ind w:left="160" w:right="210"/>
        <w:jc w:val="left"/>
      </w:pPr>
      <w:r>
        <w:rPr>
          <w:spacing w:val="-3"/>
        </w:rPr>
        <w:t>产品、在生产过程或提供劳务过程中耗用的材料和物料等。包括在途物资、原材料、低值易</w:t>
      </w:r>
      <w:r>
        <w:rPr>
          <w:spacing w:val="-79"/>
        </w:rPr>
        <w:t> </w:t>
      </w:r>
      <w:r>
        <w:rPr>
          <w:spacing w:val="-79"/>
        </w:rPr>
      </w:r>
      <w:r>
        <w:rPr/>
        <w:t>耗品、在产品、自制半成品、库存商品等。</w:t>
      </w:r>
    </w:p>
    <w:p>
      <w:pPr>
        <w:pStyle w:val="BodyText"/>
        <w:spacing w:line="436" w:lineRule="auto" w:before="53"/>
        <w:ind w:left="580" w:right="210"/>
        <w:jc w:val="left"/>
      </w:pPr>
      <w:r>
        <w:rPr/>
        <w:t>（2）取得和发出存货的计价方法 </w:t>
      </w:r>
      <w:r>
        <w:rPr>
          <w:spacing w:val="-3"/>
        </w:rPr>
        <w:t>存货核算采用实际成本法。存货在取得时按实际成本计价；领用或发出存货，按照实际</w:t>
      </w:r>
    </w:p>
    <w:p>
      <w:pPr>
        <w:pStyle w:val="BodyText"/>
        <w:spacing w:line="240" w:lineRule="auto" w:before="53"/>
        <w:ind w:left="160" w:right="210"/>
        <w:jc w:val="left"/>
      </w:pPr>
      <w:r>
        <w:rPr/>
        <w:t>成本核算，采用移动加权平均法确定其实际成本。</w:t>
      </w:r>
    </w:p>
    <w:p>
      <w:pPr>
        <w:spacing w:line="240" w:lineRule="auto" w:before="3"/>
        <w:rPr>
          <w:rFonts w:ascii="宋体" w:hAnsi="宋体" w:cs="宋体" w:eastAsia="宋体" w:hint="default"/>
          <w:sz w:val="17"/>
          <w:szCs w:val="17"/>
        </w:rPr>
      </w:pPr>
    </w:p>
    <w:p>
      <w:pPr>
        <w:pStyle w:val="BodyText"/>
        <w:spacing w:line="240" w:lineRule="auto"/>
        <w:ind w:left="580" w:right="210"/>
        <w:jc w:val="left"/>
      </w:pPr>
      <w:r>
        <w:rPr/>
        <w:t>（3）存货可变现净值的确定依据及存货跌价准备的计提方法</w:t>
      </w:r>
    </w:p>
    <w:p>
      <w:pPr>
        <w:spacing w:line="240" w:lineRule="auto" w:before="2"/>
        <w:rPr>
          <w:rFonts w:ascii="宋体" w:hAnsi="宋体" w:cs="宋体" w:eastAsia="宋体" w:hint="default"/>
          <w:sz w:val="17"/>
          <w:szCs w:val="17"/>
        </w:rPr>
      </w:pPr>
    </w:p>
    <w:p>
      <w:pPr>
        <w:pStyle w:val="BodyText"/>
        <w:spacing w:line="436" w:lineRule="auto"/>
        <w:ind w:left="160" w:right="0" w:firstLine="420"/>
        <w:jc w:val="left"/>
      </w:pPr>
      <w:r>
        <w:rPr>
          <w:spacing w:val="-6"/>
        </w:rPr>
        <w:t>①存货可变现净值的确定：产成品、商品和用于出售的材料等直接用于出售的商品存货，</w:t>
      </w:r>
      <w:r>
        <w:rPr/>
        <w:t> </w:t>
      </w:r>
      <w:r>
        <w:rPr>
          <w:spacing w:val="-3"/>
        </w:rPr>
        <w:t>以该存货的估计售价减去估计的销售费用和相关税费后的金额，确定其可变现净值。需要经</w:t>
      </w:r>
      <w:r>
        <w:rPr>
          <w:spacing w:val="-79"/>
        </w:rPr>
        <w:t> </w:t>
      </w:r>
      <w:r>
        <w:rPr>
          <w:spacing w:val="-79"/>
        </w:rPr>
      </w:r>
      <w:r>
        <w:rPr>
          <w:spacing w:val="-3"/>
        </w:rPr>
        <w:t>过加工的材料存货，以所生产的产品的估计售价减去至完工时估计将要发生的成本、估计的</w:t>
      </w:r>
    </w:p>
    <w:p>
      <w:pPr>
        <w:spacing w:after="0" w:line="436" w:lineRule="auto"/>
        <w:jc w:val="left"/>
        <w:sectPr>
          <w:pgSz w:w="11910" w:h="16840"/>
          <w:pgMar w:header="880" w:footer="769" w:top="1100" w:bottom="960" w:left="1640" w:right="15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436" w:lineRule="auto" w:before="35"/>
        <w:ind w:left="119" w:right="105"/>
        <w:jc w:val="left"/>
      </w:pPr>
      <w:r>
        <w:rPr>
          <w:spacing w:val="-3"/>
        </w:rPr>
        <w:t>销售费用和相关税费后的金额，确定其可变现净值。为执行销售合同或者劳务合同而持有的</w:t>
      </w:r>
      <w:r>
        <w:rPr>
          <w:spacing w:val="-79"/>
        </w:rPr>
        <w:t> </w:t>
      </w:r>
      <w:r>
        <w:rPr>
          <w:spacing w:val="-79"/>
        </w:rPr>
      </w:r>
      <w:r>
        <w:rPr/>
        <w:t>存货，其可变现净值以合同价格为基础计算。若持有存货的数量多于销售合同订购数量的， 超出部分的存货的可变现净值应当以一般销售价格为基础计算。</w:t>
      </w:r>
    </w:p>
    <w:p>
      <w:pPr>
        <w:pStyle w:val="BodyText"/>
        <w:spacing w:line="436" w:lineRule="auto" w:before="53"/>
        <w:ind w:left="539" w:right="100"/>
        <w:jc w:val="left"/>
      </w:pPr>
      <w:r>
        <w:rPr/>
        <w:t>②存货跌价准备的计提方法 </w:t>
      </w:r>
      <w:r>
        <w:rPr>
          <w:spacing w:val="-6"/>
        </w:rPr>
        <w:t>资产负债表日，公司存货按照成本与可变现净值孰低计量。当其可变现净值低于成本时，</w:t>
      </w:r>
    </w:p>
    <w:p>
      <w:pPr>
        <w:pStyle w:val="BodyText"/>
        <w:spacing w:line="436" w:lineRule="auto" w:before="53"/>
        <w:ind w:left="119" w:right="111"/>
        <w:jc w:val="both"/>
      </w:pPr>
      <w:r>
        <w:rPr>
          <w:spacing w:val="-3"/>
        </w:rPr>
        <w:t>提取存货跌价准备。本公司按照单个存货项目计提存货跌价准备，对于数量繁多、单价较低</w:t>
      </w:r>
      <w:r>
        <w:rPr>
          <w:spacing w:val="-81"/>
        </w:rPr>
        <w:t> </w:t>
      </w:r>
      <w:r>
        <w:rPr>
          <w:spacing w:val="-81"/>
        </w:rPr>
      </w:r>
      <w:r>
        <w:rPr>
          <w:spacing w:val="-3"/>
        </w:rPr>
        <w:t>的存货，按照存货类别计提存货跌价准备；与在同一地区生产和销售的产品系列相关、具有</w:t>
      </w:r>
      <w:r>
        <w:rPr>
          <w:spacing w:val="-81"/>
        </w:rPr>
        <w:t> </w:t>
      </w:r>
      <w:r>
        <w:rPr>
          <w:spacing w:val="-81"/>
        </w:rPr>
      </w:r>
      <w:r>
        <w:rPr>
          <w:spacing w:val="-5"/>
        </w:rPr>
        <w:t>相同或类似最终用途或目的，且难以与其他项目分开计量的存货，则合并计提存货跌价准备。</w:t>
      </w:r>
    </w:p>
    <w:p>
      <w:pPr>
        <w:pStyle w:val="BodyText"/>
        <w:spacing w:line="436" w:lineRule="auto" w:before="53"/>
        <w:ind w:left="119" w:right="216" w:firstLine="420"/>
        <w:jc w:val="both"/>
      </w:pPr>
      <w:r>
        <w:rPr>
          <w:spacing w:val="-3"/>
        </w:rPr>
        <w:t>计提存货减值准备以后，如果以前减记存货价值的影响因素已经消失的，减记的金额予</w:t>
      </w:r>
      <w:r>
        <w:rPr/>
        <w:t> 以恢复，并在原已计提的存货跌价准备金额内转回，转回的金额计入当期损益。</w:t>
      </w:r>
    </w:p>
    <w:p>
      <w:pPr>
        <w:pStyle w:val="BodyText"/>
        <w:spacing w:line="436" w:lineRule="auto" w:before="52"/>
        <w:ind w:left="539" w:right="5355"/>
        <w:jc w:val="left"/>
      </w:pPr>
      <w:r>
        <w:rPr/>
        <w:t>（4）存货的盘存制度 本公司存货采用永续盘存制。</w:t>
      </w:r>
    </w:p>
    <w:p>
      <w:pPr>
        <w:spacing w:line="436" w:lineRule="auto" w:before="52"/>
        <w:ind w:left="539" w:right="4725" w:firstLine="0"/>
        <w:jc w:val="left"/>
        <w:rPr>
          <w:rFonts w:ascii="宋体" w:hAnsi="宋体" w:cs="宋体" w:eastAsia="宋体" w:hint="default"/>
          <w:sz w:val="21"/>
          <w:szCs w:val="21"/>
        </w:rPr>
      </w:pPr>
      <w:r>
        <w:rPr>
          <w:rFonts w:ascii="宋体" w:hAnsi="宋体" w:cs="宋体" w:eastAsia="宋体" w:hint="default"/>
          <w:sz w:val="21"/>
          <w:szCs w:val="21"/>
        </w:rPr>
        <w:t>（5）低值易耗品的摊销方法 低值易耗品领用时采用一次摊销法。 </w:t>
      </w:r>
      <w:r>
        <w:rPr>
          <w:rFonts w:ascii="宋体" w:hAnsi="宋体" w:cs="宋体" w:eastAsia="宋体" w:hint="default"/>
          <w:b/>
          <w:bCs/>
          <w:sz w:val="21"/>
          <w:szCs w:val="21"/>
        </w:rPr>
        <w:t>12、长期股权投资</w:t>
      </w:r>
      <w:r>
        <w:rPr>
          <w:rFonts w:ascii="宋体" w:hAnsi="宋体" w:cs="宋体" w:eastAsia="宋体" w:hint="default"/>
          <w:sz w:val="21"/>
          <w:szCs w:val="21"/>
        </w:rPr>
      </w:r>
    </w:p>
    <w:p>
      <w:pPr>
        <w:pStyle w:val="BodyText"/>
        <w:spacing w:line="436" w:lineRule="auto" w:before="52"/>
        <w:ind w:left="119" w:right="216" w:firstLine="420"/>
        <w:jc w:val="both"/>
      </w:pPr>
      <w:r>
        <w:rPr>
          <w:spacing w:val="-3"/>
        </w:rPr>
        <w:t>长期股权投资包括本公司持有的能够对被投资单位实施控制、共同控制或重大影响的权</w:t>
      </w:r>
      <w:r>
        <w:rPr/>
        <w:t> </w:t>
      </w:r>
      <w:r>
        <w:rPr>
          <w:spacing w:val="-3"/>
        </w:rPr>
        <w:t>益性投资，或者本公司对被投资单位不具有控制、共同控制或重大影响，并且在活跃市场中</w:t>
      </w:r>
      <w:r>
        <w:rPr>
          <w:spacing w:val="-81"/>
        </w:rPr>
        <w:t> </w:t>
      </w:r>
      <w:r>
        <w:rPr>
          <w:spacing w:val="-81"/>
        </w:rPr>
      </w:r>
      <w:r>
        <w:rPr/>
        <w:t>没有报价、公允价值不能可靠计量的长期股权投资。</w:t>
      </w:r>
    </w:p>
    <w:p>
      <w:pPr>
        <w:pStyle w:val="BodyText"/>
        <w:spacing w:line="436" w:lineRule="auto" w:before="53"/>
        <w:ind w:left="539" w:right="2835"/>
        <w:jc w:val="left"/>
      </w:pPr>
      <w:r>
        <w:rPr/>
        <w:t>（1）投资成本确定 本公司分别下列两种情况对长期股权投资进行初始计量：</w:t>
      </w:r>
    </w:p>
    <w:p>
      <w:pPr>
        <w:pStyle w:val="BodyText"/>
        <w:spacing w:line="436" w:lineRule="auto" w:before="53"/>
        <w:ind w:left="539" w:right="200"/>
        <w:jc w:val="left"/>
      </w:pPr>
      <w:r>
        <w:rPr/>
        <w:t>①合并形成的长期股权投资，按照下列规定确定其投资成本： </w:t>
      </w:r>
      <w:r>
        <w:rPr>
          <w:spacing w:val="-1"/>
        </w:rPr>
        <w:t>a、同一控制下的企业合并取得的长期股权投资，公司以支付现金、转让非现金资产或</w:t>
      </w:r>
      <w:r>
        <w:rPr/>
      </w:r>
    </w:p>
    <w:p>
      <w:pPr>
        <w:pStyle w:val="BodyText"/>
        <w:spacing w:line="436" w:lineRule="auto" w:before="52"/>
        <w:ind w:left="119" w:right="216"/>
        <w:jc w:val="both"/>
      </w:pPr>
      <w:r>
        <w:rPr>
          <w:spacing w:val="-3"/>
        </w:rPr>
        <w:t>承担债务方式作为合并对价的，在合并日按照取得被合并方所有者权益账面价值的份额作为</w:t>
      </w:r>
      <w:r>
        <w:rPr>
          <w:spacing w:val="-79"/>
        </w:rPr>
        <w:t> </w:t>
      </w:r>
      <w:r>
        <w:rPr>
          <w:spacing w:val="-79"/>
        </w:rPr>
      </w:r>
      <w:r>
        <w:rPr>
          <w:spacing w:val="-3"/>
        </w:rPr>
        <w:t>长期股权投资的投资成本。长期股权投资投资成本与支付的现金、转让的非现金资产以及所</w:t>
      </w:r>
      <w:r>
        <w:rPr>
          <w:spacing w:val="-79"/>
        </w:rPr>
        <w:t> </w:t>
      </w:r>
      <w:r>
        <w:rPr>
          <w:spacing w:val="-79"/>
        </w:rPr>
      </w:r>
      <w:r>
        <w:rPr>
          <w:spacing w:val="-3"/>
        </w:rPr>
        <w:t>承担债务账面价值之间的差额，调整资本公积；资本公积不足冲减的，调整留存收益。公司</w:t>
      </w:r>
      <w:r>
        <w:rPr>
          <w:spacing w:val="-79"/>
        </w:rPr>
        <w:t> </w:t>
      </w:r>
      <w:r>
        <w:rPr>
          <w:spacing w:val="-79"/>
        </w:rPr>
      </w:r>
      <w:r>
        <w:rPr>
          <w:spacing w:val="-3"/>
        </w:rPr>
        <w:t>以发行权益性证券作为合并对价的，在合并日按照取得被合并方所有者权益账面价值的份额</w:t>
      </w:r>
      <w:r>
        <w:rPr>
          <w:spacing w:val="-79"/>
        </w:rPr>
        <w:t> </w:t>
      </w:r>
      <w:r>
        <w:rPr>
          <w:spacing w:val="-79"/>
        </w:rPr>
      </w:r>
      <w:r>
        <w:rPr>
          <w:spacing w:val="-3"/>
        </w:rPr>
        <w:t>作为长期股权投资的投资成本。按照发行股份的面值总额作为股本，长期股权投资投资成本</w:t>
      </w:r>
    </w:p>
    <w:p>
      <w:pPr>
        <w:spacing w:after="0" w:line="436" w:lineRule="auto"/>
        <w:jc w:val="both"/>
        <w:sectPr>
          <w:pgSz w:w="11910" w:h="16840"/>
          <w:pgMar w:header="880" w:footer="769" w:top="1100" w:bottom="960" w:left="1680" w:right="15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436" w:lineRule="auto" w:before="35"/>
        <w:ind w:left="119" w:right="102"/>
        <w:jc w:val="both"/>
      </w:pPr>
      <w:r>
        <w:rPr/>
        <w:t>与所发行股份面值总额之间的差额，调整资本公积；资本公积不足冲减的，调整留存收益。 为企业合并发生的各项直接相关费用，包括为进行企业合并而支付的审计费用、评估费用、 法律服务费用等，于发生时计入当期损益。</w:t>
      </w:r>
    </w:p>
    <w:p>
      <w:pPr>
        <w:pStyle w:val="BodyText"/>
        <w:spacing w:line="436" w:lineRule="auto" w:before="53"/>
        <w:ind w:left="119" w:right="85" w:firstLine="420"/>
        <w:jc w:val="left"/>
      </w:pPr>
      <w:r>
        <w:rPr/>
        <w:t>b、非同一控制下的企业合并取得的长期股权投资，合并成本为在购买日为取得对被购</w:t>
      </w:r>
      <w:r>
        <w:rPr>
          <w:spacing w:val="-1"/>
        </w:rPr>
        <w:t> </w:t>
      </w:r>
      <w:r>
        <w:rPr>
          <w:spacing w:val="-3"/>
        </w:rPr>
        <w:t>买方的控制权而付出的资产、发生或承担的负债以及发行的权益性证券的公允价值。企业合</w:t>
      </w:r>
      <w:r>
        <w:rPr>
          <w:spacing w:val="-79"/>
        </w:rPr>
        <w:t> </w:t>
      </w:r>
      <w:r>
        <w:rPr>
          <w:spacing w:val="-79"/>
        </w:rPr>
      </w:r>
      <w:r>
        <w:rPr>
          <w:spacing w:val="-3"/>
        </w:rPr>
        <w:t>并成本大于合并中取得的被购买方可辨认净资产公允价值份额的差额，确认为合并资产负债</w:t>
      </w:r>
      <w:r>
        <w:rPr>
          <w:spacing w:val="-79"/>
        </w:rPr>
        <w:t> </w:t>
      </w:r>
      <w:r>
        <w:rPr>
          <w:spacing w:val="-79"/>
        </w:rPr>
      </w:r>
      <w:r>
        <w:rPr/>
        <w:t>表中的商誉。企业合并成本小于合并中取得的被购买方可辨认净资产公允价值份额的差额， </w:t>
      </w:r>
      <w:r>
        <w:rPr>
          <w:spacing w:val="-3"/>
        </w:rPr>
        <w:t>计入当期损益（营业外收入）。为进行企业合并发生的各项直接相关费用计入企业合并成本</w:t>
      </w:r>
    </w:p>
    <w:p>
      <w:pPr>
        <w:pStyle w:val="BodyText"/>
        <w:spacing w:line="240" w:lineRule="auto" w:before="53"/>
        <w:ind w:left="119" w:right="0"/>
        <w:jc w:val="both"/>
      </w:pPr>
      <w:r>
        <w:rPr/>
        <w:t>（债券及权益工具的发行费用除外</w:t>
      </w:r>
      <w:r>
        <w:rPr>
          <w:spacing w:val="-105"/>
        </w:rPr>
        <w:t>）</w:t>
      </w:r>
      <w:r>
        <w:rPr/>
        <w:t>。</w:t>
      </w:r>
    </w:p>
    <w:p>
      <w:pPr>
        <w:spacing w:line="240" w:lineRule="auto" w:before="3"/>
        <w:rPr>
          <w:rFonts w:ascii="宋体" w:hAnsi="宋体" w:cs="宋体" w:eastAsia="宋体" w:hint="default"/>
          <w:sz w:val="17"/>
          <w:szCs w:val="17"/>
        </w:rPr>
      </w:pPr>
    </w:p>
    <w:p>
      <w:pPr>
        <w:pStyle w:val="BodyText"/>
        <w:spacing w:line="436" w:lineRule="auto"/>
        <w:ind w:left="119" w:right="190" w:firstLine="420"/>
        <w:jc w:val="left"/>
      </w:pPr>
      <w:r>
        <w:rPr/>
        <w:t>② 除企业合并形成的长期股权投资以外，其他方式取得的长期股权投资，按照下列规 定确定其投资成本：</w:t>
      </w:r>
    </w:p>
    <w:p>
      <w:pPr>
        <w:pStyle w:val="BodyText"/>
        <w:spacing w:line="436" w:lineRule="auto" w:before="53"/>
        <w:ind w:left="119" w:right="196" w:firstLine="420"/>
        <w:jc w:val="both"/>
      </w:pPr>
      <w:r>
        <w:rPr/>
        <w:t>a、以支付现金取得的长期股权投资，按照实际支付的购买价款作为投资成本。投资成</w:t>
      </w:r>
      <w:r>
        <w:rPr>
          <w:spacing w:val="-1"/>
        </w:rPr>
        <w:t> </w:t>
      </w:r>
      <w:r>
        <w:rPr>
          <w:spacing w:val="-3"/>
        </w:rPr>
        <w:t>本包括与取得长期股权投资直接相关的费用、税金及其他必要支出，但实际支付的价款中包</w:t>
      </w:r>
      <w:r>
        <w:rPr>
          <w:spacing w:val="-79"/>
        </w:rPr>
        <w:t> </w:t>
      </w:r>
      <w:r>
        <w:rPr>
          <w:spacing w:val="-79"/>
        </w:rPr>
      </w:r>
      <w:r>
        <w:rPr/>
        <w:t>含的已宣告但尚未领取的现金股利，应作为应收项目单独核算。</w:t>
      </w:r>
    </w:p>
    <w:p>
      <w:pPr>
        <w:pStyle w:val="BodyText"/>
        <w:spacing w:line="436" w:lineRule="auto" w:before="53"/>
        <w:ind w:left="119" w:right="179" w:firstLine="420"/>
        <w:jc w:val="left"/>
      </w:pPr>
      <w:r>
        <w:rPr>
          <w:spacing w:val="-1"/>
        </w:rPr>
        <w:t>b、以发行权益性证券取得的长期股权投资，按照发行权益性证券的公允价值作为投资 </w:t>
      </w:r>
      <w:r>
        <w:rPr/>
        <w:t>成本。</w:t>
      </w:r>
    </w:p>
    <w:p>
      <w:pPr>
        <w:pStyle w:val="BodyText"/>
        <w:spacing w:line="436" w:lineRule="auto" w:before="53"/>
        <w:ind w:left="119" w:right="179" w:firstLine="420"/>
        <w:jc w:val="left"/>
      </w:pPr>
      <w:r>
        <w:rPr>
          <w:spacing w:val="-1"/>
        </w:rPr>
        <w:t>c、投资者投入的长期股权投资，按照投资合同或协议约定的价值作为投资成本，但合 </w:t>
      </w:r>
      <w:r>
        <w:rPr/>
        <w:t>同或协议约定价值不公允的除外。</w:t>
      </w:r>
    </w:p>
    <w:p>
      <w:pPr>
        <w:pStyle w:val="BodyText"/>
        <w:spacing w:line="436" w:lineRule="auto" w:before="53"/>
        <w:ind w:left="119" w:right="85" w:firstLine="420"/>
        <w:jc w:val="left"/>
      </w:pPr>
      <w:r>
        <w:rPr/>
        <w:t>d、通过非货币性资产交换取得的长期股权投资，如果该项交换具有商业实质且换入资</w:t>
      </w:r>
      <w:r>
        <w:rPr>
          <w:spacing w:val="-1"/>
        </w:rPr>
        <w:t> </w:t>
      </w:r>
      <w:r>
        <w:rPr/>
        <w:t>产或换出资产的公允价值能可靠计量，则以换出资产的公允价值和相关税费作为投资成本，</w:t>
      </w:r>
      <w:r>
        <w:rPr/>
        <w:t> </w:t>
      </w:r>
      <w:r>
        <w:rPr>
          <w:spacing w:val="-3"/>
        </w:rPr>
        <w:t>换出资产的公允价值与账面价值之间的差额计入当期损益；若非货币资产交换不同时具备上</w:t>
      </w:r>
      <w:r>
        <w:rPr>
          <w:spacing w:val="-79"/>
        </w:rPr>
        <w:t> </w:t>
      </w:r>
      <w:r>
        <w:rPr>
          <w:spacing w:val="-79"/>
        </w:rPr>
      </w:r>
      <w:r>
        <w:rPr/>
        <w:t>述两个条件，则按换出资产的账面价值和相关税费作为投资成本。</w:t>
      </w:r>
    </w:p>
    <w:p>
      <w:pPr>
        <w:pStyle w:val="BodyText"/>
        <w:spacing w:line="436" w:lineRule="auto" w:before="52"/>
        <w:ind w:left="119" w:right="179" w:firstLine="420"/>
        <w:jc w:val="left"/>
      </w:pPr>
      <w:r>
        <w:rPr>
          <w:spacing w:val="-1"/>
        </w:rPr>
        <w:t>e、以债务重组方式取得的长期股权投资，按取得的股权的公允价值作为投资成本，投 </w:t>
      </w:r>
      <w:r>
        <w:rPr/>
        <w:t>资成本与债权账面价值之间的差额计入当期损益。</w:t>
      </w:r>
    </w:p>
    <w:p>
      <w:pPr>
        <w:pStyle w:val="BodyText"/>
        <w:spacing w:line="436" w:lineRule="auto" w:before="53"/>
        <w:ind w:left="539" w:right="85"/>
        <w:jc w:val="left"/>
      </w:pPr>
      <w:r>
        <w:rPr/>
        <w:t>（2）后续计量及损益确认方法 对子公司的长期股权投资采用成本法核算，编制合并财务报表时按照权益法进行调整。 </w:t>
      </w:r>
      <w:r>
        <w:rPr>
          <w:spacing w:val="-3"/>
        </w:rPr>
        <w:t>对被投资单位不具有共同控制或重大影响且在活跃市场中没有报价、公允价值不能可靠</w:t>
      </w:r>
    </w:p>
    <w:p>
      <w:pPr>
        <w:spacing w:after="0" w:line="436" w:lineRule="auto"/>
        <w:jc w:val="left"/>
        <w:sectPr>
          <w:pgSz w:w="11910" w:h="16840"/>
          <w:pgMar w:header="880" w:footer="769" w:top="1100" w:bottom="960" w:left="1680" w:right="16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436" w:lineRule="auto" w:before="35"/>
        <w:ind w:left="539" w:right="179" w:hanging="420"/>
        <w:jc w:val="left"/>
      </w:pPr>
      <w:r>
        <w:rPr/>
        <w:t>计量的长期股权投资，采用的成本法核算。 对被投资单位具有共同控制或重大影响的长期股权投资，采用权益法核算。 </w:t>
      </w:r>
      <w:r>
        <w:rPr>
          <w:spacing w:val="-1"/>
        </w:rPr>
        <w:t>a、采用成本法核算时，追加或收回投资调整长期股权投资的成本。取得被投资单位宣</w:t>
      </w:r>
      <w:r>
        <w:rPr/>
      </w:r>
    </w:p>
    <w:p>
      <w:pPr>
        <w:pStyle w:val="BodyText"/>
        <w:spacing w:line="436" w:lineRule="auto" w:before="53"/>
        <w:ind w:left="119" w:right="85"/>
        <w:jc w:val="left"/>
      </w:pPr>
      <w:r>
        <w:rPr>
          <w:spacing w:val="-3"/>
        </w:rPr>
        <w:t>告发放的现金股利或利润，除取得投资时实际支付的价款或对价中包含的已宣告但尚未发放</w:t>
      </w:r>
      <w:r>
        <w:rPr>
          <w:spacing w:val="-79"/>
        </w:rPr>
        <w:t> </w:t>
      </w:r>
      <w:r>
        <w:rPr>
          <w:spacing w:val="-79"/>
        </w:rPr>
      </w:r>
      <w:r>
        <w:rPr/>
        <w:t>的现金股利或利润外，按照享有被投资单位宣告发放的现金股利或利润确认当期投资收益。</w:t>
      </w:r>
    </w:p>
    <w:p>
      <w:pPr>
        <w:pStyle w:val="BodyText"/>
        <w:spacing w:line="436" w:lineRule="auto" w:before="53"/>
        <w:ind w:left="119" w:right="208" w:firstLine="420"/>
        <w:jc w:val="both"/>
      </w:pPr>
      <w:r>
        <w:rPr>
          <w:spacing w:val="-1"/>
        </w:rPr>
        <w:t>b、采用权益法核算时，按照应享有或应分担的被投资单位实现的净损益的份额，确认 </w:t>
      </w:r>
      <w:r>
        <w:rPr/>
        <w:t>投资损益并调整长期股权投资的账面价值。</w:t>
      </w:r>
    </w:p>
    <w:p>
      <w:pPr>
        <w:pStyle w:val="BodyText"/>
        <w:spacing w:line="436" w:lineRule="auto" w:before="53"/>
        <w:ind w:left="119" w:right="172" w:firstLine="420"/>
        <w:jc w:val="both"/>
      </w:pPr>
      <w:r>
        <w:rPr>
          <w:spacing w:val="3"/>
        </w:rPr>
        <w:t>当期投资损益为按应享有或应分担的被投资单位当年实现的净利润或发生的净亏损的 </w:t>
      </w:r>
      <w:r>
        <w:rPr>
          <w:spacing w:val="-3"/>
        </w:rPr>
        <w:t>份额。在确认应享有或应分担被投资单位的净利润或净亏损时，在被投资单位账面净利润的</w:t>
      </w:r>
      <w:r>
        <w:rPr>
          <w:spacing w:val="-79"/>
        </w:rPr>
        <w:t> </w:t>
      </w:r>
      <w:r>
        <w:rPr>
          <w:spacing w:val="-79"/>
        </w:rPr>
      </w:r>
      <w:r>
        <w:rPr>
          <w:spacing w:val="-3"/>
        </w:rPr>
        <w:t>基础上，对被投资单位采用的与本公司不一致的会计政策、以本公司取得投资时被投资单位</w:t>
      </w:r>
      <w:r>
        <w:rPr>
          <w:spacing w:val="-79"/>
        </w:rPr>
        <w:t> </w:t>
      </w:r>
      <w:r>
        <w:rPr>
          <w:spacing w:val="-79"/>
        </w:rPr>
      </w:r>
      <w:r>
        <w:rPr>
          <w:spacing w:val="-3"/>
        </w:rPr>
        <w:t>固定资产及无形资产的公允价值为基础计提的折旧额或摊销额，以及以本公司取得投资时有</w:t>
      </w:r>
      <w:r>
        <w:rPr>
          <w:spacing w:val="-79"/>
        </w:rPr>
        <w:t> </w:t>
      </w:r>
      <w:r>
        <w:rPr>
          <w:spacing w:val="-79"/>
        </w:rPr>
      </w:r>
      <w:r>
        <w:rPr>
          <w:spacing w:val="3"/>
        </w:rPr>
        <w:t>关资产的公允价值为基础计算确定的资产减值准备金额等对被投资单位净利润的影响进行</w:t>
      </w:r>
      <w:r>
        <w:rPr>
          <w:spacing w:val="3"/>
        </w:rPr>
        <w:t> </w:t>
      </w:r>
      <w:r>
        <w:rPr>
          <w:spacing w:val="-3"/>
        </w:rPr>
        <w:t>调整，并且将本公司与联营企业及合营企业之间发生的内部交易损益予以抵销，在此基础上</w:t>
      </w:r>
      <w:r>
        <w:rPr>
          <w:spacing w:val="-79"/>
        </w:rPr>
        <w:t> </w:t>
      </w:r>
      <w:r>
        <w:rPr>
          <w:spacing w:val="-79"/>
        </w:rPr>
      </w:r>
      <w:r>
        <w:rPr/>
        <w:t>确认投资损益。本公司与被投资单位发生的内部交易损失，按照《企业会计准则第</w:t>
      </w:r>
      <w:r>
        <w:rPr>
          <w:spacing w:val="-43"/>
        </w:rPr>
        <w:t> </w:t>
      </w:r>
      <w:r>
        <w:rPr/>
        <w:t>8</w:t>
      </w:r>
      <w:r>
        <w:rPr>
          <w:spacing w:val="-52"/>
        </w:rPr>
        <w:t> </w:t>
      </w:r>
      <w:r>
        <w:rPr/>
        <w:t>号-资</w:t>
      </w:r>
      <w:r>
        <w:rPr/>
        <w:t> 产减值》等规定属于资产减值损失的则全额确认。</w:t>
      </w:r>
    </w:p>
    <w:p>
      <w:pPr>
        <w:pStyle w:val="BodyText"/>
        <w:spacing w:line="436" w:lineRule="auto" w:before="52"/>
        <w:ind w:left="119" w:right="196" w:firstLine="420"/>
        <w:jc w:val="both"/>
      </w:pPr>
      <w:r>
        <w:rPr>
          <w:spacing w:val="-3"/>
        </w:rPr>
        <w:t>在确认应分担的被投资单位发生的净亏损时，以长期股权投资及其他实质上构成对被投</w:t>
      </w:r>
      <w:r>
        <w:rPr/>
        <w:t> </w:t>
      </w:r>
      <w:r>
        <w:rPr>
          <w:spacing w:val="-3"/>
        </w:rPr>
        <w:t>资单位净投资的长期权益减记至零为限（投资企业负有承担额外损失义务的除外）；如果被</w:t>
      </w:r>
      <w:r>
        <w:rPr>
          <w:spacing w:val="-81"/>
        </w:rPr>
        <w:t> </w:t>
      </w:r>
      <w:r>
        <w:rPr>
          <w:spacing w:val="-81"/>
        </w:rPr>
      </w:r>
      <w:r>
        <w:rPr>
          <w:spacing w:val="-3"/>
        </w:rPr>
        <w:t>投资单位以后各期实现盈利的，在收益分享额超过未确认的亏损分担额以后，按超过未确认</w:t>
      </w:r>
      <w:r>
        <w:rPr>
          <w:spacing w:val="-79"/>
        </w:rPr>
        <w:t> </w:t>
      </w:r>
      <w:r>
        <w:rPr>
          <w:spacing w:val="-79"/>
        </w:rPr>
      </w:r>
      <w:r>
        <w:rPr/>
        <w:t>的亏损分担额的金额，依次恢复长期权益、长期股权投资的账面价值。</w:t>
      </w:r>
    </w:p>
    <w:p>
      <w:pPr>
        <w:pStyle w:val="BodyText"/>
        <w:spacing w:line="436" w:lineRule="auto" w:before="52"/>
        <w:ind w:left="119" w:right="196" w:firstLine="420"/>
        <w:jc w:val="both"/>
      </w:pPr>
      <w:r>
        <w:rPr>
          <w:spacing w:val="-3"/>
        </w:rPr>
        <w:t>对于首次执行日之前已经持有的对联营企业和合营企业的长期股权投资，如存在与该投</w:t>
      </w:r>
      <w:r>
        <w:rPr/>
        <w:t> 资相关的股权投资借方差额，按原剩余期限直线法摊销，摊销金额计入当期损益。</w:t>
      </w:r>
    </w:p>
    <w:p>
      <w:pPr>
        <w:pStyle w:val="BodyText"/>
        <w:spacing w:line="240" w:lineRule="auto" w:before="53"/>
        <w:ind w:left="539" w:right="179"/>
        <w:jc w:val="left"/>
      </w:pPr>
      <w:r>
        <w:rPr/>
        <w:t>（3）确定对被投资单位具有共同控制、重大影响的依据</w:t>
      </w:r>
    </w:p>
    <w:p>
      <w:pPr>
        <w:spacing w:line="240" w:lineRule="auto" w:before="6"/>
        <w:rPr>
          <w:rFonts w:ascii="宋体" w:hAnsi="宋体" w:cs="宋体" w:eastAsia="宋体" w:hint="default"/>
          <w:sz w:val="14"/>
          <w:szCs w:val="14"/>
        </w:rPr>
      </w:pPr>
    </w:p>
    <w:p>
      <w:pPr>
        <w:pStyle w:val="BodyText"/>
        <w:spacing w:line="436" w:lineRule="auto" w:before="35"/>
        <w:ind w:left="120" w:right="197" w:firstLine="840"/>
        <w:jc w:val="both"/>
      </w:pPr>
      <w:r>
        <w:rPr/>
        <w:pict>
          <v:group style="position:absolute;margin-left:110.970001pt;margin-top:4.923975pt;width:10.5pt;height:10.5pt;mso-position-horizontal-relative:page;mso-position-vertical-relative:paragraph;z-index:-812320" coordorigin="2219,98" coordsize="210,210">
            <v:shape style="position:absolute;left:2219;top:98;width:210;height:210" type="#_x0000_t75" stroked="false">
              <v:imagedata r:id="rId20" o:title=""/>
            </v:shape>
            <v:shape style="position:absolute;left:2219;top:98;width:210;height:210" type="#_x0000_t202" filled="false" stroked="false">
              <v:textbox inset="0,0,0,0">
                <w:txbxContent>
                  <w:p>
                    <w:pPr>
                      <w:spacing w:line="207" w:lineRule="exact" w:before="0"/>
                      <w:ind w:left="60" w:right="0" w:firstLine="0"/>
                      <w:jc w:val="left"/>
                      <w:rPr>
                        <w:rFonts w:ascii="宋体" w:hAnsi="宋体" w:cs="宋体" w:eastAsia="宋体" w:hint="default"/>
                        <w:sz w:val="18"/>
                        <w:szCs w:val="18"/>
                      </w:rPr>
                    </w:pPr>
                    <w:r>
                      <w:rPr>
                        <w:rFonts w:ascii="宋体"/>
                        <w:sz w:val="18"/>
                      </w:rPr>
                      <w:t>1</w:t>
                    </w:r>
                  </w:p>
                </w:txbxContent>
              </v:textbox>
              <w10:wrap type="none"/>
            </v:shape>
            <w10:wrap type="none"/>
          </v:group>
        </w:pict>
      </w:r>
      <w:r>
        <w:rPr>
          <w:spacing w:val="-3"/>
        </w:rPr>
        <w:t>存在以下一种或几种情况时，确定对被投资单位具有共同控制：A.任何一个合营方</w:t>
      </w:r>
      <w:r>
        <w:rPr/>
        <w:t> </w:t>
      </w:r>
      <w:r>
        <w:rPr>
          <w:spacing w:val="-3"/>
        </w:rPr>
        <w:t>均不能单独控制合营企业的生产经营活动。B.涉及合营企业基本经营活动的决策需要各合营</w:t>
      </w:r>
      <w:r>
        <w:rPr>
          <w:spacing w:val="-76"/>
        </w:rPr>
        <w:t> </w:t>
      </w:r>
      <w:r>
        <w:rPr>
          <w:spacing w:val="-76"/>
        </w:rPr>
      </w:r>
      <w:r>
        <w:rPr>
          <w:spacing w:val="-3"/>
        </w:rPr>
        <w:t>方一致同意。C.各合营方可能通过合同或协议的形式任命其中的一个合营方对合营企业的日</w:t>
      </w:r>
      <w:r>
        <w:rPr>
          <w:spacing w:val="-76"/>
        </w:rPr>
        <w:t> </w:t>
      </w:r>
      <w:r>
        <w:rPr>
          <w:spacing w:val="-76"/>
        </w:rPr>
      </w:r>
      <w:r>
        <w:rPr/>
        <w:t>常活动进行管理,但其必须在各合营方已经一致同意的财务和经营政策范围内行使管理权。</w:t>
      </w:r>
      <w:r>
        <w:rPr/>
        <w:t> </w:t>
      </w:r>
      <w:r>
        <w:rPr>
          <w:spacing w:val="-3"/>
        </w:rPr>
        <w:t>当被投资单位处于法定重组或破产中，或者在向投资方转移资金的能力受到严格的长期限制</w:t>
      </w:r>
    </w:p>
    <w:p>
      <w:pPr>
        <w:spacing w:after="0" w:line="436" w:lineRule="auto"/>
        <w:jc w:val="both"/>
        <w:sectPr>
          <w:pgSz w:w="11910" w:h="16840"/>
          <w:pgMar w:header="880" w:footer="769" w:top="1100" w:bottom="960" w:left="1680" w:right="16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436" w:lineRule="auto" w:before="35"/>
        <w:ind w:left="119" w:right="364"/>
        <w:jc w:val="left"/>
      </w:pPr>
      <w:r>
        <w:rPr>
          <w:spacing w:val="-3"/>
        </w:rPr>
        <w:t>情况下经营时，通常投资方对被投资单位可能无法实施共同控制。但如果能够证明存在共同</w:t>
      </w:r>
      <w:r>
        <w:rPr>
          <w:spacing w:val="-79"/>
        </w:rPr>
        <w:t> </w:t>
      </w:r>
      <w:r>
        <w:rPr>
          <w:spacing w:val="-79"/>
        </w:rPr>
      </w:r>
      <w:r>
        <w:rPr/>
        <w:t>控制，合营各方仍应当按照长期股权投资准则的规定采用权益法核算。</w:t>
      </w:r>
    </w:p>
    <w:p>
      <w:pPr>
        <w:pStyle w:val="BodyText"/>
        <w:spacing w:line="436" w:lineRule="auto" w:before="53"/>
        <w:ind w:left="120" w:right="475" w:firstLine="840"/>
        <w:jc w:val="both"/>
      </w:pPr>
      <w:r>
        <w:rPr/>
        <w:pict>
          <v:group style="position:absolute;margin-left:110.970001pt;margin-top:5.823955pt;width:10.5pt;height:10.5pt;mso-position-horizontal-relative:page;mso-position-vertical-relative:paragraph;z-index:-812272" coordorigin="2219,116" coordsize="210,210">
            <v:shape style="position:absolute;left:2219;top:116;width:210;height:210" type="#_x0000_t75" stroked="false">
              <v:imagedata r:id="rId20" o:title=""/>
            </v:shape>
            <v:shape style="position:absolute;left:2219;top:116;width:210;height:210" type="#_x0000_t202" filled="false" stroked="false">
              <v:textbox inset="0,0,0,0">
                <w:txbxContent>
                  <w:p>
                    <w:pPr>
                      <w:spacing w:line="207" w:lineRule="exact" w:before="0"/>
                      <w:ind w:left="60" w:right="0" w:firstLine="0"/>
                      <w:jc w:val="left"/>
                      <w:rPr>
                        <w:rFonts w:ascii="宋体" w:hAnsi="宋体" w:cs="宋体" w:eastAsia="宋体" w:hint="default"/>
                        <w:sz w:val="18"/>
                        <w:szCs w:val="18"/>
                      </w:rPr>
                    </w:pPr>
                    <w:r>
                      <w:rPr>
                        <w:rFonts w:ascii="宋体"/>
                        <w:sz w:val="18"/>
                      </w:rPr>
                      <w:t>2</w:t>
                    </w:r>
                  </w:p>
                </w:txbxContent>
              </v:textbox>
              <w10:wrap type="none"/>
            </v:shape>
            <w10:wrap type="none"/>
          </v:group>
        </w:pict>
      </w:r>
      <w:r>
        <w:rPr>
          <w:spacing w:val="-3"/>
        </w:rPr>
        <w:t>存在以下一种或几种情况时，确定对被投资单位具有重大影响：A.在被投资单位的</w:t>
      </w:r>
      <w:r>
        <w:rPr/>
        <w:t> 董事会或类似权力机构中派有代表。B.参与被投资单位的政策制定过程,包括股利分配政策</w:t>
      </w:r>
      <w:r>
        <w:rPr>
          <w:spacing w:val="-99"/>
        </w:rPr>
        <w:t> </w:t>
      </w:r>
      <w:r>
        <w:rPr>
          <w:spacing w:val="-99"/>
        </w:rPr>
      </w:r>
      <w:r>
        <w:rPr>
          <w:spacing w:val="-4"/>
        </w:rPr>
        <w:t>等的制定。C.与被投资单位之间发生重要交易。D.向被投资单位派出管理人员。E.向被投资</w:t>
      </w:r>
      <w:r>
        <w:rPr>
          <w:spacing w:val="-65"/>
        </w:rPr>
        <w:t> </w:t>
      </w:r>
      <w:r>
        <w:rPr>
          <w:spacing w:val="-65"/>
        </w:rPr>
      </w:r>
      <w:r>
        <w:rPr/>
        <w:t>单位提供关键技术资料。</w:t>
      </w:r>
    </w:p>
    <w:p>
      <w:pPr>
        <w:pStyle w:val="BodyText"/>
        <w:spacing w:line="436" w:lineRule="auto" w:before="52"/>
        <w:ind w:left="540" w:right="364"/>
        <w:jc w:val="left"/>
      </w:pPr>
      <w:r>
        <w:rPr/>
        <w:t>（4）长期股权投资减值测试方法及减值准备计提方法： </w:t>
      </w:r>
      <w:r>
        <w:rPr>
          <w:spacing w:val="-3"/>
        </w:rPr>
        <w:t>本公司在资产负债表日对长期股权投资进行逐项检查，根据被投资单位经营政策、法律</w:t>
      </w:r>
    </w:p>
    <w:p>
      <w:pPr>
        <w:pStyle w:val="BodyText"/>
        <w:spacing w:line="436" w:lineRule="auto" w:before="53"/>
        <w:ind w:left="120" w:right="477"/>
        <w:jc w:val="both"/>
      </w:pPr>
      <w:r>
        <w:rPr>
          <w:spacing w:val="-3"/>
        </w:rPr>
        <w:t>环境、市场需求、行业及盈利能力等的各种变化判断长期股权投资是否存在减值迹象。当长</w:t>
      </w:r>
      <w:r>
        <w:rPr>
          <w:spacing w:val="-81"/>
        </w:rPr>
        <w:t> </w:t>
      </w:r>
      <w:r>
        <w:rPr>
          <w:spacing w:val="-81"/>
        </w:rPr>
      </w:r>
      <w:r>
        <w:rPr>
          <w:spacing w:val="-3"/>
        </w:rPr>
        <w:t>期股权投资可收回金额低于账面价值时，将可收回金额低于长期股权投资账面价值的差额作</w:t>
      </w:r>
      <w:r>
        <w:rPr>
          <w:spacing w:val="-79"/>
        </w:rPr>
        <w:t> </w:t>
      </w:r>
      <w:r>
        <w:rPr>
          <w:spacing w:val="-79"/>
        </w:rPr>
      </w:r>
      <w:r>
        <w:rPr/>
        <w:t>为长期股权投资减值准备予以计提。资产减值损失一经确认，在以后会计期间不再转回。</w:t>
      </w:r>
    </w:p>
    <w:p>
      <w:pPr>
        <w:pStyle w:val="Heading6"/>
        <w:spacing w:line="240" w:lineRule="auto" w:before="53"/>
        <w:ind w:left="540" w:right="364"/>
        <w:jc w:val="left"/>
        <w:rPr>
          <w:b w:val="0"/>
          <w:bCs w:val="0"/>
        </w:rPr>
      </w:pPr>
      <w:r>
        <w:rPr/>
        <w:t>13、固定资产</w:t>
      </w:r>
      <w:r>
        <w:rPr>
          <w:b w:val="0"/>
          <w:bCs w:val="0"/>
        </w:rPr>
      </w:r>
    </w:p>
    <w:p>
      <w:pPr>
        <w:spacing w:line="240" w:lineRule="auto" w:before="2"/>
        <w:rPr>
          <w:rFonts w:ascii="宋体" w:hAnsi="宋体" w:cs="宋体" w:eastAsia="宋体" w:hint="default"/>
          <w:b/>
          <w:bCs/>
          <w:sz w:val="17"/>
          <w:szCs w:val="17"/>
        </w:rPr>
      </w:pPr>
    </w:p>
    <w:p>
      <w:pPr>
        <w:pStyle w:val="BodyText"/>
        <w:spacing w:line="436" w:lineRule="auto"/>
        <w:ind w:left="540" w:right="364"/>
        <w:jc w:val="left"/>
      </w:pPr>
      <w:r>
        <w:rPr/>
        <w:t>（1）固定资产确认条件 </w:t>
      </w:r>
      <w:r>
        <w:rPr>
          <w:spacing w:val="-3"/>
        </w:rPr>
        <w:t>固定资产标准为使用期限在一年以上的房屋建筑物、机器、机械、运输工具以及其他与</w:t>
      </w:r>
    </w:p>
    <w:p>
      <w:pPr>
        <w:pStyle w:val="BodyText"/>
        <w:spacing w:line="436" w:lineRule="auto" w:before="53"/>
        <w:ind w:left="120" w:right="476"/>
        <w:jc w:val="both"/>
      </w:pPr>
      <w:r>
        <w:rPr>
          <w:spacing w:val="3"/>
        </w:rPr>
        <w:t>生产经营有关的设备、器具、工具；不属于生产经营主要设备的物品，单位价值在</w:t>
      </w:r>
      <w:r>
        <w:rPr>
          <w:spacing w:val="-37"/>
        </w:rPr>
        <w:t> </w:t>
      </w:r>
      <w:r>
        <w:rPr/>
        <w:t>2,000</w:t>
      </w:r>
      <w:r>
        <w:rPr>
          <w:spacing w:val="-93"/>
        </w:rPr>
        <w:t> </w:t>
      </w:r>
      <w:r>
        <w:rPr>
          <w:spacing w:val="-93"/>
        </w:rPr>
      </w:r>
      <w:r>
        <w:rPr/>
        <w:t>元以上，且使用期限超过两年的，也作为固定资产。</w:t>
      </w:r>
    </w:p>
    <w:p>
      <w:pPr>
        <w:pStyle w:val="BodyText"/>
        <w:spacing w:line="436" w:lineRule="auto" w:before="53"/>
        <w:ind w:left="120" w:right="475" w:firstLine="420"/>
        <w:jc w:val="both"/>
      </w:pPr>
      <w:r>
        <w:rPr>
          <w:spacing w:val="-3"/>
        </w:rPr>
        <w:t>公司固定资产按照实际成本计价。投资者投入固定资产的成本，按照投资合同或协议约</w:t>
      </w:r>
      <w:r>
        <w:rPr/>
        <w:t> </w:t>
      </w:r>
      <w:r>
        <w:rPr>
          <w:spacing w:val="-3"/>
        </w:rPr>
        <w:t>定的价值确定，但合同或协议约定价值不公允的除外。非货币性资产交换、债务重组、企业</w:t>
      </w:r>
      <w:r>
        <w:rPr>
          <w:spacing w:val="-79"/>
        </w:rPr>
        <w:t> </w:t>
      </w:r>
      <w:r>
        <w:rPr>
          <w:spacing w:val="-79"/>
        </w:rPr>
      </w:r>
      <w:r>
        <w:rPr/>
        <w:t>合并和融资租赁取得的固定资产的成本，分别按照《企业会计准则第</w:t>
      </w:r>
      <w:r>
        <w:rPr>
          <w:spacing w:val="-68"/>
        </w:rPr>
        <w:t> </w:t>
      </w:r>
      <w:r>
        <w:rPr/>
        <w:t>7</w:t>
      </w:r>
      <w:r>
        <w:rPr>
          <w:spacing w:val="-29"/>
        </w:rPr>
        <w:t> </w:t>
      </w:r>
      <w:r>
        <w:rPr/>
        <w:t>号-非货币性资产交</w:t>
      </w:r>
    </w:p>
    <w:p>
      <w:pPr>
        <w:pStyle w:val="BodyText"/>
        <w:spacing w:line="240" w:lineRule="auto" w:before="52"/>
        <w:ind w:left="120" w:right="0"/>
        <w:jc w:val="both"/>
      </w:pPr>
      <w:r>
        <w:rPr/>
        <w:t>换</w:t>
      </w:r>
      <w:r>
        <w:rPr>
          <w:spacing w:val="-106"/>
        </w:rPr>
        <w:t>》</w:t>
      </w:r>
      <w:r>
        <w:rPr>
          <w:spacing w:val="-105"/>
        </w:rPr>
        <w:t>、</w:t>
      </w:r>
      <w:r>
        <w:rPr/>
        <w:t>《企业会计准则第</w:t>
      </w:r>
      <w:r>
        <w:rPr>
          <w:spacing w:val="-50"/>
        </w:rPr>
        <w:t> </w:t>
      </w:r>
      <w:r>
        <w:rPr/>
        <w:t>12 号-债务重</w:t>
      </w:r>
      <w:r>
        <w:rPr>
          <w:spacing w:val="1"/>
        </w:rPr>
        <w:t>组</w:t>
      </w:r>
      <w:r>
        <w:rPr>
          <w:spacing w:val="-105"/>
        </w:rPr>
        <w:t>》</w:t>
      </w:r>
      <w:r>
        <w:rPr>
          <w:spacing w:val="-106"/>
        </w:rPr>
        <w:t>、</w:t>
      </w:r>
      <w:r>
        <w:rPr/>
        <w:t>《企业会计准则第</w:t>
      </w:r>
      <w:r>
        <w:rPr>
          <w:spacing w:val="-50"/>
        </w:rPr>
        <w:t> </w:t>
      </w:r>
      <w:r>
        <w:rPr/>
        <w:t>20 号-企业合并》和《企业会</w:t>
      </w:r>
    </w:p>
    <w:p>
      <w:pPr>
        <w:spacing w:line="240" w:lineRule="auto" w:before="3"/>
        <w:rPr>
          <w:rFonts w:ascii="宋体" w:hAnsi="宋体" w:cs="宋体" w:eastAsia="宋体" w:hint="default"/>
          <w:sz w:val="17"/>
          <w:szCs w:val="17"/>
        </w:rPr>
      </w:pPr>
    </w:p>
    <w:p>
      <w:pPr>
        <w:pStyle w:val="BodyText"/>
        <w:spacing w:line="240" w:lineRule="auto"/>
        <w:ind w:left="119" w:right="0"/>
        <w:jc w:val="both"/>
      </w:pPr>
      <w:r>
        <w:rPr/>
        <w:t>计准则第 21</w:t>
      </w:r>
      <w:r>
        <w:rPr>
          <w:spacing w:val="-54"/>
        </w:rPr>
        <w:t> </w:t>
      </w:r>
      <w:r>
        <w:rPr/>
        <w:t>号-租赁》确定。</w:t>
      </w:r>
    </w:p>
    <w:p>
      <w:pPr>
        <w:spacing w:line="240" w:lineRule="auto" w:before="3"/>
        <w:rPr>
          <w:rFonts w:ascii="宋体" w:hAnsi="宋体" w:cs="宋体" w:eastAsia="宋体" w:hint="default"/>
          <w:sz w:val="17"/>
          <w:szCs w:val="17"/>
        </w:rPr>
      </w:pPr>
    </w:p>
    <w:p>
      <w:pPr>
        <w:pStyle w:val="BodyText"/>
        <w:spacing w:line="436" w:lineRule="auto"/>
        <w:ind w:left="539" w:right="3515"/>
        <w:jc w:val="left"/>
      </w:pPr>
      <w:r>
        <w:rPr/>
        <w:t>（2）各类固定资产的折旧方法 本公司固定资产折旧采用年限平均法</w:t>
      </w:r>
      <w:r>
        <w:rPr>
          <w:color w:val="0000FF"/>
        </w:rPr>
        <w:t>。</w:t>
      </w:r>
      <w:r>
        <w:rPr>
          <w:color w:val="0000FF"/>
        </w:rPr>
        <w:t> </w:t>
      </w:r>
      <w:r>
        <w:rPr/>
        <w:t>各类固定资产的折旧年限、残值率和年折旧率如下：</w:t>
      </w:r>
    </w:p>
    <w:p>
      <w:pPr>
        <w:spacing w:line="240" w:lineRule="auto" w:before="9"/>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503"/>
        <w:gridCol w:w="1648"/>
        <w:gridCol w:w="1556"/>
        <w:gridCol w:w="1945"/>
      </w:tblGrid>
      <w:tr>
        <w:trPr>
          <w:trHeight w:val="392" w:hRule="exact"/>
        </w:trPr>
        <w:tc>
          <w:tcPr>
            <w:tcW w:w="3503" w:type="dxa"/>
            <w:tcBorders>
              <w:top w:val="single" w:sz="12" w:space="0" w:color="010101"/>
              <w:left w:val="nil" w:sz="6" w:space="0" w:color="auto"/>
              <w:bottom w:val="single" w:sz="8" w:space="0" w:color="010101"/>
              <w:right w:val="single" w:sz="8" w:space="0" w:color="010101"/>
            </w:tcBorders>
          </w:tcPr>
          <w:p>
            <w:pPr>
              <w:pStyle w:val="TableParagraph"/>
              <w:spacing w:line="240" w:lineRule="auto" w:before="36"/>
              <w:ind w:left="13" w:right="0"/>
              <w:jc w:val="center"/>
              <w:rPr>
                <w:rFonts w:ascii="宋体" w:hAnsi="宋体" w:cs="宋体" w:eastAsia="宋体" w:hint="default"/>
                <w:sz w:val="18"/>
                <w:szCs w:val="18"/>
              </w:rPr>
            </w:pPr>
            <w:r>
              <w:rPr>
                <w:rFonts w:ascii="宋体" w:hAnsi="宋体" w:cs="宋体" w:eastAsia="宋体" w:hint="default"/>
                <w:b/>
                <w:bCs/>
                <w:sz w:val="18"/>
                <w:szCs w:val="18"/>
              </w:rPr>
              <w:t>固定资产类别</w:t>
            </w:r>
            <w:r>
              <w:rPr>
                <w:rFonts w:ascii="宋体" w:hAnsi="宋体" w:cs="宋体" w:eastAsia="宋体" w:hint="default"/>
                <w:sz w:val="18"/>
                <w:szCs w:val="18"/>
              </w:rPr>
            </w:r>
          </w:p>
        </w:tc>
        <w:tc>
          <w:tcPr>
            <w:tcW w:w="1648" w:type="dxa"/>
            <w:tcBorders>
              <w:top w:val="single" w:sz="12" w:space="0" w:color="010101"/>
              <w:left w:val="single" w:sz="8" w:space="0" w:color="010101"/>
              <w:bottom w:val="single" w:sz="8" w:space="0" w:color="010101"/>
              <w:right w:val="single" w:sz="8" w:space="0" w:color="010101"/>
            </w:tcBorders>
          </w:tcPr>
          <w:p>
            <w:pPr>
              <w:pStyle w:val="TableParagraph"/>
              <w:spacing w:line="240" w:lineRule="auto" w:before="36"/>
              <w:ind w:right="0"/>
              <w:jc w:val="center"/>
              <w:rPr>
                <w:rFonts w:ascii="宋体" w:hAnsi="宋体" w:cs="宋体" w:eastAsia="宋体" w:hint="default"/>
                <w:sz w:val="18"/>
                <w:szCs w:val="18"/>
              </w:rPr>
            </w:pPr>
            <w:r>
              <w:rPr>
                <w:rFonts w:ascii="宋体" w:hAnsi="宋体" w:cs="宋体" w:eastAsia="宋体" w:hint="default"/>
                <w:b/>
                <w:bCs/>
                <w:sz w:val="18"/>
                <w:szCs w:val="18"/>
              </w:rPr>
              <w:t>折旧年限</w:t>
            </w:r>
            <w:r>
              <w:rPr>
                <w:rFonts w:ascii="宋体" w:hAnsi="宋体" w:cs="宋体" w:eastAsia="宋体" w:hint="default"/>
                <w:sz w:val="18"/>
                <w:szCs w:val="18"/>
              </w:rPr>
            </w:r>
          </w:p>
        </w:tc>
        <w:tc>
          <w:tcPr>
            <w:tcW w:w="1556" w:type="dxa"/>
            <w:tcBorders>
              <w:top w:val="single" w:sz="12" w:space="0" w:color="010101"/>
              <w:left w:val="single" w:sz="8" w:space="0" w:color="010101"/>
              <w:bottom w:val="single" w:sz="8" w:space="0" w:color="010101"/>
              <w:right w:val="single" w:sz="8" w:space="0" w:color="010101"/>
            </w:tcBorders>
          </w:tcPr>
          <w:p>
            <w:pPr>
              <w:pStyle w:val="TableParagraph"/>
              <w:spacing w:line="240" w:lineRule="auto" w:before="36"/>
              <w:ind w:left="1" w:right="0"/>
              <w:jc w:val="center"/>
              <w:rPr>
                <w:rFonts w:ascii="宋体" w:hAnsi="宋体" w:cs="宋体" w:eastAsia="宋体" w:hint="default"/>
                <w:sz w:val="18"/>
                <w:szCs w:val="18"/>
              </w:rPr>
            </w:pPr>
            <w:r>
              <w:rPr>
                <w:rFonts w:ascii="宋体" w:hAnsi="宋体" w:cs="宋体" w:eastAsia="宋体" w:hint="default"/>
                <w:b/>
                <w:bCs/>
                <w:sz w:val="18"/>
                <w:szCs w:val="18"/>
              </w:rPr>
              <w:t>残值率（</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945" w:type="dxa"/>
            <w:tcBorders>
              <w:top w:val="single" w:sz="12" w:space="0" w:color="010101"/>
              <w:left w:val="single" w:sz="8" w:space="0" w:color="010101"/>
              <w:bottom w:val="single" w:sz="8" w:space="0" w:color="010101"/>
              <w:right w:val="nil" w:sz="6" w:space="0" w:color="auto"/>
            </w:tcBorders>
          </w:tcPr>
          <w:p>
            <w:pPr>
              <w:pStyle w:val="TableParagraph"/>
              <w:spacing w:line="240" w:lineRule="auto" w:before="36"/>
              <w:ind w:right="5"/>
              <w:jc w:val="center"/>
              <w:rPr>
                <w:rFonts w:ascii="宋体" w:hAnsi="宋体" w:cs="宋体" w:eastAsia="宋体" w:hint="default"/>
                <w:sz w:val="18"/>
                <w:szCs w:val="18"/>
              </w:rPr>
            </w:pPr>
            <w:r>
              <w:rPr>
                <w:rFonts w:ascii="宋体" w:hAnsi="宋体" w:cs="宋体" w:eastAsia="宋体" w:hint="default"/>
                <w:b/>
                <w:bCs/>
                <w:sz w:val="18"/>
                <w:szCs w:val="18"/>
              </w:rPr>
              <w:t>年折旧率（</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94" w:hRule="exact"/>
        </w:trPr>
        <w:tc>
          <w:tcPr>
            <w:tcW w:w="3503" w:type="dxa"/>
            <w:tcBorders>
              <w:top w:val="single" w:sz="8" w:space="0" w:color="010101"/>
              <w:left w:val="nil" w:sz="6" w:space="0" w:color="auto"/>
              <w:bottom w:val="nil" w:sz="6" w:space="0" w:color="auto"/>
              <w:right w:val="single" w:sz="8"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648" w:type="dxa"/>
            <w:tcBorders>
              <w:top w:val="single" w:sz="8" w:space="0" w:color="010101"/>
              <w:left w:val="single" w:sz="8" w:space="0" w:color="010101"/>
              <w:bottom w:val="nil" w:sz="6" w:space="0" w:color="auto"/>
              <w:right w:val="single" w:sz="8" w:space="0" w:color="010101"/>
            </w:tcBorders>
          </w:tcPr>
          <w:p>
            <w:pPr>
              <w:pStyle w:val="TableParagraph"/>
              <w:spacing w:line="240" w:lineRule="auto" w:before="82"/>
              <w:ind w:right="0"/>
              <w:jc w:val="center"/>
              <w:rPr>
                <w:rFonts w:ascii="Times New Roman" w:hAnsi="Times New Roman" w:cs="Times New Roman" w:eastAsia="Times New Roman" w:hint="default"/>
                <w:sz w:val="18"/>
                <w:szCs w:val="18"/>
              </w:rPr>
            </w:pPr>
            <w:r>
              <w:rPr>
                <w:rFonts w:ascii="Times New Roman"/>
                <w:sz w:val="18"/>
              </w:rPr>
              <w:t>40</w:t>
            </w:r>
          </w:p>
        </w:tc>
        <w:tc>
          <w:tcPr>
            <w:tcW w:w="1556" w:type="dxa"/>
            <w:tcBorders>
              <w:top w:val="single" w:sz="8" w:space="0" w:color="010101"/>
              <w:left w:val="single" w:sz="8" w:space="0" w:color="010101"/>
              <w:bottom w:val="nil" w:sz="6" w:space="0" w:color="auto"/>
              <w:right w:val="single" w:sz="8" w:space="0" w:color="010101"/>
            </w:tcBorders>
          </w:tcPr>
          <w:p>
            <w:pPr>
              <w:pStyle w:val="TableParagraph"/>
              <w:spacing w:line="240" w:lineRule="auto" w:before="82"/>
              <w:ind w:right="0"/>
              <w:jc w:val="center"/>
              <w:rPr>
                <w:rFonts w:ascii="Times New Roman" w:hAnsi="Times New Roman" w:cs="Times New Roman" w:eastAsia="Times New Roman" w:hint="default"/>
                <w:sz w:val="18"/>
                <w:szCs w:val="18"/>
              </w:rPr>
            </w:pPr>
            <w:r>
              <w:rPr>
                <w:rFonts w:ascii="Times New Roman"/>
                <w:sz w:val="18"/>
              </w:rPr>
              <w:t>2</w:t>
            </w:r>
          </w:p>
        </w:tc>
        <w:tc>
          <w:tcPr>
            <w:tcW w:w="1945" w:type="dxa"/>
            <w:tcBorders>
              <w:top w:val="single" w:sz="8" w:space="0" w:color="010101"/>
              <w:left w:val="single" w:sz="8" w:space="0" w:color="010101"/>
              <w:bottom w:val="nil" w:sz="6" w:space="0" w:color="auto"/>
              <w:right w:val="nil" w:sz="6" w:space="0" w:color="auto"/>
            </w:tcBorders>
          </w:tcPr>
          <w:p>
            <w:pPr>
              <w:pStyle w:val="TableParagraph"/>
              <w:spacing w:line="240" w:lineRule="auto" w:before="82"/>
              <w:ind w:right="9"/>
              <w:jc w:val="center"/>
              <w:rPr>
                <w:rFonts w:ascii="Times New Roman" w:hAnsi="Times New Roman" w:cs="Times New Roman" w:eastAsia="Times New Roman" w:hint="default"/>
                <w:sz w:val="18"/>
                <w:szCs w:val="18"/>
              </w:rPr>
            </w:pPr>
            <w:r>
              <w:rPr>
                <w:rFonts w:ascii="Times New Roman"/>
                <w:sz w:val="18"/>
              </w:rPr>
              <w:t>2.45</w:t>
            </w:r>
          </w:p>
        </w:tc>
      </w:tr>
      <w:tr>
        <w:trPr>
          <w:trHeight w:val="392" w:hRule="exact"/>
        </w:trPr>
        <w:tc>
          <w:tcPr>
            <w:tcW w:w="3503" w:type="dxa"/>
            <w:tcBorders>
              <w:top w:val="nil" w:sz="6" w:space="0" w:color="auto"/>
              <w:left w:val="nil" w:sz="6" w:space="0" w:color="auto"/>
              <w:bottom w:val="nil" w:sz="6" w:space="0" w:color="auto"/>
              <w:right w:val="single" w:sz="8" w:space="0" w:color="010101"/>
            </w:tcBorders>
          </w:tcPr>
          <w:p>
            <w:pPr>
              <w:pStyle w:val="TableParagraph"/>
              <w:spacing w:line="240" w:lineRule="auto" w:before="43"/>
              <w:ind w:left="10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48" w:type="dxa"/>
            <w:tcBorders>
              <w:top w:val="nil" w:sz="6" w:space="0" w:color="auto"/>
              <w:left w:val="single" w:sz="8" w:space="0" w:color="010101"/>
              <w:bottom w:val="nil" w:sz="6" w:space="0" w:color="auto"/>
              <w:right w:val="single" w:sz="8" w:space="0" w:color="010101"/>
            </w:tcBorders>
          </w:tcPr>
          <w:p>
            <w:pPr>
              <w:pStyle w:val="TableParagraph"/>
              <w:spacing w:line="240" w:lineRule="auto" w:before="84"/>
              <w:ind w:right="1"/>
              <w:jc w:val="center"/>
              <w:rPr>
                <w:rFonts w:ascii="Times New Roman" w:hAnsi="Times New Roman" w:cs="Times New Roman" w:eastAsia="Times New Roman" w:hint="default"/>
                <w:sz w:val="18"/>
                <w:szCs w:val="18"/>
              </w:rPr>
            </w:pPr>
            <w:r>
              <w:rPr>
                <w:rFonts w:ascii="Times New Roman"/>
                <w:sz w:val="18"/>
              </w:rPr>
              <w:t>10-20</w:t>
            </w:r>
          </w:p>
        </w:tc>
        <w:tc>
          <w:tcPr>
            <w:tcW w:w="1556" w:type="dxa"/>
            <w:tcBorders>
              <w:top w:val="nil" w:sz="6" w:space="0" w:color="auto"/>
              <w:left w:val="single" w:sz="8" w:space="0" w:color="010101"/>
              <w:bottom w:val="nil" w:sz="6" w:space="0" w:color="auto"/>
              <w:right w:val="single" w:sz="8" w:space="0" w:color="010101"/>
            </w:tcBorders>
          </w:tcPr>
          <w:p>
            <w:pPr>
              <w:pStyle w:val="TableParagraph"/>
              <w:spacing w:line="240" w:lineRule="auto" w:before="84"/>
              <w:ind w:right="0"/>
              <w:jc w:val="center"/>
              <w:rPr>
                <w:rFonts w:ascii="Times New Roman" w:hAnsi="Times New Roman" w:cs="Times New Roman" w:eastAsia="Times New Roman" w:hint="default"/>
                <w:sz w:val="18"/>
                <w:szCs w:val="18"/>
              </w:rPr>
            </w:pPr>
            <w:r>
              <w:rPr>
                <w:rFonts w:ascii="Times New Roman"/>
                <w:sz w:val="18"/>
              </w:rPr>
              <w:t>5</w:t>
            </w:r>
          </w:p>
        </w:tc>
        <w:tc>
          <w:tcPr>
            <w:tcW w:w="1945" w:type="dxa"/>
            <w:tcBorders>
              <w:top w:val="nil" w:sz="6" w:space="0" w:color="auto"/>
              <w:left w:val="single" w:sz="8" w:space="0" w:color="010101"/>
              <w:bottom w:val="nil" w:sz="6" w:space="0" w:color="auto"/>
              <w:right w:val="nil" w:sz="6" w:space="0" w:color="auto"/>
            </w:tcBorders>
          </w:tcPr>
          <w:p>
            <w:pPr>
              <w:pStyle w:val="TableParagraph"/>
              <w:spacing w:line="240" w:lineRule="auto" w:before="84"/>
              <w:ind w:right="7"/>
              <w:jc w:val="center"/>
              <w:rPr>
                <w:rFonts w:ascii="Times New Roman" w:hAnsi="Times New Roman" w:cs="Times New Roman" w:eastAsia="Times New Roman" w:hint="default"/>
                <w:sz w:val="18"/>
                <w:szCs w:val="18"/>
              </w:rPr>
            </w:pPr>
            <w:r>
              <w:rPr>
                <w:rFonts w:ascii="Times New Roman"/>
                <w:sz w:val="18"/>
              </w:rPr>
              <w:t>4.75-9.50</w:t>
            </w:r>
          </w:p>
        </w:tc>
      </w:tr>
      <w:tr>
        <w:trPr>
          <w:trHeight w:val="410" w:hRule="exact"/>
        </w:trPr>
        <w:tc>
          <w:tcPr>
            <w:tcW w:w="3503" w:type="dxa"/>
            <w:tcBorders>
              <w:top w:val="nil" w:sz="6" w:space="0" w:color="auto"/>
              <w:left w:val="nil" w:sz="6" w:space="0" w:color="auto"/>
              <w:bottom w:val="single" w:sz="12" w:space="0" w:color="010101"/>
              <w:right w:val="single" w:sz="8" w:space="0" w:color="010101"/>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648" w:type="dxa"/>
            <w:tcBorders>
              <w:top w:val="nil" w:sz="6" w:space="0" w:color="auto"/>
              <w:left w:val="single" w:sz="8" w:space="0" w:color="010101"/>
              <w:bottom w:val="single" w:sz="12" w:space="0" w:color="010101"/>
              <w:right w:val="single" w:sz="8" w:space="0" w:color="010101"/>
            </w:tcBorders>
          </w:tcPr>
          <w:p>
            <w:pPr>
              <w:pStyle w:val="TableParagraph"/>
              <w:spacing w:line="240" w:lineRule="auto" w:before="89"/>
              <w:ind w:right="0"/>
              <w:jc w:val="center"/>
              <w:rPr>
                <w:rFonts w:ascii="Times New Roman" w:hAnsi="Times New Roman" w:cs="Times New Roman" w:eastAsia="Times New Roman" w:hint="default"/>
                <w:sz w:val="18"/>
                <w:szCs w:val="18"/>
              </w:rPr>
            </w:pPr>
            <w:r>
              <w:rPr>
                <w:rFonts w:ascii="Times New Roman"/>
                <w:sz w:val="18"/>
              </w:rPr>
              <w:t>5</w:t>
            </w:r>
          </w:p>
        </w:tc>
        <w:tc>
          <w:tcPr>
            <w:tcW w:w="1556" w:type="dxa"/>
            <w:tcBorders>
              <w:top w:val="nil" w:sz="6" w:space="0" w:color="auto"/>
              <w:left w:val="single" w:sz="8" w:space="0" w:color="010101"/>
              <w:bottom w:val="single" w:sz="12" w:space="0" w:color="010101"/>
              <w:right w:val="single" w:sz="8" w:space="0" w:color="010101"/>
            </w:tcBorders>
          </w:tcPr>
          <w:p>
            <w:pPr>
              <w:pStyle w:val="TableParagraph"/>
              <w:spacing w:line="240" w:lineRule="auto" w:before="89"/>
              <w:ind w:right="0"/>
              <w:jc w:val="center"/>
              <w:rPr>
                <w:rFonts w:ascii="Times New Roman" w:hAnsi="Times New Roman" w:cs="Times New Roman" w:eastAsia="Times New Roman" w:hint="default"/>
                <w:sz w:val="18"/>
                <w:szCs w:val="18"/>
              </w:rPr>
            </w:pPr>
            <w:r>
              <w:rPr>
                <w:rFonts w:ascii="Times New Roman"/>
                <w:sz w:val="18"/>
              </w:rPr>
              <w:t>5</w:t>
            </w:r>
          </w:p>
        </w:tc>
        <w:tc>
          <w:tcPr>
            <w:tcW w:w="1945" w:type="dxa"/>
            <w:tcBorders>
              <w:top w:val="nil" w:sz="6" w:space="0" w:color="auto"/>
              <w:left w:val="single" w:sz="8" w:space="0" w:color="010101"/>
              <w:bottom w:val="single" w:sz="12" w:space="0" w:color="010101"/>
              <w:right w:val="nil" w:sz="6" w:space="0" w:color="auto"/>
            </w:tcBorders>
          </w:tcPr>
          <w:p>
            <w:pPr>
              <w:pStyle w:val="TableParagraph"/>
              <w:spacing w:line="240" w:lineRule="auto" w:before="89"/>
              <w:ind w:right="8"/>
              <w:jc w:val="center"/>
              <w:rPr>
                <w:rFonts w:ascii="Times New Roman" w:hAnsi="Times New Roman" w:cs="Times New Roman" w:eastAsia="Times New Roman" w:hint="default"/>
                <w:sz w:val="18"/>
                <w:szCs w:val="18"/>
              </w:rPr>
            </w:pPr>
            <w:r>
              <w:rPr>
                <w:rFonts w:ascii="Times New Roman"/>
                <w:sz w:val="18"/>
              </w:rPr>
              <w:t>19.00</w:t>
            </w:r>
          </w:p>
        </w:tc>
      </w:tr>
    </w:tbl>
    <w:p>
      <w:pPr>
        <w:spacing w:after="0" w:line="240" w:lineRule="auto"/>
        <w:jc w:val="center"/>
        <w:rPr>
          <w:rFonts w:ascii="Times New Roman" w:hAnsi="Times New Roman" w:cs="Times New Roman" w:eastAsia="Times New Roman" w:hint="default"/>
          <w:sz w:val="18"/>
          <w:szCs w:val="18"/>
        </w:rPr>
        <w:sectPr>
          <w:pgSz w:w="11910" w:h="16840"/>
          <w:pgMar w:header="880" w:footer="769" w:top="1100" w:bottom="960" w:left="1680" w:right="1320"/>
        </w:sectPr>
      </w:pPr>
    </w:p>
    <w:p>
      <w:pPr>
        <w:spacing w:line="240" w:lineRule="auto" w:before="12"/>
        <w:rPr>
          <w:rFonts w:ascii="宋体" w:hAnsi="宋体" w:cs="宋体" w:eastAsia="宋体" w:hint="default"/>
          <w:sz w:val="25"/>
          <w:szCs w:val="25"/>
        </w:rPr>
      </w:pPr>
    </w:p>
    <w:tbl>
      <w:tblPr>
        <w:tblW w:w="0" w:type="auto"/>
        <w:jc w:val="left"/>
        <w:tblInd w:w="105" w:type="dxa"/>
        <w:tblLayout w:type="fixed"/>
        <w:tblCellMar>
          <w:top w:w="0" w:type="dxa"/>
          <w:left w:w="0" w:type="dxa"/>
          <w:bottom w:w="0" w:type="dxa"/>
          <w:right w:w="0" w:type="dxa"/>
        </w:tblCellMar>
        <w:tblLook w:val="01E0"/>
      </w:tblPr>
      <w:tblGrid>
        <w:gridCol w:w="3503"/>
        <w:gridCol w:w="1648"/>
        <w:gridCol w:w="1556"/>
        <w:gridCol w:w="1945"/>
      </w:tblGrid>
      <w:tr>
        <w:trPr>
          <w:trHeight w:val="794" w:hRule="exact"/>
        </w:trPr>
        <w:tc>
          <w:tcPr>
            <w:tcW w:w="3503" w:type="dxa"/>
            <w:tcBorders>
              <w:top w:val="single" w:sz="12" w:space="0" w:color="010101"/>
              <w:left w:val="nil" w:sz="6" w:space="0" w:color="auto"/>
              <w:bottom w:val="single" w:sz="12" w:space="0" w:color="010101"/>
              <w:right w:val="single" w:sz="8" w:space="0" w:color="010101"/>
            </w:tcBorders>
          </w:tcPr>
          <w:p>
            <w:pPr>
              <w:pStyle w:val="TableParagraph"/>
              <w:spacing w:line="388" w:lineRule="auto" w:before="36"/>
              <w:ind w:left="107" w:right="2663"/>
              <w:jc w:val="left"/>
              <w:rPr>
                <w:rFonts w:ascii="宋体" w:hAnsi="宋体" w:cs="宋体" w:eastAsia="宋体" w:hint="default"/>
                <w:sz w:val="18"/>
                <w:szCs w:val="18"/>
              </w:rPr>
            </w:pPr>
            <w:r>
              <w:rPr>
                <w:rFonts w:ascii="宋体" w:hAnsi="宋体" w:cs="宋体" w:eastAsia="宋体" w:hint="default"/>
                <w:sz w:val="18"/>
                <w:szCs w:val="18"/>
              </w:rPr>
              <w:t>运输设备 其他</w:t>
            </w:r>
          </w:p>
        </w:tc>
        <w:tc>
          <w:tcPr>
            <w:tcW w:w="1648" w:type="dxa"/>
            <w:tcBorders>
              <w:top w:val="single" w:sz="12" w:space="0" w:color="010101"/>
              <w:left w:val="single" w:sz="8" w:space="0" w:color="010101"/>
              <w:bottom w:val="single" w:sz="12" w:space="0" w:color="010101"/>
              <w:right w:val="single" w:sz="8" w:space="0" w:color="010101"/>
            </w:tcBorders>
          </w:tcPr>
          <w:p>
            <w:pPr>
              <w:pStyle w:val="TableParagraph"/>
              <w:spacing w:line="240" w:lineRule="auto" w:before="77"/>
              <w:ind w:right="0"/>
              <w:jc w:val="center"/>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tc>
        <w:tc>
          <w:tcPr>
            <w:tcW w:w="1556" w:type="dxa"/>
            <w:tcBorders>
              <w:top w:val="single" w:sz="12" w:space="0" w:color="010101"/>
              <w:left w:val="single" w:sz="8" w:space="0" w:color="010101"/>
              <w:bottom w:val="single" w:sz="12" w:space="0" w:color="010101"/>
              <w:right w:val="single" w:sz="8" w:space="0" w:color="010101"/>
            </w:tcBorders>
          </w:tcPr>
          <w:p>
            <w:pPr>
              <w:pStyle w:val="TableParagraph"/>
              <w:spacing w:line="240" w:lineRule="auto" w:before="77"/>
              <w:ind w:right="0"/>
              <w:jc w:val="center"/>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tc>
        <w:tc>
          <w:tcPr>
            <w:tcW w:w="1945" w:type="dxa"/>
            <w:tcBorders>
              <w:top w:val="single" w:sz="12" w:space="0" w:color="010101"/>
              <w:left w:val="single" w:sz="8" w:space="0" w:color="010101"/>
              <w:bottom w:val="single" w:sz="12" w:space="0" w:color="010101"/>
              <w:right w:val="nil" w:sz="6" w:space="0" w:color="auto"/>
            </w:tcBorders>
          </w:tcPr>
          <w:p>
            <w:pPr>
              <w:pStyle w:val="TableParagraph"/>
              <w:spacing w:line="240" w:lineRule="auto" w:before="77"/>
              <w:ind w:right="8"/>
              <w:jc w:val="center"/>
              <w:rPr>
                <w:rFonts w:ascii="Times New Roman" w:hAnsi="Times New Roman" w:cs="Times New Roman" w:eastAsia="Times New Roman" w:hint="default"/>
                <w:sz w:val="18"/>
                <w:szCs w:val="18"/>
              </w:rPr>
            </w:pPr>
            <w:r>
              <w:rPr>
                <w:rFonts w:ascii="Times New Roman"/>
                <w:sz w:val="18"/>
              </w:rPr>
              <w:t>19.00</w:t>
            </w: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z w:val="18"/>
              </w:rPr>
              <w:t>19.00</w:t>
            </w:r>
          </w:p>
        </w:tc>
      </w:tr>
    </w:tbl>
    <w:p>
      <w:pPr>
        <w:spacing w:line="240" w:lineRule="auto" w:before="13"/>
        <w:rPr>
          <w:rFonts w:ascii="宋体" w:hAnsi="宋体" w:cs="宋体" w:eastAsia="宋体" w:hint="default"/>
          <w:sz w:val="8"/>
          <w:szCs w:val="8"/>
        </w:rPr>
      </w:pPr>
    </w:p>
    <w:p>
      <w:pPr>
        <w:pStyle w:val="BodyText"/>
        <w:spacing w:line="436" w:lineRule="auto" w:before="35"/>
        <w:ind w:left="540" w:right="364"/>
        <w:jc w:val="left"/>
      </w:pPr>
      <w:r>
        <w:rPr/>
        <w:t>（3）固定资产的减值测试方法、减值准备计提方法 </w:t>
      </w:r>
      <w:r>
        <w:rPr>
          <w:spacing w:val="-3"/>
        </w:rPr>
        <w:t>本公司在资产负债表日对各项固定资产进行判断，当存在减值迹象，估计可收回金额低</w:t>
      </w:r>
    </w:p>
    <w:p>
      <w:pPr>
        <w:pStyle w:val="BodyText"/>
        <w:spacing w:line="436" w:lineRule="auto" w:before="53"/>
        <w:ind w:left="120" w:right="364"/>
        <w:jc w:val="left"/>
      </w:pPr>
      <w:r>
        <w:rPr>
          <w:spacing w:val="-3"/>
        </w:rPr>
        <w:t>于其账面价值时，账面价值减记至可收回金额，减记的金额确认为资产减值损失，计入当期</w:t>
      </w:r>
      <w:r>
        <w:rPr>
          <w:spacing w:val="-81"/>
        </w:rPr>
        <w:t> </w:t>
      </w:r>
      <w:r>
        <w:rPr>
          <w:spacing w:val="-81"/>
        </w:rPr>
      </w:r>
      <w:r>
        <w:rPr/>
        <w:t>损益，同时计提相应的资产减值准备。资产减值损失一经确认，在以后会计期间不再转回。 当存在下列迹象的，表明固定资产资产可能发生了减值：</w:t>
      </w:r>
    </w:p>
    <w:p>
      <w:pPr>
        <w:pStyle w:val="BodyText"/>
        <w:spacing w:line="240" w:lineRule="auto" w:before="53"/>
        <w:ind w:left="960" w:right="364"/>
        <w:jc w:val="left"/>
      </w:pPr>
      <w:r>
        <w:rPr/>
        <w:pict>
          <v:group style="position:absolute;margin-left:110.970001pt;margin-top:5.823984pt;width:10.5pt;height:10.5pt;mso-position-horizontal-relative:page;mso-position-vertical-relative:paragraph;z-index:1672" coordorigin="2219,116" coordsize="210,210">
            <v:shape style="position:absolute;left:2219;top:116;width:210;height:210" type="#_x0000_t75" stroked="false">
              <v:imagedata r:id="rId23" o:title=""/>
            </v:shape>
            <v:shape style="position:absolute;left:2219;top:116;width:210;height:210" type="#_x0000_t202" filled="false" stroked="false">
              <v:textbox inset="0,0,0,0">
                <w:txbxContent>
                  <w:p>
                    <w:pPr>
                      <w:spacing w:line="207" w:lineRule="exact" w:before="0"/>
                      <w:ind w:left="60" w:right="0" w:firstLine="0"/>
                      <w:jc w:val="left"/>
                      <w:rPr>
                        <w:rFonts w:ascii="宋体" w:hAnsi="宋体" w:cs="宋体" w:eastAsia="宋体" w:hint="default"/>
                        <w:sz w:val="18"/>
                        <w:szCs w:val="18"/>
                      </w:rPr>
                    </w:pPr>
                    <w:r>
                      <w:rPr>
                        <w:rFonts w:ascii="宋体"/>
                        <w:sz w:val="18"/>
                      </w:rPr>
                      <w:t>1</w:t>
                    </w:r>
                  </w:p>
                </w:txbxContent>
              </v:textbox>
              <w10:wrap type="none"/>
            </v:shape>
            <w10:wrap type="none"/>
          </v:group>
        </w:pict>
      </w:r>
      <w:r>
        <w:rPr/>
        <w:t>资产的市价当期大幅度下跌</w:t>
      </w:r>
      <w:r>
        <w:rPr>
          <w:spacing w:val="-94"/>
        </w:rPr>
        <w:t>，</w:t>
      </w:r>
      <w:r>
        <w:rPr/>
        <w:t>其跌幅明显高于因时间的推移或者正常使用而预计的</w:t>
      </w:r>
    </w:p>
    <w:p>
      <w:pPr>
        <w:spacing w:line="240" w:lineRule="auto" w:before="6"/>
        <w:rPr>
          <w:rFonts w:ascii="宋体" w:hAnsi="宋体" w:cs="宋体" w:eastAsia="宋体" w:hint="default"/>
          <w:sz w:val="14"/>
          <w:szCs w:val="14"/>
        </w:rPr>
      </w:pPr>
    </w:p>
    <w:p>
      <w:pPr>
        <w:pStyle w:val="BodyText"/>
        <w:spacing w:line="240" w:lineRule="auto" w:before="35"/>
        <w:ind w:left="120" w:right="364"/>
        <w:jc w:val="left"/>
      </w:pPr>
      <w:r>
        <w:rPr/>
        <w:t>下跌；</w:t>
      </w:r>
    </w:p>
    <w:p>
      <w:pPr>
        <w:spacing w:line="240" w:lineRule="auto" w:before="7"/>
        <w:rPr>
          <w:rFonts w:ascii="宋体" w:hAnsi="宋体" w:cs="宋体" w:eastAsia="宋体" w:hint="default"/>
          <w:sz w:val="14"/>
          <w:szCs w:val="14"/>
        </w:rPr>
      </w:pPr>
    </w:p>
    <w:p>
      <w:pPr>
        <w:pStyle w:val="BodyText"/>
        <w:spacing w:line="436" w:lineRule="auto" w:before="35"/>
        <w:ind w:left="120" w:right="472" w:firstLine="840"/>
        <w:jc w:val="left"/>
      </w:pPr>
      <w:r>
        <w:rPr/>
        <w:pict>
          <v:group style="position:absolute;margin-left:110.970001pt;margin-top:4.923943pt;width:10.5pt;height:10.5pt;mso-position-horizontal-relative:page;mso-position-vertical-relative:paragraph;z-index:-812176" coordorigin="2219,98" coordsize="210,210">
            <v:shape style="position:absolute;left:2219;top:98;width:210;height:210" type="#_x0000_t75" stroked="false">
              <v:imagedata r:id="rId20" o:title=""/>
            </v:shape>
            <v:shape style="position:absolute;left:2219;top:98;width:210;height:210" type="#_x0000_t202" filled="false" stroked="false">
              <v:textbox inset="0,0,0,0">
                <w:txbxContent>
                  <w:p>
                    <w:pPr>
                      <w:spacing w:line="207" w:lineRule="exact" w:before="0"/>
                      <w:ind w:left="60" w:right="0" w:firstLine="0"/>
                      <w:jc w:val="left"/>
                      <w:rPr>
                        <w:rFonts w:ascii="宋体" w:hAnsi="宋体" w:cs="宋体" w:eastAsia="宋体" w:hint="default"/>
                        <w:sz w:val="18"/>
                        <w:szCs w:val="18"/>
                      </w:rPr>
                    </w:pPr>
                    <w:r>
                      <w:rPr>
                        <w:rFonts w:ascii="宋体"/>
                        <w:sz w:val="18"/>
                      </w:rPr>
                      <w:t>2</w:t>
                    </w:r>
                  </w:p>
                </w:txbxContent>
              </v:textbox>
              <w10:wrap type="none"/>
            </v:shape>
            <w10:wrap type="none"/>
          </v:group>
        </w:pict>
      </w:r>
      <w:r>
        <w:rPr>
          <w:spacing w:val="-3"/>
        </w:rPr>
        <w:t>企业经营所处的经济、技术或法律等环境以及资产所处的市场在当期或将在近期发</w:t>
      </w:r>
      <w:r>
        <w:rPr/>
        <w:t> 生重大变化，从而对企业产生不利影响；</w:t>
      </w:r>
    </w:p>
    <w:p>
      <w:pPr>
        <w:pStyle w:val="BodyText"/>
        <w:spacing w:line="436" w:lineRule="auto" w:before="52"/>
        <w:ind w:left="120" w:right="472" w:firstLine="840"/>
        <w:jc w:val="left"/>
      </w:pPr>
      <w:r>
        <w:rPr/>
        <w:pict>
          <v:group style="position:absolute;margin-left:110.970001pt;margin-top:5.773962pt;width:10.5pt;height:10.5pt;mso-position-horizontal-relative:page;mso-position-vertical-relative:paragraph;z-index:-812128" coordorigin="2219,115" coordsize="210,210">
            <v:shape style="position:absolute;left:2219;top:115;width:210;height:210" type="#_x0000_t75" stroked="false">
              <v:imagedata r:id="rId20" o:title=""/>
            </v:shape>
            <v:shape style="position:absolute;left:2219;top:115;width:210;height:210" type="#_x0000_t202" filled="false" stroked="false">
              <v:textbox inset="0,0,0,0">
                <w:txbxContent>
                  <w:p>
                    <w:pPr>
                      <w:spacing w:line="207" w:lineRule="exact" w:before="0"/>
                      <w:ind w:left="60" w:right="0" w:firstLine="0"/>
                      <w:jc w:val="left"/>
                      <w:rPr>
                        <w:rFonts w:ascii="宋体" w:hAnsi="宋体" w:cs="宋体" w:eastAsia="宋体" w:hint="default"/>
                        <w:sz w:val="18"/>
                        <w:szCs w:val="18"/>
                      </w:rPr>
                    </w:pPr>
                    <w:r>
                      <w:rPr>
                        <w:rFonts w:ascii="宋体"/>
                        <w:sz w:val="18"/>
                      </w:rPr>
                      <w:t>3</w:t>
                    </w:r>
                  </w:p>
                </w:txbxContent>
              </v:textbox>
              <w10:wrap type="none"/>
            </v:shape>
            <w10:wrap type="none"/>
          </v:group>
        </w:pict>
      </w:r>
      <w:r>
        <w:rPr>
          <w:spacing w:val="-3"/>
        </w:rPr>
        <w:t>市场利率或者其他市场投资回报率在当期已经提高，从而影响企业用来计算资产预</w:t>
      </w:r>
      <w:r>
        <w:rPr/>
        <w:t> 计未来现金流量现值的折现率，导致资产可收回金额大幅度降低；</w:t>
      </w:r>
    </w:p>
    <w:p>
      <w:pPr>
        <w:pStyle w:val="BodyText"/>
        <w:spacing w:line="240" w:lineRule="auto" w:before="52"/>
        <w:ind w:left="960" w:right="364"/>
        <w:jc w:val="left"/>
      </w:pPr>
      <w:r>
        <w:rPr/>
        <w:pict>
          <v:group style="position:absolute;margin-left:110.970001pt;margin-top:5.833982pt;width:10.5pt;height:10.5pt;mso-position-horizontal-relative:page;mso-position-vertical-relative:paragraph;z-index:1816" coordorigin="2219,117" coordsize="210,210">
            <v:shape style="position:absolute;left:2219;top:117;width:210;height:210" type="#_x0000_t75" stroked="false">
              <v:imagedata r:id="rId20" o:title=""/>
            </v:shape>
            <v:shape style="position:absolute;left:2219;top:117;width:210;height:210" type="#_x0000_t202" filled="false" stroked="false">
              <v:textbox inset="0,0,0,0">
                <w:txbxContent>
                  <w:p>
                    <w:pPr>
                      <w:spacing w:line="206" w:lineRule="exact" w:before="0"/>
                      <w:ind w:left="60" w:right="0" w:firstLine="0"/>
                      <w:jc w:val="left"/>
                      <w:rPr>
                        <w:rFonts w:ascii="宋体" w:hAnsi="宋体" w:cs="宋体" w:eastAsia="宋体" w:hint="default"/>
                        <w:sz w:val="18"/>
                        <w:szCs w:val="18"/>
                      </w:rPr>
                    </w:pPr>
                    <w:r>
                      <w:rPr>
                        <w:rFonts w:ascii="宋体"/>
                        <w:sz w:val="18"/>
                      </w:rPr>
                      <w:t>4</w:t>
                    </w:r>
                  </w:p>
                </w:txbxContent>
              </v:textbox>
              <w10:wrap type="none"/>
            </v:shape>
            <w10:wrap type="none"/>
          </v:group>
        </w:pict>
      </w:r>
      <w:r>
        <w:rPr/>
        <w:t>有证据表明资产已经陈旧过时或其实体已经损坏；</w:t>
      </w:r>
    </w:p>
    <w:p>
      <w:pPr>
        <w:spacing w:line="240" w:lineRule="auto" w:before="7"/>
        <w:rPr>
          <w:rFonts w:ascii="宋体" w:hAnsi="宋体" w:cs="宋体" w:eastAsia="宋体" w:hint="default"/>
          <w:sz w:val="14"/>
          <w:szCs w:val="14"/>
        </w:rPr>
      </w:pPr>
    </w:p>
    <w:p>
      <w:pPr>
        <w:pStyle w:val="BodyText"/>
        <w:spacing w:line="240" w:lineRule="auto" w:before="35"/>
        <w:ind w:left="960" w:right="364"/>
        <w:jc w:val="left"/>
      </w:pPr>
      <w:r>
        <w:rPr/>
        <w:pict>
          <v:group style="position:absolute;margin-left:110.970001pt;margin-top:4.923963pt;width:10.5pt;height:10.5pt;mso-position-horizontal-relative:page;mso-position-vertical-relative:paragraph;z-index:1864" coordorigin="2219,98" coordsize="210,210">
            <v:shape style="position:absolute;left:2219;top:98;width:210;height:210" type="#_x0000_t75" stroked="false">
              <v:imagedata r:id="rId20" o:title=""/>
            </v:shape>
            <v:shape style="position:absolute;left:2219;top:98;width:210;height:210" type="#_x0000_t202" filled="false" stroked="false">
              <v:textbox inset="0,0,0,0">
                <w:txbxContent>
                  <w:p>
                    <w:pPr>
                      <w:spacing w:line="207" w:lineRule="exact" w:before="0"/>
                      <w:ind w:left="60" w:right="0" w:firstLine="0"/>
                      <w:jc w:val="left"/>
                      <w:rPr>
                        <w:rFonts w:ascii="宋体" w:hAnsi="宋体" w:cs="宋体" w:eastAsia="宋体" w:hint="default"/>
                        <w:sz w:val="18"/>
                        <w:szCs w:val="18"/>
                      </w:rPr>
                    </w:pPr>
                    <w:r>
                      <w:rPr>
                        <w:rFonts w:ascii="宋体"/>
                        <w:sz w:val="18"/>
                      </w:rPr>
                      <w:t>5</w:t>
                    </w:r>
                  </w:p>
                </w:txbxContent>
              </v:textbox>
              <w10:wrap type="none"/>
            </v:shape>
            <w10:wrap type="none"/>
          </v:group>
        </w:pict>
      </w:r>
      <w:r>
        <w:rPr/>
        <w:t>资产已经或者将被闲置、终止使用或者计划提前处置；</w:t>
      </w:r>
    </w:p>
    <w:p>
      <w:pPr>
        <w:spacing w:line="240" w:lineRule="auto" w:before="7"/>
        <w:rPr>
          <w:rFonts w:ascii="宋体" w:hAnsi="宋体" w:cs="宋体" w:eastAsia="宋体" w:hint="default"/>
          <w:sz w:val="14"/>
          <w:szCs w:val="14"/>
        </w:rPr>
      </w:pPr>
    </w:p>
    <w:p>
      <w:pPr>
        <w:pStyle w:val="BodyText"/>
        <w:spacing w:line="436" w:lineRule="auto" w:before="35"/>
        <w:ind w:left="120" w:right="472" w:firstLine="840"/>
        <w:jc w:val="left"/>
      </w:pPr>
      <w:r>
        <w:rPr/>
        <w:pict>
          <v:group style="position:absolute;margin-left:110.970001pt;margin-top:4.923974pt;width:10.5pt;height:10.5pt;mso-position-horizontal-relative:page;mso-position-vertical-relative:paragraph;z-index:-811984" coordorigin="2219,98" coordsize="210,210">
            <v:shape style="position:absolute;left:2219;top:98;width:210;height:210" type="#_x0000_t75" stroked="false">
              <v:imagedata r:id="rId20" o:title=""/>
            </v:shape>
            <v:shape style="position:absolute;left:2219;top:98;width:210;height:210" type="#_x0000_t202" filled="false" stroked="false">
              <v:textbox inset="0,0,0,0">
                <w:txbxContent>
                  <w:p>
                    <w:pPr>
                      <w:spacing w:line="207" w:lineRule="exact" w:before="0"/>
                      <w:ind w:left="60" w:right="0" w:firstLine="0"/>
                      <w:jc w:val="left"/>
                      <w:rPr>
                        <w:rFonts w:ascii="宋体" w:hAnsi="宋体" w:cs="宋体" w:eastAsia="宋体" w:hint="default"/>
                        <w:sz w:val="18"/>
                        <w:szCs w:val="18"/>
                      </w:rPr>
                    </w:pPr>
                    <w:r>
                      <w:rPr>
                        <w:rFonts w:ascii="宋体"/>
                        <w:sz w:val="18"/>
                      </w:rPr>
                      <w:t>6</w:t>
                    </w:r>
                  </w:p>
                </w:txbxContent>
              </v:textbox>
              <w10:wrap type="none"/>
            </v:shape>
            <w10:wrap type="none"/>
          </v:group>
        </w:pict>
      </w:r>
      <w:r>
        <w:rPr>
          <w:spacing w:val="-3"/>
        </w:rPr>
        <w:t>企业内部报告的证据表明资产的经济绩效已经低于或者将低于预期，如：资产所创</w:t>
      </w:r>
      <w:r>
        <w:rPr/>
        <w:t> 造的净现金流量或者实现的营业利润（或者损失）远远低于预计金额等；</w:t>
      </w:r>
    </w:p>
    <w:p>
      <w:pPr>
        <w:pStyle w:val="BodyText"/>
        <w:spacing w:line="240" w:lineRule="auto" w:before="53"/>
        <w:ind w:left="960" w:right="364"/>
        <w:jc w:val="left"/>
      </w:pPr>
      <w:r>
        <w:rPr/>
        <w:pict>
          <v:group style="position:absolute;margin-left:110.970001pt;margin-top:5.824084pt;width:10.5pt;height:10.5pt;mso-position-horizontal-relative:page;mso-position-vertical-relative:paragraph;z-index:1960" coordorigin="2219,116" coordsize="210,210">
            <v:shape style="position:absolute;left:2219;top:116;width:210;height:210" type="#_x0000_t75" stroked="false">
              <v:imagedata r:id="rId20" o:title=""/>
            </v:shape>
            <v:shape style="position:absolute;left:2219;top:116;width:210;height:210" type="#_x0000_t202" filled="false" stroked="false">
              <v:textbox inset="0,0,0,0">
                <w:txbxContent>
                  <w:p>
                    <w:pPr>
                      <w:spacing w:line="207" w:lineRule="exact" w:before="0"/>
                      <w:ind w:left="60" w:right="0" w:firstLine="0"/>
                      <w:jc w:val="left"/>
                      <w:rPr>
                        <w:rFonts w:ascii="宋体" w:hAnsi="宋体" w:cs="宋体" w:eastAsia="宋体" w:hint="default"/>
                        <w:sz w:val="18"/>
                        <w:szCs w:val="18"/>
                      </w:rPr>
                    </w:pPr>
                    <w:r>
                      <w:rPr>
                        <w:rFonts w:ascii="宋体"/>
                        <w:sz w:val="18"/>
                      </w:rPr>
                      <w:t>7</w:t>
                    </w:r>
                  </w:p>
                </w:txbxContent>
              </v:textbox>
              <w10:wrap type="none"/>
            </v:shape>
            <w10:wrap type="none"/>
          </v:group>
        </w:pict>
      </w:r>
      <w:r>
        <w:rPr/>
        <w:t>其他表明资产可能已经发生减值的迹象。</w:t>
      </w:r>
    </w:p>
    <w:p>
      <w:pPr>
        <w:spacing w:line="240" w:lineRule="auto" w:before="3"/>
        <w:rPr>
          <w:rFonts w:ascii="宋体" w:hAnsi="宋体" w:cs="宋体" w:eastAsia="宋体" w:hint="default"/>
          <w:sz w:val="17"/>
          <w:szCs w:val="17"/>
        </w:rPr>
      </w:pPr>
    </w:p>
    <w:p>
      <w:pPr>
        <w:pStyle w:val="BodyText"/>
        <w:spacing w:line="436" w:lineRule="auto"/>
        <w:ind w:left="540" w:right="364"/>
        <w:jc w:val="left"/>
      </w:pPr>
      <w:r>
        <w:rPr/>
        <w:t>（4）融资租入固定资产的认定依据、计价方法 </w:t>
      </w:r>
      <w:r>
        <w:rPr>
          <w:spacing w:val="3"/>
        </w:rPr>
        <w:t>本公司在租入的固定资产实质上转移了与资产有关的全部风险和报酬时确认该项固定</w:t>
      </w:r>
      <w:r>
        <w:rPr/>
      </w:r>
    </w:p>
    <w:p>
      <w:pPr>
        <w:pStyle w:val="BodyText"/>
        <w:spacing w:line="436" w:lineRule="auto" w:before="52"/>
        <w:ind w:left="120" w:right="477"/>
        <w:jc w:val="both"/>
      </w:pPr>
      <w:r>
        <w:rPr>
          <w:spacing w:val="-3"/>
        </w:rPr>
        <w:t>资产的租赁为融资租赁。融资租赁取得的固定资产的成本，按租赁开始日租赁资产公允价值</w:t>
      </w:r>
      <w:r>
        <w:rPr>
          <w:spacing w:val="-79"/>
        </w:rPr>
        <w:t> </w:t>
      </w:r>
      <w:r>
        <w:rPr>
          <w:spacing w:val="-79"/>
        </w:rPr>
      </w:r>
      <w:r>
        <w:rPr>
          <w:spacing w:val="-3"/>
        </w:rPr>
        <w:t>与最低租赁付款额现值两者中较低者确定。融资租入的固定资产采用与自有固定资产相一致</w:t>
      </w:r>
      <w:r>
        <w:rPr>
          <w:spacing w:val="-79"/>
        </w:rPr>
        <w:t> </w:t>
      </w:r>
      <w:r>
        <w:rPr>
          <w:spacing w:val="-79"/>
        </w:rPr>
      </w:r>
      <w:r>
        <w:rPr>
          <w:spacing w:val="-3"/>
        </w:rPr>
        <w:t>的折旧政策计提租赁资产折旧。能够合理确定租赁期届满时将会取得租赁资产所有权的，在</w:t>
      </w:r>
      <w:r>
        <w:rPr>
          <w:spacing w:val="-79"/>
        </w:rPr>
        <w:t> </w:t>
      </w:r>
      <w:r>
        <w:rPr>
          <w:spacing w:val="-79"/>
        </w:rPr>
      </w:r>
      <w:r>
        <w:rPr>
          <w:spacing w:val="-3"/>
        </w:rPr>
        <w:t>租赁资产使用年限内计提折旧；无法合理确定租赁期届满时能够取得租赁资产所有权的，在</w:t>
      </w:r>
      <w:r>
        <w:rPr>
          <w:spacing w:val="-79"/>
        </w:rPr>
        <w:t> </w:t>
      </w:r>
      <w:r>
        <w:rPr>
          <w:spacing w:val="-79"/>
        </w:rPr>
      </w:r>
      <w:r>
        <w:rPr/>
        <w:t>租赁期与租赁资产使用寿命两者中较短的期间内计提折旧。</w:t>
      </w:r>
    </w:p>
    <w:p>
      <w:pPr>
        <w:pStyle w:val="Heading6"/>
        <w:spacing w:line="240" w:lineRule="auto" w:before="53"/>
        <w:ind w:left="540" w:right="364"/>
        <w:jc w:val="left"/>
        <w:rPr>
          <w:b w:val="0"/>
          <w:bCs w:val="0"/>
        </w:rPr>
      </w:pPr>
      <w:r>
        <w:rPr/>
        <w:t>14、在建工程</w:t>
      </w:r>
      <w:r>
        <w:rPr>
          <w:b w:val="0"/>
          <w:bCs w:val="0"/>
        </w:rPr>
      </w:r>
    </w:p>
    <w:p>
      <w:pPr>
        <w:spacing w:line="240" w:lineRule="auto" w:before="2"/>
        <w:rPr>
          <w:rFonts w:ascii="宋体" w:hAnsi="宋体" w:cs="宋体" w:eastAsia="宋体" w:hint="default"/>
          <w:b/>
          <w:bCs/>
          <w:sz w:val="17"/>
          <w:szCs w:val="17"/>
        </w:rPr>
      </w:pPr>
    </w:p>
    <w:p>
      <w:pPr>
        <w:pStyle w:val="BodyText"/>
        <w:spacing w:line="436" w:lineRule="auto"/>
        <w:ind w:left="540" w:right="4774"/>
        <w:jc w:val="left"/>
      </w:pPr>
      <w:r>
        <w:rPr/>
        <w:t>（1）在建工程的分类 本公司在建工程以立项项目进行分类。</w:t>
      </w:r>
    </w:p>
    <w:p>
      <w:pPr>
        <w:spacing w:after="0" w:line="436" w:lineRule="auto"/>
        <w:jc w:val="left"/>
        <w:sectPr>
          <w:pgSz w:w="11910" w:h="16840"/>
          <w:pgMar w:header="880" w:footer="769" w:top="1100" w:bottom="960" w:left="1680" w:right="13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436" w:lineRule="auto" w:before="35"/>
        <w:ind w:left="539" w:right="110"/>
        <w:jc w:val="left"/>
      </w:pPr>
      <w:r>
        <w:rPr/>
        <w:t>（2）在建工程结转为固定资产的标准和时点 </w:t>
      </w:r>
      <w:r>
        <w:rPr>
          <w:spacing w:val="-3"/>
        </w:rPr>
        <w:t>在建工程达到预定可使用状态时，按工程实际成本转入固定资产。已达到预定可使用状</w:t>
      </w:r>
    </w:p>
    <w:p>
      <w:pPr>
        <w:pStyle w:val="BodyText"/>
        <w:spacing w:line="436" w:lineRule="auto" w:before="53"/>
        <w:ind w:left="119" w:right="116"/>
        <w:jc w:val="both"/>
      </w:pPr>
      <w:r>
        <w:rPr>
          <w:spacing w:val="-3"/>
        </w:rPr>
        <w:t>态但尚未办理竣工决算的，先按估计价值转入固定资产，待办理竣工决算后再按实际成本调</w:t>
      </w:r>
      <w:r>
        <w:rPr>
          <w:spacing w:val="-79"/>
        </w:rPr>
        <w:t> </w:t>
      </w:r>
      <w:r>
        <w:rPr>
          <w:spacing w:val="-79"/>
        </w:rPr>
      </w:r>
      <w:r>
        <w:rPr/>
        <w:t>整原暂估价值，但不再调整原已计提的折旧。</w:t>
      </w:r>
    </w:p>
    <w:p>
      <w:pPr>
        <w:pStyle w:val="BodyText"/>
        <w:spacing w:line="436" w:lineRule="auto" w:before="52"/>
        <w:ind w:left="539" w:right="110"/>
        <w:jc w:val="left"/>
      </w:pPr>
      <w:r>
        <w:rPr/>
        <w:t>（3）在建工程减值测试方法、减值准备计提方法 </w:t>
      </w:r>
      <w:r>
        <w:rPr>
          <w:spacing w:val="-3"/>
        </w:rPr>
        <w:t>本公司于资产负债表日对在建工程进行全面检查，如果有证据表明在建工程已经发生了</w:t>
      </w:r>
    </w:p>
    <w:p>
      <w:pPr>
        <w:pStyle w:val="BodyText"/>
        <w:spacing w:line="436" w:lineRule="auto" w:before="52"/>
        <w:ind w:left="119" w:right="116"/>
        <w:jc w:val="both"/>
      </w:pPr>
      <w:r>
        <w:rPr>
          <w:spacing w:val="-3"/>
        </w:rPr>
        <w:t>减值，估计可收回金额低于其账面价值时，账面价值减记至可收回金额，减记的金额确认为</w:t>
      </w:r>
      <w:r>
        <w:rPr>
          <w:spacing w:val="-81"/>
        </w:rPr>
        <w:t> </w:t>
      </w:r>
      <w:r>
        <w:rPr>
          <w:spacing w:val="-81"/>
        </w:rPr>
      </w:r>
      <w:r>
        <w:rPr>
          <w:spacing w:val="-3"/>
        </w:rPr>
        <w:t>资产减值损失，计入当期损益，同时计提相应的资产减值准备。资产减值损失一经确认，在</w:t>
      </w:r>
      <w:r>
        <w:rPr>
          <w:spacing w:val="-79"/>
        </w:rPr>
        <w:t> </w:t>
      </w:r>
      <w:r>
        <w:rPr>
          <w:spacing w:val="-79"/>
        </w:rPr>
      </w:r>
      <w:r>
        <w:rPr/>
        <w:t>以后会计期间不再转回。存在下列一项或若干项情况的，应当对在建工程进行减值测试：</w:t>
      </w:r>
    </w:p>
    <w:p>
      <w:pPr>
        <w:pStyle w:val="BodyText"/>
        <w:spacing w:line="240" w:lineRule="auto" w:before="53"/>
        <w:ind w:left="960" w:right="110"/>
        <w:jc w:val="left"/>
      </w:pPr>
      <w:r>
        <w:rPr/>
        <w:pict>
          <v:group style="position:absolute;margin-left:110.970001pt;margin-top:5.823997pt;width:10.5pt;height:10.5pt;mso-position-horizontal-relative:page;mso-position-vertical-relative:paragraph;z-index:2008" coordorigin="2219,116" coordsize="210,210">
            <v:shape style="position:absolute;left:2219;top:116;width:210;height:210" type="#_x0000_t75" stroked="false">
              <v:imagedata r:id="rId20" o:title=""/>
            </v:shape>
            <v:shape style="position:absolute;left:2219;top:116;width:210;height:210" type="#_x0000_t202" filled="false" stroked="false">
              <v:textbox inset="0,0,0,0">
                <w:txbxContent>
                  <w:p>
                    <w:pPr>
                      <w:spacing w:line="207" w:lineRule="exact" w:before="0"/>
                      <w:ind w:left="60" w:right="0" w:firstLine="0"/>
                      <w:jc w:val="left"/>
                      <w:rPr>
                        <w:rFonts w:ascii="宋体" w:hAnsi="宋体" w:cs="宋体" w:eastAsia="宋体" w:hint="default"/>
                        <w:sz w:val="18"/>
                        <w:szCs w:val="18"/>
                      </w:rPr>
                    </w:pPr>
                    <w:r>
                      <w:rPr>
                        <w:rFonts w:ascii="宋体"/>
                        <w:sz w:val="18"/>
                      </w:rPr>
                      <w:t>1</w:t>
                    </w:r>
                  </w:p>
                </w:txbxContent>
              </v:textbox>
              <w10:wrap type="none"/>
            </v:shape>
            <w10:wrap type="none"/>
          </v:group>
        </w:pict>
      </w:r>
      <w:r>
        <w:rPr/>
        <w:t>长期停建并且预计在未来</w:t>
      </w:r>
      <w:r>
        <w:rPr>
          <w:spacing w:val="-54"/>
        </w:rPr>
        <w:t> </w:t>
      </w:r>
      <w:r>
        <w:rPr/>
        <w:t>3</w:t>
      </w:r>
      <w:r>
        <w:rPr>
          <w:spacing w:val="-52"/>
        </w:rPr>
        <w:t> </w:t>
      </w:r>
      <w:r>
        <w:rPr/>
        <w:t>年内不会重新开工的在建工程；</w:t>
      </w:r>
    </w:p>
    <w:p>
      <w:pPr>
        <w:spacing w:line="240" w:lineRule="auto" w:before="6"/>
        <w:rPr>
          <w:rFonts w:ascii="宋体" w:hAnsi="宋体" w:cs="宋体" w:eastAsia="宋体" w:hint="default"/>
          <w:sz w:val="14"/>
          <w:szCs w:val="14"/>
        </w:rPr>
      </w:pPr>
    </w:p>
    <w:p>
      <w:pPr>
        <w:pStyle w:val="BodyText"/>
        <w:spacing w:line="436" w:lineRule="auto" w:before="35"/>
        <w:ind w:left="120" w:right="112" w:firstLine="840"/>
        <w:jc w:val="left"/>
      </w:pPr>
      <w:r>
        <w:rPr/>
        <w:pict>
          <v:group style="position:absolute;margin-left:110.970001pt;margin-top:4.923975pt;width:10.5pt;height:10.5pt;mso-position-horizontal-relative:page;mso-position-vertical-relative:paragraph;z-index:-811840" coordorigin="2219,98" coordsize="210,210">
            <v:shape style="position:absolute;left:2219;top:98;width:210;height:210" type="#_x0000_t75" stroked="false">
              <v:imagedata r:id="rId20" o:title=""/>
            </v:shape>
            <v:shape style="position:absolute;left:2219;top:98;width:210;height:210" type="#_x0000_t202" filled="false" stroked="false">
              <v:textbox inset="0,0,0,0">
                <w:txbxContent>
                  <w:p>
                    <w:pPr>
                      <w:spacing w:line="207" w:lineRule="exact" w:before="0"/>
                      <w:ind w:left="60" w:right="0" w:firstLine="0"/>
                      <w:jc w:val="left"/>
                      <w:rPr>
                        <w:rFonts w:ascii="宋体" w:hAnsi="宋体" w:cs="宋体" w:eastAsia="宋体" w:hint="default"/>
                        <w:sz w:val="18"/>
                        <w:szCs w:val="18"/>
                      </w:rPr>
                    </w:pPr>
                    <w:r>
                      <w:rPr>
                        <w:rFonts w:ascii="宋体"/>
                        <w:sz w:val="18"/>
                      </w:rPr>
                      <w:t>2</w:t>
                    </w:r>
                  </w:p>
                </w:txbxContent>
              </v:textbox>
              <w10:wrap type="none"/>
            </v:shape>
            <w10:wrap type="none"/>
          </v:group>
        </w:pict>
      </w:r>
      <w:r>
        <w:rPr>
          <w:spacing w:val="-3"/>
        </w:rPr>
        <w:t>所建项目无论在性能上，还是在技术上已经落后，并且给企业带来的经济利益具有</w:t>
      </w:r>
      <w:r>
        <w:rPr/>
        <w:t> 很大的不确定性；</w:t>
      </w:r>
    </w:p>
    <w:p>
      <w:pPr>
        <w:spacing w:line="436" w:lineRule="auto" w:before="52"/>
        <w:ind w:left="540" w:right="3574" w:firstLine="420"/>
        <w:jc w:val="left"/>
        <w:rPr>
          <w:rFonts w:ascii="宋体" w:hAnsi="宋体" w:cs="宋体" w:eastAsia="宋体" w:hint="default"/>
          <w:sz w:val="21"/>
          <w:szCs w:val="21"/>
        </w:rPr>
      </w:pPr>
      <w:r>
        <w:rPr/>
        <w:pict>
          <v:group style="position:absolute;margin-left:110.970001pt;margin-top:5.833963pt;width:10.5pt;height:10.5pt;mso-position-horizontal-relative:page;mso-position-vertical-relative:paragraph;z-index:-811792" coordorigin="2219,117" coordsize="210,210">
            <v:shape style="position:absolute;left:2219;top:117;width:210;height:210" type="#_x0000_t75" stroked="false">
              <v:imagedata r:id="rId20" o:title=""/>
            </v:shape>
            <v:shape style="position:absolute;left:2219;top:117;width:210;height:210" type="#_x0000_t202" filled="false" stroked="false">
              <v:textbox inset="0,0,0,0">
                <w:txbxContent>
                  <w:p>
                    <w:pPr>
                      <w:spacing w:line="206" w:lineRule="exact" w:before="0"/>
                      <w:ind w:left="60" w:right="0" w:firstLine="0"/>
                      <w:jc w:val="left"/>
                      <w:rPr>
                        <w:rFonts w:ascii="宋体" w:hAnsi="宋体" w:cs="宋体" w:eastAsia="宋体" w:hint="default"/>
                        <w:sz w:val="18"/>
                        <w:szCs w:val="18"/>
                      </w:rPr>
                    </w:pPr>
                    <w:r>
                      <w:rPr>
                        <w:rFonts w:ascii="宋体"/>
                        <w:sz w:val="18"/>
                      </w:rPr>
                      <w:t>3</w:t>
                    </w:r>
                  </w:p>
                </w:txbxContent>
              </v:textbox>
              <w10:wrap type="none"/>
            </v:shape>
            <w10:wrap type="none"/>
          </v:group>
        </w:pict>
      </w:r>
      <w:r>
        <w:rPr>
          <w:rFonts w:ascii="宋体" w:hAnsi="宋体" w:cs="宋体" w:eastAsia="宋体" w:hint="default"/>
          <w:sz w:val="21"/>
          <w:szCs w:val="21"/>
        </w:rPr>
        <w:t>其他足以证明在建工程已经发生减值的情形 </w:t>
      </w:r>
      <w:r>
        <w:rPr>
          <w:rFonts w:ascii="宋体" w:hAnsi="宋体" w:cs="宋体" w:eastAsia="宋体" w:hint="default"/>
          <w:b/>
          <w:bCs/>
          <w:sz w:val="21"/>
          <w:szCs w:val="21"/>
        </w:rPr>
        <w:t>15、借款费用</w:t>
      </w:r>
      <w:r>
        <w:rPr>
          <w:rFonts w:ascii="宋体" w:hAnsi="宋体" w:cs="宋体" w:eastAsia="宋体" w:hint="default"/>
          <w:sz w:val="21"/>
          <w:szCs w:val="21"/>
        </w:rPr>
      </w:r>
    </w:p>
    <w:p>
      <w:pPr>
        <w:pStyle w:val="BodyText"/>
        <w:spacing w:line="436" w:lineRule="auto" w:before="53"/>
        <w:ind w:left="540" w:right="98"/>
        <w:jc w:val="left"/>
      </w:pPr>
      <w:r>
        <w:rPr/>
        <w:t>（1）借款费用资本化的确认原则和资本化期间 </w:t>
      </w:r>
      <w:r>
        <w:rPr>
          <w:spacing w:val="3"/>
        </w:rPr>
        <w:t>本公司发生的可直接归属于符合资本化条件的资产的购建或生产的借款费用在同时满</w:t>
      </w:r>
      <w:r>
        <w:rPr/>
      </w:r>
    </w:p>
    <w:p>
      <w:pPr>
        <w:pStyle w:val="BodyText"/>
        <w:spacing w:line="240" w:lineRule="auto" w:before="53"/>
        <w:ind w:left="120" w:right="110"/>
        <w:jc w:val="left"/>
      </w:pPr>
      <w:r>
        <w:rPr/>
        <w:t>足下列条件时予以资本化计入相关资产成本：</w:t>
      </w:r>
    </w:p>
    <w:p>
      <w:pPr>
        <w:spacing w:line="240" w:lineRule="auto" w:before="3"/>
        <w:rPr>
          <w:rFonts w:ascii="宋体" w:hAnsi="宋体" w:cs="宋体" w:eastAsia="宋体" w:hint="default"/>
          <w:sz w:val="17"/>
          <w:szCs w:val="17"/>
        </w:rPr>
      </w:pPr>
    </w:p>
    <w:p>
      <w:pPr>
        <w:pStyle w:val="BodyText"/>
        <w:spacing w:line="240" w:lineRule="auto"/>
        <w:ind w:left="540" w:right="110"/>
        <w:jc w:val="left"/>
      </w:pPr>
      <w:r>
        <w:rPr/>
        <w:t>①资产支出已经发生；</w:t>
      </w:r>
    </w:p>
    <w:p>
      <w:pPr>
        <w:spacing w:line="240" w:lineRule="auto" w:before="3"/>
        <w:rPr>
          <w:rFonts w:ascii="宋体" w:hAnsi="宋体" w:cs="宋体" w:eastAsia="宋体" w:hint="default"/>
          <w:sz w:val="17"/>
          <w:szCs w:val="17"/>
        </w:rPr>
      </w:pPr>
    </w:p>
    <w:p>
      <w:pPr>
        <w:pStyle w:val="BodyText"/>
        <w:spacing w:line="240" w:lineRule="auto"/>
        <w:ind w:left="540" w:right="110"/>
        <w:jc w:val="left"/>
      </w:pPr>
      <w:r>
        <w:rPr/>
        <w:t>②借款费用已经发生；</w:t>
      </w:r>
    </w:p>
    <w:p>
      <w:pPr>
        <w:spacing w:line="240" w:lineRule="auto" w:before="2"/>
        <w:rPr>
          <w:rFonts w:ascii="宋体" w:hAnsi="宋体" w:cs="宋体" w:eastAsia="宋体" w:hint="default"/>
          <w:sz w:val="17"/>
          <w:szCs w:val="17"/>
        </w:rPr>
      </w:pPr>
    </w:p>
    <w:p>
      <w:pPr>
        <w:pStyle w:val="BodyText"/>
        <w:spacing w:line="436" w:lineRule="auto"/>
        <w:ind w:left="540" w:right="98"/>
        <w:jc w:val="left"/>
      </w:pPr>
      <w:r>
        <w:rPr/>
        <w:t>③为使资产达到预定可使用状态所必要的购建或者生产活动已经开始。 其他的借款利息、折价或溢价和汇兑差额，计入发生当期的损益。 </w:t>
      </w:r>
      <w:r>
        <w:rPr>
          <w:spacing w:val="-2"/>
        </w:rPr>
        <w:t>符合资本化条件的资产在购建或者生产过程中发生非正常中断，且中断时间连续超过</w:t>
      </w:r>
      <w:r>
        <w:rPr>
          <w:spacing w:val="-20"/>
        </w:rPr>
        <w:t> </w:t>
      </w:r>
      <w:r>
        <w:rPr/>
        <w:t>3</w:t>
      </w:r>
    </w:p>
    <w:p>
      <w:pPr>
        <w:pStyle w:val="BodyText"/>
        <w:spacing w:line="436" w:lineRule="auto" w:before="52"/>
        <w:ind w:left="540" w:right="110" w:hanging="420"/>
        <w:jc w:val="left"/>
      </w:pPr>
      <w:r>
        <w:rPr/>
        <w:t>个月的，暂停借款费用的资本化。 </w:t>
      </w:r>
      <w:r>
        <w:rPr>
          <w:spacing w:val="-3"/>
        </w:rPr>
        <w:t>当购建或者生产符合资本化条件的资产达到预定可使用或者可销售状态时，停止其借款</w:t>
      </w:r>
    </w:p>
    <w:p>
      <w:pPr>
        <w:pStyle w:val="BodyText"/>
        <w:spacing w:line="240" w:lineRule="auto" w:before="53"/>
        <w:ind w:left="120" w:right="110"/>
        <w:jc w:val="left"/>
      </w:pPr>
      <w:r>
        <w:rPr/>
        <w:t>费用的资本化；以后发生的借款费用于发生当期确认为费用。</w:t>
      </w:r>
    </w:p>
    <w:p>
      <w:pPr>
        <w:spacing w:line="240" w:lineRule="auto" w:before="2"/>
        <w:rPr>
          <w:rFonts w:ascii="宋体" w:hAnsi="宋体" w:cs="宋体" w:eastAsia="宋体" w:hint="default"/>
          <w:sz w:val="17"/>
          <w:szCs w:val="17"/>
        </w:rPr>
      </w:pPr>
    </w:p>
    <w:p>
      <w:pPr>
        <w:pStyle w:val="BodyText"/>
        <w:spacing w:line="436" w:lineRule="auto"/>
        <w:ind w:left="540" w:right="110"/>
        <w:jc w:val="left"/>
      </w:pPr>
      <w:r>
        <w:rPr/>
        <w:t>（2）借款费用资本化金额的计算方法 </w:t>
      </w:r>
      <w:r>
        <w:rPr>
          <w:spacing w:val="-3"/>
        </w:rPr>
        <w:t>为购建或者生产符合资本化条件的资产而借入专门借款的，应当以专门借款当期实际发</w:t>
      </w:r>
    </w:p>
    <w:p>
      <w:pPr>
        <w:spacing w:after="0" w:line="436" w:lineRule="auto"/>
        <w:jc w:val="left"/>
        <w:sectPr>
          <w:pgSz w:w="11910" w:h="16840"/>
          <w:pgMar w:header="880" w:footer="769" w:top="1100" w:bottom="960" w:left="1680" w:right="16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436" w:lineRule="auto" w:before="35"/>
        <w:ind w:left="119" w:right="200"/>
        <w:jc w:val="left"/>
      </w:pPr>
      <w:r>
        <w:rPr>
          <w:spacing w:val="-3"/>
        </w:rPr>
        <w:t>生的利息费用，减去将尚未动用的借款资金存入银行取得的利息收入或者进行暂时性投资取</w:t>
      </w:r>
      <w:r>
        <w:rPr>
          <w:spacing w:val="-79"/>
        </w:rPr>
        <w:t> </w:t>
      </w:r>
      <w:r>
        <w:rPr>
          <w:spacing w:val="-79"/>
        </w:rPr>
      </w:r>
      <w:r>
        <w:rPr/>
        <w:t>得的投资收益后的金额，确定为专门借款利息费用的资本化金额。</w:t>
      </w:r>
    </w:p>
    <w:p>
      <w:pPr>
        <w:pStyle w:val="BodyText"/>
        <w:spacing w:line="436" w:lineRule="auto" w:before="53"/>
        <w:ind w:left="119" w:right="192" w:firstLine="420"/>
        <w:jc w:val="both"/>
      </w:pPr>
      <w:r>
        <w:rPr>
          <w:spacing w:val="-3"/>
        </w:rPr>
        <w:t>购建或者生产符合资本化条件的资产占用了一般借款的，一般借款应予资本化的利息金</w:t>
      </w:r>
      <w:r>
        <w:rPr/>
        <w:t> </w:t>
      </w:r>
      <w:r>
        <w:rPr>
          <w:spacing w:val="3"/>
        </w:rPr>
        <w:t>额按累计资产支出超过专门借款部分的资产支出加权平均数乘以所占用一般借款的资本化</w:t>
      </w:r>
      <w:r>
        <w:rPr>
          <w:spacing w:val="3"/>
        </w:rPr>
        <w:t> </w:t>
      </w:r>
      <w:r>
        <w:rPr/>
        <w:t>率计算。</w:t>
      </w:r>
    </w:p>
    <w:p>
      <w:pPr>
        <w:pStyle w:val="Heading6"/>
        <w:spacing w:line="240" w:lineRule="auto" w:before="53"/>
        <w:ind w:left="539" w:right="200"/>
        <w:jc w:val="left"/>
        <w:rPr>
          <w:b w:val="0"/>
          <w:bCs w:val="0"/>
        </w:rPr>
      </w:pPr>
      <w:r>
        <w:rPr/>
        <w:t>16、无形资产</w:t>
      </w:r>
      <w:r>
        <w:rPr>
          <w:b w:val="0"/>
          <w:bCs w:val="0"/>
        </w:rPr>
      </w:r>
    </w:p>
    <w:p>
      <w:pPr>
        <w:spacing w:line="240" w:lineRule="auto" w:before="2"/>
        <w:rPr>
          <w:rFonts w:ascii="宋体" w:hAnsi="宋体" w:cs="宋体" w:eastAsia="宋体" w:hint="default"/>
          <w:b/>
          <w:bCs/>
          <w:sz w:val="17"/>
          <w:szCs w:val="17"/>
        </w:rPr>
      </w:pPr>
    </w:p>
    <w:p>
      <w:pPr>
        <w:pStyle w:val="BodyText"/>
        <w:spacing w:line="436" w:lineRule="auto"/>
        <w:ind w:left="539" w:right="5145"/>
        <w:jc w:val="left"/>
      </w:pPr>
      <w:r>
        <w:rPr/>
        <w:t>（1）无形资产的计价方法 无形资产按成本进行初始计量。</w:t>
      </w:r>
    </w:p>
    <w:p>
      <w:pPr>
        <w:pStyle w:val="BodyText"/>
        <w:spacing w:line="436" w:lineRule="auto" w:before="53"/>
        <w:ind w:left="539" w:right="200"/>
        <w:jc w:val="left"/>
      </w:pPr>
      <w:r>
        <w:rPr/>
        <w:t>（2）无形资产使用寿命及摊销 </w:t>
      </w:r>
      <w:r>
        <w:rPr>
          <w:spacing w:val="-3"/>
        </w:rPr>
        <w:t>根据无形资产的合同性权利或其他法定权利、同行业情况、历史经验、相关专家论证等</w:t>
      </w:r>
    </w:p>
    <w:p>
      <w:pPr>
        <w:pStyle w:val="BodyText"/>
        <w:spacing w:line="436" w:lineRule="auto" w:before="52"/>
        <w:ind w:left="119" w:right="100"/>
        <w:jc w:val="left"/>
      </w:pPr>
      <w:r>
        <w:rPr>
          <w:spacing w:val="-3"/>
        </w:rPr>
        <w:t>综合因素判断，能合理确定无形资产为公司带来经济利益期限的，作为使用寿命有限的无形</w:t>
      </w:r>
      <w:r>
        <w:rPr>
          <w:spacing w:val="-79"/>
        </w:rPr>
        <w:t> </w:t>
      </w:r>
      <w:r>
        <w:rPr>
          <w:spacing w:val="-79"/>
        </w:rPr>
      </w:r>
      <w:r>
        <w:rPr>
          <w:spacing w:val="-5"/>
        </w:rPr>
        <w:t>资产；无法合理确定无形资产为公司带来经济利益期限的，视为使用寿命不确定的无形资产。</w:t>
      </w:r>
    </w:p>
    <w:p>
      <w:pPr>
        <w:pStyle w:val="BodyText"/>
        <w:spacing w:line="436" w:lineRule="auto" w:before="52"/>
        <w:ind w:left="119" w:right="216" w:firstLine="420"/>
        <w:jc w:val="both"/>
      </w:pPr>
      <w:r>
        <w:rPr>
          <w:spacing w:val="-3"/>
        </w:rPr>
        <w:t>①对使用寿命有限的无形资产，估计其使用寿命时通常考虑以下因素：①运用该资产生</w:t>
      </w:r>
      <w:r>
        <w:rPr/>
        <w:t> </w:t>
      </w:r>
      <w:r>
        <w:rPr>
          <w:spacing w:val="-3"/>
        </w:rPr>
        <w:t>产的产品通常的寿命周期、可获得的类似资产使用寿命的信息；②技术、工艺等方面的现阶</w:t>
      </w:r>
      <w:r>
        <w:rPr>
          <w:spacing w:val="-81"/>
        </w:rPr>
        <w:t> </w:t>
      </w:r>
      <w:r>
        <w:rPr>
          <w:spacing w:val="-81"/>
        </w:rPr>
      </w:r>
      <w:r>
        <w:rPr>
          <w:spacing w:val="-3"/>
        </w:rPr>
        <w:t>段情况及对未来发展趋势的估计；③以该资产生产的产品或提供劳务的市场需求情况；④现</w:t>
      </w:r>
      <w:r>
        <w:rPr>
          <w:spacing w:val="-79"/>
        </w:rPr>
        <w:t> </w:t>
      </w:r>
      <w:r>
        <w:rPr>
          <w:spacing w:val="-79"/>
        </w:rPr>
      </w:r>
      <w:r>
        <w:rPr>
          <w:spacing w:val="-3"/>
        </w:rPr>
        <w:t>在或潜在的竞争者预期采取的行动；⑤为维持该资产带来经济利益能力的预期维护支出，以</w:t>
      </w:r>
      <w:r>
        <w:rPr>
          <w:spacing w:val="-79"/>
        </w:rPr>
        <w:t> </w:t>
      </w:r>
      <w:r>
        <w:rPr>
          <w:spacing w:val="-79"/>
        </w:rPr>
      </w:r>
      <w:r>
        <w:rPr>
          <w:spacing w:val="-3"/>
        </w:rPr>
        <w:t>及公司预计支付有关支出的能力；⑥对该资产控制期限的相关法律规定或类似限制，如特许</w:t>
      </w:r>
      <w:r>
        <w:rPr>
          <w:spacing w:val="-79"/>
        </w:rPr>
        <w:t> </w:t>
      </w:r>
      <w:r>
        <w:rPr>
          <w:spacing w:val="-79"/>
        </w:rPr>
      </w:r>
      <w:r>
        <w:rPr/>
        <w:t>使用期、租赁期等；⑦与公司持有其他资产使用寿命的关联性等。</w:t>
      </w:r>
    </w:p>
    <w:p>
      <w:pPr>
        <w:pStyle w:val="BodyText"/>
        <w:spacing w:line="436" w:lineRule="auto" w:before="53"/>
        <w:ind w:left="119" w:right="216" w:firstLine="420"/>
        <w:jc w:val="both"/>
      </w:pPr>
      <w:r>
        <w:rPr>
          <w:spacing w:val="-3"/>
        </w:rPr>
        <w:t>②使用寿命有限的无形资产，在使用寿命内按照与该项无形资产有关的经济利益的预期</w:t>
      </w:r>
      <w:r>
        <w:rPr/>
        <w:t> 实现方式系统合理地摊销，无法可靠确定预期实现方式的，采用直线法摊销。</w:t>
      </w:r>
    </w:p>
    <w:p>
      <w:pPr>
        <w:pStyle w:val="BodyText"/>
        <w:spacing w:line="240" w:lineRule="auto" w:before="53"/>
        <w:ind w:left="539" w:right="200"/>
        <w:jc w:val="left"/>
      </w:pPr>
      <w:r>
        <w:rPr/>
        <w:t>（3）寿命不确定的无形资产的减值测试方法及减值准备计提方法</w:t>
      </w:r>
    </w:p>
    <w:p>
      <w:pPr>
        <w:spacing w:line="240" w:lineRule="auto" w:before="7"/>
        <w:rPr>
          <w:rFonts w:ascii="宋体" w:hAnsi="宋体" w:cs="宋体" w:eastAsia="宋体" w:hint="default"/>
          <w:sz w:val="14"/>
          <w:szCs w:val="14"/>
        </w:rPr>
      </w:pPr>
    </w:p>
    <w:p>
      <w:pPr>
        <w:pStyle w:val="BodyText"/>
        <w:spacing w:line="436" w:lineRule="auto" w:before="35"/>
        <w:ind w:left="120" w:right="217" w:firstLine="840"/>
        <w:jc w:val="both"/>
      </w:pPr>
      <w:r>
        <w:rPr/>
        <w:pict>
          <v:group style="position:absolute;margin-left:110.970001pt;margin-top:4.923966pt;width:10.5pt;height:10.5pt;mso-position-horizontal-relative:page;mso-position-vertical-relative:paragraph;z-index:-811744" coordorigin="2219,98" coordsize="210,210">
            <v:shape style="position:absolute;left:2219;top:98;width:210;height:210" type="#_x0000_t75" stroked="false">
              <v:imagedata r:id="rId20" o:title=""/>
            </v:shape>
            <v:shape style="position:absolute;left:2219;top:98;width:210;height:210" type="#_x0000_t202" filled="false" stroked="false">
              <v:textbox inset="0,0,0,0">
                <w:txbxContent>
                  <w:p>
                    <w:pPr>
                      <w:spacing w:line="207" w:lineRule="exact" w:before="0"/>
                      <w:ind w:left="60" w:right="0" w:firstLine="0"/>
                      <w:jc w:val="left"/>
                      <w:rPr>
                        <w:rFonts w:ascii="宋体" w:hAnsi="宋体" w:cs="宋体" w:eastAsia="宋体" w:hint="default"/>
                        <w:sz w:val="18"/>
                        <w:szCs w:val="18"/>
                      </w:rPr>
                    </w:pPr>
                    <w:r>
                      <w:rPr>
                        <w:rFonts w:ascii="宋体"/>
                        <w:sz w:val="18"/>
                      </w:rPr>
                      <w:t>1</w:t>
                    </w:r>
                  </w:p>
                </w:txbxContent>
              </v:textbox>
              <w10:wrap type="none"/>
            </v:shape>
            <w10:wrap type="none"/>
          </v:group>
        </w:pict>
      </w:r>
      <w:r>
        <w:rPr>
          <w:spacing w:val="-3"/>
        </w:rPr>
        <w:t>公司在每年年度终了对使用寿命不确定的无形资产的使用寿命进行复核，如果重新</w:t>
      </w:r>
      <w:r>
        <w:rPr/>
        <w:t> </w:t>
      </w:r>
      <w:r>
        <w:rPr>
          <w:spacing w:val="-3"/>
        </w:rPr>
        <w:t>复核后仍为不确定的，应当在资产负债表日进行减值测试。当无形资产的可收回金额低于其</w:t>
      </w:r>
      <w:r>
        <w:rPr>
          <w:spacing w:val="-79"/>
        </w:rPr>
        <w:t> </w:t>
      </w:r>
      <w:r>
        <w:rPr>
          <w:spacing w:val="-79"/>
        </w:rPr>
      </w:r>
      <w:r>
        <w:rPr>
          <w:spacing w:val="-3"/>
        </w:rPr>
        <w:t>账面价值时，将资产的账面价值减记至可收回金额，减记的金额确认为资产减值损失，计入</w:t>
      </w:r>
      <w:r>
        <w:rPr>
          <w:spacing w:val="-81"/>
        </w:rPr>
        <w:t> </w:t>
      </w:r>
      <w:r>
        <w:rPr>
          <w:spacing w:val="-81"/>
        </w:rPr>
      </w:r>
      <w:r>
        <w:rPr>
          <w:spacing w:val="-3"/>
        </w:rPr>
        <w:t>当期损益，同时计提相无形资产减值准备。无形资产减值损失一经确认，在以后会计期间不</w:t>
      </w:r>
      <w:r>
        <w:rPr>
          <w:spacing w:val="-81"/>
        </w:rPr>
        <w:t> </w:t>
      </w:r>
      <w:r>
        <w:rPr>
          <w:spacing w:val="-81"/>
        </w:rPr>
      </w:r>
      <w:r>
        <w:rPr/>
        <w:t>再转回。存在下列一项或多项以下情况的，对无形资产进行减值测试：</w:t>
      </w:r>
    </w:p>
    <w:p>
      <w:pPr>
        <w:spacing w:after="0" w:line="436" w:lineRule="auto"/>
        <w:jc w:val="both"/>
        <w:sectPr>
          <w:pgSz w:w="11910" w:h="16840"/>
          <w:pgMar w:header="880" w:footer="769" w:top="1100" w:bottom="960" w:left="1680" w:right="15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436" w:lineRule="auto" w:before="35"/>
        <w:ind w:left="120" w:right="179" w:firstLine="420"/>
        <w:jc w:val="left"/>
      </w:pPr>
      <w:r>
        <w:rPr>
          <w:spacing w:val="-1"/>
        </w:rPr>
        <w:t>a、该无形资产已被其他新技术等所替代，使其为企业创造经济利益的能力受到重大不 </w:t>
      </w:r>
      <w:r>
        <w:rPr/>
        <w:t>利影响；</w:t>
      </w:r>
    </w:p>
    <w:p>
      <w:pPr>
        <w:pStyle w:val="BodyText"/>
        <w:spacing w:line="436" w:lineRule="auto" w:before="53"/>
        <w:ind w:left="540" w:right="179"/>
        <w:jc w:val="left"/>
      </w:pPr>
      <w:r>
        <w:rPr>
          <w:spacing w:val="-1"/>
        </w:rPr>
        <w:t>b、该无形资产的市价在当期大幅下跌，并在剩余年限内可能不会回升；</w:t>
      </w:r>
      <w:r>
        <w:rPr>
          <w:spacing w:val="-103"/>
        </w:rPr>
        <w:t> </w:t>
      </w:r>
      <w:r>
        <w:rPr>
          <w:spacing w:val="-103"/>
        </w:rPr>
      </w:r>
      <w:r>
        <w:rPr/>
        <w:t>c、其他足以表明该无形资产的账面价值已超过可收回金额的情况。</w:t>
      </w:r>
    </w:p>
    <w:p>
      <w:pPr>
        <w:pStyle w:val="BodyText"/>
        <w:spacing w:line="436" w:lineRule="auto" w:before="52"/>
        <w:ind w:left="540" w:right="179"/>
        <w:jc w:val="left"/>
      </w:pPr>
      <w:r>
        <w:rPr/>
        <w:t>（4）划分内部研究开发项目的研究阶段和开发阶段具体标准 </w:t>
      </w:r>
      <w:r>
        <w:rPr>
          <w:spacing w:val="-3"/>
        </w:rPr>
        <w:t>内部研究开发项目研究阶段的支出，于发生时计入当期损益。内部研究开发项目开发阶</w:t>
      </w:r>
    </w:p>
    <w:p>
      <w:pPr>
        <w:pStyle w:val="BodyText"/>
        <w:spacing w:line="436" w:lineRule="auto" w:before="52"/>
        <w:ind w:left="120" w:right="84"/>
        <w:jc w:val="left"/>
      </w:pPr>
      <w:r>
        <w:rPr>
          <w:spacing w:val="-3"/>
        </w:rPr>
        <w:t>段的支出，同时满足下列条件的，确认为无形资产：①完成该无形资产以使其能够使用或出</w:t>
      </w:r>
      <w:r>
        <w:rPr>
          <w:spacing w:val="-79"/>
        </w:rPr>
        <w:t> </w:t>
      </w:r>
      <w:r>
        <w:rPr>
          <w:spacing w:val="-79"/>
        </w:rPr>
      </w:r>
      <w:r>
        <w:rPr>
          <w:spacing w:val="-3"/>
        </w:rPr>
        <w:t>售在技术上具有可行性；②具有完成该无形资产并使用或出售的意图；③无形资产产生经济</w:t>
      </w:r>
      <w:r>
        <w:rPr>
          <w:spacing w:val="-79"/>
        </w:rPr>
        <w:t> </w:t>
      </w:r>
      <w:r>
        <w:rPr>
          <w:spacing w:val="-79"/>
        </w:rPr>
      </w:r>
      <w:r>
        <w:rPr/>
        <w:t>利益的方式，包括能够证明运用该无形资产生产的产品存在市场或无形资产自身存在市场， 无形资产将在内部使用的，可证明其有用性；④有足够的技术、财务资源和其他资源支持， </w:t>
      </w:r>
      <w:r>
        <w:rPr>
          <w:spacing w:val="-3"/>
        </w:rPr>
        <w:t>以完成该无形资产的开发，并有能力使用或出售该无形资产；⑤归属于该无形资产开发阶段</w:t>
      </w:r>
      <w:r>
        <w:rPr>
          <w:spacing w:val="-79"/>
        </w:rPr>
        <w:t> </w:t>
      </w:r>
      <w:r>
        <w:rPr>
          <w:spacing w:val="-79"/>
        </w:rPr>
      </w:r>
      <w:r>
        <w:rPr/>
        <w:t>的支出能够可靠地计量。</w:t>
      </w:r>
    </w:p>
    <w:p>
      <w:pPr>
        <w:spacing w:line="436" w:lineRule="auto" w:before="52"/>
        <w:ind w:left="540" w:right="179" w:firstLine="0"/>
        <w:jc w:val="left"/>
        <w:rPr>
          <w:rFonts w:ascii="宋体" w:hAnsi="宋体" w:cs="宋体" w:eastAsia="宋体" w:hint="default"/>
          <w:sz w:val="21"/>
          <w:szCs w:val="21"/>
        </w:rPr>
      </w:pPr>
      <w:r>
        <w:rPr>
          <w:rFonts w:ascii="宋体" w:hAnsi="宋体" w:cs="宋体" w:eastAsia="宋体" w:hint="default"/>
          <w:b/>
          <w:bCs/>
          <w:sz w:val="21"/>
          <w:szCs w:val="21"/>
        </w:rPr>
        <w:t>17、长期待摊费用</w:t>
      </w:r>
      <w:r>
        <w:rPr>
          <w:rFonts w:ascii="宋体" w:hAnsi="宋体" w:cs="宋体" w:eastAsia="宋体" w:hint="default"/>
          <w:b/>
          <w:bCs/>
          <w:w w:val="99"/>
          <w:sz w:val="21"/>
          <w:szCs w:val="21"/>
        </w:rPr>
        <w:t> </w:t>
      </w:r>
      <w:r>
        <w:rPr>
          <w:rFonts w:ascii="宋体" w:hAnsi="宋体" w:cs="宋体" w:eastAsia="宋体" w:hint="default"/>
          <w:spacing w:val="2"/>
          <w:sz w:val="21"/>
          <w:szCs w:val="21"/>
        </w:rPr>
        <w:t>本公司长期待摊费用是指已经发生但应由本年和以后各期负担的分摊期限在</w:t>
      </w:r>
      <w:r>
        <w:rPr>
          <w:rFonts w:ascii="宋体" w:hAnsi="宋体" w:cs="宋体" w:eastAsia="宋体" w:hint="default"/>
          <w:spacing w:val="-50"/>
          <w:sz w:val="21"/>
          <w:szCs w:val="21"/>
        </w:rPr>
        <w:t> </w:t>
      </w:r>
      <w:r>
        <w:rPr>
          <w:rFonts w:ascii="宋体" w:hAnsi="宋体" w:cs="宋体" w:eastAsia="宋体" w:hint="default"/>
          <w:sz w:val="21"/>
          <w:szCs w:val="21"/>
        </w:rPr>
        <w:t>1</w:t>
      </w:r>
      <w:r>
        <w:rPr>
          <w:rFonts w:ascii="宋体" w:hAnsi="宋体" w:cs="宋体" w:eastAsia="宋体" w:hint="default"/>
          <w:spacing w:val="-32"/>
          <w:sz w:val="21"/>
          <w:szCs w:val="21"/>
        </w:rPr>
        <w:t> </w:t>
      </w:r>
      <w:r>
        <w:rPr>
          <w:rFonts w:ascii="宋体" w:hAnsi="宋体" w:cs="宋体" w:eastAsia="宋体" w:hint="default"/>
          <w:spacing w:val="3"/>
          <w:sz w:val="21"/>
          <w:szCs w:val="21"/>
        </w:rPr>
        <w:t>年以上</w:t>
      </w:r>
      <w:r>
        <w:rPr>
          <w:rFonts w:ascii="宋体" w:hAnsi="宋体" w:cs="宋体" w:eastAsia="宋体" w:hint="default"/>
          <w:sz w:val="21"/>
          <w:szCs w:val="21"/>
        </w:rPr>
      </w:r>
    </w:p>
    <w:p>
      <w:pPr>
        <w:pStyle w:val="BodyText"/>
        <w:spacing w:line="436" w:lineRule="auto" w:before="53"/>
        <w:ind w:left="540" w:right="1764" w:hanging="420"/>
        <w:jc w:val="left"/>
        <w:rPr>
          <w:rFonts w:ascii="宋体" w:hAnsi="宋体" w:cs="宋体" w:eastAsia="宋体" w:hint="default"/>
        </w:rPr>
      </w:pPr>
      <w:r>
        <w:rPr/>
        <w:t>的各项费用。长期待摊费用按实际支出入账，在项目受益期内平均摊销。 </w:t>
      </w:r>
      <w:r>
        <w:rPr>
          <w:rFonts w:ascii="宋体" w:hAnsi="宋体" w:cs="宋体" w:eastAsia="宋体" w:hint="default"/>
          <w:b/>
          <w:bCs/>
        </w:rPr>
        <w:t>18、职工薪酬</w:t>
      </w:r>
      <w:r>
        <w:rPr>
          <w:rFonts w:ascii="宋体" w:hAnsi="宋体" w:cs="宋体" w:eastAsia="宋体" w:hint="default"/>
        </w:rPr>
      </w:r>
    </w:p>
    <w:p>
      <w:pPr>
        <w:pStyle w:val="BodyText"/>
        <w:spacing w:line="436" w:lineRule="auto" w:before="53"/>
        <w:ind w:left="120" w:right="84" w:firstLine="420"/>
        <w:jc w:val="left"/>
      </w:pPr>
      <w:r>
        <w:rPr>
          <w:spacing w:val="-3"/>
        </w:rPr>
        <w:t>职工薪酬包括：职工工资、奖金、津贴和补贴；职工福利费；养老保险、失业保险、工</w:t>
      </w:r>
      <w:r>
        <w:rPr/>
        <w:t> 伤保险、医疗保险等社会保险费；住房公积金；工会经费和职工教育经费；非货币性福利； 因解除与职工的劳动关系给予的补偿；其他与获得的职工提供的服务相关支出。</w:t>
      </w:r>
    </w:p>
    <w:p>
      <w:pPr>
        <w:pStyle w:val="BodyText"/>
        <w:spacing w:line="436" w:lineRule="auto" w:before="52"/>
        <w:ind w:left="120" w:right="196" w:firstLine="420"/>
        <w:jc w:val="both"/>
      </w:pPr>
      <w:r>
        <w:rPr>
          <w:spacing w:val="-3"/>
        </w:rPr>
        <w:t>在职工为公司提供服务的会计期间，将应付的职工薪酬确认为负债，除因解除与职工的</w:t>
      </w:r>
      <w:r>
        <w:rPr/>
        <w:t> </w:t>
      </w:r>
      <w:r>
        <w:rPr>
          <w:spacing w:val="-3"/>
        </w:rPr>
        <w:t>劳动关系给予的补偿外，根据职工提供服务的受益对象，分别计入固定资产成本、无形资产</w:t>
      </w:r>
      <w:r>
        <w:rPr>
          <w:spacing w:val="-81"/>
        </w:rPr>
        <w:t> </w:t>
      </w:r>
      <w:r>
        <w:rPr>
          <w:spacing w:val="-81"/>
        </w:rPr>
      </w:r>
      <w:r>
        <w:rPr/>
        <w:t>成本、产品成本或劳务成本，除上述之外的职工薪酬直接计入当期损益。</w:t>
      </w:r>
    </w:p>
    <w:p>
      <w:pPr>
        <w:pStyle w:val="Heading6"/>
        <w:spacing w:line="240" w:lineRule="auto" w:before="52"/>
        <w:ind w:left="540" w:right="179"/>
        <w:jc w:val="left"/>
        <w:rPr>
          <w:b w:val="0"/>
          <w:bCs w:val="0"/>
        </w:rPr>
      </w:pPr>
      <w:r>
        <w:rPr/>
        <w:t>19、预计负债</w:t>
      </w:r>
      <w:r>
        <w:rPr>
          <w:b w:val="0"/>
          <w:bCs w:val="0"/>
        </w:rPr>
      </w:r>
    </w:p>
    <w:p>
      <w:pPr>
        <w:spacing w:line="240" w:lineRule="auto" w:before="3"/>
        <w:rPr>
          <w:rFonts w:ascii="宋体" w:hAnsi="宋体" w:cs="宋体" w:eastAsia="宋体" w:hint="default"/>
          <w:b/>
          <w:bCs/>
          <w:sz w:val="17"/>
          <w:szCs w:val="17"/>
        </w:rPr>
      </w:pPr>
    </w:p>
    <w:p>
      <w:pPr>
        <w:pStyle w:val="BodyText"/>
        <w:spacing w:line="436" w:lineRule="auto"/>
        <w:ind w:left="540" w:right="179"/>
        <w:jc w:val="left"/>
      </w:pPr>
      <w:r>
        <w:rPr/>
        <w:t>（1）预计负债的确认标准 </w:t>
      </w:r>
      <w:r>
        <w:rPr>
          <w:spacing w:val="-3"/>
        </w:rPr>
        <w:t>当与对外担保、未决诉讼或仲裁、产品质量保证、裁员计划、亏损合同、重组义务、固</w:t>
      </w:r>
    </w:p>
    <w:p>
      <w:pPr>
        <w:pStyle w:val="BodyText"/>
        <w:spacing w:line="240" w:lineRule="auto" w:before="52"/>
        <w:ind w:left="120" w:right="179"/>
        <w:jc w:val="left"/>
      </w:pPr>
      <w:r>
        <w:rPr/>
        <w:t>定资产弃置义务等或有事项相关的义务同时符合以下条件，则将其确认为负债：</w:t>
      </w:r>
    </w:p>
    <w:p>
      <w:pPr>
        <w:spacing w:line="240" w:lineRule="auto" w:before="3"/>
        <w:rPr>
          <w:rFonts w:ascii="宋体" w:hAnsi="宋体" w:cs="宋体" w:eastAsia="宋体" w:hint="default"/>
          <w:sz w:val="17"/>
          <w:szCs w:val="17"/>
        </w:rPr>
      </w:pPr>
    </w:p>
    <w:p>
      <w:pPr>
        <w:pStyle w:val="BodyText"/>
        <w:spacing w:line="240" w:lineRule="auto"/>
        <w:ind w:left="540" w:right="179"/>
        <w:jc w:val="left"/>
      </w:pPr>
      <w:r>
        <w:rPr/>
        <w:t>①该义务是公司承担的现时义务；</w:t>
      </w:r>
    </w:p>
    <w:p>
      <w:pPr>
        <w:spacing w:after="0" w:line="240" w:lineRule="auto"/>
        <w:jc w:val="left"/>
        <w:sectPr>
          <w:footerReference w:type="default" r:id="rId24"/>
          <w:pgSz w:w="11910" w:h="16840"/>
          <w:pgMar w:footer="769" w:header="880" w:top="1100" w:bottom="960" w:left="1680" w:right="1600"/>
          <w:pgNumType w:start="11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before="35"/>
        <w:ind w:left="960" w:right="200"/>
        <w:jc w:val="left"/>
      </w:pPr>
      <w:r>
        <w:rPr/>
        <w:pict>
          <v:group style="position:absolute;margin-left:110.970001pt;margin-top:4.923996pt;width:10.5pt;height:10.5pt;mso-position-horizontal-relative:page;mso-position-vertical-relative:paragraph;z-index:2200" coordorigin="2219,98" coordsize="210,210">
            <v:shape style="position:absolute;left:2219;top:98;width:210;height:210" type="#_x0000_t75" stroked="false">
              <v:imagedata r:id="rId20" o:title=""/>
            </v:shape>
            <v:shape style="position:absolute;left:2219;top:98;width:210;height:210" type="#_x0000_t202" filled="false" stroked="false">
              <v:textbox inset="0,0,0,0">
                <w:txbxContent>
                  <w:p>
                    <w:pPr>
                      <w:spacing w:line="207" w:lineRule="exact" w:before="0"/>
                      <w:ind w:left="60" w:right="0" w:firstLine="0"/>
                      <w:jc w:val="left"/>
                      <w:rPr>
                        <w:rFonts w:ascii="宋体" w:hAnsi="宋体" w:cs="宋体" w:eastAsia="宋体" w:hint="default"/>
                        <w:sz w:val="18"/>
                        <w:szCs w:val="18"/>
                      </w:rPr>
                    </w:pPr>
                    <w:r>
                      <w:rPr>
                        <w:rFonts w:ascii="宋体"/>
                        <w:sz w:val="18"/>
                      </w:rPr>
                      <w:t>2</w:t>
                    </w:r>
                  </w:p>
                </w:txbxContent>
              </v:textbox>
              <w10:wrap type="none"/>
            </v:shape>
            <w10:wrap type="none"/>
          </v:group>
        </w:pict>
      </w:r>
      <w:r>
        <w:rPr/>
        <w:t>该义务的履行很可能导致经济利益流出公司；</w:t>
      </w:r>
    </w:p>
    <w:p>
      <w:pPr>
        <w:spacing w:line="240" w:lineRule="auto" w:before="6"/>
        <w:rPr>
          <w:rFonts w:ascii="宋体" w:hAnsi="宋体" w:cs="宋体" w:eastAsia="宋体" w:hint="default"/>
          <w:sz w:val="14"/>
          <w:szCs w:val="14"/>
        </w:rPr>
      </w:pPr>
    </w:p>
    <w:p>
      <w:pPr>
        <w:pStyle w:val="BodyText"/>
        <w:spacing w:line="436" w:lineRule="auto" w:before="35"/>
        <w:ind w:left="540" w:right="1574" w:firstLine="420"/>
        <w:jc w:val="left"/>
      </w:pPr>
      <w:r>
        <w:rPr/>
        <w:pict>
          <v:group style="position:absolute;margin-left:110.970001pt;margin-top:4.923975pt;width:10.5pt;height:10.5pt;mso-position-horizontal-relative:page;mso-position-vertical-relative:paragraph;z-index:-811648" coordorigin="2219,98" coordsize="210,210">
            <v:shape style="position:absolute;left:2219;top:98;width:210;height:210" type="#_x0000_t75" stroked="false">
              <v:imagedata r:id="rId25" o:title=""/>
            </v:shape>
            <v:shape style="position:absolute;left:2219;top:98;width:210;height:210" type="#_x0000_t202" filled="false" stroked="false">
              <v:textbox inset="0,0,0,0">
                <w:txbxContent>
                  <w:p>
                    <w:pPr>
                      <w:spacing w:line="207" w:lineRule="exact" w:before="0"/>
                      <w:ind w:left="60" w:right="0" w:firstLine="0"/>
                      <w:jc w:val="left"/>
                      <w:rPr>
                        <w:rFonts w:ascii="宋体" w:hAnsi="宋体" w:cs="宋体" w:eastAsia="宋体" w:hint="default"/>
                        <w:sz w:val="18"/>
                        <w:szCs w:val="18"/>
                      </w:rPr>
                    </w:pPr>
                    <w:r>
                      <w:rPr>
                        <w:rFonts w:ascii="宋体"/>
                        <w:sz w:val="18"/>
                      </w:rPr>
                      <w:t>3</w:t>
                    </w:r>
                  </w:p>
                </w:txbxContent>
              </v:textbox>
              <w10:wrap type="none"/>
            </v:shape>
            <w10:wrap type="none"/>
          </v:group>
        </w:pict>
      </w:r>
      <w:r>
        <w:rPr/>
        <w:t>该义务的金额能够可靠地计量。 公司的亏损合同和承担的重组义务符合上述条件的，确认为预计负债。</w:t>
      </w:r>
    </w:p>
    <w:p>
      <w:pPr>
        <w:pStyle w:val="BodyText"/>
        <w:spacing w:line="436" w:lineRule="auto" w:before="53"/>
        <w:ind w:left="540" w:right="200"/>
        <w:jc w:val="left"/>
      </w:pPr>
      <w:r>
        <w:rPr/>
        <w:t>（2）预计负债的计量 </w:t>
      </w:r>
      <w:r>
        <w:rPr>
          <w:spacing w:val="-3"/>
        </w:rPr>
        <w:t>预计负债按照履行相关现时义务可能导致经济利益流出的最佳估计数进行初始计量，并</w:t>
      </w:r>
    </w:p>
    <w:p>
      <w:pPr>
        <w:pStyle w:val="BodyText"/>
        <w:spacing w:line="436" w:lineRule="auto" w:before="53"/>
        <w:ind w:left="120" w:right="216"/>
        <w:jc w:val="both"/>
      </w:pPr>
      <w:r>
        <w:rPr>
          <w:spacing w:val="-3"/>
        </w:rPr>
        <w:t>综合考虑与或有事项相关的风险、不确定性及货币时间价值等因素。货币时间价值影响重大</w:t>
      </w:r>
      <w:r>
        <w:rPr>
          <w:spacing w:val="-79"/>
        </w:rPr>
        <w:t> </w:t>
      </w:r>
      <w:r>
        <w:rPr>
          <w:spacing w:val="-79"/>
        </w:rPr>
      </w:r>
      <w:r>
        <w:rPr>
          <w:spacing w:val="-3"/>
        </w:rPr>
        <w:t>的，通过对相关未来现金流出进行折现后确定最佳估计数。于资产负债表日对预计负债的账</w:t>
      </w:r>
      <w:r>
        <w:rPr>
          <w:spacing w:val="-79"/>
        </w:rPr>
        <w:t> </w:t>
      </w:r>
      <w:r>
        <w:rPr>
          <w:spacing w:val="-79"/>
        </w:rPr>
      </w:r>
      <w:r>
        <w:rPr>
          <w:spacing w:val="-3"/>
        </w:rPr>
        <w:t>面价值进行复核，并对账面价值进行调整以反映当前最佳估计数。因时间推移导致的预计负</w:t>
      </w:r>
      <w:r>
        <w:rPr>
          <w:spacing w:val="-79"/>
        </w:rPr>
        <w:t> </w:t>
      </w:r>
      <w:r>
        <w:rPr>
          <w:spacing w:val="-79"/>
        </w:rPr>
      </w:r>
      <w:r>
        <w:rPr/>
        <w:t>债账面价值的增加金额，确认为利息费用。</w:t>
      </w:r>
    </w:p>
    <w:p>
      <w:pPr>
        <w:pStyle w:val="BodyText"/>
        <w:spacing w:line="436" w:lineRule="auto" w:before="53"/>
        <w:ind w:left="540" w:right="100"/>
        <w:jc w:val="left"/>
      </w:pPr>
      <w:r>
        <w:rPr/>
        <w:t>（3）最佳估计数的确定方法 </w:t>
      </w:r>
      <w:r>
        <w:rPr>
          <w:spacing w:val="-6"/>
        </w:rPr>
        <w:t>如果所需支出存在一个金额范围，则最佳估计数按该范围的上、下限金额的平均数确定；</w:t>
      </w:r>
    </w:p>
    <w:p>
      <w:pPr>
        <w:pStyle w:val="BodyText"/>
        <w:spacing w:line="240" w:lineRule="auto" w:before="53"/>
        <w:ind w:left="120" w:right="200"/>
        <w:jc w:val="left"/>
      </w:pPr>
      <w:r>
        <w:rPr/>
        <w:t>如果所需支出不存在一个金额范围，则按如下方法确定：</w:t>
      </w:r>
    </w:p>
    <w:p>
      <w:pPr>
        <w:spacing w:line="240" w:lineRule="auto" w:before="2"/>
        <w:rPr>
          <w:rFonts w:ascii="宋体" w:hAnsi="宋体" w:cs="宋体" w:eastAsia="宋体" w:hint="default"/>
          <w:sz w:val="17"/>
          <w:szCs w:val="17"/>
        </w:rPr>
      </w:pPr>
    </w:p>
    <w:p>
      <w:pPr>
        <w:pStyle w:val="BodyText"/>
        <w:spacing w:line="240" w:lineRule="auto"/>
        <w:ind w:left="540" w:right="200"/>
        <w:jc w:val="left"/>
      </w:pPr>
      <w:r>
        <w:rPr/>
        <w:t>①或有事项涉及单个项目时，最佳估计数按最可能发生的金额确定；</w:t>
      </w:r>
    </w:p>
    <w:p>
      <w:pPr>
        <w:spacing w:line="240" w:lineRule="auto" w:before="3"/>
        <w:rPr>
          <w:rFonts w:ascii="宋体" w:hAnsi="宋体" w:cs="宋体" w:eastAsia="宋体" w:hint="default"/>
          <w:sz w:val="17"/>
          <w:szCs w:val="17"/>
        </w:rPr>
      </w:pPr>
    </w:p>
    <w:p>
      <w:pPr>
        <w:pStyle w:val="BodyText"/>
        <w:spacing w:line="436" w:lineRule="auto"/>
        <w:ind w:left="120" w:right="217" w:firstLine="420"/>
        <w:jc w:val="both"/>
      </w:pPr>
      <w:r>
        <w:rPr>
          <w:spacing w:val="-3"/>
        </w:rPr>
        <w:t>②或有事项涉及多个项目时，最佳估计数按各种可能发生额及其发生概率计算确定。清</w:t>
      </w:r>
      <w:r>
        <w:rPr/>
        <w:t> </w:t>
      </w:r>
      <w:r>
        <w:rPr>
          <w:spacing w:val="-3"/>
        </w:rPr>
        <w:t>偿确认的负债所需支出全部或部分预期由第三方或其他方补偿的，则补偿金额在基本确定能</w:t>
      </w:r>
      <w:r>
        <w:rPr>
          <w:spacing w:val="-79"/>
        </w:rPr>
        <w:t> </w:t>
      </w:r>
      <w:r>
        <w:rPr>
          <w:spacing w:val="-79"/>
        </w:rPr>
      </w:r>
      <w:r>
        <w:rPr/>
        <w:t>收到时，作为资产单独确认。确认的补偿金额不超过所确认负债的账面价值。</w:t>
      </w:r>
    </w:p>
    <w:p>
      <w:pPr>
        <w:pStyle w:val="Heading6"/>
        <w:spacing w:line="240" w:lineRule="auto" w:before="53"/>
        <w:ind w:left="540" w:right="200"/>
        <w:jc w:val="left"/>
        <w:rPr>
          <w:b w:val="0"/>
          <w:bCs w:val="0"/>
        </w:rPr>
      </w:pPr>
      <w:r>
        <w:rPr/>
        <w:t>20、股份支付及权益工具</w:t>
      </w:r>
      <w:r>
        <w:rPr>
          <w:b w:val="0"/>
          <w:bCs w:val="0"/>
        </w:rPr>
      </w:r>
    </w:p>
    <w:p>
      <w:pPr>
        <w:spacing w:line="240" w:lineRule="auto" w:before="3"/>
        <w:rPr>
          <w:rFonts w:ascii="宋体" w:hAnsi="宋体" w:cs="宋体" w:eastAsia="宋体" w:hint="default"/>
          <w:b/>
          <w:bCs/>
          <w:sz w:val="17"/>
          <w:szCs w:val="17"/>
        </w:rPr>
      </w:pPr>
    </w:p>
    <w:p>
      <w:pPr>
        <w:pStyle w:val="BodyText"/>
        <w:spacing w:line="436" w:lineRule="auto"/>
        <w:ind w:left="540" w:right="1364"/>
        <w:jc w:val="left"/>
      </w:pPr>
      <w:r>
        <w:rPr/>
        <w:t>（1）股份支付的种类 本公司的股份支付分为以现金结算的股份支付和以权益结算的股份支付。</w:t>
      </w:r>
    </w:p>
    <w:p>
      <w:pPr>
        <w:pStyle w:val="BodyText"/>
        <w:spacing w:line="436" w:lineRule="auto" w:before="52"/>
        <w:ind w:left="540" w:right="200"/>
        <w:jc w:val="left"/>
      </w:pPr>
      <w:r>
        <w:rPr/>
        <w:t>①以现金结算的股份支付 </w:t>
      </w:r>
      <w:r>
        <w:rPr>
          <w:spacing w:val="-3"/>
        </w:rPr>
        <w:t>以现金结算的股份支付，按照本公司承担的以股份或其他权益工具为基础计算确定的负</w:t>
      </w:r>
    </w:p>
    <w:p>
      <w:pPr>
        <w:pStyle w:val="BodyText"/>
        <w:spacing w:line="436" w:lineRule="auto" w:before="53"/>
        <w:ind w:left="540" w:right="200" w:hanging="420"/>
        <w:jc w:val="left"/>
      </w:pPr>
      <w:r>
        <w:rPr/>
        <w:t>债的公允价值计量。 </w:t>
      </w:r>
      <w:r>
        <w:rPr>
          <w:spacing w:val="-3"/>
        </w:rPr>
        <w:t>授予后立即可行权的以现金结算的股份支付，在授予日以本公司承担负债的公允价值计</w:t>
      </w:r>
    </w:p>
    <w:p>
      <w:pPr>
        <w:pStyle w:val="BodyText"/>
        <w:spacing w:line="436" w:lineRule="auto" w:before="53"/>
        <w:ind w:left="540" w:right="200" w:hanging="420"/>
        <w:jc w:val="left"/>
      </w:pPr>
      <w:r>
        <w:rPr/>
        <w:t>入相关成本或费用，相应增加负债。 </w:t>
      </w:r>
      <w:r>
        <w:rPr>
          <w:spacing w:val="-3"/>
        </w:rPr>
        <w:t>存在等待期的以现金结算的股份支付，在等待期内的每个资产负债表日以对可行权情况</w:t>
      </w:r>
    </w:p>
    <w:p>
      <w:pPr>
        <w:pStyle w:val="BodyText"/>
        <w:spacing w:line="436" w:lineRule="auto" w:before="52"/>
        <w:ind w:left="120" w:right="216"/>
        <w:jc w:val="both"/>
      </w:pPr>
      <w:r>
        <w:rPr>
          <w:spacing w:val="-3"/>
        </w:rPr>
        <w:t>的最佳估计为基础，按本公司承担负债的公允价值金额，将当期取得的服务计入成本或费用</w:t>
      </w:r>
      <w:r>
        <w:rPr>
          <w:spacing w:val="-79"/>
        </w:rPr>
        <w:t> </w:t>
      </w:r>
      <w:r>
        <w:rPr>
          <w:spacing w:val="-79"/>
        </w:rPr>
      </w:r>
      <w:r>
        <w:rPr/>
        <w:t>和相应的负债。</w:t>
      </w:r>
    </w:p>
    <w:p>
      <w:pPr>
        <w:spacing w:after="0" w:line="436" w:lineRule="auto"/>
        <w:jc w:val="both"/>
        <w:sectPr>
          <w:pgSz w:w="11910" w:h="16840"/>
          <w:pgMar w:header="880" w:footer="769" w:top="1100" w:bottom="960" w:left="1680" w:right="15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436" w:lineRule="auto" w:before="35"/>
        <w:ind w:left="540" w:right="179"/>
        <w:jc w:val="left"/>
      </w:pPr>
      <w:r>
        <w:rPr/>
        <w:t>②以权益工具结算的股份支付 以权益结算的股份支付，以授予职工权益工具的公允价值计量。 </w:t>
      </w:r>
      <w:r>
        <w:rPr>
          <w:spacing w:val="-3"/>
        </w:rPr>
        <w:t>授予后立即可行权的以权益结算的股份支付，在授予日以权益工具的公允价值计入相关</w:t>
      </w:r>
    </w:p>
    <w:p>
      <w:pPr>
        <w:pStyle w:val="BodyText"/>
        <w:spacing w:line="436" w:lineRule="auto" w:before="53"/>
        <w:ind w:left="540" w:right="179" w:hanging="420"/>
        <w:jc w:val="left"/>
      </w:pPr>
      <w:r>
        <w:rPr/>
        <w:t>成本或费用，相应增加资本公积。 </w:t>
      </w:r>
      <w:r>
        <w:rPr>
          <w:spacing w:val="-3"/>
        </w:rPr>
        <w:t>存在等待期的以权益结算的股份支付，在等待期内的每个资产负债表日，以对可行权权</w:t>
      </w:r>
    </w:p>
    <w:p>
      <w:pPr>
        <w:pStyle w:val="BodyText"/>
        <w:spacing w:line="436" w:lineRule="auto" w:before="53"/>
        <w:ind w:left="120" w:right="179"/>
        <w:jc w:val="left"/>
      </w:pPr>
      <w:r>
        <w:rPr>
          <w:spacing w:val="-3"/>
        </w:rPr>
        <w:t>益工具数量的最佳估计为基础，按权益工具授予日的公允价值，将当期取得的服务计入成本</w:t>
      </w:r>
      <w:r>
        <w:rPr>
          <w:spacing w:val="-79"/>
        </w:rPr>
        <w:t> </w:t>
      </w:r>
      <w:r>
        <w:rPr>
          <w:spacing w:val="-79"/>
        </w:rPr>
      </w:r>
      <w:r>
        <w:rPr/>
        <w:t>或费用和资本公积。</w:t>
      </w:r>
    </w:p>
    <w:p>
      <w:pPr>
        <w:pStyle w:val="BodyText"/>
        <w:spacing w:line="240" w:lineRule="auto" w:before="53"/>
        <w:ind w:left="540" w:right="179"/>
        <w:jc w:val="left"/>
      </w:pPr>
      <w:r>
        <w:rPr/>
        <w:t>（2）权益工具公允价值的确定方法</w:t>
      </w:r>
    </w:p>
    <w:p>
      <w:pPr>
        <w:spacing w:line="240" w:lineRule="auto" w:before="7"/>
        <w:rPr>
          <w:rFonts w:ascii="宋体" w:hAnsi="宋体" w:cs="宋体" w:eastAsia="宋体" w:hint="default"/>
          <w:sz w:val="14"/>
          <w:szCs w:val="14"/>
        </w:rPr>
      </w:pPr>
    </w:p>
    <w:p>
      <w:pPr>
        <w:pStyle w:val="BodyText"/>
        <w:spacing w:line="436" w:lineRule="auto" w:before="35"/>
        <w:ind w:left="120" w:right="192" w:firstLine="840"/>
        <w:jc w:val="left"/>
      </w:pPr>
      <w:r>
        <w:rPr/>
        <w:pict>
          <v:group style="position:absolute;margin-left:110.970001pt;margin-top:4.923955pt;width:10.5pt;height:10.5pt;mso-position-horizontal-relative:page;mso-position-vertical-relative:paragraph;z-index:-811600" coordorigin="2219,98" coordsize="210,210">
            <v:shape style="position:absolute;left:2219;top:98;width:210;height:210" type="#_x0000_t75" stroked="false">
              <v:imagedata r:id="rId20" o:title=""/>
            </v:shape>
            <v:shape style="position:absolute;left:2219;top:98;width:210;height:210" type="#_x0000_t202" filled="false" stroked="false">
              <v:textbox inset="0,0,0,0">
                <w:txbxContent>
                  <w:p>
                    <w:pPr>
                      <w:spacing w:line="207" w:lineRule="exact" w:before="0"/>
                      <w:ind w:left="60" w:right="0" w:firstLine="0"/>
                      <w:jc w:val="left"/>
                      <w:rPr>
                        <w:rFonts w:ascii="宋体" w:hAnsi="宋体" w:cs="宋体" w:eastAsia="宋体" w:hint="default"/>
                        <w:sz w:val="18"/>
                        <w:szCs w:val="18"/>
                      </w:rPr>
                    </w:pPr>
                    <w:r>
                      <w:rPr>
                        <w:rFonts w:ascii="宋体"/>
                        <w:sz w:val="18"/>
                      </w:rPr>
                      <w:t>1</w:t>
                    </w:r>
                  </w:p>
                </w:txbxContent>
              </v:textbox>
              <w10:wrap type="none"/>
            </v:shape>
            <w10:wrap type="none"/>
          </v:group>
        </w:pict>
      </w:r>
      <w:r>
        <w:rPr>
          <w:spacing w:val="-3"/>
        </w:rPr>
        <w:t>对于授予职工的股份，其公允价值按公司股份的市场价格计量，同时考虑授予股份</w:t>
      </w:r>
      <w:r>
        <w:rPr/>
        <w:t> 所依据的条款和条件（不包括市场条件之外的可行权条件）进行调整。</w:t>
      </w:r>
    </w:p>
    <w:p>
      <w:pPr>
        <w:pStyle w:val="BodyText"/>
        <w:spacing w:line="408" w:lineRule="auto" w:before="52"/>
        <w:ind w:left="120" w:right="179" w:firstLine="420"/>
        <w:jc w:val="left"/>
        <w:rPr>
          <w:sz w:val="24"/>
          <w:szCs w:val="24"/>
        </w:rPr>
      </w:pPr>
      <w:r>
        <w:rPr>
          <w:spacing w:val="-3"/>
        </w:rPr>
        <w:t>②对于授予职工的股票期权，在许多情况下难以获得其市场价格。如果不存在条款和条</w:t>
      </w:r>
      <w:r>
        <w:rPr/>
        <w:t> 件相似的交易期权，公司选择适用的期权定价模型估计所授予的期权的公允价值</w:t>
      </w:r>
      <w:r>
        <w:rPr>
          <w:color w:val="FF0000"/>
          <w:sz w:val="24"/>
          <w:szCs w:val="24"/>
        </w:rPr>
        <w:t>。</w:t>
      </w:r>
      <w:r>
        <w:rPr>
          <w:sz w:val="24"/>
          <w:szCs w:val="24"/>
        </w:rPr>
      </w:r>
    </w:p>
    <w:p>
      <w:pPr>
        <w:pStyle w:val="BodyText"/>
        <w:spacing w:line="436" w:lineRule="auto" w:before="51"/>
        <w:ind w:left="540" w:right="179"/>
        <w:jc w:val="left"/>
      </w:pPr>
      <w:r>
        <w:rPr/>
        <w:t>（3）确认可行权权益工具最佳估计的依据： </w:t>
      </w:r>
      <w:r>
        <w:rPr>
          <w:spacing w:val="-3"/>
        </w:rPr>
        <w:t>在等待期内每个资产负债表日，公司根据最新取得的可行权职工人数变动等后续信息作</w:t>
      </w:r>
    </w:p>
    <w:p>
      <w:pPr>
        <w:pStyle w:val="BodyText"/>
        <w:spacing w:line="240" w:lineRule="auto" w:before="53"/>
        <w:ind w:left="120" w:right="179"/>
        <w:jc w:val="left"/>
      </w:pPr>
      <w:r>
        <w:rPr/>
        <w:t>出最佳估计，修正预计可行权的权益工具数量，以作出可行权权益工具的最佳估计。</w:t>
      </w:r>
    </w:p>
    <w:p>
      <w:pPr>
        <w:spacing w:line="240" w:lineRule="auto" w:before="2"/>
        <w:rPr>
          <w:rFonts w:ascii="宋体" w:hAnsi="宋体" w:cs="宋体" w:eastAsia="宋体" w:hint="default"/>
          <w:sz w:val="17"/>
          <w:szCs w:val="17"/>
        </w:rPr>
      </w:pPr>
    </w:p>
    <w:p>
      <w:pPr>
        <w:pStyle w:val="BodyText"/>
        <w:spacing w:line="240" w:lineRule="auto"/>
        <w:ind w:left="540" w:right="179"/>
        <w:jc w:val="left"/>
      </w:pPr>
      <w:r>
        <w:rPr/>
        <w:t>（4）实施股份支付计划的会计处理</w:t>
      </w:r>
    </w:p>
    <w:p>
      <w:pPr>
        <w:spacing w:line="240" w:lineRule="auto" w:before="7"/>
        <w:rPr>
          <w:rFonts w:ascii="宋体" w:hAnsi="宋体" w:cs="宋体" w:eastAsia="宋体" w:hint="default"/>
          <w:sz w:val="14"/>
          <w:szCs w:val="14"/>
        </w:rPr>
      </w:pPr>
    </w:p>
    <w:p>
      <w:pPr>
        <w:pStyle w:val="BodyText"/>
        <w:spacing w:line="436" w:lineRule="auto" w:before="35"/>
        <w:ind w:left="120" w:right="197" w:firstLine="840"/>
        <w:jc w:val="both"/>
      </w:pPr>
      <w:r>
        <w:rPr/>
        <w:pict>
          <v:group style="position:absolute;margin-left:110.970001pt;margin-top:4.924066pt;width:10.5pt;height:10.5pt;mso-position-horizontal-relative:page;mso-position-vertical-relative:paragraph;z-index:-811552" coordorigin="2219,98" coordsize="210,210">
            <v:shape style="position:absolute;left:2219;top:98;width:210;height:210" type="#_x0000_t75" stroked="false">
              <v:imagedata r:id="rId20" o:title=""/>
            </v:shape>
            <v:shape style="position:absolute;left:2219;top:98;width:210;height:210" type="#_x0000_t202" filled="false" stroked="false">
              <v:textbox inset="0,0,0,0">
                <w:txbxContent>
                  <w:p>
                    <w:pPr>
                      <w:spacing w:line="207" w:lineRule="exact" w:before="0"/>
                      <w:ind w:left="60" w:right="0" w:firstLine="0"/>
                      <w:jc w:val="left"/>
                      <w:rPr>
                        <w:rFonts w:ascii="宋体" w:hAnsi="宋体" w:cs="宋体" w:eastAsia="宋体" w:hint="default"/>
                        <w:sz w:val="18"/>
                        <w:szCs w:val="18"/>
                      </w:rPr>
                    </w:pPr>
                    <w:r>
                      <w:rPr>
                        <w:rFonts w:ascii="宋体"/>
                        <w:sz w:val="18"/>
                      </w:rPr>
                      <w:t>1</w:t>
                    </w:r>
                  </w:p>
                </w:txbxContent>
              </v:textbox>
              <w10:wrap type="none"/>
            </v:shape>
            <w10:wrap type="none"/>
          </v:group>
        </w:pict>
      </w:r>
      <w:r>
        <w:rPr>
          <w:spacing w:val="-3"/>
        </w:rPr>
        <w:t>授予后立即可行权的以现金结算的股份支付，在授予日以本公司承担负债的公允价</w:t>
      </w:r>
      <w:r>
        <w:rPr/>
        <w:t> </w:t>
      </w:r>
      <w:r>
        <w:rPr>
          <w:spacing w:val="-3"/>
        </w:rPr>
        <w:t>值计入相关成本或费用，相应增加负债。并在结算前的每个资产负债表日和结算日对负债的</w:t>
      </w:r>
      <w:r>
        <w:rPr>
          <w:spacing w:val="-79"/>
        </w:rPr>
        <w:t> </w:t>
      </w:r>
      <w:r>
        <w:rPr>
          <w:spacing w:val="-79"/>
        </w:rPr>
      </w:r>
      <w:r>
        <w:rPr/>
        <w:t>公允价值重新计量，将其变动计入损益。</w:t>
      </w:r>
    </w:p>
    <w:p>
      <w:pPr>
        <w:pStyle w:val="BodyText"/>
        <w:spacing w:line="436" w:lineRule="auto" w:before="52"/>
        <w:ind w:left="120" w:right="84" w:firstLine="840"/>
        <w:jc w:val="left"/>
      </w:pPr>
      <w:r>
        <w:rPr/>
        <w:pict>
          <v:group style="position:absolute;margin-left:110.970001pt;margin-top:5.774066pt;width:10.5pt;height:10.5pt;mso-position-horizontal-relative:page;mso-position-vertical-relative:paragraph;z-index:-811504" coordorigin="2219,115" coordsize="210,210">
            <v:shape style="position:absolute;left:2219;top:115;width:210;height:210" type="#_x0000_t75" stroked="false">
              <v:imagedata r:id="rId20" o:title=""/>
            </v:shape>
            <v:shape style="position:absolute;left:2219;top:115;width:210;height:210" type="#_x0000_t202" filled="false" stroked="false">
              <v:textbox inset="0,0,0,0">
                <w:txbxContent>
                  <w:p>
                    <w:pPr>
                      <w:spacing w:line="207" w:lineRule="exact" w:before="0"/>
                      <w:ind w:left="60" w:right="0" w:firstLine="0"/>
                      <w:jc w:val="left"/>
                      <w:rPr>
                        <w:rFonts w:ascii="宋体" w:hAnsi="宋体" w:cs="宋体" w:eastAsia="宋体" w:hint="default"/>
                        <w:sz w:val="18"/>
                        <w:szCs w:val="18"/>
                      </w:rPr>
                    </w:pPr>
                    <w:r>
                      <w:rPr>
                        <w:rFonts w:ascii="宋体"/>
                        <w:sz w:val="18"/>
                      </w:rPr>
                      <w:t>2</w:t>
                    </w:r>
                  </w:p>
                </w:txbxContent>
              </v:textbox>
              <w10:wrap type="none"/>
            </v:shape>
            <w10:wrap type="none"/>
          </v:group>
        </w:pict>
      </w:r>
      <w:r>
        <w:rPr/>
        <w:t>完成等待期内的服务或达到规定业绩条件以后才可行权的以现金结算的股份支付， </w:t>
      </w:r>
      <w:r>
        <w:rPr>
          <w:spacing w:val="-3"/>
        </w:rPr>
        <w:t>在等待期内的每个资产负债表日以对可行权情况的最佳估计为基础，按本公司承担负债的公</w:t>
      </w:r>
      <w:r>
        <w:rPr>
          <w:spacing w:val="-79"/>
        </w:rPr>
        <w:t> </w:t>
      </w:r>
      <w:r>
        <w:rPr>
          <w:spacing w:val="-79"/>
        </w:rPr>
      </w:r>
      <w:r>
        <w:rPr/>
        <w:t>允价值金额，将当期取得的服务计入成本或费用和相应的负债。</w:t>
      </w:r>
    </w:p>
    <w:p>
      <w:pPr>
        <w:pStyle w:val="BodyText"/>
        <w:spacing w:line="436" w:lineRule="auto" w:before="52"/>
        <w:ind w:left="120" w:right="192" w:firstLine="840"/>
        <w:jc w:val="left"/>
      </w:pPr>
      <w:r>
        <w:rPr/>
        <w:pict>
          <v:group style="position:absolute;margin-left:110.970001pt;margin-top:5.773974pt;width:10.5pt;height:10.5pt;mso-position-horizontal-relative:page;mso-position-vertical-relative:paragraph;z-index:-811456" coordorigin="2219,115" coordsize="210,210">
            <v:shape style="position:absolute;left:2219;top:115;width:210;height:210" type="#_x0000_t75" stroked="false">
              <v:imagedata r:id="rId20" o:title=""/>
            </v:shape>
            <v:shape style="position:absolute;left:2219;top:115;width:210;height:210" type="#_x0000_t202" filled="false" stroked="false">
              <v:textbox inset="0,0,0,0">
                <w:txbxContent>
                  <w:p>
                    <w:pPr>
                      <w:spacing w:line="207" w:lineRule="exact" w:before="0"/>
                      <w:ind w:left="60" w:right="0" w:firstLine="0"/>
                      <w:jc w:val="left"/>
                      <w:rPr>
                        <w:rFonts w:ascii="宋体" w:hAnsi="宋体" w:cs="宋体" w:eastAsia="宋体" w:hint="default"/>
                        <w:sz w:val="18"/>
                        <w:szCs w:val="18"/>
                      </w:rPr>
                    </w:pPr>
                    <w:r>
                      <w:rPr>
                        <w:rFonts w:ascii="宋体"/>
                        <w:sz w:val="18"/>
                      </w:rPr>
                      <w:t>3</w:t>
                    </w:r>
                  </w:p>
                </w:txbxContent>
              </v:textbox>
              <w10:wrap type="none"/>
            </v:shape>
            <w10:wrap type="none"/>
          </v:group>
        </w:pict>
      </w:r>
      <w:r>
        <w:rPr>
          <w:spacing w:val="-3"/>
        </w:rPr>
        <w:t>授予后立即可行权的换取职工服务的以权益结算的股份支付，在授予日以权益工具</w:t>
      </w:r>
      <w:r>
        <w:rPr/>
        <w:t> 的公允价值计入相关成本或费用，相应增加资本公积。</w:t>
      </w:r>
    </w:p>
    <w:p>
      <w:pPr>
        <w:pStyle w:val="BodyText"/>
        <w:spacing w:line="436" w:lineRule="auto" w:before="53"/>
        <w:ind w:left="120" w:right="186" w:firstLine="840"/>
        <w:jc w:val="both"/>
      </w:pPr>
      <w:r>
        <w:rPr/>
        <w:pict>
          <v:group style="position:absolute;margin-left:110.970001pt;margin-top:5.824073pt;width:10.5pt;height:10.5pt;mso-position-horizontal-relative:page;mso-position-vertical-relative:paragraph;z-index:-811408" coordorigin="2219,116" coordsize="210,210">
            <v:shape style="position:absolute;left:2219;top:116;width:210;height:210" type="#_x0000_t75" stroked="false">
              <v:imagedata r:id="rId20" o:title=""/>
            </v:shape>
            <v:shape style="position:absolute;left:2219;top:116;width:210;height:210" type="#_x0000_t202" filled="false" stroked="false">
              <v:textbox inset="0,0,0,0">
                <w:txbxContent>
                  <w:p>
                    <w:pPr>
                      <w:spacing w:line="207" w:lineRule="exact" w:before="0"/>
                      <w:ind w:left="60" w:right="0" w:firstLine="0"/>
                      <w:jc w:val="left"/>
                      <w:rPr>
                        <w:rFonts w:ascii="宋体" w:hAnsi="宋体" w:cs="宋体" w:eastAsia="宋体" w:hint="default"/>
                        <w:sz w:val="18"/>
                        <w:szCs w:val="18"/>
                      </w:rPr>
                    </w:pPr>
                    <w:r>
                      <w:rPr>
                        <w:rFonts w:ascii="宋体"/>
                        <w:sz w:val="18"/>
                      </w:rPr>
                      <w:t>4</w:t>
                    </w:r>
                  </w:p>
                </w:txbxContent>
              </v:textbox>
              <w10:wrap type="none"/>
            </v:shape>
            <w10:wrap type="none"/>
          </v:group>
        </w:pict>
      </w:r>
      <w:r>
        <w:rPr>
          <w:spacing w:val="3"/>
        </w:rPr>
        <w:t>完成等待期内的服务或达到规定业绩条件以后才可行权换取职工服务的以权益结 </w:t>
      </w:r>
      <w:r>
        <w:rPr>
          <w:spacing w:val="-3"/>
        </w:rPr>
        <w:t>算的股份支付，在等待期内的每个资产负债表日，以对可行权权益工具数量的最佳估计为基</w:t>
      </w:r>
      <w:r>
        <w:rPr>
          <w:spacing w:val="-79"/>
        </w:rPr>
        <w:t> </w:t>
      </w:r>
      <w:r>
        <w:rPr>
          <w:spacing w:val="-79"/>
        </w:rPr>
      </w:r>
      <w:r>
        <w:rPr/>
        <w:t>础，按权益工具授予日的公允价值，将当期取得的服务计入成本或费用和资本公积。</w:t>
      </w:r>
    </w:p>
    <w:p>
      <w:pPr>
        <w:spacing w:after="0" w:line="436" w:lineRule="auto"/>
        <w:jc w:val="both"/>
        <w:sectPr>
          <w:pgSz w:w="11910" w:h="16840"/>
          <w:pgMar w:header="880" w:footer="769" w:top="1100" w:bottom="960" w:left="1680" w:right="16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436" w:lineRule="auto" w:before="35"/>
        <w:ind w:left="120" w:right="172" w:firstLine="420"/>
        <w:jc w:val="both"/>
      </w:pPr>
      <w:r>
        <w:rPr>
          <w:spacing w:val="-3"/>
        </w:rPr>
        <w:t>如果修改增加了所授予的权益工具的公允价值，公司按照权益工具公允价值的增加相应</w:t>
      </w:r>
      <w:r>
        <w:rPr/>
        <w:t> </w:t>
      </w:r>
      <w:r>
        <w:rPr>
          <w:spacing w:val="-3"/>
        </w:rPr>
        <w:t>地确认取得服务的增加；如果修改增加了所授予的权益工具的数量，公司将增加的权益工具</w:t>
      </w:r>
      <w:r>
        <w:rPr>
          <w:spacing w:val="-79"/>
        </w:rPr>
        <w:t> </w:t>
      </w:r>
      <w:r>
        <w:rPr>
          <w:spacing w:val="-79"/>
        </w:rPr>
      </w:r>
      <w:r>
        <w:rPr>
          <w:spacing w:val="3"/>
        </w:rPr>
        <w:t>的公允价值相应地确认为取得服务的增加；如果公司按照有利于职工的方式修改可行权条</w:t>
      </w:r>
      <w:r>
        <w:rPr>
          <w:spacing w:val="3"/>
        </w:rPr>
        <w:t> </w:t>
      </w:r>
      <w:r>
        <w:rPr/>
        <w:t>件，公司在处理可行权条件时，考虑修改后的可行权条件。</w:t>
      </w:r>
    </w:p>
    <w:p>
      <w:pPr>
        <w:pStyle w:val="BodyText"/>
        <w:spacing w:line="436" w:lineRule="auto" w:before="52"/>
        <w:ind w:left="120" w:right="197" w:firstLine="420"/>
        <w:jc w:val="both"/>
      </w:pPr>
      <w:r>
        <w:rPr>
          <w:spacing w:val="-3"/>
        </w:rPr>
        <w:t>如果修改减少了授予的权益工具的公允价值，公司继续以权益工具在授予日的公允价值</w:t>
      </w:r>
      <w:r>
        <w:rPr/>
        <w:t> </w:t>
      </w:r>
      <w:r>
        <w:rPr>
          <w:spacing w:val="-3"/>
        </w:rPr>
        <w:t>为基础，确认取得服务的金额，而不考虑权益工具公允价值的减少；如果修改减少了授予的</w:t>
      </w:r>
      <w:r>
        <w:rPr>
          <w:spacing w:val="-81"/>
        </w:rPr>
        <w:t> </w:t>
      </w:r>
      <w:r>
        <w:rPr>
          <w:spacing w:val="-81"/>
        </w:rPr>
      </w:r>
      <w:r>
        <w:rPr>
          <w:spacing w:val="-3"/>
        </w:rPr>
        <w:t>权益工具的数量，公司将减少部分作为已授予的权益工具的取消来进行处理；如果以不利于</w:t>
      </w:r>
      <w:r>
        <w:rPr>
          <w:spacing w:val="-79"/>
        </w:rPr>
        <w:t> </w:t>
      </w:r>
      <w:r>
        <w:rPr>
          <w:spacing w:val="-79"/>
        </w:rPr>
      </w:r>
      <w:r>
        <w:rPr/>
        <w:t>职工的方式修改了可行权条件，在处理可行权条件时，不考虑修改后的可行权条件。</w:t>
      </w:r>
    </w:p>
    <w:p>
      <w:pPr>
        <w:pStyle w:val="BodyText"/>
        <w:spacing w:line="436" w:lineRule="auto" w:before="53"/>
        <w:ind w:left="120" w:right="197" w:firstLine="420"/>
        <w:jc w:val="both"/>
      </w:pPr>
      <w:r>
        <w:rPr>
          <w:spacing w:val="-3"/>
        </w:rPr>
        <w:t>如果公司在等待期内取消了所授予的权益工具或结算了所授予的权益工具（因未满足可</w:t>
      </w:r>
      <w:r>
        <w:rPr/>
        <w:t> </w:t>
      </w:r>
      <w:r>
        <w:rPr>
          <w:spacing w:val="-3"/>
        </w:rPr>
        <w:t>行权条件而被取消的除外，则将取消或结算作为加速可行权处理，立即确认原本在剩余等待</w:t>
      </w:r>
      <w:r>
        <w:rPr>
          <w:spacing w:val="-79"/>
        </w:rPr>
        <w:t> </w:t>
      </w:r>
      <w:r>
        <w:rPr>
          <w:spacing w:val="-79"/>
        </w:rPr>
      </w:r>
      <w:r>
        <w:rPr/>
        <w:t>期内确认的金额</w:t>
      </w:r>
    </w:p>
    <w:p>
      <w:pPr>
        <w:spacing w:line="436" w:lineRule="auto" w:before="53"/>
        <w:ind w:left="540" w:right="5544" w:firstLine="0"/>
        <w:jc w:val="left"/>
        <w:rPr>
          <w:rFonts w:ascii="宋体" w:hAnsi="宋体" w:cs="宋体" w:eastAsia="宋体" w:hint="default"/>
          <w:sz w:val="21"/>
          <w:szCs w:val="21"/>
        </w:rPr>
      </w:pPr>
      <w:r>
        <w:rPr>
          <w:rFonts w:ascii="宋体" w:hAnsi="宋体" w:cs="宋体" w:eastAsia="宋体" w:hint="default"/>
          <w:b/>
          <w:bCs/>
          <w:sz w:val="21"/>
          <w:szCs w:val="21"/>
        </w:rPr>
        <w:t>21、收入</w:t>
      </w:r>
      <w:r>
        <w:rPr>
          <w:rFonts w:ascii="宋体" w:hAnsi="宋体" w:cs="宋体" w:eastAsia="宋体" w:hint="default"/>
          <w:b/>
          <w:bCs/>
          <w:spacing w:val="1"/>
          <w:w w:val="99"/>
          <w:sz w:val="21"/>
          <w:szCs w:val="21"/>
        </w:rPr>
        <w:t> </w:t>
      </w:r>
      <w:r>
        <w:rPr>
          <w:rFonts w:ascii="宋体" w:hAnsi="宋体" w:cs="宋体" w:eastAsia="宋体" w:hint="default"/>
          <w:sz w:val="21"/>
          <w:szCs w:val="21"/>
        </w:rPr>
        <w:t>收入确认原则和计量方法：</w:t>
      </w:r>
    </w:p>
    <w:p>
      <w:pPr>
        <w:pStyle w:val="BodyText"/>
        <w:spacing w:line="436" w:lineRule="auto" w:before="53"/>
        <w:ind w:left="540" w:right="2814"/>
        <w:jc w:val="left"/>
      </w:pPr>
      <w:r>
        <w:rPr/>
        <w:t>（1）商品销售收入 本公司商品销售收入同时满足下列条件时才能予以确认：</w:t>
      </w:r>
    </w:p>
    <w:p>
      <w:pPr>
        <w:pStyle w:val="BodyText"/>
        <w:spacing w:line="240" w:lineRule="auto" w:before="52"/>
        <w:ind w:left="540" w:right="179"/>
        <w:jc w:val="left"/>
      </w:pPr>
      <w:r>
        <w:rPr/>
        <w:t>①本公司已将商品所有权上的主要风险和报酬转移给购货方；</w:t>
      </w:r>
    </w:p>
    <w:p>
      <w:pPr>
        <w:spacing w:line="240" w:lineRule="auto" w:before="3"/>
        <w:rPr>
          <w:rFonts w:ascii="宋体" w:hAnsi="宋体" w:cs="宋体" w:eastAsia="宋体" w:hint="default"/>
          <w:sz w:val="17"/>
          <w:szCs w:val="17"/>
        </w:rPr>
      </w:pPr>
    </w:p>
    <w:p>
      <w:pPr>
        <w:pStyle w:val="BodyText"/>
        <w:spacing w:line="436" w:lineRule="auto"/>
        <w:ind w:left="120" w:right="197" w:firstLine="420"/>
        <w:jc w:val="both"/>
      </w:pPr>
      <w:r>
        <w:rPr>
          <w:spacing w:val="-3"/>
        </w:rPr>
        <w:t>②本公司既没有保留通常与所有权相联系的继续管理权，也没有对已售出的商品实施有</w:t>
      </w:r>
      <w:r>
        <w:rPr/>
        <w:t> 效控制；</w:t>
      </w:r>
    </w:p>
    <w:p>
      <w:pPr>
        <w:pStyle w:val="BodyText"/>
        <w:spacing w:line="240" w:lineRule="auto" w:before="53"/>
        <w:ind w:left="540" w:right="179"/>
        <w:jc w:val="left"/>
      </w:pPr>
      <w:r>
        <w:rPr/>
        <w:t>③收入的金额能够可靠地计量；</w:t>
      </w:r>
    </w:p>
    <w:p>
      <w:pPr>
        <w:spacing w:line="240" w:lineRule="auto" w:before="2"/>
        <w:rPr>
          <w:rFonts w:ascii="宋体" w:hAnsi="宋体" w:cs="宋体" w:eastAsia="宋体" w:hint="default"/>
          <w:sz w:val="17"/>
          <w:szCs w:val="17"/>
        </w:rPr>
      </w:pPr>
    </w:p>
    <w:p>
      <w:pPr>
        <w:pStyle w:val="BodyText"/>
        <w:spacing w:line="240" w:lineRule="auto"/>
        <w:ind w:left="540" w:right="179"/>
        <w:jc w:val="left"/>
      </w:pPr>
      <w:r>
        <w:rPr/>
        <w:t>④相关的经济利益很可能流入企业；</w:t>
      </w:r>
    </w:p>
    <w:p>
      <w:pPr>
        <w:spacing w:line="240" w:lineRule="auto" w:before="3"/>
        <w:rPr>
          <w:rFonts w:ascii="宋体" w:hAnsi="宋体" w:cs="宋体" w:eastAsia="宋体" w:hint="default"/>
          <w:sz w:val="17"/>
          <w:szCs w:val="17"/>
        </w:rPr>
      </w:pPr>
    </w:p>
    <w:p>
      <w:pPr>
        <w:pStyle w:val="BodyText"/>
        <w:spacing w:line="240" w:lineRule="auto"/>
        <w:ind w:left="540" w:right="179"/>
        <w:jc w:val="left"/>
      </w:pPr>
      <w:r>
        <w:rPr/>
        <w:t>⑤相关的已发生或将发生的成本能够可靠地计量。</w:t>
      </w:r>
    </w:p>
    <w:p>
      <w:pPr>
        <w:spacing w:line="240" w:lineRule="auto" w:before="3"/>
        <w:rPr>
          <w:rFonts w:ascii="宋体" w:hAnsi="宋体" w:cs="宋体" w:eastAsia="宋体" w:hint="default"/>
          <w:sz w:val="17"/>
          <w:szCs w:val="17"/>
        </w:rPr>
      </w:pPr>
    </w:p>
    <w:p>
      <w:pPr>
        <w:pStyle w:val="BodyText"/>
        <w:spacing w:line="240" w:lineRule="auto"/>
        <w:ind w:left="540" w:right="179"/>
        <w:jc w:val="left"/>
      </w:pPr>
      <w:r>
        <w:rPr/>
        <w:t>（2）提供劳务</w:t>
      </w:r>
    </w:p>
    <w:p>
      <w:pPr>
        <w:spacing w:line="240" w:lineRule="auto" w:before="2"/>
        <w:rPr>
          <w:rFonts w:ascii="宋体" w:hAnsi="宋体" w:cs="宋体" w:eastAsia="宋体" w:hint="default"/>
          <w:sz w:val="17"/>
          <w:szCs w:val="17"/>
        </w:rPr>
      </w:pPr>
    </w:p>
    <w:p>
      <w:pPr>
        <w:pStyle w:val="BodyText"/>
        <w:spacing w:line="436" w:lineRule="auto"/>
        <w:ind w:left="120" w:right="102" w:firstLine="420"/>
        <w:jc w:val="both"/>
      </w:pPr>
      <w:r>
        <w:rPr>
          <w:spacing w:val="-3"/>
        </w:rPr>
        <w:t>①本公司在资产负债表日提供劳务交易的结果能够可靠估计的，采用完工百分比法确认</w:t>
      </w:r>
      <w:r>
        <w:rPr/>
        <w:t> 提供劳务收入。完工百分比法，是指按照提供劳务交易的完工进度确认收入与费用的方法。</w:t>
      </w:r>
    </w:p>
    <w:p>
      <w:pPr>
        <w:pStyle w:val="BodyText"/>
        <w:spacing w:line="436" w:lineRule="auto" w:before="53"/>
        <w:ind w:left="540" w:right="2394"/>
        <w:jc w:val="left"/>
      </w:pPr>
      <w:r>
        <w:rPr/>
        <w:t>提供劳务交易的结果能够可靠估计，是指同时满足下列条件： a、收入的金额能够可靠地计量；</w:t>
      </w:r>
      <w:r>
        <w:rPr>
          <w:spacing w:val="-1"/>
        </w:rPr>
        <w:t> </w:t>
      </w:r>
      <w:r>
        <w:rPr/>
        <w:t>b、相关的经济利益很可能流入企业；</w:t>
      </w:r>
    </w:p>
    <w:p>
      <w:pPr>
        <w:spacing w:after="0" w:line="436" w:lineRule="auto"/>
        <w:jc w:val="left"/>
        <w:sectPr>
          <w:pgSz w:w="11910" w:h="16840"/>
          <w:pgMar w:header="880" w:footer="769" w:top="1100" w:bottom="960" w:left="1680" w:right="16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436" w:lineRule="auto" w:before="35"/>
        <w:ind w:left="540" w:right="200"/>
        <w:jc w:val="left"/>
      </w:pPr>
      <w:r>
        <w:rPr/>
        <w:t>c、交易的完工进度能够可靠地确定；</w:t>
      </w:r>
      <w:r>
        <w:rPr>
          <w:spacing w:val="-1"/>
        </w:rPr>
        <w:t> d、交易中已发生和将发生的成本能够可靠地计量。</w:t>
      </w:r>
      <w:r>
        <w:rPr/>
      </w:r>
    </w:p>
    <w:p>
      <w:pPr>
        <w:pStyle w:val="BodyText"/>
        <w:spacing w:line="436" w:lineRule="auto" w:before="53"/>
        <w:ind w:left="540" w:right="200"/>
        <w:jc w:val="left"/>
      </w:pPr>
      <w:r>
        <w:rPr/>
        <w:t>②提供劳务交易的结果在资产负债表日不能够可靠估计的，分别下列情况处理： </w:t>
      </w:r>
      <w:r>
        <w:rPr>
          <w:spacing w:val="-1"/>
        </w:rPr>
        <w:t>a、已经发生的劳务成本预计能够得到补偿，按已经发生的劳务成本金额确认提供劳务</w:t>
      </w:r>
      <w:r>
        <w:rPr/>
      </w:r>
    </w:p>
    <w:p>
      <w:pPr>
        <w:pStyle w:val="BodyText"/>
        <w:spacing w:line="436" w:lineRule="auto" w:before="52"/>
        <w:ind w:left="540" w:right="200" w:hanging="420"/>
        <w:jc w:val="left"/>
      </w:pPr>
      <w:r>
        <w:rPr/>
        <w:t>收入，并按相同金额结转劳务成本； </w:t>
      </w:r>
      <w:r>
        <w:rPr>
          <w:spacing w:val="-1"/>
        </w:rPr>
        <w:t>b、已经发生的劳务成本预计不能够得到补偿，将已经发生的劳务成本计入当期损益不</w:t>
      </w:r>
      <w:r>
        <w:rPr/>
      </w:r>
    </w:p>
    <w:p>
      <w:pPr>
        <w:pStyle w:val="BodyText"/>
        <w:spacing w:line="240" w:lineRule="auto" w:before="52"/>
        <w:ind w:left="120" w:right="200"/>
        <w:jc w:val="left"/>
      </w:pPr>
      <w:r>
        <w:rPr/>
        <w:t>确认劳务收入。</w:t>
      </w:r>
    </w:p>
    <w:p>
      <w:pPr>
        <w:spacing w:line="240" w:lineRule="auto" w:before="3"/>
        <w:rPr>
          <w:rFonts w:ascii="宋体" w:hAnsi="宋体" w:cs="宋体" w:eastAsia="宋体" w:hint="default"/>
          <w:sz w:val="17"/>
          <w:szCs w:val="17"/>
        </w:rPr>
      </w:pPr>
    </w:p>
    <w:p>
      <w:pPr>
        <w:pStyle w:val="BodyText"/>
        <w:spacing w:line="436" w:lineRule="auto"/>
        <w:ind w:left="540" w:right="104"/>
        <w:jc w:val="left"/>
      </w:pPr>
      <w:r>
        <w:rPr/>
        <w:t>（3）让渡资产使用权 让渡资产使用权收入包括利息收入、使用费收入等，在同时满足以下条件时予以确认：</w:t>
      </w:r>
    </w:p>
    <w:p>
      <w:pPr>
        <w:pStyle w:val="BodyText"/>
        <w:spacing w:line="240" w:lineRule="auto" w:before="53"/>
        <w:ind w:left="540" w:right="200"/>
        <w:jc w:val="left"/>
      </w:pPr>
      <w:r>
        <w:rPr/>
        <w:t>①与交易相关的经济利益能够流入企业公司；</w:t>
      </w:r>
    </w:p>
    <w:p>
      <w:pPr>
        <w:spacing w:line="240" w:lineRule="auto" w:before="2"/>
        <w:rPr>
          <w:rFonts w:ascii="宋体" w:hAnsi="宋体" w:cs="宋体" w:eastAsia="宋体" w:hint="default"/>
          <w:sz w:val="17"/>
          <w:szCs w:val="17"/>
        </w:rPr>
      </w:pPr>
    </w:p>
    <w:p>
      <w:pPr>
        <w:pStyle w:val="BodyText"/>
        <w:spacing w:line="436" w:lineRule="auto"/>
        <w:ind w:left="540" w:right="1154"/>
        <w:jc w:val="left"/>
        <w:rPr>
          <w:rFonts w:ascii="宋体" w:hAnsi="宋体" w:cs="宋体" w:eastAsia="宋体" w:hint="default"/>
        </w:rPr>
      </w:pPr>
      <w:r>
        <w:rPr/>
        <w:t>②收入的金额能够可靠地计量。 利息收入金额，按照他人使用本企业货币资金的时间和实际利率计算确定。 使用费收入金额，按照有关合同或协议约定的收费时间和方法计算确定。 </w:t>
      </w:r>
      <w:r>
        <w:rPr>
          <w:rFonts w:ascii="宋体" w:hAnsi="宋体" w:cs="宋体" w:eastAsia="宋体" w:hint="default"/>
          <w:b/>
          <w:bCs/>
        </w:rPr>
        <w:t>22、政府补助</w:t>
      </w:r>
      <w:r>
        <w:rPr>
          <w:rFonts w:ascii="宋体" w:hAnsi="宋体" w:cs="宋体" w:eastAsia="宋体" w:hint="default"/>
        </w:rPr>
      </w:r>
    </w:p>
    <w:p>
      <w:pPr>
        <w:pStyle w:val="BodyText"/>
        <w:spacing w:line="240" w:lineRule="auto" w:before="53"/>
        <w:ind w:left="540" w:right="200"/>
        <w:jc w:val="left"/>
      </w:pPr>
      <w:r>
        <w:rPr/>
        <w:t>（1）政府补助的确认条件</w:t>
      </w:r>
    </w:p>
    <w:p>
      <w:pPr>
        <w:spacing w:line="240" w:lineRule="auto" w:before="2"/>
        <w:rPr>
          <w:rFonts w:ascii="宋体" w:hAnsi="宋体" w:cs="宋体" w:eastAsia="宋体" w:hint="default"/>
          <w:sz w:val="17"/>
          <w:szCs w:val="17"/>
        </w:rPr>
      </w:pPr>
    </w:p>
    <w:p>
      <w:pPr>
        <w:pStyle w:val="BodyText"/>
        <w:spacing w:line="240" w:lineRule="auto"/>
        <w:ind w:left="540" w:right="200"/>
        <w:jc w:val="left"/>
      </w:pPr>
      <w:r>
        <w:rPr/>
        <w:t>①企业能够满足政府补助所附条件；</w:t>
      </w:r>
    </w:p>
    <w:p>
      <w:pPr>
        <w:spacing w:line="240" w:lineRule="auto" w:before="3"/>
        <w:rPr>
          <w:rFonts w:ascii="宋体" w:hAnsi="宋体" w:cs="宋体" w:eastAsia="宋体" w:hint="default"/>
          <w:sz w:val="17"/>
          <w:szCs w:val="17"/>
        </w:rPr>
      </w:pPr>
    </w:p>
    <w:p>
      <w:pPr>
        <w:pStyle w:val="BodyText"/>
        <w:spacing w:line="240" w:lineRule="auto"/>
        <w:ind w:left="540" w:right="200"/>
        <w:jc w:val="left"/>
      </w:pPr>
      <w:r>
        <w:rPr/>
        <w:t>②企业能够收到政府补助。</w:t>
      </w:r>
    </w:p>
    <w:p>
      <w:pPr>
        <w:spacing w:line="240" w:lineRule="auto" w:before="3"/>
        <w:rPr>
          <w:rFonts w:ascii="宋体" w:hAnsi="宋体" w:cs="宋体" w:eastAsia="宋体" w:hint="default"/>
          <w:sz w:val="17"/>
          <w:szCs w:val="17"/>
        </w:rPr>
      </w:pPr>
    </w:p>
    <w:p>
      <w:pPr>
        <w:pStyle w:val="BodyText"/>
        <w:spacing w:line="240" w:lineRule="auto"/>
        <w:ind w:left="416" w:right="4723"/>
        <w:jc w:val="center"/>
      </w:pPr>
      <w:r>
        <w:rPr/>
        <w:t>（2）政府补助的类型及会计处理方法</w:t>
      </w:r>
    </w:p>
    <w:p>
      <w:pPr>
        <w:spacing w:line="240" w:lineRule="auto" w:before="3"/>
        <w:rPr>
          <w:rFonts w:ascii="宋体" w:hAnsi="宋体" w:cs="宋体" w:eastAsia="宋体" w:hint="default"/>
          <w:sz w:val="17"/>
          <w:szCs w:val="17"/>
        </w:rPr>
      </w:pPr>
    </w:p>
    <w:p>
      <w:pPr>
        <w:pStyle w:val="BodyText"/>
        <w:spacing w:line="436" w:lineRule="auto"/>
        <w:ind w:left="120" w:right="216" w:firstLine="420"/>
        <w:jc w:val="both"/>
      </w:pPr>
      <w:r>
        <w:rPr>
          <w:spacing w:val="-3"/>
        </w:rPr>
        <w:t>①与资产相关的政府补助，公司取得时确认为递延收益，自相关资产达到预定可使用状</w:t>
      </w:r>
      <w:r>
        <w:rPr/>
        <w:t> </w:t>
      </w:r>
      <w:r>
        <w:rPr>
          <w:spacing w:val="-3"/>
        </w:rPr>
        <w:t>态时，在该资产使用寿命内平均分配，分次计入以后各期的损益。相关资产在使用寿命结束</w:t>
      </w:r>
      <w:r>
        <w:rPr>
          <w:spacing w:val="-81"/>
        </w:rPr>
        <w:t> </w:t>
      </w:r>
      <w:r>
        <w:rPr>
          <w:spacing w:val="-81"/>
        </w:rPr>
      </w:r>
      <w:r>
        <w:rPr>
          <w:spacing w:val="-3"/>
        </w:rPr>
        <w:t>前被出售、转让、报废或发生毁损的，将尚未分配的递延收益余额一次性转入资产处置当期</w:t>
      </w:r>
      <w:r>
        <w:rPr>
          <w:spacing w:val="-81"/>
        </w:rPr>
        <w:t> </w:t>
      </w:r>
      <w:r>
        <w:rPr>
          <w:spacing w:val="-81"/>
        </w:rPr>
      </w:r>
      <w:r>
        <w:rPr/>
        <w:t>的损益。</w:t>
      </w:r>
    </w:p>
    <w:p>
      <w:pPr>
        <w:pStyle w:val="BodyText"/>
        <w:spacing w:line="436" w:lineRule="auto" w:before="52"/>
        <w:ind w:left="120" w:right="99" w:firstLine="420"/>
        <w:jc w:val="left"/>
      </w:pPr>
      <w:r>
        <w:rPr>
          <w:spacing w:val="-3"/>
        </w:rPr>
        <w:t>②与收益相关的政府补助，用于补偿公司以后期间的相关费用或损失的，取得时确认为</w:t>
      </w:r>
      <w:r>
        <w:rPr/>
        <w:t> </w:t>
      </w:r>
      <w:r>
        <w:rPr>
          <w:spacing w:val="-5"/>
        </w:rPr>
        <w:t>递延收益，在确认相关费用的期间计入当期损益；用于补偿公司已发生的相关费用或损失的，</w:t>
      </w:r>
      <w:r>
        <w:rPr>
          <w:spacing w:val="-99"/>
        </w:rPr>
        <w:t> </w:t>
      </w:r>
      <w:r>
        <w:rPr>
          <w:spacing w:val="-99"/>
        </w:rPr>
      </w:r>
      <w:r>
        <w:rPr/>
        <w:t>取得时直接计入当期损益。</w:t>
      </w:r>
    </w:p>
    <w:p>
      <w:pPr>
        <w:pStyle w:val="BodyText"/>
        <w:spacing w:line="436" w:lineRule="auto" w:before="52"/>
        <w:ind w:left="540" w:right="104"/>
        <w:jc w:val="left"/>
      </w:pPr>
      <w:r>
        <w:rPr/>
        <w:t>（3）政府补助的计量 政府补助为货币性资产的，按照收到或应收的金额计量。政府补助为非货币性资产的，</w:t>
      </w:r>
    </w:p>
    <w:p>
      <w:pPr>
        <w:spacing w:after="0" w:line="436" w:lineRule="auto"/>
        <w:jc w:val="left"/>
        <w:sectPr>
          <w:pgSz w:w="11910" w:h="16840"/>
          <w:pgMar w:header="880" w:footer="769" w:top="1100" w:bottom="960" w:left="1680" w:right="15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before="35"/>
        <w:ind w:left="120" w:right="110"/>
        <w:jc w:val="left"/>
      </w:pPr>
      <w:r>
        <w:rPr/>
        <w:t>按照公允价值计量；公允价值不能可靠取得的，按照名义金额计量。</w:t>
      </w:r>
    </w:p>
    <w:p>
      <w:pPr>
        <w:spacing w:line="240" w:lineRule="auto" w:before="2"/>
        <w:rPr>
          <w:rFonts w:ascii="宋体" w:hAnsi="宋体" w:cs="宋体" w:eastAsia="宋体" w:hint="default"/>
          <w:sz w:val="17"/>
          <w:szCs w:val="17"/>
        </w:rPr>
      </w:pPr>
    </w:p>
    <w:p>
      <w:pPr>
        <w:pStyle w:val="BodyText"/>
        <w:spacing w:line="240" w:lineRule="auto"/>
        <w:ind w:left="434" w:right="110"/>
        <w:jc w:val="left"/>
      </w:pPr>
      <w:r>
        <w:rPr/>
        <w:t>（4）已确认的政府补助需要返还的，分别下列情况处理：</w:t>
      </w:r>
    </w:p>
    <w:p>
      <w:pPr>
        <w:spacing w:line="240" w:lineRule="auto" w:before="3"/>
        <w:rPr>
          <w:rFonts w:ascii="宋体" w:hAnsi="宋体" w:cs="宋体" w:eastAsia="宋体" w:hint="default"/>
          <w:sz w:val="17"/>
          <w:szCs w:val="17"/>
        </w:rPr>
      </w:pPr>
    </w:p>
    <w:p>
      <w:pPr>
        <w:pStyle w:val="BodyText"/>
        <w:spacing w:line="240" w:lineRule="auto"/>
        <w:ind w:left="540" w:right="110"/>
        <w:jc w:val="left"/>
      </w:pPr>
      <w:r>
        <w:rPr/>
        <w:t>①存在相关递延收益的，冲减相关递延收益账面余额，超出部分计入当期损益。</w:t>
      </w:r>
    </w:p>
    <w:p>
      <w:pPr>
        <w:spacing w:line="240" w:lineRule="auto" w:before="7"/>
        <w:rPr>
          <w:rFonts w:ascii="宋体" w:hAnsi="宋体" w:cs="宋体" w:eastAsia="宋体" w:hint="default"/>
          <w:sz w:val="14"/>
          <w:szCs w:val="14"/>
        </w:rPr>
      </w:pPr>
    </w:p>
    <w:p>
      <w:pPr>
        <w:pStyle w:val="BodyText"/>
        <w:spacing w:line="436" w:lineRule="auto" w:before="35"/>
        <w:ind w:left="540" w:right="110" w:firstLine="420"/>
        <w:jc w:val="left"/>
      </w:pPr>
      <w:r>
        <w:rPr/>
        <w:pict>
          <v:group style="position:absolute;margin-left:110.970001pt;margin-top:4.923996pt;width:10.5pt;height:10.5pt;mso-position-horizontal-relative:page;mso-position-vertical-relative:paragraph;z-index:-811360" coordorigin="2219,98" coordsize="210,210">
            <v:shape style="position:absolute;left:2219;top:98;width:210;height:210" type="#_x0000_t75" stroked="false">
              <v:imagedata r:id="rId20" o:title=""/>
            </v:shape>
            <v:shape style="position:absolute;left:2219;top:98;width:210;height:210" type="#_x0000_t202" filled="false" stroked="false">
              <v:textbox inset="0,0,0,0">
                <w:txbxContent>
                  <w:p>
                    <w:pPr>
                      <w:spacing w:line="207" w:lineRule="exact" w:before="0"/>
                      <w:ind w:left="60" w:right="0" w:firstLine="0"/>
                      <w:jc w:val="left"/>
                      <w:rPr>
                        <w:rFonts w:ascii="宋体" w:hAnsi="宋体" w:cs="宋体" w:eastAsia="宋体" w:hint="default"/>
                        <w:sz w:val="18"/>
                        <w:szCs w:val="18"/>
                      </w:rPr>
                    </w:pPr>
                    <w:r>
                      <w:rPr>
                        <w:rFonts w:ascii="宋体"/>
                        <w:sz w:val="18"/>
                      </w:rPr>
                      <w:t>2</w:t>
                    </w:r>
                  </w:p>
                </w:txbxContent>
              </v:textbox>
              <w10:wrap type="none"/>
            </v:shape>
            <w10:wrap type="none"/>
          </v:group>
        </w:pict>
      </w:r>
      <w:r>
        <w:rPr/>
        <w:t>不存在相关递延收益的，直接计入当期损益。 </w:t>
      </w:r>
      <w:r>
        <w:rPr>
          <w:rFonts w:ascii="宋体" w:hAnsi="宋体" w:cs="宋体" w:eastAsia="宋体" w:hint="default"/>
          <w:b/>
          <w:bCs/>
        </w:rPr>
        <w:t>23、递延所得税资产和递延所得税负债</w:t>
      </w:r>
      <w:r>
        <w:rPr>
          <w:rFonts w:ascii="宋体" w:hAnsi="宋体" w:cs="宋体" w:eastAsia="宋体" w:hint="default"/>
          <w:b/>
          <w:bCs/>
          <w:w w:val="99"/>
        </w:rPr>
        <w:t> </w:t>
      </w:r>
      <w:r>
        <w:rPr/>
        <w:t>本公司采用资产负债表债务法对企业所得税进行核算。 </w:t>
      </w:r>
      <w:r>
        <w:rPr>
          <w:spacing w:val="-3"/>
        </w:rPr>
        <w:t>本公司根据资产、负债的账面价值与其计税基础之间的差额，按照预期收回该资产或清</w:t>
      </w:r>
    </w:p>
    <w:p>
      <w:pPr>
        <w:pStyle w:val="BodyText"/>
        <w:spacing w:line="240" w:lineRule="auto" w:before="53"/>
        <w:ind w:left="120" w:right="110"/>
        <w:jc w:val="left"/>
      </w:pPr>
      <w:r>
        <w:rPr/>
        <w:t>偿该负债期间的适用税率计算确认递延所得税资产或递延所得税负债。</w:t>
      </w:r>
    </w:p>
    <w:p>
      <w:pPr>
        <w:spacing w:line="240" w:lineRule="auto" w:before="3"/>
        <w:rPr>
          <w:rFonts w:ascii="宋体" w:hAnsi="宋体" w:cs="宋体" w:eastAsia="宋体" w:hint="default"/>
          <w:sz w:val="17"/>
          <w:szCs w:val="17"/>
        </w:rPr>
      </w:pPr>
    </w:p>
    <w:p>
      <w:pPr>
        <w:pStyle w:val="BodyText"/>
        <w:spacing w:line="240" w:lineRule="auto"/>
        <w:ind w:left="540" w:right="110"/>
        <w:jc w:val="left"/>
      </w:pPr>
      <w:r>
        <w:rPr/>
        <w:t>（1）递延所得税资产的确认依据</w:t>
      </w:r>
    </w:p>
    <w:p>
      <w:pPr>
        <w:spacing w:line="240" w:lineRule="auto" w:before="3"/>
        <w:rPr>
          <w:rFonts w:ascii="宋体" w:hAnsi="宋体" w:cs="宋体" w:eastAsia="宋体" w:hint="default"/>
          <w:sz w:val="17"/>
          <w:szCs w:val="17"/>
        </w:rPr>
      </w:pPr>
    </w:p>
    <w:p>
      <w:pPr>
        <w:pStyle w:val="BodyText"/>
        <w:spacing w:line="436" w:lineRule="auto"/>
        <w:ind w:left="120" w:right="117" w:firstLine="420"/>
        <w:jc w:val="both"/>
      </w:pPr>
      <w:r>
        <w:rPr>
          <w:spacing w:val="-3"/>
        </w:rPr>
        <w:t>①本公司以很可能取得用来抵扣可抵扣暂时性差异的应纳税所得额为限，确认由可抵扣</w:t>
      </w:r>
      <w:r>
        <w:rPr/>
        <w:t> </w:t>
      </w:r>
      <w:r>
        <w:rPr>
          <w:spacing w:val="-3"/>
        </w:rPr>
        <w:t>暂时性差异产生的递延所得税资产。但是同时具有下列特征的交易中因资产或负债的初始确</w:t>
      </w:r>
      <w:r>
        <w:rPr>
          <w:spacing w:val="-79"/>
        </w:rPr>
        <w:t> </w:t>
      </w:r>
      <w:r>
        <w:rPr>
          <w:spacing w:val="-79"/>
        </w:rPr>
      </w:r>
      <w:r>
        <w:rPr/>
        <w:t>认所产生的递延所得税资产不予确认：</w:t>
      </w:r>
    </w:p>
    <w:p>
      <w:pPr>
        <w:pStyle w:val="BodyText"/>
        <w:spacing w:line="436" w:lineRule="auto" w:before="52"/>
        <w:ind w:left="540" w:right="110"/>
        <w:jc w:val="left"/>
      </w:pPr>
      <w:r>
        <w:rPr/>
        <w:t>a、该项交易不是企业合并；</w:t>
      </w:r>
      <w:r>
        <w:rPr>
          <w:spacing w:val="-1"/>
        </w:rPr>
        <w:t> b、交易发生时既不影响会计利润也不影响应纳税所得额(或可抵扣亏损)。</w:t>
      </w:r>
      <w:r>
        <w:rPr/>
      </w:r>
    </w:p>
    <w:p>
      <w:pPr>
        <w:pStyle w:val="BodyText"/>
        <w:spacing w:line="436" w:lineRule="auto" w:before="53"/>
        <w:ind w:left="120" w:right="116" w:firstLine="420"/>
        <w:jc w:val="both"/>
      </w:pPr>
      <w:r>
        <w:rPr>
          <w:spacing w:val="-3"/>
        </w:rPr>
        <w:t>②本公司对与子公司、联营公司及合营企业投资相关的可抵扣暂时性差异，同时满足下</w:t>
      </w:r>
      <w:r>
        <w:rPr/>
        <w:t> 列条件的，确认相应的递延所得税资产：</w:t>
      </w:r>
    </w:p>
    <w:p>
      <w:pPr>
        <w:pStyle w:val="BodyText"/>
        <w:spacing w:line="436" w:lineRule="auto" w:before="53"/>
        <w:ind w:left="540" w:right="110"/>
        <w:jc w:val="left"/>
      </w:pPr>
      <w:r>
        <w:rPr/>
        <w:t>a、暂时性差异在可预见的未来很可能转回；</w:t>
      </w:r>
      <w:r>
        <w:rPr>
          <w:spacing w:val="-1"/>
        </w:rPr>
        <w:t> b、未来很可能获得用来抵扣暂时性差异的应纳税所得额。</w:t>
      </w:r>
      <w:r>
        <w:rPr/>
      </w:r>
    </w:p>
    <w:p>
      <w:pPr>
        <w:pStyle w:val="BodyText"/>
        <w:spacing w:line="436" w:lineRule="auto" w:before="53"/>
        <w:ind w:left="120" w:right="117" w:firstLine="420"/>
        <w:jc w:val="both"/>
      </w:pPr>
      <w:r>
        <w:rPr>
          <w:spacing w:val="-3"/>
        </w:rPr>
        <w:t>③本公司对于能够结转以后年度的可抵扣亏损和税款抵减，以很可能获得用来抵扣可抵</w:t>
      </w:r>
      <w:r>
        <w:rPr/>
        <w:t> 扣亏损和税款抵减的未来应纳税所得额为限，确认相应的递延所得税资产。</w:t>
      </w:r>
    </w:p>
    <w:p>
      <w:pPr>
        <w:pStyle w:val="BodyText"/>
        <w:spacing w:line="436" w:lineRule="auto" w:before="53"/>
        <w:ind w:left="540" w:right="110"/>
        <w:jc w:val="left"/>
      </w:pPr>
      <w:r>
        <w:rPr/>
        <w:t>（2）递延所得税负债的确认 </w:t>
      </w:r>
      <w:r>
        <w:rPr>
          <w:spacing w:val="-3"/>
        </w:rPr>
        <w:t>除下列情况产生的递延所得税负债以外，本公司确认所有应纳税暂时性差异产生的递延</w:t>
      </w:r>
    </w:p>
    <w:p>
      <w:pPr>
        <w:pStyle w:val="BodyText"/>
        <w:spacing w:line="240" w:lineRule="auto" w:before="52"/>
        <w:ind w:left="120" w:right="110"/>
        <w:jc w:val="left"/>
      </w:pPr>
      <w:r>
        <w:rPr/>
        <w:t>所得税负债：</w:t>
      </w:r>
    </w:p>
    <w:p>
      <w:pPr>
        <w:spacing w:line="240" w:lineRule="auto" w:before="3"/>
        <w:rPr>
          <w:rFonts w:ascii="宋体" w:hAnsi="宋体" w:cs="宋体" w:eastAsia="宋体" w:hint="default"/>
          <w:sz w:val="17"/>
          <w:szCs w:val="17"/>
        </w:rPr>
      </w:pPr>
    </w:p>
    <w:p>
      <w:pPr>
        <w:pStyle w:val="BodyText"/>
        <w:spacing w:line="240" w:lineRule="auto"/>
        <w:ind w:left="540" w:right="110"/>
        <w:jc w:val="left"/>
      </w:pPr>
      <w:r>
        <w:rPr/>
        <w:t>①商誉的初始确认；</w:t>
      </w:r>
    </w:p>
    <w:p>
      <w:pPr>
        <w:spacing w:line="240" w:lineRule="auto" w:before="3"/>
        <w:rPr>
          <w:rFonts w:ascii="宋体" w:hAnsi="宋体" w:cs="宋体" w:eastAsia="宋体" w:hint="default"/>
          <w:sz w:val="17"/>
          <w:szCs w:val="17"/>
        </w:rPr>
      </w:pPr>
    </w:p>
    <w:p>
      <w:pPr>
        <w:pStyle w:val="BodyText"/>
        <w:spacing w:line="436" w:lineRule="auto"/>
        <w:ind w:left="540" w:right="110"/>
        <w:jc w:val="left"/>
      </w:pPr>
      <w:r>
        <w:rPr/>
        <w:t>②同时满足具有下列特征的交易中产生的资产或负债的初始确认： a、该项交易不是企业合并；</w:t>
      </w:r>
      <w:r>
        <w:rPr>
          <w:spacing w:val="-1"/>
        </w:rPr>
        <w:t> b、交易发生时既不影响会计利润也不影响应纳税所得额(或可抵扣亏损)。</w:t>
      </w:r>
      <w:r>
        <w:rPr/>
      </w:r>
    </w:p>
    <w:p>
      <w:pPr>
        <w:spacing w:after="0" w:line="436" w:lineRule="auto"/>
        <w:jc w:val="left"/>
        <w:sectPr>
          <w:pgSz w:w="11910" w:h="16840"/>
          <w:pgMar w:header="880" w:footer="769" w:top="1100" w:bottom="960" w:left="1680" w:right="16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436" w:lineRule="auto" w:before="35"/>
        <w:ind w:left="120" w:right="476" w:firstLine="420"/>
        <w:jc w:val="both"/>
      </w:pPr>
      <w:r>
        <w:rPr>
          <w:spacing w:val="-3"/>
        </w:rPr>
        <w:t>③本公司对与子公司、联营公司及合营企业投资产生相关的应纳税暂时性差异，同时满</w:t>
      </w:r>
      <w:r>
        <w:rPr/>
        <w:t> 足下列条件的：</w:t>
      </w:r>
    </w:p>
    <w:p>
      <w:pPr>
        <w:pStyle w:val="BodyText"/>
        <w:spacing w:line="436" w:lineRule="auto" w:before="53"/>
        <w:ind w:left="540" w:right="364"/>
        <w:jc w:val="left"/>
      </w:pPr>
      <w:r>
        <w:rPr/>
        <w:t>a、投资企业能够控制暂时性差异的转回的时间；</w:t>
      </w:r>
      <w:r>
        <w:rPr>
          <w:spacing w:val="-1"/>
        </w:rPr>
        <w:t> b、该暂时性差异在可预见的未来很可能不会转回。</w:t>
      </w:r>
      <w:r>
        <w:rPr/>
      </w:r>
    </w:p>
    <w:p>
      <w:pPr>
        <w:pStyle w:val="BodyText"/>
        <w:spacing w:line="436" w:lineRule="auto" w:before="52"/>
        <w:ind w:left="120" w:right="477" w:firstLine="420"/>
        <w:jc w:val="both"/>
      </w:pPr>
      <w:r>
        <w:rPr/>
        <w:t>（3）资产负债表日，对递延所得税资产的账面价值进行复核，如果未来期间很可能无 </w:t>
      </w:r>
      <w:r>
        <w:rPr>
          <w:spacing w:val="-3"/>
        </w:rPr>
        <w:t>法获得足够的应纳税所得额用以抵扣递延所得税资产的利益，则减记递延所得税资产的账面</w:t>
      </w:r>
      <w:r>
        <w:rPr>
          <w:spacing w:val="-79"/>
        </w:rPr>
        <w:t> </w:t>
      </w:r>
      <w:r>
        <w:rPr>
          <w:spacing w:val="-79"/>
        </w:rPr>
      </w:r>
      <w:r>
        <w:rPr/>
        <w:t>价值。在很可能获得足够的应纳税所得额时，转回减记的金额。</w:t>
      </w:r>
    </w:p>
    <w:p>
      <w:pPr>
        <w:spacing w:line="240" w:lineRule="auto" w:before="7"/>
        <w:rPr>
          <w:rFonts w:ascii="宋体" w:hAnsi="宋体" w:cs="宋体" w:eastAsia="宋体" w:hint="default"/>
          <w:sz w:val="25"/>
          <w:szCs w:val="25"/>
        </w:rPr>
      </w:pPr>
    </w:p>
    <w:p>
      <w:pPr>
        <w:spacing w:line="436" w:lineRule="auto" w:before="0"/>
        <w:ind w:left="540" w:right="3304" w:firstLine="0"/>
        <w:jc w:val="left"/>
        <w:rPr>
          <w:rFonts w:ascii="宋体" w:hAnsi="宋体" w:cs="宋体" w:eastAsia="宋体" w:hint="default"/>
          <w:sz w:val="21"/>
          <w:szCs w:val="21"/>
        </w:rPr>
      </w:pPr>
      <w:r>
        <w:rPr>
          <w:rFonts w:ascii="宋体" w:hAnsi="宋体" w:cs="宋体" w:eastAsia="宋体" w:hint="default"/>
          <w:b/>
          <w:bCs/>
          <w:sz w:val="21"/>
          <w:szCs w:val="21"/>
        </w:rPr>
        <w:t>三、会计政策和会计估计变更以及差错更正的说明</w:t>
      </w:r>
      <w:r>
        <w:rPr>
          <w:rFonts w:ascii="宋体" w:hAnsi="宋体" w:cs="宋体" w:eastAsia="宋体" w:hint="default"/>
          <w:b/>
          <w:bCs/>
          <w:w w:val="99"/>
          <w:sz w:val="21"/>
          <w:szCs w:val="21"/>
        </w:rPr>
        <w:t> </w:t>
      </w:r>
      <w:r>
        <w:rPr>
          <w:rFonts w:ascii="宋体" w:hAnsi="宋体" w:cs="宋体" w:eastAsia="宋体" w:hint="default"/>
          <w:b/>
          <w:bCs/>
          <w:sz w:val="21"/>
          <w:szCs w:val="21"/>
        </w:rPr>
        <w:t>1、主要会计政策、会计估计的变更</w:t>
      </w:r>
      <w:r>
        <w:rPr>
          <w:rFonts w:ascii="宋体" w:hAnsi="宋体" w:cs="宋体" w:eastAsia="宋体" w:hint="default"/>
          <w:b/>
          <w:bCs/>
          <w:spacing w:val="-1"/>
          <w:w w:val="99"/>
          <w:sz w:val="21"/>
          <w:szCs w:val="21"/>
        </w:rPr>
        <w:t> </w:t>
      </w:r>
      <w:r>
        <w:rPr>
          <w:rFonts w:ascii="宋体" w:hAnsi="宋体" w:cs="宋体" w:eastAsia="宋体" w:hint="default"/>
          <w:sz w:val="21"/>
          <w:szCs w:val="21"/>
        </w:rPr>
        <w:t>本报告期内公司无会计政策和重大会计估计变更事项。 </w:t>
      </w:r>
      <w:r>
        <w:rPr>
          <w:rFonts w:ascii="宋体" w:hAnsi="宋体" w:cs="宋体" w:eastAsia="宋体" w:hint="default"/>
          <w:b/>
          <w:bCs/>
          <w:sz w:val="21"/>
          <w:szCs w:val="21"/>
        </w:rPr>
        <w:t>2、前期会计差错</w:t>
      </w:r>
      <w:r>
        <w:rPr>
          <w:rFonts w:ascii="宋体" w:hAnsi="宋体" w:cs="宋体" w:eastAsia="宋体" w:hint="default"/>
          <w:b/>
          <w:bCs/>
          <w:spacing w:val="-1"/>
          <w:w w:val="99"/>
          <w:sz w:val="21"/>
          <w:szCs w:val="21"/>
        </w:rPr>
        <w:t> </w:t>
      </w:r>
      <w:r>
        <w:rPr>
          <w:rFonts w:ascii="宋体" w:hAnsi="宋体" w:cs="宋体" w:eastAsia="宋体" w:hint="default"/>
          <w:sz w:val="21"/>
          <w:szCs w:val="21"/>
        </w:rPr>
        <w:t>本报告期内公司无重大会计差错更正事项。</w:t>
      </w:r>
    </w:p>
    <w:p>
      <w:pPr>
        <w:spacing w:line="240" w:lineRule="auto" w:before="6"/>
        <w:rPr>
          <w:rFonts w:ascii="宋体" w:hAnsi="宋体" w:cs="宋体" w:eastAsia="宋体" w:hint="default"/>
          <w:sz w:val="25"/>
          <w:szCs w:val="25"/>
        </w:rPr>
      </w:pPr>
    </w:p>
    <w:p>
      <w:pPr>
        <w:spacing w:line="436" w:lineRule="auto" w:before="0"/>
        <w:ind w:left="540" w:right="4879" w:firstLine="0"/>
        <w:jc w:val="left"/>
        <w:rPr>
          <w:rFonts w:ascii="宋体" w:hAnsi="宋体" w:cs="宋体" w:eastAsia="宋体" w:hint="default"/>
          <w:sz w:val="21"/>
          <w:szCs w:val="21"/>
        </w:rPr>
      </w:pPr>
      <w:r>
        <w:rPr>
          <w:rFonts w:ascii="宋体" w:hAnsi="宋体" w:cs="宋体" w:eastAsia="宋体" w:hint="default"/>
          <w:b/>
          <w:bCs/>
          <w:sz w:val="21"/>
          <w:szCs w:val="21"/>
        </w:rPr>
        <w:t>四、税项</w:t>
      </w:r>
      <w:r>
        <w:rPr>
          <w:rFonts w:ascii="宋体" w:hAnsi="宋体" w:cs="宋体" w:eastAsia="宋体" w:hint="default"/>
          <w:b/>
          <w:bCs/>
          <w:w w:val="99"/>
          <w:sz w:val="21"/>
          <w:szCs w:val="21"/>
        </w:rPr>
        <w:t> </w:t>
      </w:r>
      <w:r>
        <w:rPr>
          <w:rFonts w:ascii="宋体" w:hAnsi="宋体" w:cs="宋体" w:eastAsia="宋体" w:hint="default"/>
          <w:sz w:val="21"/>
          <w:szCs w:val="21"/>
        </w:rPr>
        <w:t>1、公司适用的主要税种及税率如下：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600"/>
        <w:gridCol w:w="2756"/>
        <w:gridCol w:w="1826"/>
        <w:gridCol w:w="1469"/>
      </w:tblGrid>
      <w:tr>
        <w:trPr>
          <w:trHeight w:val="444" w:hRule="exact"/>
        </w:trPr>
        <w:tc>
          <w:tcPr>
            <w:tcW w:w="2600" w:type="dxa"/>
            <w:tcBorders>
              <w:top w:val="single" w:sz="12" w:space="0" w:color="010101"/>
              <w:left w:val="nil" w:sz="6" w:space="0" w:color="auto"/>
              <w:bottom w:val="single" w:sz="4" w:space="0" w:color="010101"/>
              <w:right w:val="single" w:sz="4" w:space="0" w:color="010101"/>
            </w:tcBorders>
          </w:tcPr>
          <w:p>
            <w:pPr>
              <w:pStyle w:val="TableParagraph"/>
              <w:tabs>
                <w:tab w:pos="548" w:val="left" w:leader="none"/>
              </w:tabs>
              <w:spacing w:line="240" w:lineRule="auto" w:before="65"/>
              <w:ind w:left="5" w:right="0"/>
              <w:jc w:val="center"/>
              <w:rPr>
                <w:rFonts w:ascii="宋体" w:hAnsi="宋体" w:cs="宋体" w:eastAsia="宋体" w:hint="default"/>
                <w:sz w:val="18"/>
                <w:szCs w:val="18"/>
              </w:rPr>
            </w:pPr>
            <w:r>
              <w:rPr>
                <w:rFonts w:ascii="宋体" w:hAnsi="宋体" w:cs="宋体" w:eastAsia="宋体" w:hint="default"/>
                <w:b/>
                <w:bCs/>
                <w:w w:val="95"/>
                <w:sz w:val="18"/>
                <w:szCs w:val="18"/>
              </w:rPr>
              <w:t>税</w:t>
              <w:tab/>
            </w:r>
            <w:r>
              <w:rPr>
                <w:rFonts w:ascii="宋体" w:hAnsi="宋体" w:cs="宋体" w:eastAsia="宋体" w:hint="default"/>
                <w:b/>
                <w:bCs/>
                <w:sz w:val="18"/>
                <w:szCs w:val="18"/>
              </w:rPr>
              <w:t>种</w:t>
            </w:r>
            <w:r>
              <w:rPr>
                <w:rFonts w:ascii="宋体" w:hAnsi="宋体" w:cs="宋体" w:eastAsia="宋体" w:hint="default"/>
                <w:sz w:val="18"/>
                <w:szCs w:val="18"/>
              </w:rPr>
            </w:r>
          </w:p>
        </w:tc>
        <w:tc>
          <w:tcPr>
            <w:tcW w:w="2756"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b/>
                <w:bCs/>
                <w:sz w:val="18"/>
                <w:szCs w:val="18"/>
              </w:rPr>
              <w:t>计税依据</w:t>
            </w:r>
            <w:r>
              <w:rPr>
                <w:rFonts w:ascii="宋体" w:hAnsi="宋体" w:cs="宋体" w:eastAsia="宋体" w:hint="default"/>
                <w:sz w:val="18"/>
                <w:szCs w:val="18"/>
              </w:rPr>
            </w:r>
          </w:p>
        </w:tc>
        <w:tc>
          <w:tcPr>
            <w:tcW w:w="1826"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b/>
                <w:bCs/>
                <w:sz w:val="18"/>
                <w:szCs w:val="18"/>
              </w:rPr>
              <w:t>税率</w:t>
            </w:r>
            <w:r>
              <w:rPr>
                <w:rFonts w:ascii="宋体" w:hAnsi="宋体" w:cs="宋体" w:eastAsia="宋体" w:hint="default"/>
                <w:sz w:val="18"/>
                <w:szCs w:val="18"/>
              </w:rPr>
            </w:r>
          </w:p>
        </w:tc>
        <w:tc>
          <w:tcPr>
            <w:tcW w:w="1469"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65"/>
              <w:ind w:right="2"/>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56" w:hRule="exact"/>
        </w:trPr>
        <w:tc>
          <w:tcPr>
            <w:tcW w:w="2600" w:type="dxa"/>
            <w:tcBorders>
              <w:top w:val="single" w:sz="4" w:space="0" w:color="010101"/>
              <w:left w:val="nil" w:sz="6" w:space="0" w:color="auto"/>
              <w:bottom w:val="nil" w:sz="6" w:space="0" w:color="auto"/>
              <w:right w:val="single" w:sz="4" w:space="0" w:color="010101"/>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56"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75"/>
              <w:ind w:right="1"/>
              <w:jc w:val="center"/>
              <w:rPr>
                <w:rFonts w:ascii="宋体" w:hAnsi="宋体" w:cs="宋体" w:eastAsia="宋体" w:hint="default"/>
                <w:sz w:val="18"/>
                <w:szCs w:val="18"/>
              </w:rPr>
            </w:pPr>
            <w:r>
              <w:rPr>
                <w:rFonts w:ascii="宋体" w:hAnsi="宋体" w:cs="宋体" w:eastAsia="宋体" w:hint="default"/>
                <w:sz w:val="18"/>
                <w:szCs w:val="18"/>
              </w:rPr>
              <w:t>产品、原材料销售取得的增值额</w:t>
            </w:r>
          </w:p>
        </w:tc>
        <w:tc>
          <w:tcPr>
            <w:tcW w:w="1826"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75"/>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p>
        </w:tc>
        <w:tc>
          <w:tcPr>
            <w:tcW w:w="1469" w:type="dxa"/>
            <w:tcBorders>
              <w:top w:val="single" w:sz="4" w:space="0" w:color="010101"/>
              <w:left w:val="single" w:sz="4" w:space="0" w:color="010101"/>
              <w:bottom w:val="nil" w:sz="6" w:space="0" w:color="auto"/>
              <w:right w:val="nil" w:sz="6" w:space="0" w:color="auto"/>
            </w:tcBorders>
          </w:tcPr>
          <w:p>
            <w:pPr>
              <w:pStyle w:val="TableParagraph"/>
              <w:spacing w:line="240" w:lineRule="auto" w:before="75"/>
              <w:ind w:right="3"/>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r>
      <w:tr>
        <w:trPr>
          <w:trHeight w:val="451" w:hRule="exact"/>
        </w:trPr>
        <w:tc>
          <w:tcPr>
            <w:tcW w:w="2600" w:type="dxa"/>
            <w:tcBorders>
              <w:top w:val="nil" w:sz="6" w:space="0" w:color="auto"/>
              <w:left w:val="nil" w:sz="6" w:space="0" w:color="auto"/>
              <w:bottom w:val="nil" w:sz="6" w:space="0" w:color="auto"/>
              <w:right w:val="single" w:sz="4" w:space="0" w:color="010101"/>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城市建设维护税</w:t>
            </w:r>
          </w:p>
        </w:tc>
        <w:tc>
          <w:tcPr>
            <w:tcW w:w="2756" w:type="dxa"/>
            <w:tcBorders>
              <w:top w:val="nil" w:sz="6" w:space="0" w:color="auto"/>
              <w:left w:val="single" w:sz="4" w:space="0" w:color="010101"/>
              <w:bottom w:val="nil" w:sz="6" w:space="0" w:color="auto"/>
              <w:right w:val="single" w:sz="4" w:space="0" w:color="010101"/>
            </w:tcBorders>
          </w:tcPr>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sz w:val="18"/>
                <w:szCs w:val="18"/>
              </w:rPr>
              <w:t>应缴纳的增值税额</w:t>
            </w:r>
          </w:p>
        </w:tc>
        <w:tc>
          <w:tcPr>
            <w:tcW w:w="1826" w:type="dxa"/>
            <w:tcBorders>
              <w:top w:val="nil" w:sz="6" w:space="0" w:color="auto"/>
              <w:left w:val="single" w:sz="4" w:space="0" w:color="010101"/>
              <w:bottom w:val="nil" w:sz="6" w:space="0" w:color="auto"/>
              <w:right w:val="single" w:sz="4" w:space="0" w:color="010101"/>
            </w:tcBorders>
          </w:tcPr>
          <w:p>
            <w:pPr>
              <w:pStyle w:val="TableParagraph"/>
              <w:spacing w:line="240" w:lineRule="auto" w:before="115"/>
              <w:ind w:right="0"/>
              <w:jc w:val="center"/>
              <w:rPr>
                <w:rFonts w:ascii="Times New Roman" w:hAnsi="Times New Roman" w:cs="Times New Roman" w:eastAsia="Times New Roman" w:hint="default"/>
                <w:sz w:val="18"/>
                <w:szCs w:val="18"/>
              </w:rPr>
            </w:pPr>
            <w:r>
              <w:rPr>
                <w:rFonts w:ascii="Times New Roman"/>
                <w:sz w:val="18"/>
              </w:rPr>
              <w:t>7%</w:t>
            </w:r>
          </w:p>
        </w:tc>
        <w:tc>
          <w:tcPr>
            <w:tcW w:w="1469" w:type="dxa"/>
            <w:tcBorders>
              <w:top w:val="nil" w:sz="6" w:space="0" w:color="auto"/>
              <w:left w:val="single" w:sz="4" w:space="0" w:color="010101"/>
              <w:bottom w:val="nil" w:sz="6" w:space="0" w:color="auto"/>
              <w:right w:val="nil" w:sz="6" w:space="0" w:color="auto"/>
            </w:tcBorders>
          </w:tcPr>
          <w:p>
            <w:pPr/>
          </w:p>
        </w:tc>
      </w:tr>
      <w:tr>
        <w:trPr>
          <w:trHeight w:val="454" w:hRule="exact"/>
        </w:trPr>
        <w:tc>
          <w:tcPr>
            <w:tcW w:w="2600"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56" w:type="dxa"/>
            <w:tcBorders>
              <w:top w:val="nil" w:sz="6" w:space="0" w:color="auto"/>
              <w:left w:val="single" w:sz="4" w:space="0" w:color="010101"/>
              <w:bottom w:val="nil" w:sz="6" w:space="0" w:color="auto"/>
              <w:right w:val="single" w:sz="4" w:space="0" w:color="010101"/>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应缴纳的增值税额</w:t>
            </w:r>
          </w:p>
        </w:tc>
        <w:tc>
          <w:tcPr>
            <w:tcW w:w="1826" w:type="dxa"/>
            <w:tcBorders>
              <w:top w:val="nil" w:sz="6" w:space="0" w:color="auto"/>
              <w:left w:val="single" w:sz="4" w:space="0" w:color="010101"/>
              <w:bottom w:val="nil" w:sz="6" w:space="0" w:color="auto"/>
              <w:right w:val="single" w:sz="4" w:space="0" w:color="010101"/>
            </w:tcBorders>
          </w:tcPr>
          <w:p>
            <w:pPr>
              <w:pStyle w:val="TableParagraph"/>
              <w:spacing w:line="240" w:lineRule="auto" w:before="77"/>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或</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p>
        </w:tc>
        <w:tc>
          <w:tcPr>
            <w:tcW w:w="1469" w:type="dxa"/>
            <w:tcBorders>
              <w:top w:val="nil" w:sz="6" w:space="0" w:color="auto"/>
              <w:left w:val="single" w:sz="4" w:space="0" w:color="010101"/>
              <w:bottom w:val="nil" w:sz="6" w:space="0" w:color="auto"/>
              <w:right w:val="nil" w:sz="6" w:space="0" w:color="auto"/>
            </w:tcBorders>
          </w:tcPr>
          <w:p>
            <w:pPr>
              <w:pStyle w:val="TableParagraph"/>
              <w:spacing w:line="240" w:lineRule="auto" w:before="77"/>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r>
      <w:tr>
        <w:trPr>
          <w:trHeight w:val="454" w:hRule="exact"/>
        </w:trPr>
        <w:tc>
          <w:tcPr>
            <w:tcW w:w="2600"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56" w:type="dxa"/>
            <w:tcBorders>
              <w:top w:val="nil" w:sz="6" w:space="0" w:color="auto"/>
              <w:left w:val="single" w:sz="4" w:space="0" w:color="010101"/>
              <w:bottom w:val="nil" w:sz="6" w:space="0" w:color="auto"/>
              <w:right w:val="single" w:sz="4" w:space="0" w:color="010101"/>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应纳税所得额</w:t>
            </w:r>
          </w:p>
        </w:tc>
        <w:tc>
          <w:tcPr>
            <w:tcW w:w="1826" w:type="dxa"/>
            <w:tcBorders>
              <w:top w:val="nil" w:sz="6" w:space="0" w:color="auto"/>
              <w:left w:val="single" w:sz="4" w:space="0" w:color="010101"/>
              <w:bottom w:val="nil" w:sz="6" w:space="0" w:color="auto"/>
              <w:right w:val="single" w:sz="4" w:space="0" w:color="010101"/>
            </w:tcBorders>
          </w:tcPr>
          <w:p>
            <w:pPr>
              <w:pStyle w:val="TableParagraph"/>
              <w:spacing w:line="240" w:lineRule="auto" w:before="77"/>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或</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p>
        </w:tc>
        <w:tc>
          <w:tcPr>
            <w:tcW w:w="1469" w:type="dxa"/>
            <w:tcBorders>
              <w:top w:val="nil" w:sz="6" w:space="0" w:color="auto"/>
              <w:left w:val="single" w:sz="4" w:space="0" w:color="010101"/>
              <w:bottom w:val="nil" w:sz="6" w:space="0" w:color="auto"/>
              <w:right w:val="nil" w:sz="6" w:space="0" w:color="auto"/>
            </w:tcBorders>
          </w:tcPr>
          <w:p>
            <w:pPr>
              <w:pStyle w:val="TableParagraph"/>
              <w:spacing w:line="240" w:lineRule="auto" w:before="77"/>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r>
      <w:tr>
        <w:trPr>
          <w:trHeight w:val="454" w:hRule="exact"/>
        </w:trPr>
        <w:tc>
          <w:tcPr>
            <w:tcW w:w="2600"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756" w:type="dxa"/>
            <w:tcBorders>
              <w:top w:val="nil" w:sz="6" w:space="0" w:color="auto"/>
              <w:left w:val="single" w:sz="4" w:space="0" w:color="010101"/>
              <w:bottom w:val="nil" w:sz="6" w:space="0" w:color="auto"/>
              <w:right w:val="single" w:sz="4" w:space="0" w:color="010101"/>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房产原值扣除</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后的余值</w:t>
            </w:r>
          </w:p>
        </w:tc>
        <w:tc>
          <w:tcPr>
            <w:tcW w:w="1826"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1.20%</w:t>
            </w:r>
          </w:p>
        </w:tc>
        <w:tc>
          <w:tcPr>
            <w:tcW w:w="1469" w:type="dxa"/>
            <w:tcBorders>
              <w:top w:val="nil" w:sz="6" w:space="0" w:color="auto"/>
              <w:left w:val="single" w:sz="4" w:space="0" w:color="010101"/>
              <w:bottom w:val="nil" w:sz="6" w:space="0" w:color="auto"/>
              <w:right w:val="nil" w:sz="6" w:space="0" w:color="auto"/>
            </w:tcBorders>
          </w:tcPr>
          <w:p>
            <w:pPr/>
          </w:p>
        </w:tc>
      </w:tr>
      <w:tr>
        <w:trPr>
          <w:trHeight w:val="466" w:hRule="exact"/>
        </w:trPr>
        <w:tc>
          <w:tcPr>
            <w:tcW w:w="2600" w:type="dxa"/>
            <w:tcBorders>
              <w:top w:val="nil" w:sz="6" w:space="0" w:color="auto"/>
              <w:left w:val="nil" w:sz="6" w:space="0" w:color="auto"/>
              <w:bottom w:val="single" w:sz="12" w:space="0" w:color="010101"/>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756" w:type="dxa"/>
            <w:tcBorders>
              <w:top w:val="nil" w:sz="6" w:space="0" w:color="auto"/>
              <w:left w:val="single" w:sz="4" w:space="0" w:color="010101"/>
              <w:bottom w:val="single" w:sz="12" w:space="0" w:color="010101"/>
              <w:right w:val="single" w:sz="4" w:space="0" w:color="010101"/>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土地使用面积</w:t>
            </w:r>
          </w:p>
        </w:tc>
        <w:tc>
          <w:tcPr>
            <w:tcW w:w="1826" w:type="dxa"/>
            <w:tcBorders>
              <w:top w:val="nil" w:sz="6" w:space="0" w:color="auto"/>
              <w:left w:val="single" w:sz="4" w:space="0" w:color="010101"/>
              <w:bottom w:val="single" w:sz="12" w:space="0" w:color="010101"/>
              <w:right w:val="single" w:sz="4" w:space="0" w:color="010101"/>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单位税额</w:t>
            </w:r>
          </w:p>
        </w:tc>
        <w:tc>
          <w:tcPr>
            <w:tcW w:w="1469" w:type="dxa"/>
            <w:tcBorders>
              <w:top w:val="nil" w:sz="6" w:space="0" w:color="auto"/>
              <w:left w:val="single" w:sz="4" w:space="0" w:color="010101"/>
              <w:bottom w:val="single" w:sz="12" w:space="0" w:color="010101"/>
              <w:right w:val="nil" w:sz="6" w:space="0" w:color="auto"/>
            </w:tcBorders>
          </w:tcPr>
          <w:p>
            <w:pPr/>
          </w:p>
        </w:tc>
      </w:tr>
    </w:tbl>
    <w:p>
      <w:pPr>
        <w:spacing w:line="240" w:lineRule="auto" w:before="13"/>
        <w:rPr>
          <w:rFonts w:ascii="宋体" w:hAnsi="宋体" w:cs="宋体" w:eastAsia="宋体" w:hint="default"/>
          <w:sz w:val="8"/>
          <w:szCs w:val="8"/>
        </w:rPr>
      </w:pPr>
    </w:p>
    <w:p>
      <w:pPr>
        <w:pStyle w:val="BodyText"/>
        <w:spacing w:line="436" w:lineRule="auto" w:before="35"/>
        <w:ind w:left="120" w:right="477" w:firstLine="420"/>
        <w:jc w:val="both"/>
      </w:pPr>
      <w:r>
        <w:rPr>
          <w:spacing w:val="-3"/>
        </w:rPr>
        <w:t>注1、本公司一般产品按产品销售收入的17%计算销项税，抵扣进项税后缴纳增值税。软</w:t>
      </w:r>
      <w:r>
        <w:rPr/>
        <w:t> </w:t>
      </w:r>
      <w:r>
        <w:rPr>
          <w:spacing w:val="-4"/>
        </w:rPr>
        <w:t>件产品根据财税[2011]100号“关于软件产品增值税政策的通知”的相关规定,增值税一般纳</w:t>
      </w:r>
      <w:r>
        <w:rPr>
          <w:spacing w:val="-62"/>
        </w:rPr>
        <w:t> </w:t>
      </w:r>
      <w:r>
        <w:rPr>
          <w:spacing w:val="-62"/>
        </w:rPr>
      </w:r>
      <w:r>
        <w:rPr/>
        <w:t>税人销售其自行开发的软件产品(含嵌入式软件),按17%税率征收增值税后,对增值税款实际</w:t>
      </w:r>
      <w:r>
        <w:rPr>
          <w:spacing w:val="-100"/>
        </w:rPr>
        <w:t> </w:t>
      </w:r>
      <w:r>
        <w:rPr>
          <w:spacing w:val="-100"/>
        </w:rPr>
      </w:r>
      <w:r>
        <w:rPr/>
        <w:t>税负超过3%的部分经主管税务机关审核批准后，享受即征即退政策。</w:t>
      </w:r>
    </w:p>
    <w:p>
      <w:pPr>
        <w:spacing w:after="0" w:line="436" w:lineRule="auto"/>
        <w:jc w:val="both"/>
        <w:sectPr>
          <w:pgSz w:w="11910" w:h="16840"/>
          <w:pgMar w:header="880" w:footer="769" w:top="1100" w:bottom="960" w:left="1680" w:right="13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436" w:lineRule="auto" w:before="35"/>
        <w:ind w:left="120" w:right="1457" w:firstLine="420"/>
        <w:jc w:val="both"/>
      </w:pPr>
      <w:r>
        <w:rPr/>
        <w:t>注</w:t>
      </w:r>
      <w:r>
        <w:rPr>
          <w:spacing w:val="-27"/>
        </w:rPr>
        <w:t> </w:t>
      </w:r>
      <w:r>
        <w:rPr>
          <w:spacing w:val="-2"/>
        </w:rPr>
        <w:t>2、本公司控股子公司河北先河中翼环保运营服务有限公司、山东先河环保科技有限</w:t>
      </w:r>
      <w:r>
        <w:rPr/>
        <w:t> </w:t>
      </w:r>
      <w:r>
        <w:rPr>
          <w:spacing w:val="2"/>
        </w:rPr>
        <w:t>公司、河北先河金瑞环保设施运营服务有限公司均为增值税小规模纳税人，增值税税率为</w:t>
      </w:r>
      <w:r>
        <w:rPr>
          <w:spacing w:val="-89"/>
        </w:rPr>
        <w:t> </w:t>
      </w:r>
      <w:r>
        <w:rPr>
          <w:spacing w:val="-89"/>
        </w:rPr>
      </w:r>
      <w:r>
        <w:rPr/>
        <w:t>3%。</w:t>
      </w:r>
    </w:p>
    <w:p>
      <w:pPr>
        <w:pStyle w:val="BodyText"/>
        <w:spacing w:line="436" w:lineRule="auto" w:before="53"/>
        <w:ind w:left="120" w:right="1449" w:firstLine="420"/>
        <w:jc w:val="left"/>
      </w:pPr>
      <w:r>
        <w:rPr/>
        <w:t>注3、本公司控股子公司北京先河中润科技有限公司教育费附加税率为3%，公司本部及 其他控股子公司教育费附加税率5%。</w:t>
      </w:r>
    </w:p>
    <w:p>
      <w:pPr>
        <w:pStyle w:val="BodyText"/>
        <w:spacing w:line="436" w:lineRule="auto" w:before="53"/>
        <w:ind w:left="120" w:right="1340" w:firstLine="419"/>
        <w:jc w:val="left"/>
      </w:pPr>
      <w:r>
        <w:rPr>
          <w:spacing w:val="-5"/>
        </w:rPr>
        <w:t>注4、本公司所得税税率为15%；本公司控股子公司河北先河中翼环保运营服务有限公司、</w:t>
      </w:r>
      <w:r>
        <w:rPr/>
        <w:t> </w:t>
      </w:r>
      <w:r>
        <w:rPr>
          <w:spacing w:val="-3"/>
        </w:rPr>
        <w:t>北京先河中润科技有限公司、山东先河环保科技有限公司、河北先河金瑞环保设施运营服务</w:t>
      </w:r>
      <w:r>
        <w:rPr>
          <w:spacing w:val="-79"/>
        </w:rPr>
        <w:t> </w:t>
      </w:r>
      <w:r>
        <w:rPr>
          <w:spacing w:val="-79"/>
        </w:rPr>
      </w:r>
      <w:r>
        <w:rPr/>
        <w:t>有限公司所得税税率为25%。</w:t>
      </w:r>
    </w:p>
    <w:p>
      <w:pPr>
        <w:pStyle w:val="BodyText"/>
        <w:spacing w:line="240" w:lineRule="auto" w:before="53"/>
        <w:ind w:left="540" w:right="90"/>
        <w:jc w:val="left"/>
      </w:pPr>
      <w:r>
        <w:rPr/>
        <w:t>2、税收优惠及批文</w:t>
      </w:r>
    </w:p>
    <w:p>
      <w:pPr>
        <w:spacing w:line="240" w:lineRule="auto" w:before="3"/>
        <w:rPr>
          <w:rFonts w:ascii="宋体" w:hAnsi="宋体" w:cs="宋体" w:eastAsia="宋体" w:hint="default"/>
          <w:sz w:val="17"/>
          <w:szCs w:val="17"/>
        </w:rPr>
      </w:pPr>
    </w:p>
    <w:p>
      <w:pPr>
        <w:pStyle w:val="BodyText"/>
        <w:spacing w:line="436" w:lineRule="auto"/>
        <w:ind w:left="120" w:right="90" w:firstLine="420"/>
        <w:jc w:val="left"/>
      </w:pPr>
      <w:r>
        <w:rPr/>
        <w:t>本公司软件产品根据财税[2011]100</w:t>
      </w:r>
      <w:r>
        <w:rPr>
          <w:spacing w:val="-61"/>
        </w:rPr>
        <w:t> </w:t>
      </w:r>
      <w:r>
        <w:rPr>
          <w:spacing w:val="-3"/>
        </w:rPr>
        <w:t>号“关于软件产品增值税政策的通知”对其入库税</w:t>
      </w:r>
      <w:r>
        <w:rPr>
          <w:spacing w:val="-1"/>
        </w:rPr>
        <w:t> </w:t>
      </w:r>
      <w:r>
        <w:rPr/>
        <w:t>款实际税负超过</w:t>
      </w:r>
      <w:r>
        <w:rPr>
          <w:spacing w:val="-54"/>
        </w:rPr>
        <w:t> </w:t>
      </w:r>
      <w:r>
        <w:rPr/>
        <w:t>3%的部分经主管税务机关审核批准后，享受即征即退政策。</w:t>
      </w:r>
    </w:p>
    <w:p>
      <w:pPr>
        <w:pStyle w:val="BodyText"/>
        <w:spacing w:line="436" w:lineRule="auto" w:before="53"/>
        <w:ind w:left="120" w:right="1337" w:firstLine="420"/>
        <w:jc w:val="left"/>
      </w:pPr>
      <w:r>
        <w:rPr/>
        <w:t>本公司</w:t>
      </w:r>
      <w:r>
        <w:rPr>
          <w:spacing w:val="-53"/>
        </w:rPr>
        <w:t> </w:t>
      </w:r>
      <w:r>
        <w:rPr/>
        <w:t>2008</w:t>
      </w:r>
      <w:r>
        <w:rPr>
          <w:spacing w:val="-51"/>
        </w:rPr>
        <w:t> </w:t>
      </w:r>
      <w:r>
        <w:rPr/>
        <w:t>年至</w:t>
      </w:r>
      <w:r>
        <w:rPr>
          <w:spacing w:val="-52"/>
        </w:rPr>
        <w:t> </w:t>
      </w:r>
      <w:r>
        <w:rPr/>
        <w:t>2010</w:t>
      </w:r>
      <w:r>
        <w:rPr>
          <w:spacing w:val="-53"/>
        </w:rPr>
        <w:t> </w:t>
      </w:r>
      <w:r>
        <w:rPr>
          <w:spacing w:val="-3"/>
        </w:rPr>
        <w:t>年被认定为高新技术企业，2012</w:t>
      </w:r>
      <w:r>
        <w:rPr>
          <w:spacing w:val="-52"/>
        </w:rPr>
        <w:t> </w:t>
      </w:r>
      <w:r>
        <w:rPr/>
        <w:t>年</w:t>
      </w:r>
      <w:r>
        <w:rPr>
          <w:spacing w:val="-52"/>
        </w:rPr>
        <w:t> </w:t>
      </w:r>
      <w:r>
        <w:rPr/>
        <w:t>1</w:t>
      </w:r>
      <w:r>
        <w:rPr>
          <w:spacing w:val="-52"/>
        </w:rPr>
        <w:t> </w:t>
      </w:r>
      <w:r>
        <w:rPr/>
        <w:t>月取得河北省科学技术厅、</w:t>
      </w:r>
      <w:r>
        <w:rPr/>
        <w:t> 河北省财政厅、河北省国家税务局、河北省地方税务局联合下发的复审高新技术企业证书， 证书编号为</w:t>
      </w:r>
      <w:r>
        <w:rPr>
          <w:spacing w:val="-52"/>
        </w:rPr>
        <w:t> </w:t>
      </w:r>
      <w:r>
        <w:rPr>
          <w:spacing w:val="-3"/>
        </w:rPr>
        <w:t>GF20111300018，有效期三年（2011</w:t>
      </w:r>
      <w:r>
        <w:rPr>
          <w:spacing w:val="-52"/>
        </w:rPr>
        <w:t> </w:t>
      </w:r>
      <w:r>
        <w:rPr/>
        <w:t>年-2013</w:t>
      </w:r>
      <w:r>
        <w:rPr>
          <w:spacing w:val="-52"/>
        </w:rPr>
        <w:t> </w:t>
      </w:r>
      <w:r>
        <w:rPr>
          <w:spacing w:val="-18"/>
        </w:rPr>
        <w:t>年），有效期内按</w:t>
      </w:r>
      <w:r>
        <w:rPr>
          <w:spacing w:val="-50"/>
        </w:rPr>
        <w:t> </w:t>
      </w:r>
      <w:r>
        <w:rPr>
          <w:spacing w:val="-1"/>
        </w:rPr>
        <w:t>15%的税率计缴企</w:t>
      </w:r>
      <w:r>
        <w:rPr>
          <w:spacing w:val="-101"/>
        </w:rPr>
        <w:t> </w:t>
      </w:r>
      <w:r>
        <w:rPr>
          <w:spacing w:val="-101"/>
        </w:rPr>
      </w:r>
      <w:r>
        <w:rPr/>
        <w:t>业所得税。本公司</w:t>
      </w:r>
      <w:r>
        <w:rPr>
          <w:spacing w:val="-54"/>
        </w:rPr>
        <w:t> </w:t>
      </w:r>
      <w:r>
        <w:rPr/>
        <w:t>2011</w:t>
      </w:r>
      <w:r>
        <w:rPr>
          <w:spacing w:val="-53"/>
        </w:rPr>
        <w:t> </w:t>
      </w:r>
      <w:r>
        <w:rPr/>
        <w:t>年度按</w:t>
      </w:r>
      <w:r>
        <w:rPr>
          <w:spacing w:val="-53"/>
        </w:rPr>
        <w:t> </w:t>
      </w:r>
      <w:r>
        <w:rPr/>
        <w:t>15%税率计缴企业所得税。</w:t>
      </w:r>
    </w:p>
    <w:p>
      <w:pPr>
        <w:spacing w:line="240" w:lineRule="auto" w:before="6"/>
        <w:rPr>
          <w:rFonts w:ascii="宋体" w:hAnsi="宋体" w:cs="宋体" w:eastAsia="宋体" w:hint="default"/>
          <w:sz w:val="25"/>
          <w:szCs w:val="25"/>
        </w:rPr>
      </w:pPr>
    </w:p>
    <w:p>
      <w:pPr>
        <w:pStyle w:val="Heading6"/>
        <w:spacing w:line="240" w:lineRule="auto" w:before="0"/>
        <w:ind w:left="540" w:right="90"/>
        <w:jc w:val="left"/>
        <w:rPr>
          <w:b w:val="0"/>
          <w:bCs w:val="0"/>
        </w:rPr>
      </w:pPr>
      <w:r>
        <w:rPr/>
        <w:t>五、企业合并及合并财务报表</w:t>
      </w:r>
      <w:r>
        <w:rPr>
          <w:b w:val="0"/>
          <w:bCs w:val="0"/>
        </w:rPr>
      </w:r>
    </w:p>
    <w:p>
      <w:pPr>
        <w:spacing w:line="240" w:lineRule="auto" w:before="3"/>
        <w:rPr>
          <w:rFonts w:ascii="宋体" w:hAnsi="宋体" w:cs="宋体" w:eastAsia="宋体" w:hint="default"/>
          <w:b/>
          <w:bCs/>
          <w:sz w:val="17"/>
          <w:szCs w:val="17"/>
        </w:rPr>
      </w:pPr>
    </w:p>
    <w:p>
      <w:pPr>
        <w:pStyle w:val="Heading6"/>
        <w:spacing w:line="240" w:lineRule="auto" w:before="0"/>
        <w:ind w:left="540" w:right="90"/>
        <w:jc w:val="left"/>
        <w:rPr>
          <w:b w:val="0"/>
          <w:bCs w:val="0"/>
        </w:rPr>
      </w:pPr>
      <w:r>
        <w:rPr>
          <w:rFonts w:ascii="Times New Roman" w:hAnsi="Times New Roman" w:cs="Times New Roman" w:eastAsia="Times New Roman" w:hint="default"/>
        </w:rPr>
        <w:t>1</w:t>
      </w:r>
      <w:r>
        <w:rPr/>
        <w:t>、子公司情况</w:t>
      </w:r>
      <w:r>
        <w:rPr>
          <w:b w:val="0"/>
          <w:bCs w:val="0"/>
        </w:rPr>
      </w:r>
    </w:p>
    <w:p>
      <w:pPr>
        <w:spacing w:line="240" w:lineRule="auto" w:before="12"/>
        <w:rPr>
          <w:rFonts w:ascii="宋体" w:hAnsi="宋体" w:cs="宋体" w:eastAsia="宋体" w:hint="default"/>
          <w:b/>
          <w:bCs/>
          <w:sz w:val="15"/>
          <w:szCs w:val="15"/>
        </w:rPr>
      </w:pPr>
    </w:p>
    <w:p>
      <w:pPr>
        <w:pStyle w:val="BodyText"/>
        <w:spacing w:line="240" w:lineRule="auto"/>
        <w:ind w:left="540" w:right="90"/>
        <w:jc w:val="left"/>
      </w:pPr>
      <w:r>
        <w:rPr/>
        <w:t>（</w:t>
      </w:r>
      <w:r>
        <w:rPr>
          <w:rFonts w:ascii="Times New Roman" w:hAnsi="Times New Roman" w:cs="Times New Roman" w:eastAsia="Times New Roman" w:hint="default"/>
        </w:rPr>
        <w:t>1</w:t>
      </w:r>
      <w:r>
        <w:rPr/>
        <w:t>）通过设立或投资等方式取得的子公司</w:t>
      </w:r>
    </w:p>
    <w:p>
      <w:pPr>
        <w:spacing w:line="240" w:lineRule="auto" w:before="10"/>
        <w:rPr>
          <w:rFonts w:ascii="宋体" w:hAnsi="宋体" w:cs="宋体" w:eastAsia="宋体" w:hint="default"/>
          <w:sz w:val="25"/>
          <w:szCs w:val="25"/>
        </w:rPr>
      </w:pPr>
    </w:p>
    <w:tbl>
      <w:tblPr>
        <w:tblW w:w="0" w:type="auto"/>
        <w:jc w:val="left"/>
        <w:tblInd w:w="105" w:type="dxa"/>
        <w:tblLayout w:type="fixed"/>
        <w:tblCellMar>
          <w:top w:w="0" w:type="dxa"/>
          <w:left w:w="0" w:type="dxa"/>
          <w:bottom w:w="0" w:type="dxa"/>
          <w:right w:w="0" w:type="dxa"/>
        </w:tblCellMar>
        <w:tblLook w:val="01E0"/>
      </w:tblPr>
      <w:tblGrid>
        <w:gridCol w:w="1620"/>
        <w:gridCol w:w="1080"/>
        <w:gridCol w:w="1080"/>
        <w:gridCol w:w="1280"/>
        <w:gridCol w:w="1400"/>
        <w:gridCol w:w="1519"/>
        <w:gridCol w:w="1640"/>
      </w:tblGrid>
      <w:tr>
        <w:trPr>
          <w:trHeight w:val="643" w:hRule="exact"/>
        </w:trPr>
        <w:tc>
          <w:tcPr>
            <w:tcW w:w="1620" w:type="dxa"/>
            <w:tcBorders>
              <w:top w:val="single" w:sz="12" w:space="0" w:color="010101"/>
              <w:left w:val="nil" w:sz="6" w:space="0" w:color="auto"/>
              <w:bottom w:val="single" w:sz="4" w:space="0" w:color="010101"/>
              <w:right w:val="single" w:sz="4" w:space="0" w:color="010101"/>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b/>
                <w:bCs/>
                <w:sz w:val="18"/>
                <w:szCs w:val="18"/>
              </w:rPr>
              <w:t>子公司全称</w:t>
            </w:r>
            <w:r>
              <w:rPr>
                <w:rFonts w:ascii="宋体" w:hAnsi="宋体" w:cs="宋体" w:eastAsia="宋体" w:hint="default"/>
                <w:sz w:val="18"/>
                <w:szCs w:val="18"/>
              </w:rPr>
            </w:r>
          </w:p>
        </w:tc>
        <w:tc>
          <w:tcPr>
            <w:tcW w:w="1080" w:type="dxa"/>
            <w:tcBorders>
              <w:top w:val="single" w:sz="12" w:space="0" w:color="010101"/>
              <w:left w:val="single" w:sz="4" w:space="0" w:color="010101"/>
              <w:bottom w:val="single" w:sz="4" w:space="0" w:color="010101"/>
              <w:right w:val="single" w:sz="4" w:space="0" w:color="010101"/>
            </w:tcBorders>
          </w:tcPr>
          <w:p>
            <w:pPr>
              <w:pStyle w:val="TableParagraph"/>
              <w:spacing w:line="316" w:lineRule="auto" w:before="8"/>
              <w:ind w:left="445" w:right="173" w:hanging="270"/>
              <w:jc w:val="left"/>
              <w:rPr>
                <w:rFonts w:ascii="宋体" w:hAnsi="宋体" w:cs="宋体" w:eastAsia="宋体" w:hint="default"/>
                <w:sz w:val="18"/>
                <w:szCs w:val="18"/>
              </w:rPr>
            </w:pPr>
            <w:r>
              <w:rPr>
                <w:rFonts w:ascii="宋体" w:hAnsi="宋体" w:cs="宋体" w:eastAsia="宋体" w:hint="default"/>
                <w:b/>
                <w:bCs/>
                <w:sz w:val="18"/>
                <w:szCs w:val="18"/>
              </w:rPr>
              <w:t>子公司类</w:t>
            </w:r>
            <w:r>
              <w:rPr>
                <w:rFonts w:ascii="宋体" w:hAnsi="宋体" w:cs="宋体" w:eastAsia="宋体" w:hint="default"/>
                <w:b/>
                <w:bCs/>
                <w:w w:val="99"/>
                <w:sz w:val="18"/>
                <w:szCs w:val="18"/>
              </w:rPr>
              <w:t> </w:t>
            </w:r>
            <w:r>
              <w:rPr>
                <w:rFonts w:ascii="宋体" w:hAnsi="宋体" w:cs="宋体" w:eastAsia="宋体" w:hint="default"/>
                <w:b/>
                <w:bCs/>
                <w:sz w:val="18"/>
                <w:szCs w:val="18"/>
              </w:rPr>
              <w:t>型</w:t>
            </w:r>
            <w:r>
              <w:rPr>
                <w:rFonts w:ascii="宋体" w:hAnsi="宋体" w:cs="宋体" w:eastAsia="宋体" w:hint="default"/>
                <w:sz w:val="18"/>
                <w:szCs w:val="18"/>
              </w:rPr>
            </w:r>
          </w:p>
        </w:tc>
        <w:tc>
          <w:tcPr>
            <w:tcW w:w="1080"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280"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400" w:type="dxa"/>
            <w:tcBorders>
              <w:top w:val="single" w:sz="12" w:space="0" w:color="010101"/>
              <w:left w:val="single" w:sz="4" w:space="0" w:color="010101"/>
              <w:bottom w:val="single" w:sz="4" w:space="0" w:color="010101"/>
              <w:right w:val="single" w:sz="4" w:space="0" w:color="010101"/>
            </w:tcBorders>
          </w:tcPr>
          <w:p>
            <w:pPr>
              <w:pStyle w:val="TableParagraph"/>
              <w:spacing w:line="316" w:lineRule="auto" w:before="8"/>
              <w:ind w:left="514" w:right="152" w:hanging="360"/>
              <w:jc w:val="left"/>
              <w:rPr>
                <w:rFonts w:ascii="宋体" w:hAnsi="宋体" w:cs="宋体" w:eastAsia="宋体" w:hint="default"/>
                <w:sz w:val="18"/>
                <w:szCs w:val="18"/>
              </w:rPr>
            </w:pPr>
            <w:r>
              <w:rPr>
                <w:rFonts w:ascii="宋体" w:hAnsi="宋体" w:cs="宋体" w:eastAsia="宋体" w:hint="default"/>
                <w:b/>
                <w:bCs/>
                <w:sz w:val="18"/>
                <w:szCs w:val="18"/>
              </w:rPr>
              <w:t>注册资本（万</w:t>
            </w:r>
            <w:r>
              <w:rPr>
                <w:rFonts w:ascii="宋体" w:hAnsi="宋体" w:cs="宋体" w:eastAsia="宋体" w:hint="default"/>
                <w:b/>
                <w:bCs/>
                <w:w w:val="99"/>
                <w:sz w:val="18"/>
                <w:szCs w:val="18"/>
              </w:rPr>
              <w:t> </w:t>
            </w:r>
            <w:r>
              <w:rPr>
                <w:rFonts w:ascii="宋体" w:hAnsi="宋体" w:cs="宋体" w:eastAsia="宋体" w:hint="default"/>
                <w:b/>
                <w:bCs/>
                <w:sz w:val="18"/>
                <w:szCs w:val="18"/>
              </w:rPr>
              <w:t>元）</w:t>
            </w:r>
            <w:r>
              <w:rPr>
                <w:rFonts w:ascii="宋体" w:hAnsi="宋体" w:cs="宋体" w:eastAsia="宋体" w:hint="default"/>
                <w:sz w:val="18"/>
                <w:szCs w:val="18"/>
              </w:rPr>
            </w:r>
          </w:p>
        </w:tc>
        <w:tc>
          <w:tcPr>
            <w:tcW w:w="1519" w:type="dxa"/>
            <w:tcBorders>
              <w:top w:val="single" w:sz="12" w:space="0" w:color="010101"/>
              <w:left w:val="single" w:sz="4" w:space="0" w:color="010101"/>
              <w:bottom w:val="single" w:sz="4" w:space="0" w:color="010101"/>
              <w:right w:val="single" w:sz="4" w:space="0" w:color="010101"/>
            </w:tcBorders>
          </w:tcPr>
          <w:p>
            <w:pPr>
              <w:pStyle w:val="TableParagraph"/>
              <w:spacing w:line="316" w:lineRule="auto" w:before="8"/>
              <w:ind w:left="304" w:right="121" w:hanging="180"/>
              <w:jc w:val="left"/>
              <w:rPr>
                <w:rFonts w:ascii="宋体" w:hAnsi="宋体" w:cs="宋体" w:eastAsia="宋体" w:hint="default"/>
                <w:sz w:val="18"/>
                <w:szCs w:val="18"/>
              </w:rPr>
            </w:pPr>
            <w:r>
              <w:rPr>
                <w:rFonts w:ascii="宋体" w:hAnsi="宋体" w:cs="宋体" w:eastAsia="宋体" w:hint="default"/>
                <w:b/>
                <w:bCs/>
                <w:sz w:val="18"/>
                <w:szCs w:val="18"/>
              </w:rPr>
              <w:t>期末实际投资金</w:t>
            </w:r>
            <w:r>
              <w:rPr>
                <w:rFonts w:ascii="宋体" w:hAnsi="宋体" w:cs="宋体" w:eastAsia="宋体" w:hint="default"/>
                <w:b/>
                <w:bCs/>
                <w:w w:val="99"/>
                <w:sz w:val="18"/>
                <w:szCs w:val="18"/>
              </w:rPr>
              <w:t> </w:t>
            </w:r>
            <w:r>
              <w:rPr>
                <w:rFonts w:ascii="宋体" w:hAnsi="宋体" w:cs="宋体" w:eastAsia="宋体" w:hint="default"/>
                <w:b/>
                <w:bCs/>
                <w:sz w:val="18"/>
                <w:szCs w:val="18"/>
              </w:rPr>
              <w:t>额（万元）</w:t>
            </w:r>
            <w:r>
              <w:rPr>
                <w:rFonts w:ascii="宋体" w:hAnsi="宋体" w:cs="宋体" w:eastAsia="宋体" w:hint="default"/>
                <w:sz w:val="18"/>
                <w:szCs w:val="18"/>
              </w:rPr>
            </w:r>
          </w:p>
        </w:tc>
        <w:tc>
          <w:tcPr>
            <w:tcW w:w="1640"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r>
      <w:tr>
        <w:trPr>
          <w:trHeight w:val="940" w:hRule="exact"/>
        </w:trPr>
        <w:tc>
          <w:tcPr>
            <w:tcW w:w="1620" w:type="dxa"/>
            <w:tcBorders>
              <w:top w:val="single" w:sz="4" w:space="0" w:color="010101"/>
              <w:left w:val="nil" w:sz="6" w:space="0" w:color="auto"/>
              <w:bottom w:val="nil" w:sz="6" w:space="0" w:color="auto"/>
              <w:right w:val="single" w:sz="4" w:space="0" w:color="010101"/>
            </w:tcBorders>
          </w:tcPr>
          <w:p>
            <w:pPr>
              <w:pStyle w:val="TableParagraph"/>
              <w:spacing w:line="316" w:lineRule="auto" w:before="9"/>
              <w:ind w:left="107" w:right="77"/>
              <w:jc w:val="both"/>
              <w:rPr>
                <w:rFonts w:ascii="宋体" w:hAnsi="宋体" w:cs="宋体" w:eastAsia="宋体" w:hint="default"/>
                <w:sz w:val="18"/>
                <w:szCs w:val="18"/>
              </w:rPr>
            </w:pPr>
            <w:r>
              <w:rPr>
                <w:rFonts w:ascii="宋体" w:hAnsi="宋体" w:cs="宋体" w:eastAsia="宋体" w:hint="default"/>
                <w:spacing w:val="20"/>
                <w:sz w:val="18"/>
                <w:szCs w:val="18"/>
              </w:rPr>
              <w:t>河北先河中翼环</w:t>
            </w:r>
            <w:r>
              <w:rPr>
                <w:rFonts w:ascii="宋体" w:hAnsi="宋体" w:cs="宋体" w:eastAsia="宋体" w:hint="default"/>
                <w:spacing w:val="-87"/>
                <w:sz w:val="18"/>
                <w:szCs w:val="18"/>
              </w:rPr>
              <w:t> </w:t>
            </w:r>
            <w:r>
              <w:rPr>
                <w:rFonts w:ascii="宋体" w:hAnsi="宋体" w:cs="宋体" w:eastAsia="宋体" w:hint="default"/>
                <w:spacing w:val="20"/>
                <w:sz w:val="18"/>
                <w:szCs w:val="18"/>
              </w:rPr>
              <w:t>保运营服务有限</w:t>
            </w:r>
            <w:r>
              <w:rPr>
                <w:rFonts w:ascii="宋体" w:hAnsi="宋体" w:cs="宋体" w:eastAsia="宋体" w:hint="default"/>
                <w:spacing w:val="-87"/>
                <w:sz w:val="18"/>
                <w:szCs w:val="18"/>
              </w:rPr>
              <w:t> </w:t>
            </w:r>
            <w:r>
              <w:rPr>
                <w:rFonts w:ascii="宋体" w:hAnsi="宋体" w:cs="宋体" w:eastAsia="宋体" w:hint="default"/>
                <w:sz w:val="18"/>
                <w:szCs w:val="18"/>
              </w:rPr>
              <w:t>公司</w:t>
            </w:r>
          </w:p>
        </w:tc>
        <w:tc>
          <w:tcPr>
            <w:tcW w:w="1080"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445" w:right="173" w:hanging="270"/>
              <w:jc w:val="left"/>
              <w:rPr>
                <w:rFonts w:ascii="宋体" w:hAnsi="宋体" w:cs="宋体" w:eastAsia="宋体" w:hint="default"/>
                <w:sz w:val="18"/>
                <w:szCs w:val="18"/>
              </w:rPr>
            </w:pPr>
            <w:r>
              <w:rPr>
                <w:rFonts w:ascii="宋体" w:hAnsi="宋体" w:cs="宋体" w:eastAsia="宋体" w:hint="default"/>
                <w:sz w:val="18"/>
                <w:szCs w:val="18"/>
              </w:rPr>
              <w:t>全资子公 司</w:t>
            </w:r>
          </w:p>
        </w:tc>
        <w:tc>
          <w:tcPr>
            <w:tcW w:w="1080"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石家庄市</w:t>
            </w:r>
          </w:p>
        </w:tc>
        <w:tc>
          <w:tcPr>
            <w:tcW w:w="1280" w:type="dxa"/>
            <w:tcBorders>
              <w:top w:val="single" w:sz="4" w:space="0" w:color="010101"/>
              <w:left w:val="single" w:sz="4" w:space="0" w:color="010101"/>
              <w:bottom w:val="nil" w:sz="6" w:space="0" w:color="auto"/>
              <w:right w:val="single" w:sz="4" w:space="0" w:color="010101"/>
            </w:tcBorders>
          </w:tcPr>
          <w:p>
            <w:pPr>
              <w:pStyle w:val="TableParagraph"/>
              <w:spacing w:line="316" w:lineRule="auto" w:before="9"/>
              <w:ind w:left="184" w:right="184"/>
              <w:jc w:val="center"/>
              <w:rPr>
                <w:rFonts w:ascii="宋体" w:hAnsi="宋体" w:cs="宋体" w:eastAsia="宋体" w:hint="default"/>
                <w:sz w:val="18"/>
                <w:szCs w:val="18"/>
              </w:rPr>
            </w:pPr>
            <w:r>
              <w:rPr>
                <w:rFonts w:ascii="宋体" w:hAnsi="宋体" w:cs="宋体" w:eastAsia="宋体" w:hint="default"/>
                <w:sz w:val="18"/>
                <w:szCs w:val="18"/>
              </w:rPr>
              <w:t>环保设备的 安装调试服 务</w:t>
            </w:r>
          </w:p>
        </w:tc>
        <w:tc>
          <w:tcPr>
            <w:tcW w:w="1400" w:type="dxa"/>
            <w:tcBorders>
              <w:top w:val="single" w:sz="4" w:space="0" w:color="010101"/>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300</w:t>
            </w:r>
          </w:p>
        </w:tc>
        <w:tc>
          <w:tcPr>
            <w:tcW w:w="1519" w:type="dxa"/>
            <w:tcBorders>
              <w:top w:val="single" w:sz="4" w:space="0" w:color="010101"/>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300</w:t>
            </w:r>
          </w:p>
        </w:tc>
        <w:tc>
          <w:tcPr>
            <w:tcW w:w="1640" w:type="dxa"/>
            <w:tcBorders>
              <w:top w:val="single" w:sz="4" w:space="0" w:color="010101"/>
              <w:left w:val="single" w:sz="4" w:space="0" w:color="010101"/>
              <w:bottom w:val="nil" w:sz="6" w:space="0" w:color="auto"/>
              <w:right w:val="nil" w:sz="6" w:space="0" w:color="auto"/>
            </w:tcBorders>
          </w:tcPr>
          <w:p>
            <w:pPr>
              <w:pStyle w:val="TableParagraph"/>
              <w:spacing w:line="316" w:lineRule="auto" w:before="9"/>
              <w:ind w:left="103" w:right="106"/>
              <w:jc w:val="left"/>
              <w:rPr>
                <w:rFonts w:ascii="宋体" w:hAnsi="宋体" w:cs="宋体" w:eastAsia="宋体" w:hint="default"/>
                <w:sz w:val="18"/>
                <w:szCs w:val="18"/>
              </w:rPr>
            </w:pPr>
            <w:r>
              <w:rPr>
                <w:rFonts w:ascii="宋体" w:hAnsi="宋体" w:cs="宋体" w:eastAsia="宋体" w:hint="default"/>
                <w:spacing w:val="-2"/>
                <w:sz w:val="18"/>
                <w:szCs w:val="18"/>
              </w:rPr>
              <w:t>环境监测仪器、环</w:t>
            </w:r>
            <w:r>
              <w:rPr>
                <w:rFonts w:ascii="宋体" w:hAnsi="宋体" w:cs="宋体" w:eastAsia="宋体" w:hint="default"/>
                <w:sz w:val="18"/>
                <w:szCs w:val="18"/>
              </w:rPr>
              <w:t> 保设备的安装调 试服务等</w:t>
            </w:r>
          </w:p>
        </w:tc>
      </w:tr>
      <w:tr>
        <w:trPr>
          <w:trHeight w:val="624" w:hRule="exact"/>
        </w:trPr>
        <w:tc>
          <w:tcPr>
            <w:tcW w:w="1620" w:type="dxa"/>
            <w:tcBorders>
              <w:top w:val="nil" w:sz="6" w:space="0" w:color="auto"/>
              <w:left w:val="nil" w:sz="6" w:space="0" w:color="auto"/>
              <w:bottom w:val="nil" w:sz="6" w:space="0" w:color="auto"/>
              <w:right w:val="single" w:sz="4" w:space="0" w:color="010101"/>
            </w:tcBorders>
          </w:tcPr>
          <w:p>
            <w:pPr>
              <w:pStyle w:val="TableParagraph"/>
              <w:spacing w:line="316" w:lineRule="auto" w:before="10"/>
              <w:ind w:left="107" w:right="77"/>
              <w:jc w:val="left"/>
              <w:rPr>
                <w:rFonts w:ascii="宋体" w:hAnsi="宋体" w:cs="宋体" w:eastAsia="宋体" w:hint="default"/>
                <w:sz w:val="18"/>
                <w:szCs w:val="18"/>
              </w:rPr>
            </w:pPr>
            <w:r>
              <w:rPr>
                <w:rFonts w:ascii="宋体" w:hAnsi="宋体" w:cs="宋体" w:eastAsia="宋体" w:hint="default"/>
                <w:spacing w:val="20"/>
                <w:sz w:val="18"/>
                <w:szCs w:val="18"/>
              </w:rPr>
              <w:t>北京先河中润科</w:t>
            </w:r>
            <w:r>
              <w:rPr>
                <w:rFonts w:ascii="宋体" w:hAnsi="宋体" w:cs="宋体" w:eastAsia="宋体" w:hint="default"/>
                <w:spacing w:val="-87"/>
                <w:sz w:val="18"/>
                <w:szCs w:val="18"/>
              </w:rPr>
              <w:t> </w:t>
            </w:r>
            <w:r>
              <w:rPr>
                <w:rFonts w:ascii="宋体" w:hAnsi="宋体" w:cs="宋体" w:eastAsia="宋体" w:hint="default"/>
                <w:sz w:val="18"/>
                <w:szCs w:val="18"/>
              </w:rPr>
              <w:t>技有限公司</w:t>
            </w:r>
          </w:p>
        </w:tc>
        <w:tc>
          <w:tcPr>
            <w:tcW w:w="1080"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445" w:right="173" w:hanging="270"/>
              <w:jc w:val="left"/>
              <w:rPr>
                <w:rFonts w:ascii="宋体" w:hAnsi="宋体" w:cs="宋体" w:eastAsia="宋体" w:hint="default"/>
                <w:sz w:val="18"/>
                <w:szCs w:val="18"/>
              </w:rPr>
            </w:pPr>
            <w:r>
              <w:rPr>
                <w:rFonts w:ascii="宋体" w:hAnsi="宋体" w:cs="宋体" w:eastAsia="宋体" w:hint="default"/>
                <w:sz w:val="18"/>
                <w:szCs w:val="18"/>
              </w:rPr>
              <w:t>全资子公 司</w:t>
            </w:r>
          </w:p>
        </w:tc>
        <w:tc>
          <w:tcPr>
            <w:tcW w:w="1080"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280"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184" w:right="101" w:firstLine="98"/>
              <w:jc w:val="left"/>
              <w:rPr>
                <w:rFonts w:ascii="宋体" w:hAnsi="宋体" w:cs="宋体" w:eastAsia="宋体" w:hint="default"/>
                <w:sz w:val="18"/>
                <w:szCs w:val="18"/>
              </w:rPr>
            </w:pPr>
            <w:r>
              <w:rPr>
                <w:rFonts w:ascii="宋体" w:hAnsi="宋体" w:cs="宋体" w:eastAsia="宋体" w:hint="default"/>
                <w:spacing w:val="-4"/>
                <w:sz w:val="18"/>
                <w:szCs w:val="18"/>
              </w:rPr>
              <w:t>按法律、法</w:t>
            </w:r>
            <w:r>
              <w:rPr>
                <w:rFonts w:ascii="宋体" w:hAnsi="宋体" w:cs="宋体" w:eastAsia="宋体" w:hint="default"/>
                <w:sz w:val="18"/>
                <w:szCs w:val="18"/>
              </w:rPr>
              <w:t> 规规定经营</w:t>
            </w:r>
          </w:p>
        </w:tc>
        <w:tc>
          <w:tcPr>
            <w:tcW w:w="1400" w:type="dxa"/>
            <w:tcBorders>
              <w:top w:val="nil" w:sz="6" w:space="0" w:color="auto"/>
              <w:left w:val="single" w:sz="4" w:space="0" w:color="010101"/>
              <w:bottom w:val="nil" w:sz="6" w:space="0" w:color="auto"/>
              <w:right w:val="single" w:sz="4" w:space="0" w:color="010101"/>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w:t>
            </w:r>
          </w:p>
        </w:tc>
        <w:tc>
          <w:tcPr>
            <w:tcW w:w="1519" w:type="dxa"/>
            <w:tcBorders>
              <w:top w:val="nil" w:sz="6" w:space="0" w:color="auto"/>
              <w:left w:val="single" w:sz="4" w:space="0" w:color="010101"/>
              <w:bottom w:val="nil" w:sz="6" w:space="0" w:color="auto"/>
              <w:right w:val="single" w:sz="4" w:space="0" w:color="010101"/>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w:t>
            </w:r>
          </w:p>
        </w:tc>
        <w:tc>
          <w:tcPr>
            <w:tcW w:w="1640" w:type="dxa"/>
            <w:tcBorders>
              <w:top w:val="nil" w:sz="6" w:space="0" w:color="auto"/>
              <w:left w:val="single" w:sz="4" w:space="0" w:color="010101"/>
              <w:bottom w:val="nil" w:sz="6" w:space="0" w:color="auto"/>
              <w:right w:val="nil" w:sz="6" w:space="0" w:color="auto"/>
            </w:tcBorders>
          </w:tcPr>
          <w:p>
            <w:pPr>
              <w:pStyle w:val="TableParagraph"/>
              <w:spacing w:line="316" w:lineRule="auto" w:before="10"/>
              <w:ind w:left="103" w:right="106"/>
              <w:jc w:val="left"/>
              <w:rPr>
                <w:rFonts w:ascii="宋体" w:hAnsi="宋体" w:cs="宋体" w:eastAsia="宋体" w:hint="default"/>
                <w:sz w:val="18"/>
                <w:szCs w:val="18"/>
              </w:rPr>
            </w:pPr>
            <w:r>
              <w:rPr>
                <w:rFonts w:ascii="宋体" w:hAnsi="宋体" w:cs="宋体" w:eastAsia="宋体" w:hint="default"/>
                <w:spacing w:val="-2"/>
                <w:sz w:val="18"/>
                <w:szCs w:val="18"/>
              </w:rPr>
              <w:t>按法律、法规规定</w:t>
            </w:r>
            <w:r>
              <w:rPr>
                <w:rFonts w:ascii="宋体" w:hAnsi="宋体" w:cs="宋体" w:eastAsia="宋体" w:hint="default"/>
                <w:sz w:val="18"/>
                <w:szCs w:val="18"/>
              </w:rPr>
              <w:t> 经营</w:t>
            </w:r>
          </w:p>
        </w:tc>
      </w:tr>
      <w:tr>
        <w:trPr>
          <w:trHeight w:val="312" w:hRule="exact"/>
        </w:trPr>
        <w:tc>
          <w:tcPr>
            <w:tcW w:w="1620" w:type="dxa"/>
            <w:tcBorders>
              <w:top w:val="nil" w:sz="6" w:space="0" w:color="auto"/>
              <w:left w:val="nil" w:sz="6" w:space="0" w:color="auto"/>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280" w:type="dxa"/>
            <w:tcBorders>
              <w:top w:val="nil" w:sz="6" w:space="0" w:color="auto"/>
              <w:left w:val="single" w:sz="4" w:space="0" w:color="010101"/>
              <w:bottom w:val="nil" w:sz="6" w:space="0" w:color="auto"/>
              <w:right w:val="single" w:sz="4" w:space="0" w:color="010101"/>
            </w:tcBorders>
          </w:tcPr>
          <w:p>
            <w:pPr/>
          </w:p>
        </w:tc>
        <w:tc>
          <w:tcPr>
            <w:tcW w:w="1400" w:type="dxa"/>
            <w:tcBorders>
              <w:top w:val="nil" w:sz="6" w:space="0" w:color="auto"/>
              <w:left w:val="single" w:sz="4" w:space="0" w:color="010101"/>
              <w:bottom w:val="nil" w:sz="6" w:space="0" w:color="auto"/>
              <w:right w:val="single" w:sz="4" w:space="0" w:color="010101"/>
            </w:tcBorders>
          </w:tcPr>
          <w:p>
            <w:pPr/>
          </w:p>
        </w:tc>
        <w:tc>
          <w:tcPr>
            <w:tcW w:w="1519" w:type="dxa"/>
            <w:tcBorders>
              <w:top w:val="nil" w:sz="6" w:space="0" w:color="auto"/>
              <w:left w:val="single" w:sz="4" w:space="0" w:color="010101"/>
              <w:bottom w:val="nil" w:sz="6" w:space="0" w:color="auto"/>
              <w:right w:val="single" w:sz="4" w:space="0" w:color="010101"/>
            </w:tcBorders>
          </w:tcPr>
          <w:p>
            <w:pPr/>
          </w:p>
        </w:tc>
        <w:tc>
          <w:tcPr>
            <w:tcW w:w="1640" w:type="dxa"/>
            <w:tcBorders>
              <w:top w:val="nil" w:sz="6" w:space="0" w:color="auto"/>
              <w:left w:val="single" w:sz="4" w:space="0" w:color="010101"/>
              <w:bottom w:val="nil" w:sz="6" w:space="0" w:color="auto"/>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环保技术、计量仪</w:t>
            </w:r>
          </w:p>
        </w:tc>
      </w:tr>
      <w:tr>
        <w:trPr>
          <w:trHeight w:val="312" w:hRule="exact"/>
        </w:trPr>
        <w:tc>
          <w:tcPr>
            <w:tcW w:w="1620" w:type="dxa"/>
            <w:tcBorders>
              <w:top w:val="nil" w:sz="6" w:space="0" w:color="auto"/>
              <w:left w:val="nil" w:sz="6" w:space="0" w:color="auto"/>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280"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环保专用设</w:t>
            </w:r>
          </w:p>
        </w:tc>
        <w:tc>
          <w:tcPr>
            <w:tcW w:w="1400" w:type="dxa"/>
            <w:tcBorders>
              <w:top w:val="nil" w:sz="6" w:space="0" w:color="auto"/>
              <w:left w:val="single" w:sz="4" w:space="0" w:color="010101"/>
              <w:bottom w:val="nil" w:sz="6" w:space="0" w:color="auto"/>
              <w:right w:val="single" w:sz="4" w:space="0" w:color="010101"/>
            </w:tcBorders>
          </w:tcPr>
          <w:p>
            <w:pPr/>
          </w:p>
        </w:tc>
        <w:tc>
          <w:tcPr>
            <w:tcW w:w="1519" w:type="dxa"/>
            <w:tcBorders>
              <w:top w:val="nil" w:sz="6" w:space="0" w:color="auto"/>
              <w:left w:val="single" w:sz="4" w:space="0" w:color="010101"/>
              <w:bottom w:val="nil" w:sz="6" w:space="0" w:color="auto"/>
              <w:right w:val="single" w:sz="4" w:space="0" w:color="010101"/>
            </w:tcBorders>
          </w:tcPr>
          <w:p>
            <w:pPr/>
          </w:p>
        </w:tc>
        <w:tc>
          <w:tcPr>
            <w:tcW w:w="1640" w:type="dxa"/>
            <w:tcBorders>
              <w:top w:val="nil" w:sz="6" w:space="0" w:color="auto"/>
              <w:left w:val="single" w:sz="4" w:space="0" w:color="010101"/>
              <w:bottom w:val="nil" w:sz="6" w:space="0" w:color="auto"/>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器的开发；化工产</w:t>
            </w:r>
          </w:p>
        </w:tc>
      </w:tr>
      <w:tr>
        <w:trPr>
          <w:trHeight w:val="624" w:hRule="exact"/>
        </w:trPr>
        <w:tc>
          <w:tcPr>
            <w:tcW w:w="1620" w:type="dxa"/>
            <w:tcBorders>
              <w:top w:val="nil" w:sz="6" w:space="0" w:color="auto"/>
              <w:left w:val="nil" w:sz="6" w:space="0" w:color="auto"/>
              <w:bottom w:val="nil" w:sz="6" w:space="0" w:color="auto"/>
              <w:right w:val="single" w:sz="4" w:space="0" w:color="010101"/>
            </w:tcBorders>
          </w:tcPr>
          <w:p>
            <w:pPr>
              <w:pStyle w:val="TableParagraph"/>
              <w:spacing w:line="316" w:lineRule="auto" w:before="10"/>
              <w:ind w:left="107" w:right="77"/>
              <w:jc w:val="left"/>
              <w:rPr>
                <w:rFonts w:ascii="宋体" w:hAnsi="宋体" w:cs="宋体" w:eastAsia="宋体" w:hint="default"/>
                <w:sz w:val="18"/>
                <w:szCs w:val="18"/>
              </w:rPr>
            </w:pPr>
            <w:r>
              <w:rPr>
                <w:rFonts w:ascii="宋体" w:hAnsi="宋体" w:cs="宋体" w:eastAsia="宋体" w:hint="default"/>
                <w:spacing w:val="20"/>
                <w:sz w:val="18"/>
                <w:szCs w:val="18"/>
              </w:rPr>
              <w:t>山东先河环保科</w:t>
            </w:r>
            <w:r>
              <w:rPr>
                <w:rFonts w:ascii="宋体" w:hAnsi="宋体" w:cs="宋体" w:eastAsia="宋体" w:hint="default"/>
                <w:spacing w:val="-87"/>
                <w:sz w:val="18"/>
                <w:szCs w:val="18"/>
              </w:rPr>
              <w:t> </w:t>
            </w:r>
            <w:r>
              <w:rPr>
                <w:rFonts w:ascii="宋体" w:hAnsi="宋体" w:cs="宋体" w:eastAsia="宋体" w:hint="default"/>
                <w:sz w:val="18"/>
                <w:szCs w:val="18"/>
              </w:rPr>
              <w:t>技有限公司</w:t>
            </w:r>
          </w:p>
        </w:tc>
        <w:tc>
          <w:tcPr>
            <w:tcW w:w="1080"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445" w:right="173" w:hanging="270"/>
              <w:jc w:val="left"/>
              <w:rPr>
                <w:rFonts w:ascii="宋体" w:hAnsi="宋体" w:cs="宋体" w:eastAsia="宋体" w:hint="default"/>
                <w:sz w:val="18"/>
                <w:szCs w:val="18"/>
              </w:rPr>
            </w:pPr>
            <w:r>
              <w:rPr>
                <w:rFonts w:ascii="宋体" w:hAnsi="宋体" w:cs="宋体" w:eastAsia="宋体" w:hint="default"/>
                <w:sz w:val="18"/>
                <w:szCs w:val="18"/>
              </w:rPr>
              <w:t>全资子公 司</w:t>
            </w:r>
          </w:p>
        </w:tc>
        <w:tc>
          <w:tcPr>
            <w:tcW w:w="1080"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济南市</w:t>
            </w:r>
          </w:p>
        </w:tc>
        <w:tc>
          <w:tcPr>
            <w:tcW w:w="1280"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184" w:right="101" w:hanging="82"/>
              <w:jc w:val="left"/>
              <w:rPr>
                <w:rFonts w:ascii="宋体" w:hAnsi="宋体" w:cs="宋体" w:eastAsia="宋体" w:hint="default"/>
                <w:sz w:val="18"/>
                <w:szCs w:val="18"/>
              </w:rPr>
            </w:pPr>
            <w:r>
              <w:rPr>
                <w:rFonts w:ascii="宋体" w:hAnsi="宋体" w:cs="宋体" w:eastAsia="宋体" w:hint="default"/>
                <w:spacing w:val="-3"/>
                <w:sz w:val="18"/>
                <w:szCs w:val="18"/>
              </w:rPr>
              <w:t>备的开发、技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术咨询、销</w:t>
            </w:r>
          </w:p>
        </w:tc>
        <w:tc>
          <w:tcPr>
            <w:tcW w:w="1400" w:type="dxa"/>
            <w:tcBorders>
              <w:top w:val="nil" w:sz="6" w:space="0" w:color="auto"/>
              <w:left w:val="single" w:sz="4" w:space="0" w:color="010101"/>
              <w:bottom w:val="nil" w:sz="6" w:space="0" w:color="auto"/>
              <w:right w:val="single" w:sz="4" w:space="0" w:color="010101"/>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800</w:t>
            </w:r>
          </w:p>
        </w:tc>
        <w:tc>
          <w:tcPr>
            <w:tcW w:w="1519" w:type="dxa"/>
            <w:tcBorders>
              <w:top w:val="nil" w:sz="6" w:space="0" w:color="auto"/>
              <w:left w:val="single" w:sz="4" w:space="0" w:color="010101"/>
              <w:bottom w:val="nil" w:sz="6" w:space="0" w:color="auto"/>
              <w:right w:val="single" w:sz="4" w:space="0" w:color="010101"/>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800</w:t>
            </w:r>
          </w:p>
        </w:tc>
        <w:tc>
          <w:tcPr>
            <w:tcW w:w="1640" w:type="dxa"/>
            <w:tcBorders>
              <w:top w:val="nil" w:sz="6" w:space="0" w:color="auto"/>
              <w:left w:val="single" w:sz="4" w:space="0" w:color="010101"/>
              <w:bottom w:val="nil" w:sz="6" w:space="0" w:color="auto"/>
              <w:right w:val="nil" w:sz="6" w:space="0" w:color="auto"/>
            </w:tcBorders>
          </w:tcPr>
          <w:p>
            <w:pPr>
              <w:pStyle w:val="TableParagraph"/>
              <w:spacing w:line="316" w:lineRule="auto" w:before="10"/>
              <w:ind w:left="103" w:right="106"/>
              <w:jc w:val="left"/>
              <w:rPr>
                <w:rFonts w:ascii="宋体" w:hAnsi="宋体" w:cs="宋体" w:eastAsia="宋体" w:hint="default"/>
                <w:sz w:val="18"/>
                <w:szCs w:val="18"/>
              </w:rPr>
            </w:pPr>
            <w:r>
              <w:rPr>
                <w:rFonts w:ascii="宋体" w:hAnsi="宋体" w:cs="宋体" w:eastAsia="宋体" w:hint="default"/>
                <w:spacing w:val="-2"/>
                <w:sz w:val="18"/>
                <w:szCs w:val="18"/>
              </w:rPr>
              <w:t>品（不含危险化学</w:t>
            </w:r>
            <w:r>
              <w:rPr>
                <w:rFonts w:ascii="宋体" w:hAnsi="宋体" w:cs="宋体" w:eastAsia="宋体" w:hint="default"/>
                <w:sz w:val="18"/>
                <w:szCs w:val="18"/>
              </w:rPr>
              <w:t> </w:t>
            </w:r>
            <w:r>
              <w:rPr>
                <w:rFonts w:ascii="宋体" w:hAnsi="宋体" w:cs="宋体" w:eastAsia="宋体" w:hint="default"/>
                <w:spacing w:val="-12"/>
                <w:sz w:val="18"/>
                <w:szCs w:val="18"/>
              </w:rPr>
              <w:t>品）、电子产品等</w:t>
            </w:r>
          </w:p>
        </w:tc>
      </w:tr>
      <w:tr>
        <w:trPr>
          <w:trHeight w:val="312" w:hRule="exact"/>
        </w:trPr>
        <w:tc>
          <w:tcPr>
            <w:tcW w:w="1620" w:type="dxa"/>
            <w:tcBorders>
              <w:top w:val="nil" w:sz="6" w:space="0" w:color="auto"/>
              <w:left w:val="nil" w:sz="6" w:space="0" w:color="auto"/>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280"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售、安装</w:t>
            </w:r>
          </w:p>
        </w:tc>
        <w:tc>
          <w:tcPr>
            <w:tcW w:w="1400" w:type="dxa"/>
            <w:tcBorders>
              <w:top w:val="nil" w:sz="6" w:space="0" w:color="auto"/>
              <w:left w:val="single" w:sz="4" w:space="0" w:color="010101"/>
              <w:bottom w:val="nil" w:sz="6" w:space="0" w:color="auto"/>
              <w:right w:val="single" w:sz="4" w:space="0" w:color="010101"/>
            </w:tcBorders>
          </w:tcPr>
          <w:p>
            <w:pPr/>
          </w:p>
        </w:tc>
        <w:tc>
          <w:tcPr>
            <w:tcW w:w="1519" w:type="dxa"/>
            <w:tcBorders>
              <w:top w:val="nil" w:sz="6" w:space="0" w:color="auto"/>
              <w:left w:val="single" w:sz="4" w:space="0" w:color="010101"/>
              <w:bottom w:val="nil" w:sz="6" w:space="0" w:color="auto"/>
              <w:right w:val="single" w:sz="4" w:space="0" w:color="010101"/>
            </w:tcBorders>
          </w:tcPr>
          <w:p>
            <w:pPr/>
          </w:p>
        </w:tc>
        <w:tc>
          <w:tcPr>
            <w:tcW w:w="1640" w:type="dxa"/>
            <w:tcBorders>
              <w:top w:val="nil" w:sz="6" w:space="0" w:color="auto"/>
              <w:left w:val="single" w:sz="4" w:space="0" w:color="010101"/>
              <w:bottom w:val="nil" w:sz="6" w:space="0" w:color="auto"/>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的销售；软件产品</w:t>
            </w:r>
          </w:p>
        </w:tc>
      </w:tr>
      <w:tr>
        <w:trPr>
          <w:trHeight w:val="313" w:hRule="exact"/>
        </w:trPr>
        <w:tc>
          <w:tcPr>
            <w:tcW w:w="1620" w:type="dxa"/>
            <w:tcBorders>
              <w:top w:val="nil" w:sz="6" w:space="0" w:color="auto"/>
              <w:left w:val="nil" w:sz="6" w:space="0" w:color="auto"/>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280" w:type="dxa"/>
            <w:tcBorders>
              <w:top w:val="nil" w:sz="6" w:space="0" w:color="auto"/>
              <w:left w:val="single" w:sz="4" w:space="0" w:color="010101"/>
              <w:bottom w:val="nil" w:sz="6" w:space="0" w:color="auto"/>
              <w:right w:val="single" w:sz="4" w:space="0" w:color="010101"/>
            </w:tcBorders>
          </w:tcPr>
          <w:p>
            <w:pPr/>
          </w:p>
        </w:tc>
        <w:tc>
          <w:tcPr>
            <w:tcW w:w="1400" w:type="dxa"/>
            <w:tcBorders>
              <w:top w:val="nil" w:sz="6" w:space="0" w:color="auto"/>
              <w:left w:val="single" w:sz="4" w:space="0" w:color="010101"/>
              <w:bottom w:val="nil" w:sz="6" w:space="0" w:color="auto"/>
              <w:right w:val="single" w:sz="4" w:space="0" w:color="010101"/>
            </w:tcBorders>
          </w:tcPr>
          <w:p>
            <w:pPr/>
          </w:p>
        </w:tc>
        <w:tc>
          <w:tcPr>
            <w:tcW w:w="1519" w:type="dxa"/>
            <w:tcBorders>
              <w:top w:val="nil" w:sz="6" w:space="0" w:color="auto"/>
              <w:left w:val="single" w:sz="4" w:space="0" w:color="010101"/>
              <w:bottom w:val="nil" w:sz="6" w:space="0" w:color="auto"/>
              <w:right w:val="single" w:sz="4" w:space="0" w:color="010101"/>
            </w:tcBorders>
          </w:tcPr>
          <w:p>
            <w:pPr/>
          </w:p>
        </w:tc>
        <w:tc>
          <w:tcPr>
            <w:tcW w:w="1640" w:type="dxa"/>
            <w:tcBorders>
              <w:top w:val="nil" w:sz="6" w:space="0" w:color="auto"/>
              <w:left w:val="single" w:sz="4" w:space="0" w:color="010101"/>
              <w:bottom w:val="nil" w:sz="6" w:space="0" w:color="auto"/>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的开发、生产、销</w:t>
            </w:r>
          </w:p>
        </w:tc>
      </w:tr>
    </w:tbl>
    <w:p>
      <w:pPr>
        <w:spacing w:after="0" w:line="240" w:lineRule="auto"/>
        <w:jc w:val="center"/>
        <w:rPr>
          <w:rFonts w:ascii="宋体" w:hAnsi="宋体" w:cs="宋体" w:eastAsia="宋体" w:hint="default"/>
          <w:sz w:val="18"/>
          <w:szCs w:val="18"/>
        </w:rPr>
        <w:sectPr>
          <w:pgSz w:w="11910" w:h="16840"/>
          <w:pgMar w:header="880" w:footer="769" w:top="1100" w:bottom="960" w:left="1680" w:right="340"/>
        </w:sectPr>
      </w:pPr>
    </w:p>
    <w:p>
      <w:pPr>
        <w:spacing w:line="240" w:lineRule="auto" w:before="11"/>
        <w:rPr>
          <w:rFonts w:ascii="宋体" w:hAnsi="宋体" w:cs="宋体" w:eastAsia="宋体" w:hint="default"/>
          <w:sz w:val="25"/>
          <w:szCs w:val="25"/>
        </w:rPr>
      </w:pPr>
    </w:p>
    <w:tbl>
      <w:tblPr>
        <w:tblW w:w="0" w:type="auto"/>
        <w:jc w:val="left"/>
        <w:tblInd w:w="105" w:type="dxa"/>
        <w:tblLayout w:type="fixed"/>
        <w:tblCellMar>
          <w:top w:w="0" w:type="dxa"/>
          <w:left w:w="0" w:type="dxa"/>
          <w:bottom w:w="0" w:type="dxa"/>
          <w:right w:w="0" w:type="dxa"/>
        </w:tblCellMar>
        <w:tblLook w:val="01E0"/>
      </w:tblPr>
      <w:tblGrid>
        <w:gridCol w:w="1620"/>
        <w:gridCol w:w="1080"/>
        <w:gridCol w:w="1080"/>
        <w:gridCol w:w="1280"/>
        <w:gridCol w:w="1400"/>
        <w:gridCol w:w="1519"/>
        <w:gridCol w:w="1640"/>
      </w:tblGrid>
      <w:tr>
        <w:trPr>
          <w:trHeight w:val="311" w:hRule="exact"/>
        </w:trPr>
        <w:tc>
          <w:tcPr>
            <w:tcW w:w="1620" w:type="dxa"/>
            <w:tcBorders>
              <w:top w:val="nil" w:sz="6" w:space="0" w:color="auto"/>
              <w:left w:val="nil" w:sz="6" w:space="0" w:color="auto"/>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280" w:type="dxa"/>
            <w:tcBorders>
              <w:top w:val="nil" w:sz="6" w:space="0" w:color="auto"/>
              <w:left w:val="single" w:sz="4" w:space="0" w:color="010101"/>
              <w:bottom w:val="nil" w:sz="6" w:space="0" w:color="auto"/>
              <w:right w:val="single" w:sz="4" w:space="0" w:color="010101"/>
            </w:tcBorders>
          </w:tcPr>
          <w:p>
            <w:pPr/>
          </w:p>
        </w:tc>
        <w:tc>
          <w:tcPr>
            <w:tcW w:w="1400" w:type="dxa"/>
            <w:tcBorders>
              <w:top w:val="nil" w:sz="6" w:space="0" w:color="auto"/>
              <w:left w:val="single" w:sz="4" w:space="0" w:color="010101"/>
              <w:bottom w:val="nil" w:sz="6" w:space="0" w:color="auto"/>
              <w:right w:val="single" w:sz="4" w:space="0" w:color="010101"/>
            </w:tcBorders>
          </w:tcPr>
          <w:p>
            <w:pPr/>
          </w:p>
        </w:tc>
        <w:tc>
          <w:tcPr>
            <w:tcW w:w="1519" w:type="dxa"/>
            <w:tcBorders>
              <w:top w:val="nil" w:sz="6" w:space="0" w:color="auto"/>
              <w:left w:val="single" w:sz="4" w:space="0" w:color="010101"/>
              <w:bottom w:val="nil" w:sz="6" w:space="0" w:color="auto"/>
              <w:right w:val="single" w:sz="4" w:space="0" w:color="010101"/>
            </w:tcBorders>
          </w:tcPr>
          <w:p>
            <w:pPr/>
          </w:p>
        </w:tc>
        <w:tc>
          <w:tcPr>
            <w:tcW w:w="1640" w:type="dxa"/>
            <w:tcBorders>
              <w:top w:val="nil" w:sz="6" w:space="0" w:color="auto"/>
              <w:left w:val="single" w:sz="4" w:space="0" w:color="010101"/>
              <w:bottom w:val="nil" w:sz="6" w:space="0" w:color="auto"/>
              <w:right w:val="nil" w:sz="6" w:space="0" w:color="auto"/>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售；环境监测仪器</w:t>
            </w:r>
          </w:p>
        </w:tc>
      </w:tr>
      <w:tr>
        <w:trPr>
          <w:trHeight w:val="312" w:hRule="exact"/>
        </w:trPr>
        <w:tc>
          <w:tcPr>
            <w:tcW w:w="1620" w:type="dxa"/>
            <w:tcBorders>
              <w:top w:val="nil" w:sz="6" w:space="0" w:color="auto"/>
              <w:left w:val="nil" w:sz="6" w:space="0" w:color="auto"/>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280" w:type="dxa"/>
            <w:tcBorders>
              <w:top w:val="nil" w:sz="6" w:space="0" w:color="auto"/>
              <w:left w:val="single" w:sz="4" w:space="0" w:color="010101"/>
              <w:bottom w:val="nil" w:sz="6" w:space="0" w:color="auto"/>
              <w:right w:val="single" w:sz="4" w:space="0" w:color="010101"/>
            </w:tcBorders>
          </w:tcPr>
          <w:p>
            <w:pPr/>
          </w:p>
        </w:tc>
        <w:tc>
          <w:tcPr>
            <w:tcW w:w="1400" w:type="dxa"/>
            <w:tcBorders>
              <w:top w:val="nil" w:sz="6" w:space="0" w:color="auto"/>
              <w:left w:val="single" w:sz="4" w:space="0" w:color="010101"/>
              <w:bottom w:val="nil" w:sz="6" w:space="0" w:color="auto"/>
              <w:right w:val="single" w:sz="4" w:space="0" w:color="010101"/>
            </w:tcBorders>
          </w:tcPr>
          <w:p>
            <w:pPr/>
          </w:p>
        </w:tc>
        <w:tc>
          <w:tcPr>
            <w:tcW w:w="1519" w:type="dxa"/>
            <w:tcBorders>
              <w:top w:val="nil" w:sz="6" w:space="0" w:color="auto"/>
              <w:left w:val="single" w:sz="4" w:space="0" w:color="010101"/>
              <w:bottom w:val="nil" w:sz="6" w:space="0" w:color="auto"/>
              <w:right w:val="single" w:sz="4" w:space="0" w:color="010101"/>
            </w:tcBorders>
          </w:tcPr>
          <w:p>
            <w:pPr/>
          </w:p>
        </w:tc>
        <w:tc>
          <w:tcPr>
            <w:tcW w:w="1640" w:type="dxa"/>
            <w:tcBorders>
              <w:top w:val="nil" w:sz="6" w:space="0" w:color="auto"/>
              <w:left w:val="single" w:sz="4" w:space="0" w:color="010101"/>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的开发、销售、技</w:t>
            </w:r>
          </w:p>
        </w:tc>
      </w:tr>
      <w:tr>
        <w:trPr>
          <w:trHeight w:val="407" w:hRule="exact"/>
        </w:trPr>
        <w:tc>
          <w:tcPr>
            <w:tcW w:w="1620" w:type="dxa"/>
            <w:tcBorders>
              <w:top w:val="nil" w:sz="6" w:space="0" w:color="auto"/>
              <w:left w:val="nil" w:sz="6" w:space="0" w:color="auto"/>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280" w:type="dxa"/>
            <w:tcBorders>
              <w:top w:val="nil" w:sz="6" w:space="0" w:color="auto"/>
              <w:left w:val="single" w:sz="4" w:space="0" w:color="010101"/>
              <w:bottom w:val="nil" w:sz="6" w:space="0" w:color="auto"/>
              <w:right w:val="single" w:sz="4" w:space="0" w:color="010101"/>
            </w:tcBorders>
          </w:tcPr>
          <w:p>
            <w:pPr/>
          </w:p>
        </w:tc>
        <w:tc>
          <w:tcPr>
            <w:tcW w:w="1400" w:type="dxa"/>
            <w:tcBorders>
              <w:top w:val="nil" w:sz="6" w:space="0" w:color="auto"/>
              <w:left w:val="single" w:sz="4" w:space="0" w:color="010101"/>
              <w:bottom w:val="nil" w:sz="6" w:space="0" w:color="auto"/>
              <w:right w:val="single" w:sz="4" w:space="0" w:color="010101"/>
            </w:tcBorders>
          </w:tcPr>
          <w:p>
            <w:pPr/>
          </w:p>
        </w:tc>
        <w:tc>
          <w:tcPr>
            <w:tcW w:w="1519" w:type="dxa"/>
            <w:tcBorders>
              <w:top w:val="nil" w:sz="6" w:space="0" w:color="auto"/>
              <w:left w:val="single" w:sz="4" w:space="0" w:color="010101"/>
              <w:bottom w:val="nil" w:sz="6" w:space="0" w:color="auto"/>
              <w:right w:val="single" w:sz="4" w:space="0" w:color="010101"/>
            </w:tcBorders>
          </w:tcPr>
          <w:p>
            <w:pPr/>
          </w:p>
        </w:tc>
        <w:tc>
          <w:tcPr>
            <w:tcW w:w="1640" w:type="dxa"/>
            <w:tcBorders>
              <w:top w:val="nil" w:sz="6" w:space="0" w:color="auto"/>
              <w:left w:val="single" w:sz="4" w:space="0" w:color="010101"/>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术服务等。</w:t>
            </w:r>
          </w:p>
        </w:tc>
      </w:tr>
      <w:tr>
        <w:trPr>
          <w:trHeight w:val="407" w:hRule="exact"/>
        </w:trPr>
        <w:tc>
          <w:tcPr>
            <w:tcW w:w="1620" w:type="dxa"/>
            <w:tcBorders>
              <w:top w:val="nil" w:sz="6" w:space="0" w:color="auto"/>
              <w:left w:val="nil" w:sz="6" w:space="0" w:color="auto"/>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280" w:type="dxa"/>
            <w:tcBorders>
              <w:top w:val="nil" w:sz="6" w:space="0" w:color="auto"/>
              <w:left w:val="single" w:sz="4" w:space="0" w:color="010101"/>
              <w:bottom w:val="nil" w:sz="6" w:space="0" w:color="auto"/>
              <w:right w:val="single" w:sz="4" w:space="0" w:color="010101"/>
            </w:tcBorders>
          </w:tcPr>
          <w:p>
            <w:pPr/>
          </w:p>
        </w:tc>
        <w:tc>
          <w:tcPr>
            <w:tcW w:w="1400" w:type="dxa"/>
            <w:tcBorders>
              <w:top w:val="nil" w:sz="6" w:space="0" w:color="auto"/>
              <w:left w:val="single" w:sz="4" w:space="0" w:color="010101"/>
              <w:bottom w:val="nil" w:sz="6" w:space="0" w:color="auto"/>
              <w:right w:val="single" w:sz="4" w:space="0" w:color="010101"/>
            </w:tcBorders>
          </w:tcPr>
          <w:p>
            <w:pPr/>
          </w:p>
        </w:tc>
        <w:tc>
          <w:tcPr>
            <w:tcW w:w="1519" w:type="dxa"/>
            <w:tcBorders>
              <w:top w:val="nil" w:sz="6" w:space="0" w:color="auto"/>
              <w:left w:val="single" w:sz="4" w:space="0" w:color="010101"/>
              <w:bottom w:val="nil" w:sz="6" w:space="0" w:color="auto"/>
              <w:right w:val="single" w:sz="4" w:space="0" w:color="010101"/>
            </w:tcBorders>
          </w:tcPr>
          <w:p>
            <w:pPr/>
          </w:p>
        </w:tc>
        <w:tc>
          <w:tcPr>
            <w:tcW w:w="1640" w:type="dxa"/>
            <w:tcBorders>
              <w:top w:val="nil" w:sz="6" w:space="0" w:color="auto"/>
              <w:left w:val="single" w:sz="4" w:space="0" w:color="010101"/>
              <w:bottom w:val="nil" w:sz="6" w:space="0" w:color="auto"/>
              <w:right w:val="nil" w:sz="6" w:space="0" w:color="auto"/>
            </w:tcBorders>
          </w:tcPr>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环境监测仪器、环</w:t>
            </w:r>
          </w:p>
        </w:tc>
      </w:tr>
      <w:tr>
        <w:trPr>
          <w:trHeight w:val="1248" w:hRule="exact"/>
        </w:trPr>
        <w:tc>
          <w:tcPr>
            <w:tcW w:w="1620" w:type="dxa"/>
            <w:tcBorders>
              <w:top w:val="nil" w:sz="6" w:space="0" w:color="auto"/>
              <w:left w:val="nil" w:sz="6" w:space="0" w:color="auto"/>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8" w:right="77"/>
              <w:jc w:val="both"/>
              <w:rPr>
                <w:rFonts w:ascii="宋体" w:hAnsi="宋体" w:cs="宋体" w:eastAsia="宋体" w:hint="default"/>
                <w:sz w:val="18"/>
                <w:szCs w:val="18"/>
              </w:rPr>
            </w:pPr>
            <w:r>
              <w:rPr>
                <w:rFonts w:ascii="宋体" w:hAnsi="宋体" w:cs="宋体" w:eastAsia="宋体" w:hint="default"/>
                <w:spacing w:val="20"/>
                <w:sz w:val="18"/>
                <w:szCs w:val="18"/>
              </w:rPr>
              <w:t>河北先河金瑞环</w:t>
            </w:r>
            <w:r>
              <w:rPr>
                <w:rFonts w:ascii="宋体" w:hAnsi="宋体" w:cs="宋体" w:eastAsia="宋体" w:hint="default"/>
                <w:spacing w:val="-87"/>
                <w:sz w:val="18"/>
                <w:szCs w:val="18"/>
              </w:rPr>
              <w:t> </w:t>
            </w:r>
            <w:r>
              <w:rPr>
                <w:rFonts w:ascii="宋体" w:hAnsi="宋体" w:cs="宋体" w:eastAsia="宋体" w:hint="default"/>
                <w:spacing w:val="20"/>
                <w:sz w:val="18"/>
                <w:szCs w:val="18"/>
              </w:rPr>
              <w:t>保设施运营服务</w:t>
            </w:r>
            <w:r>
              <w:rPr>
                <w:rFonts w:ascii="宋体" w:hAnsi="宋体" w:cs="宋体" w:eastAsia="宋体" w:hint="default"/>
                <w:spacing w:val="-87"/>
                <w:sz w:val="18"/>
                <w:szCs w:val="18"/>
              </w:rPr>
              <w:t> </w:t>
            </w:r>
            <w:r>
              <w:rPr>
                <w:rFonts w:ascii="宋体" w:hAnsi="宋体" w:cs="宋体" w:eastAsia="宋体" w:hint="default"/>
                <w:sz w:val="18"/>
                <w:szCs w:val="18"/>
              </w:rPr>
              <w:t>有限公司</w:t>
            </w:r>
          </w:p>
        </w:tc>
        <w:tc>
          <w:tcPr>
            <w:tcW w:w="1080" w:type="dxa"/>
            <w:tcBorders>
              <w:top w:val="nil" w:sz="6" w:space="0" w:color="auto"/>
              <w:left w:val="single" w:sz="4" w:space="0" w:color="010101"/>
              <w:bottom w:val="nil" w:sz="6" w:space="0" w:color="auto"/>
              <w:right w:val="single" w:sz="4" w:space="0" w:color="010101"/>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445" w:right="173" w:hanging="270"/>
              <w:jc w:val="left"/>
              <w:rPr>
                <w:rFonts w:ascii="宋体" w:hAnsi="宋体" w:cs="宋体" w:eastAsia="宋体" w:hint="default"/>
                <w:sz w:val="18"/>
                <w:szCs w:val="18"/>
              </w:rPr>
            </w:pPr>
            <w:r>
              <w:rPr>
                <w:rFonts w:ascii="宋体" w:hAnsi="宋体" w:cs="宋体" w:eastAsia="宋体" w:hint="default"/>
                <w:sz w:val="18"/>
                <w:szCs w:val="18"/>
              </w:rPr>
              <w:t>控股子公 司</w:t>
            </w:r>
          </w:p>
        </w:tc>
        <w:tc>
          <w:tcPr>
            <w:tcW w:w="1080"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280"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103" w:right="101" w:hanging="2"/>
              <w:jc w:val="center"/>
              <w:rPr>
                <w:rFonts w:ascii="宋体" w:hAnsi="宋体" w:cs="宋体" w:eastAsia="宋体" w:hint="default"/>
                <w:sz w:val="18"/>
                <w:szCs w:val="18"/>
              </w:rPr>
            </w:pPr>
            <w:r>
              <w:rPr>
                <w:rFonts w:ascii="宋体" w:hAnsi="宋体" w:cs="宋体" w:eastAsia="宋体" w:hint="default"/>
                <w:sz w:val="18"/>
                <w:szCs w:val="18"/>
              </w:rPr>
              <w:t>环保专用设 </w:t>
            </w:r>
            <w:r>
              <w:rPr>
                <w:rFonts w:ascii="宋体" w:hAnsi="宋体" w:cs="宋体" w:eastAsia="宋体" w:hint="default"/>
                <w:spacing w:val="-3"/>
                <w:sz w:val="18"/>
                <w:szCs w:val="18"/>
              </w:rPr>
              <w:t>备的安装、维</w:t>
            </w:r>
            <w:r>
              <w:rPr>
                <w:rFonts w:ascii="宋体" w:hAnsi="宋体" w:cs="宋体" w:eastAsia="宋体" w:hint="default"/>
                <w:sz w:val="18"/>
                <w:szCs w:val="18"/>
              </w:rPr>
              <w:t> 修及技术咨 询服务</w:t>
            </w:r>
          </w:p>
        </w:tc>
        <w:tc>
          <w:tcPr>
            <w:tcW w:w="1400"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300</w:t>
            </w:r>
          </w:p>
        </w:tc>
        <w:tc>
          <w:tcPr>
            <w:tcW w:w="1519"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225</w:t>
            </w:r>
          </w:p>
        </w:tc>
        <w:tc>
          <w:tcPr>
            <w:tcW w:w="1640" w:type="dxa"/>
            <w:tcBorders>
              <w:top w:val="nil" w:sz="6" w:space="0" w:color="auto"/>
              <w:left w:val="single" w:sz="4" w:space="0" w:color="010101"/>
              <w:bottom w:val="nil" w:sz="6" w:space="0" w:color="auto"/>
              <w:right w:val="nil" w:sz="6" w:space="0" w:color="auto"/>
            </w:tcBorders>
          </w:tcPr>
          <w:p>
            <w:pPr>
              <w:pStyle w:val="TableParagraph"/>
              <w:spacing w:line="316" w:lineRule="auto" w:before="10"/>
              <w:ind w:left="103" w:right="106"/>
              <w:jc w:val="left"/>
              <w:rPr>
                <w:rFonts w:ascii="宋体" w:hAnsi="宋体" w:cs="宋体" w:eastAsia="宋体" w:hint="default"/>
                <w:sz w:val="18"/>
                <w:szCs w:val="18"/>
              </w:rPr>
            </w:pPr>
            <w:r>
              <w:rPr>
                <w:rFonts w:ascii="宋体" w:hAnsi="宋体" w:cs="宋体" w:eastAsia="宋体" w:hint="default"/>
                <w:sz w:val="18"/>
                <w:szCs w:val="18"/>
              </w:rPr>
              <w:t>保设备的安装调 </w:t>
            </w:r>
            <w:r>
              <w:rPr>
                <w:rFonts w:ascii="宋体" w:hAnsi="宋体" w:cs="宋体" w:eastAsia="宋体" w:hint="default"/>
                <w:spacing w:val="-2"/>
                <w:sz w:val="18"/>
                <w:szCs w:val="18"/>
              </w:rPr>
              <w:t>试服务、日常运营</w:t>
            </w:r>
            <w:r>
              <w:rPr>
                <w:rFonts w:ascii="宋体" w:hAnsi="宋体" w:cs="宋体" w:eastAsia="宋体" w:hint="default"/>
                <w:sz w:val="18"/>
                <w:szCs w:val="18"/>
              </w:rPr>
              <w:t> </w:t>
            </w:r>
            <w:r>
              <w:rPr>
                <w:rFonts w:ascii="宋体" w:hAnsi="宋体" w:cs="宋体" w:eastAsia="宋体" w:hint="default"/>
                <w:spacing w:val="-2"/>
                <w:sz w:val="18"/>
                <w:szCs w:val="18"/>
              </w:rPr>
              <w:t>管理服务、维修服</w:t>
            </w:r>
            <w:r>
              <w:rPr>
                <w:rFonts w:ascii="宋体" w:hAnsi="宋体" w:cs="宋体" w:eastAsia="宋体" w:hint="default"/>
                <w:sz w:val="18"/>
                <w:szCs w:val="18"/>
              </w:rPr>
              <w:t> </w:t>
            </w:r>
            <w:r>
              <w:rPr>
                <w:rFonts w:ascii="宋体" w:hAnsi="宋体" w:cs="宋体" w:eastAsia="宋体" w:hint="default"/>
                <w:spacing w:val="-2"/>
                <w:sz w:val="18"/>
                <w:szCs w:val="18"/>
              </w:rPr>
              <w:t>务、技术咨询、技</w:t>
            </w:r>
          </w:p>
        </w:tc>
      </w:tr>
      <w:tr>
        <w:trPr>
          <w:trHeight w:val="328" w:hRule="exact"/>
        </w:trPr>
        <w:tc>
          <w:tcPr>
            <w:tcW w:w="1620" w:type="dxa"/>
            <w:tcBorders>
              <w:top w:val="nil" w:sz="6" w:space="0" w:color="auto"/>
              <w:left w:val="nil" w:sz="6" w:space="0" w:color="auto"/>
              <w:bottom w:val="single" w:sz="12" w:space="0" w:color="010101"/>
              <w:right w:val="single" w:sz="4" w:space="0" w:color="010101"/>
            </w:tcBorders>
          </w:tcPr>
          <w:p>
            <w:pPr/>
          </w:p>
        </w:tc>
        <w:tc>
          <w:tcPr>
            <w:tcW w:w="1080" w:type="dxa"/>
            <w:tcBorders>
              <w:top w:val="nil" w:sz="6" w:space="0" w:color="auto"/>
              <w:left w:val="single" w:sz="4" w:space="0" w:color="010101"/>
              <w:bottom w:val="single" w:sz="12" w:space="0" w:color="010101"/>
              <w:right w:val="single" w:sz="4" w:space="0" w:color="010101"/>
            </w:tcBorders>
          </w:tcPr>
          <w:p>
            <w:pPr/>
          </w:p>
        </w:tc>
        <w:tc>
          <w:tcPr>
            <w:tcW w:w="1080" w:type="dxa"/>
            <w:tcBorders>
              <w:top w:val="nil" w:sz="6" w:space="0" w:color="auto"/>
              <w:left w:val="single" w:sz="4" w:space="0" w:color="010101"/>
              <w:bottom w:val="single" w:sz="12" w:space="0" w:color="010101"/>
              <w:right w:val="single" w:sz="4" w:space="0" w:color="010101"/>
            </w:tcBorders>
          </w:tcPr>
          <w:p>
            <w:pPr/>
          </w:p>
        </w:tc>
        <w:tc>
          <w:tcPr>
            <w:tcW w:w="1280" w:type="dxa"/>
            <w:tcBorders>
              <w:top w:val="nil" w:sz="6" w:space="0" w:color="auto"/>
              <w:left w:val="single" w:sz="4" w:space="0" w:color="010101"/>
              <w:bottom w:val="single" w:sz="12" w:space="0" w:color="010101"/>
              <w:right w:val="single" w:sz="4" w:space="0" w:color="010101"/>
            </w:tcBorders>
          </w:tcPr>
          <w:p>
            <w:pPr/>
          </w:p>
        </w:tc>
        <w:tc>
          <w:tcPr>
            <w:tcW w:w="1400" w:type="dxa"/>
            <w:tcBorders>
              <w:top w:val="nil" w:sz="6" w:space="0" w:color="auto"/>
              <w:left w:val="single" w:sz="4" w:space="0" w:color="010101"/>
              <w:bottom w:val="single" w:sz="12" w:space="0" w:color="010101"/>
              <w:right w:val="single" w:sz="4" w:space="0" w:color="010101"/>
            </w:tcBorders>
          </w:tcPr>
          <w:p>
            <w:pPr/>
          </w:p>
        </w:tc>
        <w:tc>
          <w:tcPr>
            <w:tcW w:w="1519" w:type="dxa"/>
            <w:tcBorders>
              <w:top w:val="nil" w:sz="6" w:space="0" w:color="auto"/>
              <w:left w:val="single" w:sz="4" w:space="0" w:color="010101"/>
              <w:bottom w:val="single" w:sz="12" w:space="0" w:color="010101"/>
              <w:right w:val="single" w:sz="4" w:space="0" w:color="010101"/>
            </w:tcBorders>
          </w:tcPr>
          <w:p>
            <w:pPr/>
          </w:p>
        </w:tc>
        <w:tc>
          <w:tcPr>
            <w:tcW w:w="1640" w:type="dxa"/>
            <w:tcBorders>
              <w:top w:val="nil" w:sz="6" w:space="0" w:color="auto"/>
              <w:left w:val="single" w:sz="4" w:space="0" w:color="010101"/>
              <w:bottom w:val="single" w:sz="12" w:space="0" w:color="010101"/>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术服务</w:t>
            </w:r>
          </w:p>
        </w:tc>
      </w:tr>
    </w:tbl>
    <w:p>
      <w:pPr>
        <w:spacing w:line="240" w:lineRule="auto" w:before="1"/>
        <w:rPr>
          <w:rFonts w:ascii="宋体" w:hAnsi="宋体" w:cs="宋体" w:eastAsia="宋体" w:hint="default"/>
          <w:sz w:val="9"/>
          <w:szCs w:val="9"/>
        </w:rPr>
      </w:pPr>
    </w:p>
    <w:p>
      <w:pPr>
        <w:pStyle w:val="BodyText"/>
        <w:spacing w:line="240" w:lineRule="auto" w:before="35"/>
        <w:ind w:left="540" w:right="90"/>
        <w:jc w:val="left"/>
      </w:pPr>
      <w:r>
        <w:rPr/>
        <w:t>续表：</w:t>
      </w:r>
    </w:p>
    <w:p>
      <w:pPr>
        <w:spacing w:line="240" w:lineRule="auto" w:before="11"/>
        <w:rPr>
          <w:rFonts w:ascii="宋体" w:hAnsi="宋体" w:cs="宋体" w:eastAsia="宋体" w:hint="default"/>
          <w:sz w:val="26"/>
          <w:szCs w:val="26"/>
        </w:rPr>
      </w:pPr>
    </w:p>
    <w:tbl>
      <w:tblPr>
        <w:tblW w:w="0" w:type="auto"/>
        <w:jc w:val="left"/>
        <w:tblInd w:w="105" w:type="dxa"/>
        <w:tblLayout w:type="fixed"/>
        <w:tblCellMar>
          <w:top w:w="0" w:type="dxa"/>
          <w:left w:w="0" w:type="dxa"/>
          <w:bottom w:w="0" w:type="dxa"/>
          <w:right w:w="0" w:type="dxa"/>
        </w:tblCellMar>
        <w:tblLook w:val="01E0"/>
      </w:tblPr>
      <w:tblGrid>
        <w:gridCol w:w="1620"/>
        <w:gridCol w:w="1080"/>
        <w:gridCol w:w="1080"/>
        <w:gridCol w:w="1280"/>
        <w:gridCol w:w="1400"/>
        <w:gridCol w:w="1519"/>
        <w:gridCol w:w="1640"/>
      </w:tblGrid>
      <w:tr>
        <w:trPr>
          <w:trHeight w:val="326" w:hRule="exact"/>
        </w:trPr>
        <w:tc>
          <w:tcPr>
            <w:tcW w:w="1620" w:type="dxa"/>
            <w:tcBorders>
              <w:top w:val="single" w:sz="12" w:space="0" w:color="010101"/>
              <w:left w:val="nil" w:sz="6" w:space="0" w:color="auto"/>
              <w:bottom w:val="nil" w:sz="6" w:space="0" w:color="auto"/>
              <w:right w:val="single" w:sz="4" w:space="0" w:color="010101"/>
            </w:tcBorders>
          </w:tcPr>
          <w:p>
            <w:pPr/>
          </w:p>
        </w:tc>
        <w:tc>
          <w:tcPr>
            <w:tcW w:w="1080" w:type="dxa"/>
            <w:tcBorders>
              <w:top w:val="single" w:sz="12" w:space="0" w:color="010101"/>
              <w:left w:val="single" w:sz="4" w:space="0" w:color="010101"/>
              <w:bottom w:val="nil" w:sz="6" w:space="0" w:color="auto"/>
              <w:right w:val="single" w:sz="4" w:space="0" w:color="010101"/>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b/>
                <w:bCs/>
                <w:sz w:val="18"/>
                <w:szCs w:val="18"/>
              </w:rPr>
              <w:t>实质上构</w:t>
            </w:r>
            <w:r>
              <w:rPr>
                <w:rFonts w:ascii="宋体" w:hAnsi="宋体" w:cs="宋体" w:eastAsia="宋体" w:hint="default"/>
                <w:sz w:val="18"/>
                <w:szCs w:val="18"/>
              </w:rPr>
            </w:r>
          </w:p>
        </w:tc>
        <w:tc>
          <w:tcPr>
            <w:tcW w:w="1080" w:type="dxa"/>
            <w:tcBorders>
              <w:top w:val="single" w:sz="12" w:space="0" w:color="010101"/>
              <w:left w:val="single" w:sz="4" w:space="0" w:color="010101"/>
              <w:bottom w:val="nil" w:sz="6" w:space="0" w:color="auto"/>
              <w:right w:val="single" w:sz="4" w:space="0" w:color="010101"/>
            </w:tcBorders>
          </w:tcPr>
          <w:p>
            <w:pPr/>
          </w:p>
        </w:tc>
        <w:tc>
          <w:tcPr>
            <w:tcW w:w="1280" w:type="dxa"/>
            <w:tcBorders>
              <w:top w:val="single" w:sz="12" w:space="0" w:color="010101"/>
              <w:left w:val="single" w:sz="4" w:space="0" w:color="010101"/>
              <w:bottom w:val="nil" w:sz="6" w:space="0" w:color="auto"/>
              <w:right w:val="single" w:sz="4" w:space="0" w:color="010101"/>
            </w:tcBorders>
          </w:tcPr>
          <w:p>
            <w:pPr/>
          </w:p>
        </w:tc>
        <w:tc>
          <w:tcPr>
            <w:tcW w:w="1400" w:type="dxa"/>
            <w:tcBorders>
              <w:top w:val="single" w:sz="12" w:space="0" w:color="010101"/>
              <w:left w:val="single" w:sz="4" w:space="0" w:color="010101"/>
              <w:bottom w:val="nil" w:sz="6" w:space="0" w:color="auto"/>
              <w:right w:val="single" w:sz="4" w:space="0" w:color="010101"/>
            </w:tcBorders>
          </w:tcPr>
          <w:p>
            <w:pPr/>
          </w:p>
        </w:tc>
        <w:tc>
          <w:tcPr>
            <w:tcW w:w="1519" w:type="dxa"/>
            <w:tcBorders>
              <w:top w:val="single" w:sz="12" w:space="0" w:color="010101"/>
              <w:left w:val="single" w:sz="4" w:space="0" w:color="010101"/>
              <w:bottom w:val="nil" w:sz="6" w:space="0" w:color="auto"/>
              <w:right w:val="single" w:sz="4" w:space="0" w:color="010101"/>
            </w:tcBorders>
          </w:tcPr>
          <w:p>
            <w:pPr/>
          </w:p>
        </w:tc>
        <w:tc>
          <w:tcPr>
            <w:tcW w:w="1640" w:type="dxa"/>
            <w:tcBorders>
              <w:top w:val="single" w:sz="12" w:space="0" w:color="010101"/>
              <w:left w:val="single" w:sz="4" w:space="0" w:color="010101"/>
              <w:bottom w:val="nil" w:sz="6" w:space="0" w:color="auto"/>
              <w:right w:val="nil" w:sz="6" w:space="0" w:color="auto"/>
            </w:tcBorders>
          </w:tcPr>
          <w:p>
            <w:pPr/>
          </w:p>
        </w:tc>
      </w:tr>
      <w:tr>
        <w:trPr>
          <w:trHeight w:val="936" w:hRule="exact"/>
        </w:trPr>
        <w:tc>
          <w:tcPr>
            <w:tcW w:w="1620" w:type="dxa"/>
            <w:tcBorders>
              <w:top w:val="nil" w:sz="6" w:space="0" w:color="auto"/>
              <w:left w:val="nil" w:sz="6" w:space="0" w:color="auto"/>
              <w:bottom w:val="nil" w:sz="6" w:space="0" w:color="auto"/>
              <w:right w:val="single" w:sz="4" w:space="0" w:color="010101"/>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080"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175" w:right="173"/>
              <w:jc w:val="both"/>
              <w:rPr>
                <w:rFonts w:ascii="宋体" w:hAnsi="宋体" w:cs="宋体" w:eastAsia="宋体" w:hint="default"/>
                <w:sz w:val="18"/>
                <w:szCs w:val="18"/>
              </w:rPr>
            </w:pPr>
            <w:r>
              <w:rPr>
                <w:rFonts w:ascii="宋体" w:hAnsi="宋体" w:cs="宋体" w:eastAsia="宋体" w:hint="default"/>
                <w:b/>
                <w:bCs/>
                <w:sz w:val="18"/>
                <w:szCs w:val="18"/>
              </w:rPr>
              <w:t>成对子公</w:t>
            </w:r>
            <w:r>
              <w:rPr>
                <w:rFonts w:ascii="宋体" w:hAnsi="宋体" w:cs="宋体" w:eastAsia="宋体" w:hint="default"/>
                <w:b/>
                <w:bCs/>
                <w:w w:val="99"/>
                <w:sz w:val="18"/>
                <w:szCs w:val="18"/>
              </w:rPr>
              <w:t> </w:t>
            </w:r>
            <w:r>
              <w:rPr>
                <w:rFonts w:ascii="宋体" w:hAnsi="宋体" w:cs="宋体" w:eastAsia="宋体" w:hint="default"/>
                <w:b/>
                <w:bCs/>
                <w:sz w:val="18"/>
                <w:szCs w:val="18"/>
              </w:rPr>
              <w:t>司净投资</w:t>
            </w:r>
            <w:r>
              <w:rPr>
                <w:rFonts w:ascii="宋体" w:hAnsi="宋体" w:cs="宋体" w:eastAsia="宋体" w:hint="default"/>
                <w:b/>
                <w:bCs/>
                <w:w w:val="99"/>
                <w:sz w:val="18"/>
                <w:szCs w:val="18"/>
              </w:rPr>
              <w:t> </w:t>
            </w:r>
            <w:r>
              <w:rPr>
                <w:rFonts w:ascii="宋体" w:hAnsi="宋体" w:cs="宋体" w:eastAsia="宋体" w:hint="default"/>
                <w:b/>
                <w:bCs/>
                <w:sz w:val="18"/>
                <w:szCs w:val="18"/>
              </w:rPr>
              <w:t>的其他项</w:t>
            </w:r>
            <w:r>
              <w:rPr>
                <w:rFonts w:ascii="宋体" w:hAnsi="宋体" w:cs="宋体" w:eastAsia="宋体" w:hint="default"/>
                <w:sz w:val="18"/>
                <w:szCs w:val="18"/>
              </w:rPr>
            </w:r>
          </w:p>
        </w:tc>
        <w:tc>
          <w:tcPr>
            <w:tcW w:w="1080"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p>
            <w:pPr>
              <w:pStyle w:val="TableParagraph"/>
              <w:spacing w:line="240" w:lineRule="auto" w:before="76"/>
              <w:ind w:left="265"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280"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表决权比例</w:t>
            </w:r>
            <w:r>
              <w:rPr>
                <w:rFonts w:ascii="宋体" w:hAnsi="宋体" w:cs="宋体" w:eastAsia="宋体" w:hint="default"/>
                <w:sz w:val="18"/>
                <w:szCs w:val="18"/>
              </w:rPr>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00" w:type="dxa"/>
            <w:tcBorders>
              <w:top w:val="nil" w:sz="6" w:space="0" w:color="auto"/>
              <w:left w:val="single" w:sz="4" w:space="0" w:color="010101"/>
              <w:bottom w:val="nil" w:sz="6" w:space="0" w:color="auto"/>
              <w:right w:val="single" w:sz="4" w:space="0" w:color="010101"/>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是否合并报表</w:t>
            </w:r>
            <w:r>
              <w:rPr>
                <w:rFonts w:ascii="宋体" w:hAnsi="宋体" w:cs="宋体" w:eastAsia="宋体" w:hint="default"/>
                <w:sz w:val="18"/>
                <w:szCs w:val="18"/>
              </w:rPr>
            </w:r>
          </w:p>
        </w:tc>
        <w:tc>
          <w:tcPr>
            <w:tcW w:w="1519"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b/>
                <w:bCs/>
                <w:sz w:val="18"/>
                <w:szCs w:val="18"/>
              </w:rPr>
              <w:t>（元）</w:t>
            </w:r>
            <w:r>
              <w:rPr>
                <w:rFonts w:ascii="宋体" w:hAnsi="宋体" w:cs="宋体" w:eastAsia="宋体" w:hint="default"/>
                <w:sz w:val="18"/>
                <w:szCs w:val="18"/>
              </w:rPr>
            </w:r>
          </w:p>
        </w:tc>
        <w:tc>
          <w:tcPr>
            <w:tcW w:w="1640" w:type="dxa"/>
            <w:tcBorders>
              <w:top w:val="nil" w:sz="6" w:space="0" w:color="auto"/>
              <w:left w:val="single" w:sz="4" w:space="0" w:color="010101"/>
              <w:bottom w:val="nil" w:sz="6" w:space="0" w:color="auto"/>
              <w:right w:val="nil" w:sz="6" w:space="0" w:color="auto"/>
            </w:tcBorders>
          </w:tcPr>
          <w:p>
            <w:pPr>
              <w:pStyle w:val="TableParagraph"/>
              <w:spacing w:line="316" w:lineRule="auto" w:before="10"/>
              <w:ind w:left="184" w:right="187"/>
              <w:jc w:val="both"/>
              <w:rPr>
                <w:rFonts w:ascii="宋体" w:hAnsi="宋体" w:cs="宋体" w:eastAsia="宋体" w:hint="default"/>
                <w:sz w:val="18"/>
                <w:szCs w:val="18"/>
              </w:rPr>
            </w:pPr>
            <w:r>
              <w:rPr>
                <w:rFonts w:ascii="宋体" w:hAnsi="宋体" w:cs="宋体" w:eastAsia="宋体" w:hint="default"/>
                <w:b/>
                <w:bCs/>
                <w:sz w:val="18"/>
                <w:szCs w:val="18"/>
              </w:rPr>
              <w:t>少数股东权益中</w:t>
            </w:r>
            <w:r>
              <w:rPr>
                <w:rFonts w:ascii="宋体" w:hAnsi="宋体" w:cs="宋体" w:eastAsia="宋体" w:hint="default"/>
                <w:b/>
                <w:bCs/>
                <w:w w:val="99"/>
                <w:sz w:val="18"/>
                <w:szCs w:val="18"/>
              </w:rPr>
              <w:t> </w:t>
            </w:r>
            <w:r>
              <w:rPr>
                <w:rFonts w:ascii="宋体" w:hAnsi="宋体" w:cs="宋体" w:eastAsia="宋体" w:hint="default"/>
                <w:b/>
                <w:bCs/>
                <w:sz w:val="18"/>
                <w:szCs w:val="18"/>
              </w:rPr>
              <w:t>用于冲减少数股</w:t>
            </w:r>
            <w:r>
              <w:rPr>
                <w:rFonts w:ascii="宋体" w:hAnsi="宋体" w:cs="宋体" w:eastAsia="宋体" w:hint="default"/>
                <w:b/>
                <w:bCs/>
                <w:w w:val="99"/>
                <w:sz w:val="18"/>
                <w:szCs w:val="18"/>
              </w:rPr>
              <w:t> </w:t>
            </w:r>
            <w:r>
              <w:rPr>
                <w:rFonts w:ascii="宋体" w:hAnsi="宋体" w:cs="宋体" w:eastAsia="宋体" w:hint="default"/>
                <w:b/>
                <w:bCs/>
                <w:sz w:val="18"/>
                <w:szCs w:val="18"/>
              </w:rPr>
              <w:t>东损益的金额</w:t>
            </w:r>
            <w:r>
              <w:rPr>
                <w:rFonts w:ascii="宋体" w:hAnsi="宋体" w:cs="宋体" w:eastAsia="宋体" w:hint="default"/>
                <w:sz w:val="18"/>
                <w:szCs w:val="18"/>
              </w:rPr>
            </w:r>
          </w:p>
        </w:tc>
      </w:tr>
      <w:tr>
        <w:trPr>
          <w:trHeight w:val="318" w:hRule="exact"/>
        </w:trPr>
        <w:tc>
          <w:tcPr>
            <w:tcW w:w="1620" w:type="dxa"/>
            <w:tcBorders>
              <w:top w:val="nil" w:sz="6" w:space="0" w:color="auto"/>
              <w:left w:val="nil" w:sz="6" w:space="0" w:color="auto"/>
              <w:bottom w:val="single" w:sz="4" w:space="0" w:color="010101"/>
              <w:right w:val="single" w:sz="4" w:space="0" w:color="010101"/>
            </w:tcBorders>
          </w:tcPr>
          <w:p>
            <w:pPr/>
          </w:p>
        </w:tc>
        <w:tc>
          <w:tcPr>
            <w:tcW w:w="1080"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b/>
                <w:bCs/>
                <w:sz w:val="18"/>
                <w:szCs w:val="18"/>
              </w:rPr>
              <w:t>目余额</w:t>
            </w:r>
            <w:r>
              <w:rPr>
                <w:rFonts w:ascii="宋体" w:hAnsi="宋体" w:cs="宋体" w:eastAsia="宋体" w:hint="default"/>
                <w:sz w:val="18"/>
                <w:szCs w:val="18"/>
              </w:rPr>
            </w:r>
          </w:p>
        </w:tc>
        <w:tc>
          <w:tcPr>
            <w:tcW w:w="1080" w:type="dxa"/>
            <w:tcBorders>
              <w:top w:val="nil" w:sz="6" w:space="0" w:color="auto"/>
              <w:left w:val="single" w:sz="4" w:space="0" w:color="010101"/>
              <w:bottom w:val="single" w:sz="4" w:space="0" w:color="010101"/>
              <w:right w:val="single" w:sz="4" w:space="0" w:color="010101"/>
            </w:tcBorders>
          </w:tcPr>
          <w:p>
            <w:pPr/>
          </w:p>
        </w:tc>
        <w:tc>
          <w:tcPr>
            <w:tcW w:w="1280" w:type="dxa"/>
            <w:tcBorders>
              <w:top w:val="nil" w:sz="6" w:space="0" w:color="auto"/>
              <w:left w:val="single" w:sz="4" w:space="0" w:color="010101"/>
              <w:bottom w:val="single" w:sz="4" w:space="0" w:color="010101"/>
              <w:right w:val="single" w:sz="4" w:space="0" w:color="010101"/>
            </w:tcBorders>
          </w:tcPr>
          <w:p>
            <w:pPr/>
          </w:p>
        </w:tc>
        <w:tc>
          <w:tcPr>
            <w:tcW w:w="1400" w:type="dxa"/>
            <w:tcBorders>
              <w:top w:val="nil" w:sz="6" w:space="0" w:color="auto"/>
              <w:left w:val="single" w:sz="4" w:space="0" w:color="010101"/>
              <w:bottom w:val="single" w:sz="4" w:space="0" w:color="010101"/>
              <w:right w:val="single" w:sz="4" w:space="0" w:color="010101"/>
            </w:tcBorders>
          </w:tcPr>
          <w:p>
            <w:pPr/>
          </w:p>
        </w:tc>
        <w:tc>
          <w:tcPr>
            <w:tcW w:w="1519" w:type="dxa"/>
            <w:tcBorders>
              <w:top w:val="nil" w:sz="6" w:space="0" w:color="auto"/>
              <w:left w:val="single" w:sz="4" w:space="0" w:color="010101"/>
              <w:bottom w:val="single" w:sz="4" w:space="0" w:color="010101"/>
              <w:right w:val="single" w:sz="4" w:space="0" w:color="010101"/>
            </w:tcBorders>
          </w:tcPr>
          <w:p>
            <w:pPr/>
          </w:p>
        </w:tc>
        <w:tc>
          <w:tcPr>
            <w:tcW w:w="1640" w:type="dxa"/>
            <w:tcBorders>
              <w:top w:val="nil" w:sz="6" w:space="0" w:color="auto"/>
              <w:left w:val="single" w:sz="4" w:space="0" w:color="010101"/>
              <w:bottom w:val="single" w:sz="4" w:space="0" w:color="010101"/>
              <w:right w:val="nil" w:sz="6" w:space="0" w:color="auto"/>
            </w:tcBorders>
          </w:tcPr>
          <w:p>
            <w:pPr/>
          </w:p>
        </w:tc>
      </w:tr>
      <w:tr>
        <w:trPr>
          <w:trHeight w:val="316" w:hRule="exact"/>
        </w:trPr>
        <w:tc>
          <w:tcPr>
            <w:tcW w:w="1620" w:type="dxa"/>
            <w:tcBorders>
              <w:top w:val="single" w:sz="4" w:space="0" w:color="010101"/>
              <w:left w:val="nil" w:sz="6" w:space="0" w:color="auto"/>
              <w:bottom w:val="nil" w:sz="6" w:space="0" w:color="auto"/>
              <w:right w:val="single" w:sz="4" w:space="0" w:color="010101"/>
            </w:tcBorders>
          </w:tcPr>
          <w:p>
            <w:pPr>
              <w:pStyle w:val="TableParagraph"/>
              <w:spacing w:line="240" w:lineRule="auto" w:before="9"/>
              <w:ind w:left="107" w:right="0"/>
              <w:jc w:val="left"/>
              <w:rPr>
                <w:rFonts w:ascii="宋体" w:hAnsi="宋体" w:cs="宋体" w:eastAsia="宋体" w:hint="default"/>
                <w:sz w:val="18"/>
                <w:szCs w:val="18"/>
              </w:rPr>
            </w:pPr>
            <w:r>
              <w:rPr>
                <w:rFonts w:ascii="宋体" w:hAnsi="宋体" w:cs="宋体" w:eastAsia="宋体" w:hint="default"/>
                <w:spacing w:val="20"/>
                <w:sz w:val="18"/>
                <w:szCs w:val="18"/>
              </w:rPr>
              <w:t>河北先河中翼环</w:t>
            </w:r>
            <w:r>
              <w:rPr>
                <w:rFonts w:ascii="宋体" w:hAnsi="宋体" w:cs="宋体" w:eastAsia="宋体" w:hint="default"/>
                <w:spacing w:val="-66"/>
                <w:sz w:val="18"/>
                <w:szCs w:val="18"/>
              </w:rPr>
              <w:t> </w:t>
            </w:r>
            <w:r>
              <w:rPr>
                <w:rFonts w:ascii="宋体" w:hAnsi="宋体" w:cs="宋体" w:eastAsia="宋体" w:hint="default"/>
                <w:sz w:val="18"/>
                <w:szCs w:val="18"/>
              </w:rPr>
            </w:r>
          </w:p>
        </w:tc>
        <w:tc>
          <w:tcPr>
            <w:tcW w:w="1080" w:type="dxa"/>
            <w:vMerge w:val="restart"/>
            <w:tcBorders>
              <w:top w:val="single" w:sz="4" w:space="0" w:color="010101"/>
              <w:left w:val="single" w:sz="4" w:space="0" w:color="010101"/>
              <w:right w:val="single" w:sz="4" w:space="0" w:color="010101"/>
            </w:tcBorders>
          </w:tcPr>
          <w:p>
            <w:pPr/>
          </w:p>
        </w:tc>
        <w:tc>
          <w:tcPr>
            <w:tcW w:w="1080" w:type="dxa"/>
            <w:tcBorders>
              <w:top w:val="single" w:sz="4" w:space="0" w:color="010101"/>
              <w:left w:val="single" w:sz="4" w:space="0" w:color="010101"/>
              <w:bottom w:val="nil" w:sz="6" w:space="0" w:color="auto"/>
              <w:right w:val="single" w:sz="4" w:space="0" w:color="010101"/>
            </w:tcBorders>
          </w:tcPr>
          <w:p>
            <w:pPr/>
          </w:p>
        </w:tc>
        <w:tc>
          <w:tcPr>
            <w:tcW w:w="1280" w:type="dxa"/>
            <w:tcBorders>
              <w:top w:val="single" w:sz="4" w:space="0" w:color="010101"/>
              <w:left w:val="single" w:sz="4" w:space="0" w:color="010101"/>
              <w:bottom w:val="nil" w:sz="6" w:space="0" w:color="auto"/>
              <w:right w:val="single" w:sz="4" w:space="0" w:color="010101"/>
            </w:tcBorders>
          </w:tcPr>
          <w:p>
            <w:pPr/>
          </w:p>
        </w:tc>
        <w:tc>
          <w:tcPr>
            <w:tcW w:w="1400" w:type="dxa"/>
            <w:tcBorders>
              <w:top w:val="single" w:sz="4" w:space="0" w:color="010101"/>
              <w:left w:val="single" w:sz="4" w:space="0" w:color="010101"/>
              <w:bottom w:val="nil" w:sz="6" w:space="0" w:color="auto"/>
              <w:right w:val="single" w:sz="4" w:space="0" w:color="010101"/>
            </w:tcBorders>
          </w:tcPr>
          <w:p>
            <w:pPr/>
          </w:p>
        </w:tc>
        <w:tc>
          <w:tcPr>
            <w:tcW w:w="1519" w:type="dxa"/>
            <w:tcBorders>
              <w:top w:val="single" w:sz="4" w:space="0" w:color="010101"/>
              <w:left w:val="single" w:sz="4" w:space="0" w:color="010101"/>
              <w:bottom w:val="nil" w:sz="6" w:space="0" w:color="auto"/>
              <w:right w:val="single" w:sz="4" w:space="0" w:color="010101"/>
            </w:tcBorders>
          </w:tcPr>
          <w:p>
            <w:pPr/>
          </w:p>
        </w:tc>
        <w:tc>
          <w:tcPr>
            <w:tcW w:w="1640" w:type="dxa"/>
            <w:vMerge w:val="restart"/>
            <w:tcBorders>
              <w:top w:val="single" w:sz="4" w:space="0" w:color="010101"/>
              <w:left w:val="single" w:sz="4" w:space="0" w:color="010101"/>
              <w:right w:val="nil" w:sz="6" w:space="0" w:color="auto"/>
            </w:tcBorders>
          </w:tcPr>
          <w:p>
            <w:pPr/>
          </w:p>
        </w:tc>
      </w:tr>
      <w:tr>
        <w:trPr>
          <w:trHeight w:val="316" w:hRule="exact"/>
        </w:trPr>
        <w:tc>
          <w:tcPr>
            <w:tcW w:w="1620" w:type="dxa"/>
            <w:tcBorders>
              <w:top w:val="nil" w:sz="6" w:space="0" w:color="auto"/>
              <w:left w:val="nil" w:sz="6" w:space="0" w:color="auto"/>
              <w:bottom w:val="nil" w:sz="6" w:space="0" w:color="auto"/>
              <w:right w:val="single" w:sz="4" w:space="0" w:color="010101"/>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pacing w:val="20"/>
                <w:sz w:val="18"/>
                <w:szCs w:val="18"/>
              </w:rPr>
              <w:t>保运营服务有限</w:t>
            </w:r>
            <w:r>
              <w:rPr>
                <w:rFonts w:ascii="宋体" w:hAnsi="宋体" w:cs="宋体" w:eastAsia="宋体" w:hint="default"/>
                <w:spacing w:val="-66"/>
                <w:sz w:val="18"/>
                <w:szCs w:val="18"/>
              </w:rPr>
              <w:t> </w:t>
            </w:r>
            <w:r>
              <w:rPr>
                <w:rFonts w:ascii="宋体" w:hAnsi="宋体" w:cs="宋体" w:eastAsia="宋体" w:hint="default"/>
                <w:sz w:val="18"/>
                <w:szCs w:val="18"/>
              </w:rPr>
            </w:r>
          </w:p>
        </w:tc>
        <w:tc>
          <w:tcPr>
            <w:tcW w:w="1080" w:type="dxa"/>
            <w:vMerge/>
            <w:tcBorders>
              <w:left w:val="single" w:sz="4" w:space="0" w:color="010101"/>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Style w:val="TableParagraph"/>
              <w:spacing w:line="240" w:lineRule="auto" w:before="51"/>
              <w:ind w:left="399" w:right="0"/>
              <w:jc w:val="left"/>
              <w:rPr>
                <w:rFonts w:ascii="Times New Roman" w:hAnsi="Times New Roman" w:cs="Times New Roman" w:eastAsia="Times New Roman" w:hint="default"/>
                <w:sz w:val="18"/>
                <w:szCs w:val="18"/>
              </w:rPr>
            </w:pPr>
            <w:r>
              <w:rPr>
                <w:rFonts w:ascii="Times New Roman"/>
                <w:sz w:val="18"/>
              </w:rPr>
              <w:t>100</w:t>
            </w:r>
          </w:p>
        </w:tc>
        <w:tc>
          <w:tcPr>
            <w:tcW w:w="1280" w:type="dxa"/>
            <w:tcBorders>
              <w:top w:val="nil" w:sz="6" w:space="0" w:color="auto"/>
              <w:left w:val="single" w:sz="4" w:space="0" w:color="010101"/>
              <w:bottom w:val="nil" w:sz="6" w:space="0" w:color="auto"/>
              <w:right w:val="single" w:sz="4" w:space="0" w:color="010101"/>
            </w:tcBorders>
          </w:tcPr>
          <w:p>
            <w:pPr>
              <w:pStyle w:val="TableParagraph"/>
              <w:spacing w:line="240" w:lineRule="auto" w:before="51"/>
              <w:ind w:left="500" w:right="0"/>
              <w:jc w:val="left"/>
              <w:rPr>
                <w:rFonts w:ascii="Times New Roman" w:hAnsi="Times New Roman" w:cs="Times New Roman" w:eastAsia="Times New Roman" w:hint="default"/>
                <w:sz w:val="18"/>
                <w:szCs w:val="18"/>
              </w:rPr>
            </w:pPr>
            <w:r>
              <w:rPr>
                <w:rFonts w:ascii="Times New Roman"/>
                <w:sz w:val="18"/>
              </w:rPr>
              <w:t>100</w:t>
            </w:r>
          </w:p>
        </w:tc>
        <w:tc>
          <w:tcPr>
            <w:tcW w:w="1400"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519" w:type="dxa"/>
            <w:tcBorders>
              <w:top w:val="nil" w:sz="6" w:space="0" w:color="auto"/>
              <w:left w:val="single" w:sz="4" w:space="0" w:color="010101"/>
              <w:bottom w:val="nil" w:sz="6" w:space="0" w:color="auto"/>
              <w:right w:val="single" w:sz="4" w:space="0" w:color="010101"/>
            </w:tcBorders>
          </w:tcPr>
          <w:p>
            <w:pPr/>
          </w:p>
        </w:tc>
        <w:tc>
          <w:tcPr>
            <w:tcW w:w="1640" w:type="dxa"/>
            <w:vMerge/>
            <w:tcBorders>
              <w:left w:val="single" w:sz="4" w:space="0" w:color="010101"/>
              <w:right w:val="nil" w:sz="6" w:space="0" w:color="auto"/>
            </w:tcBorders>
          </w:tcPr>
          <w:p>
            <w:pPr/>
          </w:p>
        </w:tc>
      </w:tr>
      <w:tr>
        <w:trPr>
          <w:trHeight w:val="308" w:hRule="exact"/>
        </w:trPr>
        <w:tc>
          <w:tcPr>
            <w:tcW w:w="1620" w:type="dxa"/>
            <w:tcBorders>
              <w:top w:val="nil" w:sz="6" w:space="0" w:color="auto"/>
              <w:left w:val="nil" w:sz="6" w:space="0" w:color="auto"/>
              <w:bottom w:val="nil" w:sz="6" w:space="0" w:color="auto"/>
              <w:right w:val="single" w:sz="4" w:space="0" w:color="010101"/>
            </w:tcBorders>
          </w:tcPr>
          <w:p>
            <w:pPr>
              <w:pStyle w:val="TableParagraph"/>
              <w:spacing w:line="240" w:lineRule="auto" w:before="6"/>
              <w:ind w:left="107"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80" w:type="dxa"/>
            <w:vMerge/>
            <w:tcBorders>
              <w:left w:val="single" w:sz="4" w:space="0" w:color="010101"/>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280" w:type="dxa"/>
            <w:tcBorders>
              <w:top w:val="nil" w:sz="6" w:space="0" w:color="auto"/>
              <w:left w:val="single" w:sz="4" w:space="0" w:color="010101"/>
              <w:bottom w:val="nil" w:sz="6" w:space="0" w:color="auto"/>
              <w:right w:val="single" w:sz="4" w:space="0" w:color="010101"/>
            </w:tcBorders>
          </w:tcPr>
          <w:p>
            <w:pPr/>
          </w:p>
        </w:tc>
        <w:tc>
          <w:tcPr>
            <w:tcW w:w="1400" w:type="dxa"/>
            <w:tcBorders>
              <w:top w:val="nil" w:sz="6" w:space="0" w:color="auto"/>
              <w:left w:val="single" w:sz="4" w:space="0" w:color="010101"/>
              <w:bottom w:val="nil" w:sz="6" w:space="0" w:color="auto"/>
              <w:right w:val="single" w:sz="4" w:space="0" w:color="010101"/>
            </w:tcBorders>
          </w:tcPr>
          <w:p>
            <w:pPr/>
          </w:p>
        </w:tc>
        <w:tc>
          <w:tcPr>
            <w:tcW w:w="1519" w:type="dxa"/>
            <w:tcBorders>
              <w:top w:val="nil" w:sz="6" w:space="0" w:color="auto"/>
              <w:left w:val="single" w:sz="4" w:space="0" w:color="010101"/>
              <w:bottom w:val="nil" w:sz="6" w:space="0" w:color="auto"/>
              <w:right w:val="single" w:sz="4" w:space="0" w:color="010101"/>
            </w:tcBorders>
          </w:tcPr>
          <w:p>
            <w:pPr/>
          </w:p>
        </w:tc>
        <w:tc>
          <w:tcPr>
            <w:tcW w:w="1640" w:type="dxa"/>
            <w:vMerge/>
            <w:tcBorders>
              <w:left w:val="single" w:sz="4" w:space="0" w:color="010101"/>
              <w:right w:val="nil" w:sz="6" w:space="0" w:color="auto"/>
            </w:tcBorders>
          </w:tcPr>
          <w:p>
            <w:pPr/>
          </w:p>
        </w:tc>
      </w:tr>
      <w:tr>
        <w:trPr>
          <w:trHeight w:val="624" w:hRule="exact"/>
        </w:trPr>
        <w:tc>
          <w:tcPr>
            <w:tcW w:w="1620" w:type="dxa"/>
            <w:tcBorders>
              <w:top w:val="nil" w:sz="6" w:space="0" w:color="auto"/>
              <w:left w:val="nil" w:sz="6" w:space="0" w:color="auto"/>
              <w:bottom w:val="nil" w:sz="6" w:space="0" w:color="auto"/>
              <w:right w:val="single" w:sz="4" w:space="0" w:color="010101"/>
            </w:tcBorders>
          </w:tcPr>
          <w:p>
            <w:pPr>
              <w:pStyle w:val="TableParagraph"/>
              <w:spacing w:line="316" w:lineRule="auto" w:before="10"/>
              <w:ind w:left="107" w:right="77"/>
              <w:jc w:val="left"/>
              <w:rPr>
                <w:rFonts w:ascii="宋体" w:hAnsi="宋体" w:cs="宋体" w:eastAsia="宋体" w:hint="default"/>
                <w:sz w:val="18"/>
                <w:szCs w:val="18"/>
              </w:rPr>
            </w:pPr>
            <w:r>
              <w:rPr>
                <w:rFonts w:ascii="宋体" w:hAnsi="宋体" w:cs="宋体" w:eastAsia="宋体" w:hint="default"/>
                <w:spacing w:val="20"/>
                <w:sz w:val="18"/>
                <w:szCs w:val="18"/>
              </w:rPr>
              <w:t>北京先河中润科</w:t>
            </w:r>
            <w:r>
              <w:rPr>
                <w:rFonts w:ascii="宋体" w:hAnsi="宋体" w:cs="宋体" w:eastAsia="宋体" w:hint="default"/>
                <w:spacing w:val="-87"/>
                <w:sz w:val="18"/>
                <w:szCs w:val="18"/>
              </w:rPr>
              <w:t> </w:t>
            </w:r>
            <w:r>
              <w:rPr>
                <w:rFonts w:ascii="宋体" w:hAnsi="宋体" w:cs="宋体" w:eastAsia="宋体" w:hint="default"/>
                <w:sz w:val="18"/>
                <w:szCs w:val="18"/>
              </w:rPr>
              <w:t>技有限公司</w:t>
            </w:r>
          </w:p>
        </w:tc>
        <w:tc>
          <w:tcPr>
            <w:tcW w:w="1080" w:type="dxa"/>
            <w:vMerge/>
            <w:tcBorders>
              <w:left w:val="single" w:sz="4" w:space="0" w:color="010101"/>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9" w:right="0"/>
              <w:jc w:val="left"/>
              <w:rPr>
                <w:rFonts w:ascii="Times New Roman" w:hAnsi="Times New Roman" w:cs="Times New Roman" w:eastAsia="Times New Roman" w:hint="default"/>
                <w:sz w:val="18"/>
                <w:szCs w:val="18"/>
              </w:rPr>
            </w:pPr>
            <w:r>
              <w:rPr>
                <w:rFonts w:ascii="Times New Roman"/>
                <w:sz w:val="18"/>
              </w:rPr>
              <w:t>100</w:t>
            </w:r>
          </w:p>
        </w:tc>
        <w:tc>
          <w:tcPr>
            <w:tcW w:w="1280"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0" w:right="0"/>
              <w:jc w:val="left"/>
              <w:rPr>
                <w:rFonts w:ascii="Times New Roman" w:hAnsi="Times New Roman" w:cs="Times New Roman" w:eastAsia="Times New Roman" w:hint="default"/>
                <w:sz w:val="18"/>
                <w:szCs w:val="18"/>
              </w:rPr>
            </w:pPr>
            <w:r>
              <w:rPr>
                <w:rFonts w:ascii="Times New Roman"/>
                <w:sz w:val="18"/>
              </w:rPr>
              <w:t>100</w:t>
            </w:r>
          </w:p>
        </w:tc>
        <w:tc>
          <w:tcPr>
            <w:tcW w:w="1400"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519" w:type="dxa"/>
            <w:tcBorders>
              <w:top w:val="nil" w:sz="6" w:space="0" w:color="auto"/>
              <w:left w:val="single" w:sz="4" w:space="0" w:color="010101"/>
              <w:bottom w:val="nil" w:sz="6" w:space="0" w:color="auto"/>
              <w:right w:val="single" w:sz="4" w:space="0" w:color="010101"/>
            </w:tcBorders>
          </w:tcPr>
          <w:p>
            <w:pPr/>
          </w:p>
        </w:tc>
        <w:tc>
          <w:tcPr>
            <w:tcW w:w="1640" w:type="dxa"/>
            <w:vMerge/>
            <w:tcBorders>
              <w:left w:val="single" w:sz="4" w:space="0" w:color="010101"/>
              <w:right w:val="nil" w:sz="6" w:space="0" w:color="auto"/>
            </w:tcBorders>
          </w:tcPr>
          <w:p>
            <w:pPr/>
          </w:p>
        </w:tc>
      </w:tr>
      <w:tr>
        <w:trPr>
          <w:trHeight w:val="624" w:hRule="exact"/>
        </w:trPr>
        <w:tc>
          <w:tcPr>
            <w:tcW w:w="1620" w:type="dxa"/>
            <w:tcBorders>
              <w:top w:val="nil" w:sz="6" w:space="0" w:color="auto"/>
              <w:left w:val="nil" w:sz="6" w:space="0" w:color="auto"/>
              <w:bottom w:val="nil" w:sz="6" w:space="0" w:color="auto"/>
              <w:right w:val="single" w:sz="4" w:space="0" w:color="010101"/>
            </w:tcBorders>
          </w:tcPr>
          <w:p>
            <w:pPr>
              <w:pStyle w:val="TableParagraph"/>
              <w:spacing w:line="316" w:lineRule="auto" w:before="10"/>
              <w:ind w:left="107" w:right="77"/>
              <w:jc w:val="left"/>
              <w:rPr>
                <w:rFonts w:ascii="宋体" w:hAnsi="宋体" w:cs="宋体" w:eastAsia="宋体" w:hint="default"/>
                <w:sz w:val="18"/>
                <w:szCs w:val="18"/>
              </w:rPr>
            </w:pPr>
            <w:r>
              <w:rPr>
                <w:rFonts w:ascii="宋体" w:hAnsi="宋体" w:cs="宋体" w:eastAsia="宋体" w:hint="default"/>
                <w:spacing w:val="20"/>
                <w:sz w:val="18"/>
                <w:szCs w:val="18"/>
              </w:rPr>
              <w:t>山东先河环保科</w:t>
            </w:r>
            <w:r>
              <w:rPr>
                <w:rFonts w:ascii="宋体" w:hAnsi="宋体" w:cs="宋体" w:eastAsia="宋体" w:hint="default"/>
                <w:spacing w:val="-87"/>
                <w:sz w:val="18"/>
                <w:szCs w:val="18"/>
              </w:rPr>
              <w:t> </w:t>
            </w:r>
            <w:r>
              <w:rPr>
                <w:rFonts w:ascii="宋体" w:hAnsi="宋体" w:cs="宋体" w:eastAsia="宋体" w:hint="default"/>
                <w:sz w:val="18"/>
                <w:szCs w:val="18"/>
              </w:rPr>
              <w:t>技有限公司</w:t>
            </w:r>
          </w:p>
        </w:tc>
        <w:tc>
          <w:tcPr>
            <w:tcW w:w="1080" w:type="dxa"/>
            <w:vMerge/>
            <w:tcBorders>
              <w:left w:val="single" w:sz="4" w:space="0" w:color="010101"/>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9" w:right="0"/>
              <w:jc w:val="left"/>
              <w:rPr>
                <w:rFonts w:ascii="Times New Roman" w:hAnsi="Times New Roman" w:cs="Times New Roman" w:eastAsia="Times New Roman" w:hint="default"/>
                <w:sz w:val="18"/>
                <w:szCs w:val="18"/>
              </w:rPr>
            </w:pPr>
            <w:r>
              <w:rPr>
                <w:rFonts w:ascii="Times New Roman"/>
                <w:sz w:val="18"/>
              </w:rPr>
              <w:t>100</w:t>
            </w:r>
          </w:p>
        </w:tc>
        <w:tc>
          <w:tcPr>
            <w:tcW w:w="1280"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0" w:right="0"/>
              <w:jc w:val="left"/>
              <w:rPr>
                <w:rFonts w:ascii="Times New Roman" w:hAnsi="Times New Roman" w:cs="Times New Roman" w:eastAsia="Times New Roman" w:hint="default"/>
                <w:sz w:val="18"/>
                <w:szCs w:val="18"/>
              </w:rPr>
            </w:pPr>
            <w:r>
              <w:rPr>
                <w:rFonts w:ascii="Times New Roman"/>
                <w:sz w:val="18"/>
              </w:rPr>
              <w:t>100</w:t>
            </w:r>
          </w:p>
        </w:tc>
        <w:tc>
          <w:tcPr>
            <w:tcW w:w="1400"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519" w:type="dxa"/>
            <w:tcBorders>
              <w:top w:val="nil" w:sz="6" w:space="0" w:color="auto"/>
              <w:left w:val="single" w:sz="4" w:space="0" w:color="010101"/>
              <w:bottom w:val="nil" w:sz="6" w:space="0" w:color="auto"/>
              <w:right w:val="single" w:sz="4" w:space="0" w:color="010101"/>
            </w:tcBorders>
          </w:tcPr>
          <w:p>
            <w:pPr/>
          </w:p>
        </w:tc>
        <w:tc>
          <w:tcPr>
            <w:tcW w:w="1640" w:type="dxa"/>
            <w:vMerge/>
            <w:tcBorders>
              <w:left w:val="single" w:sz="4" w:space="0" w:color="010101"/>
              <w:right w:val="nil" w:sz="6" w:space="0" w:color="auto"/>
            </w:tcBorders>
          </w:tcPr>
          <w:p>
            <w:pPr/>
          </w:p>
        </w:tc>
      </w:tr>
      <w:tr>
        <w:trPr>
          <w:trHeight w:val="312" w:hRule="exact"/>
        </w:trPr>
        <w:tc>
          <w:tcPr>
            <w:tcW w:w="1620" w:type="dxa"/>
            <w:tcBorders>
              <w:top w:val="nil" w:sz="6" w:space="0" w:color="auto"/>
              <w:left w:val="nil" w:sz="6" w:space="0" w:color="auto"/>
              <w:bottom w:val="nil" w:sz="6" w:space="0" w:color="auto"/>
              <w:right w:val="single" w:sz="4" w:space="0" w:color="010101"/>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pacing w:val="20"/>
                <w:sz w:val="18"/>
                <w:szCs w:val="18"/>
              </w:rPr>
              <w:t>河北先河金瑞环</w:t>
            </w:r>
            <w:r>
              <w:rPr>
                <w:rFonts w:ascii="宋体" w:hAnsi="宋体" w:cs="宋体" w:eastAsia="宋体" w:hint="default"/>
                <w:spacing w:val="-66"/>
                <w:sz w:val="18"/>
                <w:szCs w:val="18"/>
              </w:rPr>
              <w:t> </w:t>
            </w:r>
            <w:r>
              <w:rPr>
                <w:rFonts w:ascii="宋体" w:hAnsi="宋体" w:cs="宋体" w:eastAsia="宋体" w:hint="default"/>
                <w:sz w:val="18"/>
                <w:szCs w:val="18"/>
              </w:rPr>
            </w:r>
          </w:p>
        </w:tc>
        <w:tc>
          <w:tcPr>
            <w:tcW w:w="1080" w:type="dxa"/>
            <w:vMerge/>
            <w:tcBorders>
              <w:left w:val="single" w:sz="4" w:space="0" w:color="010101"/>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
        </w:tc>
        <w:tc>
          <w:tcPr>
            <w:tcW w:w="1280" w:type="dxa"/>
            <w:tcBorders>
              <w:top w:val="nil" w:sz="6" w:space="0" w:color="auto"/>
              <w:left w:val="single" w:sz="4" w:space="0" w:color="010101"/>
              <w:bottom w:val="nil" w:sz="6" w:space="0" w:color="auto"/>
              <w:right w:val="single" w:sz="4" w:space="0" w:color="010101"/>
            </w:tcBorders>
          </w:tcPr>
          <w:p>
            <w:pPr/>
          </w:p>
        </w:tc>
        <w:tc>
          <w:tcPr>
            <w:tcW w:w="1400" w:type="dxa"/>
            <w:tcBorders>
              <w:top w:val="nil" w:sz="6" w:space="0" w:color="auto"/>
              <w:left w:val="single" w:sz="4" w:space="0" w:color="010101"/>
              <w:bottom w:val="nil" w:sz="6" w:space="0" w:color="auto"/>
              <w:right w:val="single" w:sz="4" w:space="0" w:color="010101"/>
            </w:tcBorders>
          </w:tcPr>
          <w:p>
            <w:pPr/>
          </w:p>
        </w:tc>
        <w:tc>
          <w:tcPr>
            <w:tcW w:w="1519" w:type="dxa"/>
            <w:tcBorders>
              <w:top w:val="nil" w:sz="6" w:space="0" w:color="auto"/>
              <w:left w:val="single" w:sz="4" w:space="0" w:color="010101"/>
              <w:bottom w:val="nil" w:sz="6" w:space="0" w:color="auto"/>
              <w:right w:val="single" w:sz="4" w:space="0" w:color="010101"/>
            </w:tcBorders>
          </w:tcPr>
          <w:p>
            <w:pPr/>
          </w:p>
        </w:tc>
        <w:tc>
          <w:tcPr>
            <w:tcW w:w="1640" w:type="dxa"/>
            <w:vMerge/>
            <w:tcBorders>
              <w:left w:val="single" w:sz="4" w:space="0" w:color="010101"/>
              <w:right w:val="nil" w:sz="6" w:space="0" w:color="auto"/>
            </w:tcBorders>
          </w:tcPr>
          <w:p>
            <w:pPr/>
          </w:p>
        </w:tc>
      </w:tr>
      <w:tr>
        <w:trPr>
          <w:trHeight w:val="316" w:hRule="exact"/>
        </w:trPr>
        <w:tc>
          <w:tcPr>
            <w:tcW w:w="1620" w:type="dxa"/>
            <w:tcBorders>
              <w:top w:val="nil" w:sz="6" w:space="0" w:color="auto"/>
              <w:left w:val="nil" w:sz="6" w:space="0" w:color="auto"/>
              <w:bottom w:val="nil" w:sz="6" w:space="0" w:color="auto"/>
              <w:right w:val="single" w:sz="4" w:space="0" w:color="010101"/>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pacing w:val="20"/>
                <w:sz w:val="18"/>
                <w:szCs w:val="18"/>
              </w:rPr>
              <w:t>保设施运营服务</w:t>
            </w:r>
            <w:r>
              <w:rPr>
                <w:rFonts w:ascii="宋体" w:hAnsi="宋体" w:cs="宋体" w:eastAsia="宋体" w:hint="default"/>
                <w:spacing w:val="-66"/>
                <w:sz w:val="18"/>
                <w:szCs w:val="18"/>
              </w:rPr>
              <w:t> </w:t>
            </w:r>
            <w:r>
              <w:rPr>
                <w:rFonts w:ascii="宋体" w:hAnsi="宋体" w:cs="宋体" w:eastAsia="宋体" w:hint="default"/>
                <w:sz w:val="18"/>
                <w:szCs w:val="18"/>
              </w:rPr>
            </w:r>
          </w:p>
        </w:tc>
        <w:tc>
          <w:tcPr>
            <w:tcW w:w="1080" w:type="dxa"/>
            <w:vMerge/>
            <w:tcBorders>
              <w:left w:val="single" w:sz="4" w:space="0" w:color="010101"/>
              <w:right w:val="single" w:sz="4" w:space="0" w:color="010101"/>
            </w:tcBorders>
          </w:tcPr>
          <w:p>
            <w:pPr/>
          </w:p>
        </w:tc>
        <w:tc>
          <w:tcPr>
            <w:tcW w:w="1080" w:type="dxa"/>
            <w:tcBorders>
              <w:top w:val="nil" w:sz="6" w:space="0" w:color="auto"/>
              <w:left w:val="single" w:sz="4" w:space="0" w:color="010101"/>
              <w:bottom w:val="nil" w:sz="6" w:space="0" w:color="auto"/>
              <w:right w:val="single" w:sz="4" w:space="0" w:color="010101"/>
            </w:tcBorders>
          </w:tcPr>
          <w:p>
            <w:pPr>
              <w:pStyle w:val="TableParagraph"/>
              <w:spacing w:line="240" w:lineRule="auto" w:before="51"/>
              <w:ind w:left="445" w:right="0"/>
              <w:jc w:val="left"/>
              <w:rPr>
                <w:rFonts w:ascii="Times New Roman" w:hAnsi="Times New Roman" w:cs="Times New Roman" w:eastAsia="Times New Roman" w:hint="default"/>
                <w:sz w:val="18"/>
                <w:szCs w:val="18"/>
              </w:rPr>
            </w:pPr>
            <w:r>
              <w:rPr>
                <w:rFonts w:ascii="Times New Roman"/>
                <w:sz w:val="18"/>
              </w:rPr>
              <w:t>75</w:t>
            </w:r>
          </w:p>
        </w:tc>
        <w:tc>
          <w:tcPr>
            <w:tcW w:w="1280" w:type="dxa"/>
            <w:tcBorders>
              <w:top w:val="nil" w:sz="6" w:space="0" w:color="auto"/>
              <w:left w:val="single" w:sz="4" w:space="0" w:color="010101"/>
              <w:bottom w:val="nil" w:sz="6" w:space="0" w:color="auto"/>
              <w:right w:val="single" w:sz="4" w:space="0" w:color="010101"/>
            </w:tcBorders>
          </w:tcPr>
          <w:p>
            <w:pPr>
              <w:pStyle w:val="TableParagraph"/>
              <w:spacing w:line="240" w:lineRule="auto" w:before="51"/>
              <w:ind w:left="544" w:right="0"/>
              <w:jc w:val="left"/>
              <w:rPr>
                <w:rFonts w:ascii="Times New Roman" w:hAnsi="Times New Roman" w:cs="Times New Roman" w:eastAsia="Times New Roman" w:hint="default"/>
                <w:sz w:val="18"/>
                <w:szCs w:val="18"/>
              </w:rPr>
            </w:pPr>
            <w:r>
              <w:rPr>
                <w:rFonts w:ascii="Times New Roman"/>
                <w:sz w:val="18"/>
              </w:rPr>
              <w:t>75</w:t>
            </w:r>
          </w:p>
        </w:tc>
        <w:tc>
          <w:tcPr>
            <w:tcW w:w="1400"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519" w:type="dxa"/>
            <w:tcBorders>
              <w:top w:val="nil" w:sz="6" w:space="0" w:color="auto"/>
              <w:left w:val="single" w:sz="4" w:space="0" w:color="010101"/>
              <w:bottom w:val="nil" w:sz="6" w:space="0" w:color="auto"/>
              <w:right w:val="single" w:sz="4" w:space="0" w:color="010101"/>
            </w:tcBorders>
          </w:tcPr>
          <w:p>
            <w:pPr>
              <w:pStyle w:val="TableParagraph"/>
              <w:spacing w:line="240" w:lineRule="auto" w:before="51"/>
              <w:ind w:left="574" w:right="0"/>
              <w:jc w:val="left"/>
              <w:rPr>
                <w:rFonts w:ascii="Times New Roman" w:hAnsi="Times New Roman" w:cs="Times New Roman" w:eastAsia="Times New Roman" w:hint="default"/>
                <w:sz w:val="18"/>
                <w:szCs w:val="18"/>
              </w:rPr>
            </w:pPr>
            <w:r>
              <w:rPr>
                <w:rFonts w:ascii="Times New Roman"/>
                <w:sz w:val="18"/>
              </w:rPr>
              <w:t>460,689.42</w:t>
            </w:r>
          </w:p>
        </w:tc>
        <w:tc>
          <w:tcPr>
            <w:tcW w:w="1640" w:type="dxa"/>
            <w:vMerge/>
            <w:tcBorders>
              <w:left w:val="single" w:sz="4" w:space="0" w:color="010101"/>
              <w:right w:val="nil" w:sz="6" w:space="0" w:color="auto"/>
            </w:tcBorders>
          </w:tcPr>
          <w:p>
            <w:pPr/>
          </w:p>
        </w:tc>
      </w:tr>
      <w:tr>
        <w:trPr>
          <w:trHeight w:val="324" w:hRule="exact"/>
        </w:trPr>
        <w:tc>
          <w:tcPr>
            <w:tcW w:w="1620" w:type="dxa"/>
            <w:tcBorders>
              <w:top w:val="nil" w:sz="6" w:space="0" w:color="auto"/>
              <w:left w:val="nil" w:sz="6" w:space="0" w:color="auto"/>
              <w:bottom w:val="single" w:sz="12" w:space="0" w:color="010101"/>
              <w:right w:val="single" w:sz="4" w:space="0" w:color="010101"/>
            </w:tcBorders>
          </w:tcPr>
          <w:p>
            <w:pPr>
              <w:pStyle w:val="TableParagraph"/>
              <w:spacing w:line="240" w:lineRule="auto" w:before="6"/>
              <w:ind w:left="107"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80" w:type="dxa"/>
            <w:vMerge/>
            <w:tcBorders>
              <w:left w:val="single" w:sz="4" w:space="0" w:color="010101"/>
              <w:bottom w:val="single" w:sz="12" w:space="0" w:color="010101"/>
              <w:right w:val="single" w:sz="4" w:space="0" w:color="010101"/>
            </w:tcBorders>
          </w:tcPr>
          <w:p>
            <w:pPr/>
          </w:p>
        </w:tc>
        <w:tc>
          <w:tcPr>
            <w:tcW w:w="1080" w:type="dxa"/>
            <w:tcBorders>
              <w:top w:val="nil" w:sz="6" w:space="0" w:color="auto"/>
              <w:left w:val="single" w:sz="4" w:space="0" w:color="010101"/>
              <w:bottom w:val="single" w:sz="12" w:space="0" w:color="010101"/>
              <w:right w:val="single" w:sz="4" w:space="0" w:color="010101"/>
            </w:tcBorders>
          </w:tcPr>
          <w:p>
            <w:pPr/>
          </w:p>
        </w:tc>
        <w:tc>
          <w:tcPr>
            <w:tcW w:w="1280" w:type="dxa"/>
            <w:tcBorders>
              <w:top w:val="nil" w:sz="6" w:space="0" w:color="auto"/>
              <w:left w:val="single" w:sz="4" w:space="0" w:color="010101"/>
              <w:bottom w:val="single" w:sz="12" w:space="0" w:color="010101"/>
              <w:right w:val="single" w:sz="4" w:space="0" w:color="010101"/>
            </w:tcBorders>
          </w:tcPr>
          <w:p>
            <w:pPr/>
          </w:p>
        </w:tc>
        <w:tc>
          <w:tcPr>
            <w:tcW w:w="1400" w:type="dxa"/>
            <w:tcBorders>
              <w:top w:val="nil" w:sz="6" w:space="0" w:color="auto"/>
              <w:left w:val="single" w:sz="4" w:space="0" w:color="010101"/>
              <w:bottom w:val="single" w:sz="12" w:space="0" w:color="010101"/>
              <w:right w:val="single" w:sz="4" w:space="0" w:color="010101"/>
            </w:tcBorders>
          </w:tcPr>
          <w:p>
            <w:pPr/>
          </w:p>
        </w:tc>
        <w:tc>
          <w:tcPr>
            <w:tcW w:w="1519" w:type="dxa"/>
            <w:tcBorders>
              <w:top w:val="nil" w:sz="6" w:space="0" w:color="auto"/>
              <w:left w:val="single" w:sz="4" w:space="0" w:color="010101"/>
              <w:bottom w:val="single" w:sz="12" w:space="0" w:color="010101"/>
              <w:right w:val="single" w:sz="4" w:space="0" w:color="010101"/>
            </w:tcBorders>
          </w:tcPr>
          <w:p>
            <w:pPr/>
          </w:p>
        </w:tc>
        <w:tc>
          <w:tcPr>
            <w:tcW w:w="1640" w:type="dxa"/>
            <w:vMerge/>
            <w:tcBorders>
              <w:left w:val="single" w:sz="4" w:space="0" w:color="010101"/>
              <w:bottom w:val="single" w:sz="12" w:space="0" w:color="010101"/>
              <w:right w:val="nil" w:sz="6" w:space="0" w:color="auto"/>
            </w:tcBorders>
          </w:tcPr>
          <w:p>
            <w:pPr/>
          </w:p>
        </w:tc>
      </w:tr>
    </w:tbl>
    <w:p>
      <w:pPr>
        <w:spacing w:line="240" w:lineRule="auto" w:before="13"/>
        <w:rPr>
          <w:rFonts w:ascii="宋体" w:hAnsi="宋体" w:cs="宋体" w:eastAsia="宋体" w:hint="default"/>
          <w:sz w:val="8"/>
          <w:szCs w:val="8"/>
        </w:rPr>
      </w:pPr>
    </w:p>
    <w:p>
      <w:pPr>
        <w:pStyle w:val="BodyText"/>
        <w:spacing w:line="412" w:lineRule="auto" w:before="35"/>
        <w:ind w:left="119" w:right="1451" w:firstLine="420"/>
        <w:jc w:val="left"/>
      </w:pPr>
      <w:r>
        <w:rPr/>
        <w:t>①河北先河中翼环保运营服务有限公司于</w:t>
      </w:r>
      <w:r>
        <w:rPr>
          <w:spacing w:val="-5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7 </w:t>
      </w:r>
      <w:r>
        <w:rPr/>
        <w:t>日由本公司出资设立。根据相 关公司章程、协议的规定，本公司以货币出资 </w:t>
      </w:r>
      <w:r>
        <w:rPr>
          <w:rFonts w:ascii="Times New Roman" w:hAnsi="Times New Roman" w:cs="Times New Roman" w:eastAsia="Times New Roman" w:hint="default"/>
        </w:rPr>
        <w:t>300 </w:t>
      </w:r>
      <w:r>
        <w:rPr/>
        <w:t>万元，占注册资本的</w:t>
      </w:r>
      <w:r>
        <w:rPr>
          <w:spacing w:val="-58"/>
        </w:rPr>
        <w:t> </w:t>
      </w:r>
      <w:r>
        <w:rPr>
          <w:rFonts w:ascii="Times New Roman" w:hAnsi="Times New Roman" w:cs="Times New Roman" w:eastAsia="Times New Roman" w:hint="default"/>
        </w:rPr>
        <w:t>100%</w:t>
      </w:r>
      <w:r>
        <w:rPr/>
        <w:t>。</w:t>
      </w:r>
    </w:p>
    <w:p>
      <w:pPr>
        <w:spacing w:line="240" w:lineRule="auto" w:before="8"/>
        <w:rPr>
          <w:rFonts w:ascii="宋体" w:hAnsi="宋体" w:cs="宋体" w:eastAsia="宋体" w:hint="default"/>
          <w:sz w:val="24"/>
          <w:szCs w:val="24"/>
        </w:rPr>
      </w:pPr>
    </w:p>
    <w:p>
      <w:pPr>
        <w:pStyle w:val="BodyText"/>
        <w:spacing w:line="240" w:lineRule="auto"/>
        <w:ind w:left="434" w:right="90"/>
        <w:jc w:val="left"/>
      </w:pPr>
      <w:r>
        <w:rPr/>
        <w:t>②北京先河中润科技有限公司</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07</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4 </w:t>
      </w:r>
      <w:r>
        <w:rPr/>
        <w:t>月</w:t>
      </w:r>
      <w:r>
        <w:rPr>
          <w:spacing w:val="-54"/>
        </w:rPr>
        <w:t> </w:t>
      </w:r>
      <w:r>
        <w:rPr>
          <w:rFonts w:ascii="Times New Roman" w:hAnsi="Times New Roman" w:cs="Times New Roman" w:eastAsia="Times New Roman" w:hint="default"/>
        </w:rPr>
        <w:t>29 </w:t>
      </w:r>
      <w:r>
        <w:rPr/>
        <w:t>日由本公司出资设</w:t>
      </w:r>
      <w:r>
        <w:rPr>
          <w:spacing w:val="-2"/>
        </w:rPr>
        <w:t>立</w:t>
      </w:r>
      <w:r>
        <w:rPr>
          <w:spacing w:val="-94"/>
        </w:rPr>
        <w:t>。</w:t>
      </w:r>
      <w:r>
        <w:rPr/>
        <w:t>根据相关公司章程、</w:t>
      </w:r>
    </w:p>
    <w:p>
      <w:pPr>
        <w:spacing w:line="240" w:lineRule="auto" w:before="0"/>
        <w:rPr>
          <w:rFonts w:ascii="宋体" w:hAnsi="宋体" w:cs="宋体" w:eastAsia="宋体" w:hint="default"/>
          <w:sz w:val="16"/>
          <w:szCs w:val="16"/>
        </w:rPr>
      </w:pPr>
    </w:p>
    <w:p>
      <w:pPr>
        <w:pStyle w:val="BodyText"/>
        <w:spacing w:line="412" w:lineRule="auto"/>
        <w:ind w:left="119" w:right="1545"/>
        <w:jc w:val="left"/>
      </w:pPr>
      <w:r>
        <w:rPr/>
        <w:t>协议的规定，本公司以货币出资</w:t>
      </w:r>
      <w:r>
        <w:rPr>
          <w:spacing w:val="-55"/>
        </w:rPr>
        <w:t> </w:t>
      </w:r>
      <w:r>
        <w:rPr>
          <w:rFonts w:ascii="Times New Roman" w:hAnsi="Times New Roman" w:cs="Times New Roman" w:eastAsia="Times New Roman" w:hint="default"/>
        </w:rPr>
        <w:t>60</w:t>
      </w:r>
      <w:r>
        <w:rPr>
          <w:rFonts w:ascii="Times New Roman" w:hAnsi="Times New Roman" w:cs="Times New Roman" w:eastAsia="Times New Roman" w:hint="default"/>
          <w:spacing w:val="51"/>
        </w:rPr>
        <w:t> </w:t>
      </w:r>
      <w:r>
        <w:rPr/>
        <w:t>万元、以知识产权</w:t>
      </w:r>
      <w:r>
        <w:rPr>
          <w:rFonts w:ascii="Times New Roman" w:hAnsi="Times New Roman" w:cs="Times New Roman" w:eastAsia="Times New Roman" w:hint="default"/>
        </w:rPr>
        <w:t>-</w:t>
      </w:r>
      <w:r>
        <w:rPr/>
        <w:t>非专利技术出资</w:t>
      </w:r>
      <w:r>
        <w:rPr>
          <w:spacing w:val="-55"/>
        </w:rPr>
        <w:t> </w:t>
      </w:r>
      <w:r>
        <w:rPr>
          <w:rFonts w:ascii="Times New Roman" w:hAnsi="Times New Roman" w:cs="Times New Roman" w:eastAsia="Times New Roman" w:hint="default"/>
        </w:rPr>
        <w:t>140</w:t>
      </w:r>
      <w:r>
        <w:rPr>
          <w:rFonts w:ascii="Times New Roman" w:hAnsi="Times New Roman" w:cs="Times New Roman" w:eastAsia="Times New Roman" w:hint="default"/>
          <w:spacing w:val="-1"/>
        </w:rPr>
        <w:t> </w:t>
      </w:r>
      <w:r>
        <w:rPr/>
        <w:t>万元，占注册 资本的</w:t>
      </w:r>
      <w:r>
        <w:rPr>
          <w:spacing w:val="-55"/>
        </w:rPr>
        <w:t> </w:t>
      </w:r>
      <w:r>
        <w:rPr>
          <w:rFonts w:ascii="Times New Roman" w:hAnsi="Times New Roman" w:cs="Times New Roman" w:eastAsia="Times New Roman" w:hint="default"/>
        </w:rPr>
        <w:t>100%</w:t>
      </w:r>
      <w:r>
        <w:rPr/>
        <w:t>。</w:t>
      </w:r>
    </w:p>
    <w:p>
      <w:pPr>
        <w:pStyle w:val="BodyText"/>
        <w:spacing w:line="412" w:lineRule="auto" w:before="42"/>
        <w:ind w:left="119" w:right="1351" w:firstLine="314"/>
        <w:jc w:val="both"/>
      </w:pPr>
      <w:r>
        <w:rPr/>
        <w:t>③山东先河环保科技有限公司</w:t>
      </w:r>
      <w:r>
        <w:rPr>
          <w:spacing w:val="-52"/>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5 </w:t>
      </w:r>
      <w:r>
        <w:rPr/>
        <w:t>月</w:t>
      </w:r>
      <w:r>
        <w:rPr>
          <w:spacing w:val="-52"/>
        </w:rPr>
        <w:t> </w:t>
      </w:r>
      <w:r>
        <w:rPr>
          <w:rFonts w:ascii="Times New Roman" w:hAnsi="Times New Roman" w:cs="Times New Roman" w:eastAsia="Times New Roman" w:hint="default"/>
        </w:rPr>
        <w:t>30 </w:t>
      </w:r>
      <w:r>
        <w:rPr>
          <w:spacing w:val="-5"/>
        </w:rPr>
        <w:t>日由本公司出资设立。根据相关公司章程、</w:t>
      </w:r>
      <w:r>
        <w:rPr/>
        <w:t> 协议的规定，本公司以货币出资 </w:t>
      </w:r>
      <w:r>
        <w:rPr>
          <w:rFonts w:ascii="Times New Roman" w:hAnsi="Times New Roman" w:cs="Times New Roman" w:eastAsia="Times New Roman" w:hint="default"/>
        </w:rPr>
        <w:t>800 </w:t>
      </w:r>
      <w:r>
        <w:rPr/>
        <w:t>万元，占注册资本的</w:t>
      </w:r>
      <w:r>
        <w:rPr>
          <w:spacing w:val="-58"/>
        </w:rPr>
        <w:t> </w:t>
      </w:r>
      <w:r>
        <w:rPr>
          <w:rFonts w:ascii="Times New Roman" w:hAnsi="Times New Roman" w:cs="Times New Roman" w:eastAsia="Times New Roman" w:hint="default"/>
        </w:rPr>
        <w:t>100%</w:t>
      </w:r>
      <w:r>
        <w:rPr/>
        <w:t>。</w:t>
      </w:r>
    </w:p>
    <w:p>
      <w:pPr>
        <w:pStyle w:val="BodyText"/>
        <w:spacing w:line="424" w:lineRule="auto" w:before="41"/>
        <w:ind w:left="119" w:right="1351" w:firstLine="314"/>
        <w:jc w:val="both"/>
      </w:pPr>
      <w:r>
        <w:rPr/>
        <w:t>④河北先河金瑞环保设施运营服务有限公司于</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14</w:t>
      </w:r>
      <w:r>
        <w:rPr>
          <w:rFonts w:ascii="Times New Roman" w:hAnsi="Times New Roman" w:cs="Times New Roman" w:eastAsia="Times New Roman" w:hint="default"/>
          <w:spacing w:val="-2"/>
        </w:rPr>
        <w:t> </w:t>
      </w:r>
      <w:r>
        <w:rPr/>
        <w:t>日由本公司与河北金瑞环 </w:t>
      </w:r>
      <w:r>
        <w:rPr>
          <w:spacing w:val="-3"/>
        </w:rPr>
        <w:t>保技术信息服务有限公司共同出资设立。根据相关公司章程、协议的规定，本公司以货币出</w:t>
      </w:r>
      <w:r>
        <w:rPr>
          <w:spacing w:val="-80"/>
        </w:rPr>
        <w:t> </w:t>
      </w:r>
      <w:r>
        <w:rPr>
          <w:spacing w:val="-80"/>
        </w:rPr>
      </w:r>
      <w:r>
        <w:rPr/>
        <w:t>资</w:t>
      </w:r>
      <w:r>
        <w:rPr>
          <w:spacing w:val="-50"/>
        </w:rPr>
        <w:t> </w:t>
      </w:r>
      <w:r>
        <w:rPr>
          <w:rFonts w:ascii="Times New Roman" w:hAnsi="Times New Roman" w:cs="Times New Roman" w:eastAsia="Times New Roman" w:hint="default"/>
        </w:rPr>
        <w:t>225</w:t>
      </w:r>
      <w:r>
        <w:rPr>
          <w:rFonts w:ascii="Times New Roman" w:hAnsi="Times New Roman" w:cs="Times New Roman" w:eastAsia="Times New Roman" w:hint="default"/>
          <w:spacing w:val="4"/>
        </w:rPr>
        <w:t> </w:t>
      </w:r>
      <w:r>
        <w:rPr>
          <w:spacing w:val="-7"/>
        </w:rPr>
        <w:t>万元，占注册资本的</w:t>
      </w:r>
      <w:r>
        <w:rPr>
          <w:spacing w:val="-49"/>
        </w:rPr>
        <w:t> </w:t>
      </w:r>
      <w:r>
        <w:rPr>
          <w:rFonts w:ascii="Times New Roman" w:hAnsi="Times New Roman" w:cs="Times New Roman" w:eastAsia="Times New Roman" w:hint="default"/>
          <w:spacing w:val="-3"/>
        </w:rPr>
        <w:t>75%</w:t>
      </w:r>
      <w:r>
        <w:rPr>
          <w:spacing w:val="-3"/>
        </w:rPr>
        <w:t>，河北金瑞环保技术信息服务有限公司以货币出资</w:t>
      </w:r>
      <w:r>
        <w:rPr>
          <w:spacing w:val="-50"/>
        </w:rPr>
        <w:t> </w:t>
      </w:r>
      <w:r>
        <w:rPr>
          <w:rFonts w:ascii="Times New Roman" w:hAnsi="Times New Roman" w:cs="Times New Roman" w:eastAsia="Times New Roman" w:hint="default"/>
        </w:rPr>
        <w:t>75</w:t>
      </w:r>
      <w:r>
        <w:rPr>
          <w:rFonts w:ascii="Times New Roman" w:hAnsi="Times New Roman" w:cs="Times New Roman" w:eastAsia="Times New Roman" w:hint="default"/>
          <w:spacing w:val="3"/>
        </w:rPr>
        <w:t> </w:t>
      </w:r>
      <w:r>
        <w:rPr/>
        <w:t>万元，</w:t>
      </w:r>
    </w:p>
    <w:p>
      <w:pPr>
        <w:spacing w:after="0" w:line="424" w:lineRule="auto"/>
        <w:jc w:val="both"/>
        <w:sectPr>
          <w:pgSz w:w="11910" w:h="16840"/>
          <w:pgMar w:header="880" w:footer="769" w:top="1100" w:bottom="960" w:left="1680" w:right="3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before="35"/>
        <w:ind w:left="240" w:right="0"/>
        <w:jc w:val="left"/>
      </w:pPr>
      <w:r>
        <w:rPr/>
        <w:t>占注册资本的</w:t>
      </w:r>
      <w:r>
        <w:rPr>
          <w:spacing w:val="-55"/>
        </w:rPr>
        <w:t> </w:t>
      </w:r>
      <w:r>
        <w:rPr>
          <w:rFonts w:ascii="Times New Roman" w:hAnsi="Times New Roman" w:cs="Times New Roman" w:eastAsia="Times New Roman" w:hint="default"/>
        </w:rPr>
        <w:t>25%</w:t>
      </w:r>
      <w:r>
        <w:rPr/>
        <w:t>。</w:t>
      </w:r>
    </w:p>
    <w:p>
      <w:pPr>
        <w:pStyle w:val="Heading6"/>
        <w:spacing w:line="240" w:lineRule="auto" w:before="117"/>
        <w:ind w:right="0"/>
        <w:jc w:val="left"/>
        <w:rPr>
          <w:b w:val="0"/>
          <w:bCs w:val="0"/>
        </w:rPr>
      </w:pPr>
      <w:r>
        <w:rPr>
          <w:rFonts w:ascii="Times New Roman" w:hAnsi="Times New Roman" w:cs="Times New Roman" w:eastAsia="Times New Roman" w:hint="default"/>
        </w:rPr>
        <w:t>2</w:t>
      </w:r>
      <w:r>
        <w:rPr/>
        <w:t>、本年不再纳入合并范围的原子公司</w:t>
      </w:r>
      <w:r>
        <w:rPr>
          <w:b w:val="0"/>
          <w:bCs w:val="0"/>
        </w:rPr>
      </w:r>
    </w:p>
    <w:p>
      <w:pPr>
        <w:pStyle w:val="BodyText"/>
        <w:spacing w:line="240" w:lineRule="auto" w:before="177"/>
        <w:ind w:left="660" w:right="0"/>
        <w:jc w:val="left"/>
      </w:pPr>
      <w:r>
        <w:rPr/>
        <w:t>子公司唐山市先河科技有限公司已于</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日注销，本年不再纳入合并范围。</w:t>
      </w:r>
    </w:p>
    <w:p>
      <w:pPr>
        <w:pStyle w:val="Heading6"/>
        <w:spacing w:line="240" w:lineRule="auto" w:before="177"/>
        <w:ind w:left="659" w:right="0"/>
        <w:jc w:val="left"/>
        <w:rPr>
          <w:b w:val="0"/>
          <w:bCs w:val="0"/>
        </w:rPr>
      </w:pPr>
      <w:r>
        <w:rPr>
          <w:rFonts w:ascii="Times New Roman" w:hAnsi="Times New Roman" w:cs="Times New Roman" w:eastAsia="Times New Roman" w:hint="default"/>
        </w:rPr>
        <w:t>3</w:t>
      </w:r>
      <w:r>
        <w:rPr/>
        <w:t>、本年新纳入合并范围的主体</w:t>
      </w:r>
      <w:r>
        <w:rPr>
          <w:b w:val="0"/>
          <w:bCs w:val="0"/>
        </w:rPr>
      </w:r>
    </w:p>
    <w:p>
      <w:pPr>
        <w:pStyle w:val="BodyText"/>
        <w:spacing w:line="240" w:lineRule="auto" w:before="177"/>
        <w:ind w:left="659" w:right="0"/>
        <w:jc w:val="left"/>
      </w:pPr>
      <w:r>
        <w:rPr/>
        <w:t>本公司</w:t>
      </w:r>
      <w:r>
        <w:rPr>
          <w:spacing w:val="-6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1"/>
        </w:rPr>
        <w:t> </w:t>
      </w:r>
      <w:r>
        <w:rPr/>
        <w:t>年</w:t>
      </w:r>
      <w:r>
        <w:rPr>
          <w:spacing w:val="-62"/>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月出资设立全资子公司山东先河环保科技有限公司，</w:t>
      </w: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年合并范围</w:t>
      </w:r>
    </w:p>
    <w:p>
      <w:pPr>
        <w:pStyle w:val="BodyText"/>
        <w:spacing w:line="240" w:lineRule="auto" w:before="177"/>
        <w:ind w:left="659" w:right="0" w:hanging="420"/>
        <w:jc w:val="left"/>
      </w:pPr>
      <w:r>
        <w:rPr/>
        <w:t>与</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年合并范围相比增加了该子公司。</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19"/>
          <w:szCs w:val="19"/>
        </w:rPr>
      </w:pPr>
    </w:p>
    <w:p>
      <w:pPr>
        <w:pStyle w:val="Heading6"/>
        <w:spacing w:line="436" w:lineRule="auto" w:before="0"/>
        <w:ind w:left="659" w:right="4681"/>
        <w:jc w:val="left"/>
        <w:rPr>
          <w:b w:val="0"/>
          <w:bCs w:val="0"/>
        </w:rPr>
      </w:pPr>
      <w:r>
        <w:rPr/>
        <w:pict>
          <v:shape style="position:absolute;margin-left:83.849998pt;margin-top:42.293079pt;width:428.4pt;height:115.05pt;mso-position-horizontal-relative:page;mso-position-vertical-relative:paragraph;z-index:2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80"/>
                    <w:gridCol w:w="1480"/>
                    <w:gridCol w:w="2959"/>
                    <w:gridCol w:w="2604"/>
                  </w:tblGrid>
                  <w:tr>
                    <w:trPr>
                      <w:trHeight w:val="444" w:hRule="exact"/>
                    </w:trPr>
                    <w:tc>
                      <w:tcPr>
                        <w:tcW w:w="2959" w:type="dxa"/>
                        <w:gridSpan w:val="2"/>
                        <w:tcBorders>
                          <w:top w:val="single" w:sz="12" w:space="0" w:color="010101"/>
                          <w:left w:val="nil" w:sz="6" w:space="0" w:color="auto"/>
                          <w:bottom w:val="single" w:sz="4" w:space="0" w:color="010101"/>
                          <w:right w:val="single" w:sz="4" w:space="0" w:color="010101"/>
                        </w:tcBorders>
                      </w:tcPr>
                      <w:p>
                        <w:pPr>
                          <w:pStyle w:val="TableParagraph"/>
                          <w:tabs>
                            <w:tab w:pos="544" w:val="left" w:leader="none"/>
                          </w:tabs>
                          <w:spacing w:line="240" w:lineRule="auto" w:before="65"/>
                          <w:ind w:left="4"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959"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604"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61" w:hRule="exact"/>
                    </w:trPr>
                    <w:tc>
                      <w:tcPr>
                        <w:tcW w:w="2959" w:type="dxa"/>
                        <w:gridSpan w:val="2"/>
                        <w:tcBorders>
                          <w:top w:val="single" w:sz="4" w:space="0" w:color="010101"/>
                          <w:left w:val="nil" w:sz="6" w:space="0" w:color="auto"/>
                          <w:bottom w:val="nil" w:sz="6" w:space="0" w:color="auto"/>
                          <w:right w:val="single" w:sz="4" w:space="0" w:color="010101"/>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现 金 </w:t>
                        </w:r>
                      </w:p>
                    </w:tc>
                    <w:tc>
                      <w:tcPr>
                        <w:tcW w:w="2959"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06"/>
                          <w:ind w:right="101"/>
                          <w:jc w:val="right"/>
                          <w:rPr>
                            <w:rFonts w:ascii="Times New Roman" w:hAnsi="Times New Roman" w:cs="Times New Roman" w:eastAsia="Times New Roman" w:hint="default"/>
                            <w:sz w:val="20"/>
                            <w:szCs w:val="20"/>
                          </w:rPr>
                        </w:pPr>
                        <w:r>
                          <w:rPr>
                            <w:rFonts w:ascii="Times New Roman"/>
                            <w:spacing w:val="-1"/>
                            <w:sz w:val="20"/>
                          </w:rPr>
                          <w:t>66,056.64</w:t>
                        </w:r>
                      </w:p>
                    </w:tc>
                    <w:tc>
                      <w:tcPr>
                        <w:tcW w:w="2604" w:type="dxa"/>
                        <w:tcBorders>
                          <w:top w:val="single" w:sz="4" w:space="0" w:color="010101"/>
                          <w:left w:val="single" w:sz="4" w:space="0" w:color="010101"/>
                          <w:bottom w:val="nil" w:sz="6" w:space="0" w:color="auto"/>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18"/>
                            <w:szCs w:val="18"/>
                          </w:rPr>
                        </w:pPr>
                        <w:r>
                          <w:rPr>
                            <w:rFonts w:ascii="Times New Roman"/>
                            <w:sz w:val="18"/>
                          </w:rPr>
                          <w:t>136,236.88</w:t>
                        </w:r>
                      </w:p>
                    </w:tc>
                  </w:tr>
                  <w:tr>
                    <w:trPr>
                      <w:trHeight w:val="451" w:hRule="exact"/>
                    </w:trPr>
                    <w:tc>
                      <w:tcPr>
                        <w:tcW w:w="2959" w:type="dxa"/>
                        <w:gridSpan w:val="2"/>
                        <w:tcBorders>
                          <w:top w:val="nil" w:sz="6" w:space="0" w:color="auto"/>
                          <w:left w:val="nil" w:sz="6" w:space="0" w:color="auto"/>
                          <w:bottom w:val="nil" w:sz="6" w:space="0" w:color="auto"/>
                          <w:right w:val="single" w:sz="4" w:space="0" w:color="010101"/>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2959" w:type="dxa"/>
                        <w:tcBorders>
                          <w:top w:val="nil" w:sz="6" w:space="0" w:color="auto"/>
                          <w:left w:val="single" w:sz="4" w:space="0" w:color="010101"/>
                          <w:bottom w:val="nil" w:sz="6" w:space="0" w:color="auto"/>
                          <w:right w:val="single" w:sz="4" w:space="0" w:color="010101"/>
                        </w:tcBorders>
                      </w:tcPr>
                      <w:p>
                        <w:pPr>
                          <w:pStyle w:val="TableParagraph"/>
                          <w:spacing w:line="240" w:lineRule="auto" w:before="98"/>
                          <w:ind w:right="101"/>
                          <w:jc w:val="right"/>
                          <w:rPr>
                            <w:rFonts w:ascii="Times New Roman" w:hAnsi="Times New Roman" w:cs="Times New Roman" w:eastAsia="Times New Roman" w:hint="default"/>
                            <w:sz w:val="20"/>
                            <w:szCs w:val="20"/>
                          </w:rPr>
                        </w:pPr>
                        <w:r>
                          <w:rPr>
                            <w:rFonts w:ascii="Times New Roman"/>
                            <w:spacing w:val="-2"/>
                            <w:sz w:val="20"/>
                          </w:rPr>
                          <w:t>563,915,790.11</w:t>
                        </w:r>
                      </w:p>
                    </w:tc>
                    <w:tc>
                      <w:tcPr>
                        <w:tcW w:w="2604" w:type="dxa"/>
                        <w:tcBorders>
                          <w:top w:val="nil" w:sz="6" w:space="0" w:color="auto"/>
                          <w:left w:val="single" w:sz="4" w:space="0" w:color="010101"/>
                          <w:bottom w:val="nil" w:sz="6" w:space="0" w:color="auto"/>
                          <w:right w:val="nil" w:sz="6" w:space="0" w:color="auto"/>
                        </w:tcBorders>
                      </w:tcPr>
                      <w:p>
                        <w:pPr>
                          <w:pStyle w:val="TableParagraph"/>
                          <w:spacing w:line="240" w:lineRule="auto" w:before="110"/>
                          <w:ind w:right="106"/>
                          <w:jc w:val="right"/>
                          <w:rPr>
                            <w:rFonts w:ascii="Times New Roman" w:hAnsi="Times New Roman" w:cs="Times New Roman" w:eastAsia="Times New Roman" w:hint="default"/>
                            <w:sz w:val="18"/>
                            <w:szCs w:val="18"/>
                          </w:rPr>
                        </w:pPr>
                        <w:r>
                          <w:rPr>
                            <w:rFonts w:ascii="Times New Roman"/>
                            <w:sz w:val="18"/>
                          </w:rPr>
                          <w:t>682,044,783.59</w:t>
                        </w:r>
                      </w:p>
                    </w:tc>
                  </w:tr>
                  <w:tr>
                    <w:trPr>
                      <w:trHeight w:val="450" w:hRule="exact"/>
                    </w:trPr>
                    <w:tc>
                      <w:tcPr>
                        <w:tcW w:w="2959" w:type="dxa"/>
                        <w:gridSpan w:val="2"/>
                        <w:tcBorders>
                          <w:top w:val="nil" w:sz="6" w:space="0" w:color="auto"/>
                          <w:left w:val="nil" w:sz="6" w:space="0" w:color="auto"/>
                          <w:bottom w:val="single" w:sz="4" w:space="0" w:color="010101"/>
                          <w:right w:val="single" w:sz="4" w:space="0" w:color="010101"/>
                        </w:tcBorders>
                      </w:tcPr>
                      <w:p>
                        <w:pPr>
                          <w:pStyle w:val="TableParagraph"/>
                          <w:spacing w:line="240" w:lineRule="auto" w:before="71"/>
                          <w:ind w:left="108"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2959" w:type="dxa"/>
                        <w:tcBorders>
                          <w:top w:val="nil" w:sz="6" w:space="0" w:color="auto"/>
                          <w:left w:val="single" w:sz="4" w:space="0" w:color="010101"/>
                          <w:bottom w:val="single" w:sz="4" w:space="0" w:color="010101"/>
                          <w:right w:val="single" w:sz="4" w:space="0" w:color="010101"/>
                        </w:tcBorders>
                      </w:tcPr>
                      <w:p>
                        <w:pPr/>
                      </w:p>
                    </w:tc>
                    <w:tc>
                      <w:tcPr>
                        <w:tcW w:w="2604" w:type="dxa"/>
                        <w:tcBorders>
                          <w:top w:val="nil" w:sz="6" w:space="0" w:color="auto"/>
                          <w:left w:val="single" w:sz="4" w:space="0" w:color="010101"/>
                          <w:bottom w:val="single" w:sz="4" w:space="0" w:color="010101"/>
                          <w:right w:val="nil" w:sz="6" w:space="0" w:color="auto"/>
                        </w:tcBorders>
                      </w:tcPr>
                      <w:p>
                        <w:pPr/>
                      </w:p>
                    </w:tc>
                  </w:tr>
                  <w:tr>
                    <w:trPr>
                      <w:trHeight w:val="464" w:hRule="exact"/>
                    </w:trPr>
                    <w:tc>
                      <w:tcPr>
                        <w:tcW w:w="1480" w:type="dxa"/>
                        <w:tcBorders>
                          <w:top w:val="single" w:sz="4" w:space="0" w:color="010101"/>
                          <w:left w:val="nil" w:sz="6" w:space="0" w:color="auto"/>
                          <w:bottom w:val="single" w:sz="12" w:space="0" w:color="010101"/>
                          <w:right w:val="nil" w:sz="6" w:space="0" w:color="auto"/>
                        </w:tcBorders>
                      </w:tcPr>
                      <w:p>
                        <w:pPr>
                          <w:pStyle w:val="TableParagraph"/>
                          <w:spacing w:line="240" w:lineRule="auto" w:before="75"/>
                          <w:ind w:right="178"/>
                          <w:jc w:val="right"/>
                          <w:rPr>
                            <w:rFonts w:ascii="宋体" w:hAnsi="宋体" w:cs="宋体" w:eastAsia="宋体" w:hint="default"/>
                            <w:sz w:val="18"/>
                            <w:szCs w:val="18"/>
                          </w:rPr>
                        </w:pPr>
                        <w:r>
                          <w:rPr>
                            <w:rFonts w:ascii="宋体" w:hAnsi="宋体" w:cs="宋体" w:eastAsia="宋体" w:hint="default"/>
                            <w:b/>
                            <w:bCs/>
                            <w:w w:val="99"/>
                            <w:sz w:val="18"/>
                            <w:szCs w:val="18"/>
                          </w:rPr>
                          <w:t>合</w:t>
                        </w:r>
                        <w:r>
                          <w:rPr>
                            <w:rFonts w:ascii="宋体" w:hAnsi="宋体" w:cs="宋体" w:eastAsia="宋体" w:hint="default"/>
                            <w:sz w:val="18"/>
                            <w:szCs w:val="18"/>
                          </w:rPr>
                        </w:r>
                      </w:p>
                    </w:tc>
                    <w:tc>
                      <w:tcPr>
                        <w:tcW w:w="1480"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75"/>
                          <w:ind w:left="180" w:right="0"/>
                          <w:jc w:val="left"/>
                          <w:rPr>
                            <w:rFonts w:ascii="宋体" w:hAnsi="宋体" w:cs="宋体" w:eastAsia="宋体" w:hint="default"/>
                            <w:sz w:val="18"/>
                            <w:szCs w:val="18"/>
                          </w:rPr>
                        </w:pPr>
                        <w:r>
                          <w:rPr>
                            <w:rFonts w:ascii="宋体" w:hAnsi="宋体" w:cs="宋体" w:eastAsia="宋体" w:hint="default"/>
                            <w:b/>
                            <w:bCs/>
                            <w:w w:val="99"/>
                            <w:sz w:val="18"/>
                            <w:szCs w:val="18"/>
                          </w:rPr>
                          <w:t>计</w:t>
                        </w:r>
                        <w:r>
                          <w:rPr>
                            <w:rFonts w:ascii="宋体" w:hAnsi="宋体" w:cs="宋体" w:eastAsia="宋体" w:hint="default"/>
                            <w:sz w:val="18"/>
                            <w:szCs w:val="18"/>
                          </w:rPr>
                        </w:r>
                      </w:p>
                    </w:tc>
                    <w:tc>
                      <w:tcPr>
                        <w:tcW w:w="2959"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06"/>
                          <w:ind w:right="101"/>
                          <w:jc w:val="right"/>
                          <w:rPr>
                            <w:rFonts w:ascii="Times New Roman" w:hAnsi="Times New Roman" w:cs="Times New Roman" w:eastAsia="Times New Roman" w:hint="default"/>
                            <w:sz w:val="20"/>
                            <w:szCs w:val="20"/>
                          </w:rPr>
                        </w:pPr>
                        <w:r>
                          <w:rPr>
                            <w:rFonts w:ascii="Times New Roman"/>
                            <w:b/>
                            <w:spacing w:val="-1"/>
                            <w:sz w:val="20"/>
                          </w:rPr>
                          <w:t>563,981,846.75</w:t>
                        </w:r>
                        <w:r>
                          <w:rPr>
                            <w:rFonts w:ascii="Times New Roman"/>
                            <w:spacing w:val="-1"/>
                            <w:sz w:val="20"/>
                          </w:rPr>
                        </w:r>
                      </w:p>
                    </w:tc>
                    <w:tc>
                      <w:tcPr>
                        <w:tcW w:w="2604"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20"/>
                            <w:szCs w:val="20"/>
                          </w:rPr>
                        </w:pPr>
                        <w:r>
                          <w:rPr>
                            <w:rFonts w:ascii="Times New Roman"/>
                            <w:b/>
                            <w:spacing w:val="-1"/>
                            <w:sz w:val="20"/>
                          </w:rPr>
                          <w:t>682,181,020.47</w:t>
                        </w:r>
                        <w:r>
                          <w:rPr>
                            <w:rFonts w:ascii="Times New Roman"/>
                            <w:spacing w:val="-1"/>
                            <w:sz w:val="20"/>
                          </w:rPr>
                        </w:r>
                      </w:p>
                    </w:tc>
                  </w:tr>
                </w:tbl>
                <w:p>
                  <w:pPr/>
                </w:p>
              </w:txbxContent>
            </v:textbox>
            <w10:wrap type="none"/>
          </v:shape>
        </w:pict>
      </w:r>
      <w:r>
        <w:rPr>
          <w:w w:val="95"/>
        </w:rPr>
        <w:t>六、合并财务报表主要项目注释</w:t>
      </w:r>
      <w:r>
        <w:rPr>
          <w:spacing w:val="37"/>
          <w:w w:val="95"/>
        </w:rPr>
        <w:t> </w:t>
      </w:r>
      <w:r>
        <w:rPr>
          <w:spacing w:val="37"/>
          <w:w w:val="95"/>
        </w:rPr>
      </w:r>
      <w:r>
        <w:rPr/>
        <w:t>1、货币资金</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7"/>
          <w:szCs w:val="17"/>
        </w:rPr>
      </w:pPr>
    </w:p>
    <w:p>
      <w:pPr>
        <w:pStyle w:val="BodyText"/>
        <w:spacing w:line="436" w:lineRule="auto" w:before="35"/>
        <w:ind w:left="240" w:right="729" w:firstLine="420"/>
        <w:jc w:val="left"/>
      </w:pPr>
      <w:r>
        <w:rPr/>
        <w:t>注（1）货币资金期末余额，不存在抵押、冻结等对变现有限制或存放在境外、或有潜 在回收风险的款项。</w:t>
      </w:r>
    </w:p>
    <w:p>
      <w:pPr>
        <w:pStyle w:val="Heading6"/>
        <w:spacing w:line="240" w:lineRule="auto" w:before="53"/>
        <w:ind w:right="0"/>
        <w:jc w:val="left"/>
        <w:rPr>
          <w:b w:val="0"/>
          <w:bCs w:val="0"/>
        </w:rPr>
      </w:pPr>
      <w:r>
        <w:rPr/>
        <w:t>2、应收账款</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BodyText"/>
        <w:spacing w:line="240" w:lineRule="auto"/>
        <w:ind w:left="660" w:right="0"/>
        <w:jc w:val="left"/>
      </w:pPr>
      <w:r>
        <w:rPr/>
        <w:t>（1）应收账款按种类列示如下：</w:t>
      </w:r>
    </w:p>
    <w:p>
      <w:pPr>
        <w:spacing w:line="240" w:lineRule="auto" w:before="11"/>
        <w:rPr>
          <w:rFonts w:ascii="宋体" w:hAnsi="宋体" w:cs="宋体" w:eastAsia="宋体" w:hint="default"/>
          <w:sz w:val="26"/>
          <w:szCs w:val="26"/>
        </w:rPr>
      </w:pPr>
    </w:p>
    <w:tbl>
      <w:tblPr>
        <w:tblW w:w="0" w:type="auto"/>
        <w:jc w:val="left"/>
        <w:tblInd w:w="225" w:type="dxa"/>
        <w:tblLayout w:type="fixed"/>
        <w:tblCellMar>
          <w:top w:w="0" w:type="dxa"/>
          <w:left w:w="0" w:type="dxa"/>
          <w:bottom w:w="0" w:type="dxa"/>
          <w:right w:w="0" w:type="dxa"/>
        </w:tblCellMar>
        <w:tblLook w:val="01E0"/>
      </w:tblPr>
      <w:tblGrid>
        <w:gridCol w:w="2981"/>
        <w:gridCol w:w="1540"/>
        <w:gridCol w:w="1420"/>
        <w:gridCol w:w="1421"/>
        <w:gridCol w:w="1540"/>
      </w:tblGrid>
      <w:tr>
        <w:trPr>
          <w:trHeight w:val="440" w:hRule="exact"/>
        </w:trPr>
        <w:tc>
          <w:tcPr>
            <w:tcW w:w="2981" w:type="dxa"/>
            <w:vMerge w:val="restart"/>
            <w:tcBorders>
              <w:top w:val="single" w:sz="12" w:space="0" w:color="010101"/>
              <w:left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tabs>
                <w:tab w:pos="544" w:val="left" w:leader="none"/>
              </w:tabs>
              <w:spacing w:line="240" w:lineRule="auto"/>
              <w:ind w:left="4"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5920" w:type="dxa"/>
            <w:gridSpan w:val="4"/>
            <w:tcBorders>
              <w:top w:val="single" w:sz="12" w:space="0" w:color="010101"/>
              <w:left w:val="single" w:sz="4" w:space="0" w:color="010101"/>
              <w:bottom w:val="single" w:sz="4" w:space="0" w:color="010101"/>
              <w:right w:val="nil" w:sz="6" w:space="0" w:color="auto"/>
            </w:tcBorders>
          </w:tcPr>
          <w:p>
            <w:pPr>
              <w:pStyle w:val="TableParagraph"/>
              <w:spacing w:line="240" w:lineRule="auto" w:before="64"/>
              <w:ind w:right="2"/>
              <w:jc w:val="center"/>
              <w:rPr>
                <w:rFonts w:ascii="宋体" w:hAnsi="宋体" w:cs="宋体" w:eastAsia="宋体" w:hint="default"/>
                <w:sz w:val="18"/>
                <w:szCs w:val="18"/>
              </w:rPr>
            </w:pPr>
            <w:r>
              <w:rPr>
                <w:rFonts w:ascii="宋体" w:hAnsi="宋体" w:cs="宋体" w:eastAsia="宋体" w:hint="default"/>
                <w:b/>
                <w:bCs/>
                <w:sz w:val="18"/>
                <w:szCs w:val="18"/>
              </w:rPr>
              <w:t>期末账面余额</w:t>
            </w:r>
            <w:r>
              <w:rPr>
                <w:rFonts w:ascii="宋体" w:hAnsi="宋体" w:cs="宋体" w:eastAsia="宋体" w:hint="default"/>
                <w:sz w:val="18"/>
                <w:szCs w:val="18"/>
              </w:rPr>
            </w:r>
          </w:p>
        </w:tc>
      </w:tr>
      <w:tr>
        <w:trPr>
          <w:trHeight w:val="450" w:hRule="exact"/>
        </w:trPr>
        <w:tc>
          <w:tcPr>
            <w:tcW w:w="2981" w:type="dxa"/>
            <w:vMerge/>
            <w:tcBorders>
              <w:left w:val="nil" w:sz="6" w:space="0" w:color="auto"/>
              <w:right w:val="single" w:sz="4" w:space="0" w:color="010101"/>
            </w:tcBorders>
          </w:tcPr>
          <w:p>
            <w:pPr/>
          </w:p>
        </w:tc>
        <w:tc>
          <w:tcPr>
            <w:tcW w:w="2959"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83"/>
              <w:ind w:left="1"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960" w:type="dxa"/>
            <w:gridSpan w:val="2"/>
            <w:tcBorders>
              <w:top w:val="single" w:sz="4" w:space="0" w:color="010101"/>
              <w:left w:val="single" w:sz="4" w:space="0" w:color="010101"/>
              <w:bottom w:val="single" w:sz="4" w:space="0" w:color="010101"/>
              <w:right w:val="nil" w:sz="6" w:space="0" w:color="auto"/>
            </w:tcBorders>
          </w:tcPr>
          <w:p>
            <w:pPr>
              <w:pStyle w:val="TableParagraph"/>
              <w:spacing w:line="240" w:lineRule="auto" w:before="83"/>
              <w:ind w:right="2"/>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50" w:hRule="exact"/>
        </w:trPr>
        <w:tc>
          <w:tcPr>
            <w:tcW w:w="2981" w:type="dxa"/>
            <w:vMerge/>
            <w:tcBorders>
              <w:left w:val="nil" w:sz="6" w:space="0" w:color="auto"/>
              <w:bottom w:val="single" w:sz="4" w:space="0" w:color="010101"/>
              <w:right w:val="single" w:sz="4" w:space="0" w:color="010101"/>
            </w:tcBorders>
          </w:tcPr>
          <w:p>
            <w:pPr/>
          </w:p>
        </w:tc>
        <w:tc>
          <w:tcPr>
            <w:tcW w:w="15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3"/>
              <w:ind w:left="494" w:right="0"/>
              <w:jc w:val="left"/>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87"/>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4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3"/>
              <w:ind w:left="25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3"/>
              <w:ind w:left="435" w:right="0"/>
              <w:jc w:val="left"/>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87"/>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540"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83"/>
              <w:ind w:left="31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16" w:hRule="exact"/>
        </w:trPr>
        <w:tc>
          <w:tcPr>
            <w:tcW w:w="2981" w:type="dxa"/>
            <w:tcBorders>
              <w:top w:val="single" w:sz="4" w:space="0" w:color="010101"/>
              <w:left w:val="nil" w:sz="6" w:space="0" w:color="auto"/>
              <w:bottom w:val="nil" w:sz="6" w:space="0" w:color="auto"/>
              <w:right w:val="single" w:sz="4" w:space="0" w:color="010101"/>
            </w:tcBorders>
          </w:tcPr>
          <w:p>
            <w:pPr>
              <w:pStyle w:val="TableParagraph"/>
              <w:spacing w:line="240" w:lineRule="auto" w:before="9"/>
              <w:ind w:left="107" w:right="0"/>
              <w:jc w:val="left"/>
              <w:rPr>
                <w:rFonts w:ascii="宋体" w:hAnsi="宋体" w:cs="宋体" w:eastAsia="宋体" w:hint="default"/>
                <w:sz w:val="18"/>
                <w:szCs w:val="18"/>
              </w:rPr>
            </w:pPr>
            <w:r>
              <w:rPr>
                <w:rFonts w:ascii="宋体" w:hAnsi="宋体" w:cs="宋体" w:eastAsia="宋体" w:hint="default"/>
                <w:spacing w:val="4"/>
                <w:sz w:val="18"/>
                <w:szCs w:val="18"/>
              </w:rPr>
              <w:t>单项金额重大并单项计提坏帐准备</w:t>
            </w:r>
            <w:r>
              <w:rPr>
                <w:rFonts w:ascii="宋体" w:hAnsi="宋体" w:cs="宋体" w:eastAsia="宋体" w:hint="default"/>
                <w:sz w:val="18"/>
                <w:szCs w:val="18"/>
              </w:rPr>
            </w:r>
          </w:p>
        </w:tc>
        <w:tc>
          <w:tcPr>
            <w:tcW w:w="1540" w:type="dxa"/>
            <w:tcBorders>
              <w:top w:val="single" w:sz="4" w:space="0" w:color="010101"/>
              <w:left w:val="single" w:sz="4" w:space="0" w:color="010101"/>
              <w:bottom w:val="nil" w:sz="6" w:space="0" w:color="auto"/>
              <w:right w:val="single" w:sz="4" w:space="0" w:color="010101"/>
            </w:tcBorders>
          </w:tcPr>
          <w:p>
            <w:pPr/>
          </w:p>
        </w:tc>
        <w:tc>
          <w:tcPr>
            <w:tcW w:w="1420" w:type="dxa"/>
            <w:tcBorders>
              <w:top w:val="single" w:sz="4" w:space="0" w:color="010101"/>
              <w:left w:val="single" w:sz="4" w:space="0" w:color="010101"/>
              <w:bottom w:val="nil" w:sz="6" w:space="0" w:color="auto"/>
              <w:right w:val="single" w:sz="4" w:space="0" w:color="010101"/>
            </w:tcBorders>
          </w:tcPr>
          <w:p>
            <w:pPr/>
          </w:p>
        </w:tc>
        <w:tc>
          <w:tcPr>
            <w:tcW w:w="1421" w:type="dxa"/>
            <w:tcBorders>
              <w:top w:val="single" w:sz="4" w:space="0" w:color="010101"/>
              <w:left w:val="single" w:sz="4" w:space="0" w:color="010101"/>
              <w:bottom w:val="nil" w:sz="6" w:space="0" w:color="auto"/>
              <w:right w:val="single" w:sz="4" w:space="0" w:color="010101"/>
            </w:tcBorders>
          </w:tcPr>
          <w:p>
            <w:pPr/>
          </w:p>
        </w:tc>
        <w:tc>
          <w:tcPr>
            <w:tcW w:w="1540" w:type="dxa"/>
            <w:tcBorders>
              <w:top w:val="single" w:sz="4" w:space="0" w:color="010101"/>
              <w:left w:val="single" w:sz="4" w:space="0" w:color="010101"/>
              <w:bottom w:val="nil" w:sz="6" w:space="0" w:color="auto"/>
              <w:right w:val="nil" w:sz="6" w:space="0" w:color="auto"/>
            </w:tcBorders>
          </w:tcPr>
          <w:p>
            <w:pPr/>
          </w:p>
        </w:tc>
      </w:tr>
      <w:tr>
        <w:trPr>
          <w:trHeight w:val="373" w:hRule="exact"/>
        </w:trPr>
        <w:tc>
          <w:tcPr>
            <w:tcW w:w="2981" w:type="dxa"/>
            <w:tcBorders>
              <w:top w:val="nil" w:sz="6" w:space="0" w:color="auto"/>
              <w:left w:val="nil" w:sz="6" w:space="0" w:color="auto"/>
              <w:bottom w:val="nil" w:sz="6" w:space="0" w:color="auto"/>
              <w:right w:val="single" w:sz="4" w:space="0" w:color="010101"/>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的应收账款</w:t>
            </w:r>
          </w:p>
        </w:tc>
        <w:tc>
          <w:tcPr>
            <w:tcW w:w="1540" w:type="dxa"/>
            <w:tcBorders>
              <w:top w:val="nil" w:sz="6" w:space="0" w:color="auto"/>
              <w:left w:val="single" w:sz="4" w:space="0" w:color="010101"/>
              <w:bottom w:val="nil" w:sz="6" w:space="0" w:color="auto"/>
              <w:right w:val="single" w:sz="4" w:space="0" w:color="010101"/>
            </w:tcBorders>
          </w:tcPr>
          <w:p>
            <w:pPr/>
          </w:p>
        </w:tc>
        <w:tc>
          <w:tcPr>
            <w:tcW w:w="1420" w:type="dxa"/>
            <w:tcBorders>
              <w:top w:val="nil" w:sz="6" w:space="0" w:color="auto"/>
              <w:left w:val="single" w:sz="4" w:space="0" w:color="010101"/>
              <w:bottom w:val="nil" w:sz="6" w:space="0" w:color="auto"/>
              <w:right w:val="single" w:sz="4" w:space="0" w:color="010101"/>
            </w:tcBorders>
          </w:tcPr>
          <w:p>
            <w:pPr/>
          </w:p>
        </w:tc>
        <w:tc>
          <w:tcPr>
            <w:tcW w:w="1421" w:type="dxa"/>
            <w:tcBorders>
              <w:top w:val="nil" w:sz="6" w:space="0" w:color="auto"/>
              <w:left w:val="single" w:sz="4" w:space="0" w:color="010101"/>
              <w:bottom w:val="nil" w:sz="6" w:space="0" w:color="auto"/>
              <w:right w:val="single" w:sz="4" w:space="0" w:color="010101"/>
            </w:tcBorders>
          </w:tcPr>
          <w:p>
            <w:pPr/>
          </w:p>
        </w:tc>
        <w:tc>
          <w:tcPr>
            <w:tcW w:w="1540" w:type="dxa"/>
            <w:tcBorders>
              <w:top w:val="nil" w:sz="6" w:space="0" w:color="auto"/>
              <w:left w:val="single" w:sz="4" w:space="0" w:color="010101"/>
              <w:bottom w:val="nil" w:sz="6" w:space="0" w:color="auto"/>
              <w:right w:val="nil" w:sz="6" w:space="0" w:color="auto"/>
            </w:tcBorders>
          </w:tcPr>
          <w:p>
            <w:pPr/>
          </w:p>
        </w:tc>
      </w:tr>
      <w:tr>
        <w:trPr>
          <w:trHeight w:val="502" w:hRule="exact"/>
        </w:trPr>
        <w:tc>
          <w:tcPr>
            <w:tcW w:w="2981" w:type="dxa"/>
            <w:tcBorders>
              <w:top w:val="nil" w:sz="6" w:space="0" w:color="auto"/>
              <w:left w:val="nil" w:sz="6" w:space="0" w:color="auto"/>
              <w:bottom w:val="nil" w:sz="6" w:space="0" w:color="auto"/>
              <w:right w:val="single" w:sz="4" w:space="0" w:color="010101"/>
            </w:tcBorders>
          </w:tcPr>
          <w:p>
            <w:pPr>
              <w:pStyle w:val="TableParagraph"/>
              <w:spacing w:line="240" w:lineRule="auto" w:before="71"/>
              <w:ind w:left="107"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540" w:type="dxa"/>
            <w:tcBorders>
              <w:top w:val="nil" w:sz="6" w:space="0" w:color="auto"/>
              <w:left w:val="single" w:sz="4" w:space="0" w:color="010101"/>
              <w:bottom w:val="nil" w:sz="6" w:space="0" w:color="auto"/>
              <w:right w:val="single" w:sz="4" w:space="0" w:color="010101"/>
            </w:tcBorders>
          </w:tcPr>
          <w:p>
            <w:pPr/>
          </w:p>
        </w:tc>
        <w:tc>
          <w:tcPr>
            <w:tcW w:w="1420" w:type="dxa"/>
            <w:tcBorders>
              <w:top w:val="nil" w:sz="6" w:space="0" w:color="auto"/>
              <w:left w:val="single" w:sz="4" w:space="0" w:color="010101"/>
              <w:bottom w:val="nil" w:sz="6" w:space="0" w:color="auto"/>
              <w:right w:val="single" w:sz="4" w:space="0" w:color="010101"/>
            </w:tcBorders>
          </w:tcPr>
          <w:p>
            <w:pPr/>
          </w:p>
        </w:tc>
        <w:tc>
          <w:tcPr>
            <w:tcW w:w="1421" w:type="dxa"/>
            <w:tcBorders>
              <w:top w:val="nil" w:sz="6" w:space="0" w:color="auto"/>
              <w:left w:val="single" w:sz="4" w:space="0" w:color="010101"/>
              <w:bottom w:val="nil" w:sz="6" w:space="0" w:color="auto"/>
              <w:right w:val="single" w:sz="4" w:space="0" w:color="010101"/>
            </w:tcBorders>
          </w:tcPr>
          <w:p>
            <w:pPr/>
          </w:p>
        </w:tc>
        <w:tc>
          <w:tcPr>
            <w:tcW w:w="1540" w:type="dxa"/>
            <w:tcBorders>
              <w:top w:val="nil" w:sz="6" w:space="0" w:color="auto"/>
              <w:left w:val="single" w:sz="4" w:space="0" w:color="010101"/>
              <w:bottom w:val="nil" w:sz="6" w:space="0" w:color="auto"/>
              <w:right w:val="nil" w:sz="6" w:space="0" w:color="auto"/>
            </w:tcBorders>
          </w:tcPr>
          <w:p>
            <w:pPr/>
          </w:p>
        </w:tc>
      </w:tr>
      <w:tr>
        <w:trPr>
          <w:trHeight w:val="514" w:hRule="exact"/>
        </w:trPr>
        <w:tc>
          <w:tcPr>
            <w:tcW w:w="2981" w:type="dxa"/>
            <w:tcBorders>
              <w:top w:val="nil" w:sz="6" w:space="0" w:color="auto"/>
              <w:left w:val="nil" w:sz="6" w:space="0" w:color="auto"/>
              <w:bottom w:val="nil" w:sz="6" w:space="0" w:color="auto"/>
              <w:right w:val="single" w:sz="4" w:space="0" w:color="010101"/>
            </w:tcBorders>
          </w:tcPr>
          <w:p>
            <w:pPr>
              <w:pStyle w:val="TableParagraph"/>
              <w:spacing w:line="240" w:lineRule="auto" w:before="139"/>
              <w:ind w:left="107" w:right="0"/>
              <w:jc w:val="left"/>
              <w:rPr>
                <w:rFonts w:ascii="宋体" w:hAnsi="宋体" w:cs="宋体" w:eastAsia="宋体" w:hint="default"/>
                <w:sz w:val="18"/>
                <w:szCs w:val="18"/>
              </w:rPr>
            </w:pPr>
            <w:r>
              <w:rPr>
                <w:rFonts w:ascii="宋体" w:hAnsi="宋体" w:cs="宋体" w:eastAsia="宋体" w:hint="default"/>
                <w:sz w:val="18"/>
                <w:szCs w:val="18"/>
              </w:rPr>
              <w:t>以账龄作为信用风险特征组合</w:t>
            </w:r>
          </w:p>
        </w:tc>
        <w:tc>
          <w:tcPr>
            <w:tcW w:w="1540"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179,949,518.21</w:t>
            </w:r>
          </w:p>
        </w:tc>
        <w:tc>
          <w:tcPr>
            <w:tcW w:w="1420"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421"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13,685,427.79</w:t>
            </w:r>
          </w:p>
        </w:tc>
        <w:tc>
          <w:tcPr>
            <w:tcW w:w="1540" w:type="dxa"/>
            <w:tcBorders>
              <w:top w:val="nil" w:sz="6" w:space="0" w:color="auto"/>
              <w:left w:val="single" w:sz="4" w:space="0" w:color="010101"/>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100.00</w:t>
            </w:r>
          </w:p>
        </w:tc>
      </w:tr>
      <w:tr>
        <w:trPr>
          <w:trHeight w:val="376" w:hRule="exact"/>
        </w:trPr>
        <w:tc>
          <w:tcPr>
            <w:tcW w:w="2981" w:type="dxa"/>
            <w:tcBorders>
              <w:top w:val="nil" w:sz="6" w:space="0" w:color="auto"/>
              <w:left w:val="nil" w:sz="6" w:space="0" w:color="auto"/>
              <w:bottom w:val="nil" w:sz="6" w:space="0" w:color="auto"/>
              <w:right w:val="single" w:sz="4" w:space="0" w:color="010101"/>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w:t>
            </w:r>
          </w:p>
        </w:tc>
        <w:tc>
          <w:tcPr>
            <w:tcW w:w="1540" w:type="dxa"/>
            <w:tcBorders>
              <w:top w:val="nil" w:sz="6" w:space="0" w:color="auto"/>
              <w:left w:val="single" w:sz="4" w:space="0" w:color="010101"/>
              <w:bottom w:val="nil" w:sz="6" w:space="0" w:color="auto"/>
              <w:right w:val="single" w:sz="4" w:space="0" w:color="010101"/>
            </w:tcBorders>
          </w:tcPr>
          <w:p>
            <w:pPr/>
          </w:p>
        </w:tc>
        <w:tc>
          <w:tcPr>
            <w:tcW w:w="1420" w:type="dxa"/>
            <w:tcBorders>
              <w:top w:val="nil" w:sz="6" w:space="0" w:color="auto"/>
              <w:left w:val="single" w:sz="4" w:space="0" w:color="010101"/>
              <w:bottom w:val="nil" w:sz="6" w:space="0" w:color="auto"/>
              <w:right w:val="single" w:sz="4" w:space="0" w:color="010101"/>
            </w:tcBorders>
          </w:tcPr>
          <w:p>
            <w:pPr/>
          </w:p>
        </w:tc>
        <w:tc>
          <w:tcPr>
            <w:tcW w:w="1421" w:type="dxa"/>
            <w:tcBorders>
              <w:top w:val="nil" w:sz="6" w:space="0" w:color="auto"/>
              <w:left w:val="single" w:sz="4" w:space="0" w:color="010101"/>
              <w:bottom w:val="nil" w:sz="6" w:space="0" w:color="auto"/>
              <w:right w:val="single" w:sz="4" w:space="0" w:color="010101"/>
            </w:tcBorders>
          </w:tcPr>
          <w:p>
            <w:pPr/>
          </w:p>
        </w:tc>
        <w:tc>
          <w:tcPr>
            <w:tcW w:w="1540" w:type="dxa"/>
            <w:tcBorders>
              <w:top w:val="nil" w:sz="6" w:space="0" w:color="auto"/>
              <w:left w:val="single" w:sz="4" w:space="0" w:color="010101"/>
              <w:bottom w:val="nil" w:sz="6" w:space="0" w:color="auto"/>
              <w:right w:val="nil" w:sz="6" w:space="0" w:color="auto"/>
            </w:tcBorders>
          </w:tcPr>
          <w:p>
            <w:pPr/>
          </w:p>
        </w:tc>
      </w:tr>
      <w:tr>
        <w:trPr>
          <w:trHeight w:val="318" w:hRule="exact"/>
        </w:trPr>
        <w:tc>
          <w:tcPr>
            <w:tcW w:w="2981" w:type="dxa"/>
            <w:tcBorders>
              <w:top w:val="nil" w:sz="6" w:space="0" w:color="auto"/>
              <w:left w:val="nil" w:sz="6" w:space="0" w:color="auto"/>
              <w:bottom w:val="single" w:sz="4" w:space="0" w:color="010101"/>
              <w:right w:val="single" w:sz="4" w:space="0" w:color="010101"/>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账准备的应收账款</w:t>
            </w:r>
          </w:p>
        </w:tc>
        <w:tc>
          <w:tcPr>
            <w:tcW w:w="1540" w:type="dxa"/>
            <w:tcBorders>
              <w:top w:val="nil" w:sz="6" w:space="0" w:color="auto"/>
              <w:left w:val="single" w:sz="4" w:space="0" w:color="010101"/>
              <w:bottom w:val="single" w:sz="4" w:space="0" w:color="010101"/>
              <w:right w:val="single" w:sz="4" w:space="0" w:color="010101"/>
            </w:tcBorders>
          </w:tcPr>
          <w:p>
            <w:pPr/>
          </w:p>
        </w:tc>
        <w:tc>
          <w:tcPr>
            <w:tcW w:w="1420" w:type="dxa"/>
            <w:tcBorders>
              <w:top w:val="nil" w:sz="6" w:space="0" w:color="auto"/>
              <w:left w:val="single" w:sz="4" w:space="0" w:color="010101"/>
              <w:bottom w:val="single" w:sz="4" w:space="0" w:color="010101"/>
              <w:right w:val="single" w:sz="4" w:space="0" w:color="010101"/>
            </w:tcBorders>
          </w:tcPr>
          <w:p>
            <w:pPr/>
          </w:p>
        </w:tc>
        <w:tc>
          <w:tcPr>
            <w:tcW w:w="1421" w:type="dxa"/>
            <w:tcBorders>
              <w:top w:val="nil" w:sz="6" w:space="0" w:color="auto"/>
              <w:left w:val="single" w:sz="4" w:space="0" w:color="010101"/>
              <w:bottom w:val="single" w:sz="4" w:space="0" w:color="010101"/>
              <w:right w:val="single" w:sz="4" w:space="0" w:color="010101"/>
            </w:tcBorders>
          </w:tcPr>
          <w:p>
            <w:pPr/>
          </w:p>
        </w:tc>
        <w:tc>
          <w:tcPr>
            <w:tcW w:w="1540" w:type="dxa"/>
            <w:tcBorders>
              <w:top w:val="nil" w:sz="6" w:space="0" w:color="auto"/>
              <w:left w:val="single" w:sz="4" w:space="0" w:color="010101"/>
              <w:bottom w:val="single" w:sz="4" w:space="0" w:color="010101"/>
              <w:right w:val="nil" w:sz="6" w:space="0" w:color="auto"/>
            </w:tcBorders>
          </w:tcPr>
          <w:p>
            <w:pPr/>
          </w:p>
        </w:tc>
      </w:tr>
      <w:tr>
        <w:trPr>
          <w:trHeight w:val="440" w:hRule="exact"/>
        </w:trPr>
        <w:tc>
          <w:tcPr>
            <w:tcW w:w="2981"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47"/>
              <w:ind w:left="103" w:right="0"/>
              <w:jc w:val="center"/>
              <w:rPr>
                <w:rFonts w:ascii="宋体" w:hAnsi="宋体" w:cs="宋体" w:eastAsia="宋体" w:hint="default"/>
                <w:sz w:val="20"/>
                <w:szCs w:val="20"/>
              </w:rPr>
            </w:pPr>
            <w:r>
              <w:rPr>
                <w:rFonts w:ascii="宋体" w:hAnsi="宋体" w:cs="宋体" w:eastAsia="宋体" w:hint="default"/>
                <w:b/>
                <w:bCs/>
                <w:spacing w:val="99"/>
                <w:w w:val="99"/>
                <w:sz w:val="20"/>
                <w:szCs w:val="20"/>
              </w:rPr>
              <w:t>合</w:t>
            </w:r>
            <w:r>
              <w:rPr>
                <w:rFonts w:ascii="宋体" w:hAnsi="宋体" w:cs="宋体" w:eastAsia="宋体" w:hint="default"/>
                <w:b/>
                <w:bCs/>
                <w:w w:val="99"/>
                <w:sz w:val="20"/>
                <w:szCs w:val="20"/>
              </w:rPr>
              <w:t>计</w:t>
            </w:r>
            <w:r>
              <w:rPr>
                <w:rFonts w:ascii="宋体" w:hAnsi="宋体" w:cs="宋体" w:eastAsia="宋体" w:hint="default"/>
                <w:b/>
                <w:bCs/>
                <w:spacing w:val="-2"/>
                <w:sz w:val="20"/>
                <w:szCs w:val="20"/>
              </w:rPr>
              <w:t> </w:t>
            </w:r>
            <w:r>
              <w:rPr>
                <w:rFonts w:ascii="宋体" w:hAnsi="宋体" w:cs="宋体" w:eastAsia="宋体" w:hint="default"/>
                <w:sz w:val="20"/>
                <w:szCs w:val="20"/>
              </w:rPr>
            </w:r>
          </w:p>
        </w:tc>
        <w:tc>
          <w:tcPr>
            <w:tcW w:w="1540"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b/>
                <w:sz w:val="18"/>
              </w:rPr>
              <w:t>179,949,518.21</w:t>
            </w:r>
            <w:r>
              <w:rPr>
                <w:rFonts w:ascii="Times New Roman"/>
                <w:sz w:val="18"/>
              </w:rPr>
            </w:r>
          </w:p>
        </w:tc>
        <w:tc>
          <w:tcPr>
            <w:tcW w:w="1420"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421"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b/>
                <w:sz w:val="18"/>
              </w:rPr>
              <w:t>13,685,427.79</w:t>
            </w:r>
            <w:r>
              <w:rPr>
                <w:rFonts w:ascii="Times New Roman"/>
                <w:sz w:val="18"/>
              </w:rPr>
            </w:r>
          </w:p>
        </w:tc>
        <w:tc>
          <w:tcPr>
            <w:tcW w:w="1540"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05"/>
              <w:ind w:right="105"/>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769" w:top="1100" w:bottom="960" w:left="1560" w:right="1060"/>
        </w:sectPr>
      </w:pPr>
    </w:p>
    <w:p>
      <w:pPr>
        <w:spacing w:line="240" w:lineRule="auto" w:before="12"/>
        <w:rPr>
          <w:rFonts w:ascii="宋体" w:hAnsi="宋体" w:cs="宋体" w:eastAsia="宋体" w:hint="default"/>
          <w:sz w:val="25"/>
          <w:szCs w:val="25"/>
        </w:rPr>
      </w:pPr>
    </w:p>
    <w:tbl>
      <w:tblPr>
        <w:tblW w:w="0" w:type="auto"/>
        <w:jc w:val="left"/>
        <w:tblInd w:w="105" w:type="dxa"/>
        <w:tblLayout w:type="fixed"/>
        <w:tblCellMar>
          <w:top w:w="0" w:type="dxa"/>
          <w:left w:w="0" w:type="dxa"/>
          <w:bottom w:w="0" w:type="dxa"/>
          <w:right w:w="0" w:type="dxa"/>
        </w:tblCellMar>
        <w:tblLook w:val="01E0"/>
      </w:tblPr>
      <w:tblGrid>
        <w:gridCol w:w="2981"/>
        <w:gridCol w:w="1540"/>
        <w:gridCol w:w="1420"/>
        <w:gridCol w:w="1421"/>
        <w:gridCol w:w="1540"/>
      </w:tblGrid>
      <w:tr>
        <w:trPr>
          <w:trHeight w:val="439" w:hRule="exact"/>
        </w:trPr>
        <w:tc>
          <w:tcPr>
            <w:tcW w:w="2981" w:type="dxa"/>
            <w:vMerge w:val="restart"/>
            <w:tcBorders>
              <w:top w:val="single" w:sz="12" w:space="0" w:color="010101"/>
              <w:left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tabs>
                <w:tab w:pos="544" w:val="left" w:leader="none"/>
              </w:tabs>
              <w:spacing w:line="240" w:lineRule="auto"/>
              <w:ind w:left="4"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5920" w:type="dxa"/>
            <w:gridSpan w:val="4"/>
            <w:tcBorders>
              <w:top w:val="single" w:sz="12" w:space="0" w:color="010101"/>
              <w:left w:val="single" w:sz="4" w:space="0" w:color="010101"/>
              <w:bottom w:val="single" w:sz="4" w:space="0" w:color="010101"/>
              <w:right w:val="nil" w:sz="6" w:space="0" w:color="auto"/>
            </w:tcBorders>
          </w:tcPr>
          <w:p>
            <w:pPr>
              <w:pStyle w:val="TableParagraph"/>
              <w:spacing w:line="240" w:lineRule="auto" w:before="62"/>
              <w:ind w:right="2"/>
              <w:jc w:val="center"/>
              <w:rPr>
                <w:rFonts w:ascii="宋体" w:hAnsi="宋体" w:cs="宋体" w:eastAsia="宋体" w:hint="default"/>
                <w:sz w:val="18"/>
                <w:szCs w:val="18"/>
              </w:rPr>
            </w:pPr>
            <w:r>
              <w:rPr>
                <w:rFonts w:ascii="宋体" w:hAnsi="宋体" w:cs="宋体" w:eastAsia="宋体" w:hint="default"/>
                <w:b/>
                <w:bCs/>
                <w:sz w:val="18"/>
                <w:szCs w:val="18"/>
              </w:rPr>
              <w:t>年初账面余额</w:t>
            </w:r>
            <w:r>
              <w:rPr>
                <w:rFonts w:ascii="宋体" w:hAnsi="宋体" w:cs="宋体" w:eastAsia="宋体" w:hint="default"/>
                <w:sz w:val="18"/>
                <w:szCs w:val="18"/>
              </w:rPr>
            </w:r>
          </w:p>
        </w:tc>
      </w:tr>
      <w:tr>
        <w:trPr>
          <w:trHeight w:val="450" w:hRule="exact"/>
        </w:trPr>
        <w:tc>
          <w:tcPr>
            <w:tcW w:w="2981" w:type="dxa"/>
            <w:vMerge/>
            <w:tcBorders>
              <w:left w:val="nil" w:sz="6" w:space="0" w:color="auto"/>
              <w:right w:val="single" w:sz="4" w:space="0" w:color="010101"/>
            </w:tcBorders>
          </w:tcPr>
          <w:p>
            <w:pPr/>
          </w:p>
        </w:tc>
        <w:tc>
          <w:tcPr>
            <w:tcW w:w="2959"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83"/>
              <w:ind w:left="1"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960" w:type="dxa"/>
            <w:gridSpan w:val="2"/>
            <w:tcBorders>
              <w:top w:val="single" w:sz="4" w:space="0" w:color="010101"/>
              <w:left w:val="single" w:sz="4" w:space="0" w:color="010101"/>
              <w:bottom w:val="single" w:sz="4" w:space="0" w:color="010101"/>
              <w:right w:val="nil" w:sz="6" w:space="0" w:color="auto"/>
            </w:tcBorders>
          </w:tcPr>
          <w:p>
            <w:pPr>
              <w:pStyle w:val="TableParagraph"/>
              <w:spacing w:line="240" w:lineRule="auto" w:before="83"/>
              <w:ind w:right="2"/>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50" w:hRule="exact"/>
        </w:trPr>
        <w:tc>
          <w:tcPr>
            <w:tcW w:w="2981" w:type="dxa"/>
            <w:vMerge/>
            <w:tcBorders>
              <w:left w:val="nil" w:sz="6" w:space="0" w:color="auto"/>
              <w:bottom w:val="single" w:sz="4" w:space="0" w:color="010101"/>
              <w:right w:val="single" w:sz="4" w:space="0" w:color="010101"/>
            </w:tcBorders>
          </w:tcPr>
          <w:p>
            <w:pPr/>
          </w:p>
        </w:tc>
        <w:tc>
          <w:tcPr>
            <w:tcW w:w="15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3"/>
              <w:ind w:left="494" w:right="0"/>
              <w:jc w:val="left"/>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87"/>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4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3"/>
              <w:ind w:left="25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3"/>
              <w:ind w:left="435" w:right="0"/>
              <w:jc w:val="left"/>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87"/>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540"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83"/>
              <w:ind w:left="31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17" w:hRule="exact"/>
        </w:trPr>
        <w:tc>
          <w:tcPr>
            <w:tcW w:w="2981" w:type="dxa"/>
            <w:tcBorders>
              <w:top w:val="single" w:sz="4" w:space="0" w:color="010101"/>
              <w:left w:val="nil" w:sz="6" w:space="0" w:color="auto"/>
              <w:bottom w:val="nil" w:sz="6" w:space="0" w:color="auto"/>
              <w:right w:val="single" w:sz="4" w:space="0" w:color="010101"/>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pacing w:val="4"/>
                <w:sz w:val="18"/>
                <w:szCs w:val="18"/>
              </w:rPr>
              <w:t>单项金额重大并单项计提坏帐准备</w:t>
            </w:r>
            <w:r>
              <w:rPr>
                <w:rFonts w:ascii="宋体" w:hAnsi="宋体" w:cs="宋体" w:eastAsia="宋体" w:hint="default"/>
                <w:sz w:val="18"/>
                <w:szCs w:val="18"/>
              </w:rPr>
            </w:r>
          </w:p>
        </w:tc>
        <w:tc>
          <w:tcPr>
            <w:tcW w:w="1540" w:type="dxa"/>
            <w:tcBorders>
              <w:top w:val="single" w:sz="4" w:space="0" w:color="010101"/>
              <w:left w:val="single" w:sz="4" w:space="0" w:color="010101"/>
              <w:bottom w:val="nil" w:sz="6" w:space="0" w:color="auto"/>
              <w:right w:val="single" w:sz="4" w:space="0" w:color="010101"/>
            </w:tcBorders>
          </w:tcPr>
          <w:p>
            <w:pPr/>
          </w:p>
        </w:tc>
        <w:tc>
          <w:tcPr>
            <w:tcW w:w="1420" w:type="dxa"/>
            <w:tcBorders>
              <w:top w:val="single" w:sz="4" w:space="0" w:color="010101"/>
              <w:left w:val="single" w:sz="4" w:space="0" w:color="010101"/>
              <w:bottom w:val="nil" w:sz="6" w:space="0" w:color="auto"/>
              <w:right w:val="single" w:sz="4" w:space="0" w:color="010101"/>
            </w:tcBorders>
          </w:tcPr>
          <w:p>
            <w:pPr/>
          </w:p>
        </w:tc>
        <w:tc>
          <w:tcPr>
            <w:tcW w:w="1421" w:type="dxa"/>
            <w:tcBorders>
              <w:top w:val="single" w:sz="4" w:space="0" w:color="010101"/>
              <w:left w:val="single" w:sz="4" w:space="0" w:color="010101"/>
              <w:bottom w:val="nil" w:sz="6" w:space="0" w:color="auto"/>
              <w:right w:val="single" w:sz="4" w:space="0" w:color="010101"/>
            </w:tcBorders>
          </w:tcPr>
          <w:p>
            <w:pPr/>
          </w:p>
        </w:tc>
        <w:tc>
          <w:tcPr>
            <w:tcW w:w="1540" w:type="dxa"/>
            <w:tcBorders>
              <w:top w:val="single" w:sz="4" w:space="0" w:color="010101"/>
              <w:left w:val="single" w:sz="4" w:space="0" w:color="010101"/>
              <w:bottom w:val="nil" w:sz="6" w:space="0" w:color="auto"/>
              <w:right w:val="nil" w:sz="6" w:space="0" w:color="auto"/>
            </w:tcBorders>
          </w:tcPr>
          <w:p>
            <w:pPr/>
          </w:p>
        </w:tc>
      </w:tr>
      <w:tr>
        <w:trPr>
          <w:trHeight w:val="339" w:hRule="exact"/>
        </w:trPr>
        <w:tc>
          <w:tcPr>
            <w:tcW w:w="2981" w:type="dxa"/>
            <w:tcBorders>
              <w:top w:val="nil" w:sz="6" w:space="0" w:color="auto"/>
              <w:left w:val="nil" w:sz="6" w:space="0" w:color="auto"/>
              <w:bottom w:val="nil" w:sz="6" w:space="0" w:color="auto"/>
              <w:right w:val="single" w:sz="4" w:space="0" w:color="010101"/>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的应收账款</w:t>
            </w:r>
          </w:p>
        </w:tc>
        <w:tc>
          <w:tcPr>
            <w:tcW w:w="1540" w:type="dxa"/>
            <w:tcBorders>
              <w:top w:val="nil" w:sz="6" w:space="0" w:color="auto"/>
              <w:left w:val="single" w:sz="4" w:space="0" w:color="010101"/>
              <w:bottom w:val="nil" w:sz="6" w:space="0" w:color="auto"/>
              <w:right w:val="single" w:sz="4" w:space="0" w:color="010101"/>
            </w:tcBorders>
          </w:tcPr>
          <w:p>
            <w:pPr/>
          </w:p>
        </w:tc>
        <w:tc>
          <w:tcPr>
            <w:tcW w:w="1420" w:type="dxa"/>
            <w:tcBorders>
              <w:top w:val="nil" w:sz="6" w:space="0" w:color="auto"/>
              <w:left w:val="single" w:sz="4" w:space="0" w:color="010101"/>
              <w:bottom w:val="nil" w:sz="6" w:space="0" w:color="auto"/>
              <w:right w:val="single" w:sz="4" w:space="0" w:color="010101"/>
            </w:tcBorders>
          </w:tcPr>
          <w:p>
            <w:pPr/>
          </w:p>
        </w:tc>
        <w:tc>
          <w:tcPr>
            <w:tcW w:w="1421" w:type="dxa"/>
            <w:tcBorders>
              <w:top w:val="nil" w:sz="6" w:space="0" w:color="auto"/>
              <w:left w:val="single" w:sz="4" w:space="0" w:color="010101"/>
              <w:bottom w:val="nil" w:sz="6" w:space="0" w:color="auto"/>
              <w:right w:val="single" w:sz="4" w:space="0" w:color="010101"/>
            </w:tcBorders>
          </w:tcPr>
          <w:p>
            <w:pPr/>
          </w:p>
        </w:tc>
        <w:tc>
          <w:tcPr>
            <w:tcW w:w="1540" w:type="dxa"/>
            <w:tcBorders>
              <w:top w:val="nil" w:sz="6" w:space="0" w:color="auto"/>
              <w:left w:val="single" w:sz="4" w:space="0" w:color="010101"/>
              <w:bottom w:val="nil" w:sz="6" w:space="0" w:color="auto"/>
              <w:right w:val="nil" w:sz="6" w:space="0" w:color="auto"/>
            </w:tcBorders>
          </w:tcPr>
          <w:p>
            <w:pPr/>
          </w:p>
        </w:tc>
      </w:tr>
      <w:tr>
        <w:trPr>
          <w:trHeight w:val="393" w:hRule="exact"/>
        </w:trPr>
        <w:tc>
          <w:tcPr>
            <w:tcW w:w="2981" w:type="dxa"/>
            <w:tcBorders>
              <w:top w:val="nil" w:sz="6" w:space="0" w:color="auto"/>
              <w:left w:val="nil" w:sz="6" w:space="0" w:color="auto"/>
              <w:bottom w:val="nil" w:sz="6" w:space="0" w:color="auto"/>
              <w:right w:val="single" w:sz="4" w:space="0" w:color="010101"/>
            </w:tcBorders>
          </w:tcPr>
          <w:p>
            <w:pPr>
              <w:pStyle w:val="TableParagraph"/>
              <w:spacing w:line="240" w:lineRule="auto" w:before="37"/>
              <w:ind w:left="107"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540" w:type="dxa"/>
            <w:tcBorders>
              <w:top w:val="nil" w:sz="6" w:space="0" w:color="auto"/>
              <w:left w:val="single" w:sz="4" w:space="0" w:color="010101"/>
              <w:bottom w:val="nil" w:sz="6" w:space="0" w:color="auto"/>
              <w:right w:val="single" w:sz="4" w:space="0" w:color="010101"/>
            </w:tcBorders>
          </w:tcPr>
          <w:p>
            <w:pPr/>
          </w:p>
        </w:tc>
        <w:tc>
          <w:tcPr>
            <w:tcW w:w="1420" w:type="dxa"/>
            <w:tcBorders>
              <w:top w:val="nil" w:sz="6" w:space="0" w:color="auto"/>
              <w:left w:val="single" w:sz="4" w:space="0" w:color="010101"/>
              <w:bottom w:val="nil" w:sz="6" w:space="0" w:color="auto"/>
              <w:right w:val="single" w:sz="4" w:space="0" w:color="010101"/>
            </w:tcBorders>
          </w:tcPr>
          <w:p>
            <w:pPr/>
          </w:p>
        </w:tc>
        <w:tc>
          <w:tcPr>
            <w:tcW w:w="1421" w:type="dxa"/>
            <w:tcBorders>
              <w:top w:val="nil" w:sz="6" w:space="0" w:color="auto"/>
              <w:left w:val="single" w:sz="4" w:space="0" w:color="010101"/>
              <w:bottom w:val="nil" w:sz="6" w:space="0" w:color="auto"/>
              <w:right w:val="single" w:sz="4" w:space="0" w:color="010101"/>
            </w:tcBorders>
          </w:tcPr>
          <w:p>
            <w:pPr/>
          </w:p>
        </w:tc>
        <w:tc>
          <w:tcPr>
            <w:tcW w:w="1540" w:type="dxa"/>
            <w:tcBorders>
              <w:top w:val="nil" w:sz="6" w:space="0" w:color="auto"/>
              <w:left w:val="single" w:sz="4" w:space="0" w:color="010101"/>
              <w:bottom w:val="nil" w:sz="6" w:space="0" w:color="auto"/>
              <w:right w:val="nil" w:sz="6" w:space="0" w:color="auto"/>
            </w:tcBorders>
          </w:tcPr>
          <w:p>
            <w:pPr/>
          </w:p>
        </w:tc>
      </w:tr>
      <w:tr>
        <w:trPr>
          <w:trHeight w:val="397" w:hRule="exact"/>
        </w:trPr>
        <w:tc>
          <w:tcPr>
            <w:tcW w:w="2981" w:type="dxa"/>
            <w:tcBorders>
              <w:top w:val="nil" w:sz="6" w:space="0" w:color="auto"/>
              <w:left w:val="nil" w:sz="6" w:space="0" w:color="auto"/>
              <w:bottom w:val="nil" w:sz="6" w:space="0" w:color="auto"/>
              <w:right w:val="single" w:sz="4" w:space="0" w:color="010101"/>
            </w:tcBorders>
          </w:tcPr>
          <w:p>
            <w:pPr>
              <w:pStyle w:val="TableParagraph"/>
              <w:spacing w:line="240" w:lineRule="auto" w:before="64"/>
              <w:ind w:left="107" w:right="0"/>
              <w:jc w:val="left"/>
              <w:rPr>
                <w:rFonts w:ascii="宋体" w:hAnsi="宋体" w:cs="宋体" w:eastAsia="宋体" w:hint="default"/>
                <w:sz w:val="18"/>
                <w:szCs w:val="18"/>
              </w:rPr>
            </w:pPr>
            <w:r>
              <w:rPr>
                <w:rFonts w:ascii="宋体" w:hAnsi="宋体" w:cs="宋体" w:eastAsia="宋体" w:hint="default"/>
                <w:sz w:val="18"/>
                <w:szCs w:val="18"/>
              </w:rPr>
              <w:t>以账龄作为信用风险特征组合</w:t>
            </w:r>
          </w:p>
        </w:tc>
        <w:tc>
          <w:tcPr>
            <w:tcW w:w="1540" w:type="dxa"/>
            <w:tcBorders>
              <w:top w:val="nil" w:sz="6" w:space="0" w:color="auto"/>
              <w:left w:val="single" w:sz="4" w:space="0" w:color="010101"/>
              <w:bottom w:val="nil" w:sz="6" w:space="0" w:color="auto"/>
              <w:right w:val="single" w:sz="4" w:space="0" w:color="010101"/>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96,692,783.33</w:t>
            </w:r>
          </w:p>
        </w:tc>
        <w:tc>
          <w:tcPr>
            <w:tcW w:w="1420" w:type="dxa"/>
            <w:tcBorders>
              <w:top w:val="nil" w:sz="6" w:space="0" w:color="auto"/>
              <w:left w:val="single" w:sz="4" w:space="0" w:color="010101"/>
              <w:bottom w:val="nil" w:sz="6" w:space="0" w:color="auto"/>
              <w:right w:val="single" w:sz="4" w:space="0" w:color="010101"/>
            </w:tcBorders>
          </w:tcPr>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100.00</w:t>
            </w:r>
          </w:p>
        </w:tc>
        <w:tc>
          <w:tcPr>
            <w:tcW w:w="1421" w:type="dxa"/>
            <w:tcBorders>
              <w:top w:val="nil" w:sz="6" w:space="0" w:color="auto"/>
              <w:left w:val="single" w:sz="4" w:space="0" w:color="010101"/>
              <w:bottom w:val="nil" w:sz="6" w:space="0" w:color="auto"/>
              <w:right w:val="single" w:sz="4" w:space="0" w:color="010101"/>
            </w:tcBorders>
          </w:tcPr>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6,498,729.01</w:t>
            </w:r>
          </w:p>
        </w:tc>
        <w:tc>
          <w:tcPr>
            <w:tcW w:w="1540" w:type="dxa"/>
            <w:tcBorders>
              <w:top w:val="nil" w:sz="6" w:space="0" w:color="auto"/>
              <w:left w:val="single" w:sz="4" w:space="0" w:color="010101"/>
              <w:bottom w:val="nil" w:sz="6" w:space="0" w:color="auto"/>
              <w:right w:val="nil" w:sz="6" w:space="0" w:color="auto"/>
            </w:tcBorders>
          </w:tcPr>
          <w:p>
            <w:pPr>
              <w:pStyle w:val="TableParagraph"/>
              <w:spacing w:line="240" w:lineRule="auto" w:before="105"/>
              <w:ind w:right="107"/>
              <w:jc w:val="right"/>
              <w:rPr>
                <w:rFonts w:ascii="Times New Roman" w:hAnsi="Times New Roman" w:cs="Times New Roman" w:eastAsia="Times New Roman" w:hint="default"/>
                <w:sz w:val="18"/>
                <w:szCs w:val="18"/>
              </w:rPr>
            </w:pPr>
            <w:r>
              <w:rPr>
                <w:rFonts w:ascii="Times New Roman"/>
                <w:sz w:val="18"/>
              </w:rPr>
              <w:t>100.00</w:t>
            </w:r>
          </w:p>
        </w:tc>
      </w:tr>
      <w:tr>
        <w:trPr>
          <w:trHeight w:val="335" w:hRule="exact"/>
        </w:trPr>
        <w:tc>
          <w:tcPr>
            <w:tcW w:w="2981" w:type="dxa"/>
            <w:tcBorders>
              <w:top w:val="nil" w:sz="6" w:space="0" w:color="auto"/>
              <w:left w:val="nil" w:sz="6" w:space="0" w:color="auto"/>
              <w:bottom w:val="nil" w:sz="6" w:space="0" w:color="auto"/>
              <w:right w:val="single" w:sz="4" w:space="0" w:color="010101"/>
            </w:tcBorders>
          </w:tcPr>
          <w:p>
            <w:pPr>
              <w:pStyle w:val="TableParagraph"/>
              <w:spacing w:line="240" w:lineRule="auto" w:before="33"/>
              <w:ind w:left="107"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w:t>
            </w:r>
          </w:p>
        </w:tc>
        <w:tc>
          <w:tcPr>
            <w:tcW w:w="1540" w:type="dxa"/>
            <w:tcBorders>
              <w:top w:val="nil" w:sz="6" w:space="0" w:color="auto"/>
              <w:left w:val="single" w:sz="4" w:space="0" w:color="010101"/>
              <w:bottom w:val="nil" w:sz="6" w:space="0" w:color="auto"/>
              <w:right w:val="single" w:sz="4" w:space="0" w:color="010101"/>
            </w:tcBorders>
          </w:tcPr>
          <w:p>
            <w:pPr/>
          </w:p>
        </w:tc>
        <w:tc>
          <w:tcPr>
            <w:tcW w:w="1420" w:type="dxa"/>
            <w:tcBorders>
              <w:top w:val="nil" w:sz="6" w:space="0" w:color="auto"/>
              <w:left w:val="single" w:sz="4" w:space="0" w:color="010101"/>
              <w:bottom w:val="nil" w:sz="6" w:space="0" w:color="auto"/>
              <w:right w:val="single" w:sz="4" w:space="0" w:color="010101"/>
            </w:tcBorders>
          </w:tcPr>
          <w:p>
            <w:pPr/>
          </w:p>
        </w:tc>
        <w:tc>
          <w:tcPr>
            <w:tcW w:w="1421" w:type="dxa"/>
            <w:tcBorders>
              <w:top w:val="nil" w:sz="6" w:space="0" w:color="auto"/>
              <w:left w:val="single" w:sz="4" w:space="0" w:color="010101"/>
              <w:bottom w:val="nil" w:sz="6" w:space="0" w:color="auto"/>
              <w:right w:val="single" w:sz="4" w:space="0" w:color="010101"/>
            </w:tcBorders>
          </w:tcPr>
          <w:p>
            <w:pPr/>
          </w:p>
        </w:tc>
        <w:tc>
          <w:tcPr>
            <w:tcW w:w="1540" w:type="dxa"/>
            <w:tcBorders>
              <w:top w:val="nil" w:sz="6" w:space="0" w:color="auto"/>
              <w:left w:val="single" w:sz="4" w:space="0" w:color="010101"/>
              <w:bottom w:val="nil" w:sz="6" w:space="0" w:color="auto"/>
              <w:right w:val="nil" w:sz="6" w:space="0" w:color="auto"/>
            </w:tcBorders>
          </w:tcPr>
          <w:p>
            <w:pPr/>
          </w:p>
        </w:tc>
      </w:tr>
      <w:tr>
        <w:trPr>
          <w:trHeight w:val="318" w:hRule="exact"/>
        </w:trPr>
        <w:tc>
          <w:tcPr>
            <w:tcW w:w="2981" w:type="dxa"/>
            <w:tcBorders>
              <w:top w:val="nil" w:sz="6" w:space="0" w:color="auto"/>
              <w:left w:val="nil" w:sz="6" w:space="0" w:color="auto"/>
              <w:bottom w:val="single" w:sz="4" w:space="0" w:color="010101"/>
              <w:right w:val="single" w:sz="4" w:space="0" w:color="010101"/>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账准备的应收账款</w:t>
            </w:r>
          </w:p>
        </w:tc>
        <w:tc>
          <w:tcPr>
            <w:tcW w:w="1540" w:type="dxa"/>
            <w:tcBorders>
              <w:top w:val="nil" w:sz="6" w:space="0" w:color="auto"/>
              <w:left w:val="single" w:sz="4" w:space="0" w:color="010101"/>
              <w:bottom w:val="single" w:sz="4" w:space="0" w:color="010101"/>
              <w:right w:val="single" w:sz="4" w:space="0" w:color="010101"/>
            </w:tcBorders>
          </w:tcPr>
          <w:p>
            <w:pPr/>
          </w:p>
        </w:tc>
        <w:tc>
          <w:tcPr>
            <w:tcW w:w="1420" w:type="dxa"/>
            <w:tcBorders>
              <w:top w:val="nil" w:sz="6" w:space="0" w:color="auto"/>
              <w:left w:val="single" w:sz="4" w:space="0" w:color="010101"/>
              <w:bottom w:val="single" w:sz="4" w:space="0" w:color="010101"/>
              <w:right w:val="single" w:sz="4" w:space="0" w:color="010101"/>
            </w:tcBorders>
          </w:tcPr>
          <w:p>
            <w:pPr/>
          </w:p>
        </w:tc>
        <w:tc>
          <w:tcPr>
            <w:tcW w:w="1421" w:type="dxa"/>
            <w:tcBorders>
              <w:top w:val="nil" w:sz="6" w:space="0" w:color="auto"/>
              <w:left w:val="single" w:sz="4" w:space="0" w:color="010101"/>
              <w:bottom w:val="single" w:sz="4" w:space="0" w:color="010101"/>
              <w:right w:val="single" w:sz="4" w:space="0" w:color="010101"/>
            </w:tcBorders>
          </w:tcPr>
          <w:p>
            <w:pPr/>
          </w:p>
        </w:tc>
        <w:tc>
          <w:tcPr>
            <w:tcW w:w="1540" w:type="dxa"/>
            <w:tcBorders>
              <w:top w:val="nil" w:sz="6" w:space="0" w:color="auto"/>
              <w:left w:val="single" w:sz="4" w:space="0" w:color="010101"/>
              <w:bottom w:val="single" w:sz="4" w:space="0" w:color="010101"/>
              <w:right w:val="nil" w:sz="6" w:space="0" w:color="auto"/>
            </w:tcBorders>
          </w:tcPr>
          <w:p>
            <w:pPr/>
          </w:p>
        </w:tc>
      </w:tr>
      <w:tr>
        <w:trPr>
          <w:trHeight w:val="440" w:hRule="exact"/>
        </w:trPr>
        <w:tc>
          <w:tcPr>
            <w:tcW w:w="2981"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47"/>
              <w:ind w:left="103" w:right="0"/>
              <w:jc w:val="center"/>
              <w:rPr>
                <w:rFonts w:ascii="宋体" w:hAnsi="宋体" w:cs="宋体" w:eastAsia="宋体" w:hint="default"/>
                <w:sz w:val="20"/>
                <w:szCs w:val="20"/>
              </w:rPr>
            </w:pPr>
            <w:r>
              <w:rPr>
                <w:rFonts w:ascii="宋体" w:hAnsi="宋体" w:cs="宋体" w:eastAsia="宋体" w:hint="default"/>
                <w:b/>
                <w:bCs/>
                <w:spacing w:val="99"/>
                <w:w w:val="99"/>
                <w:sz w:val="20"/>
                <w:szCs w:val="20"/>
              </w:rPr>
              <w:t>合</w:t>
            </w:r>
            <w:r>
              <w:rPr>
                <w:rFonts w:ascii="宋体" w:hAnsi="宋体" w:cs="宋体" w:eastAsia="宋体" w:hint="default"/>
                <w:b/>
                <w:bCs/>
                <w:w w:val="99"/>
                <w:sz w:val="20"/>
                <w:szCs w:val="20"/>
              </w:rPr>
              <w:t>计</w:t>
            </w:r>
            <w:r>
              <w:rPr>
                <w:rFonts w:ascii="宋体" w:hAnsi="宋体" w:cs="宋体" w:eastAsia="宋体" w:hint="default"/>
                <w:b/>
                <w:bCs/>
                <w:spacing w:val="-2"/>
                <w:sz w:val="20"/>
                <w:szCs w:val="20"/>
              </w:rPr>
              <w:t> </w:t>
            </w:r>
            <w:r>
              <w:rPr>
                <w:rFonts w:ascii="宋体" w:hAnsi="宋体" w:cs="宋体" w:eastAsia="宋体" w:hint="default"/>
                <w:sz w:val="20"/>
                <w:szCs w:val="20"/>
              </w:rPr>
            </w:r>
          </w:p>
        </w:tc>
        <w:tc>
          <w:tcPr>
            <w:tcW w:w="1540"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b/>
                <w:sz w:val="18"/>
              </w:rPr>
              <w:t>96,692,783.33</w:t>
            </w:r>
            <w:r>
              <w:rPr>
                <w:rFonts w:ascii="Times New Roman"/>
                <w:sz w:val="18"/>
              </w:rPr>
            </w:r>
          </w:p>
        </w:tc>
        <w:tc>
          <w:tcPr>
            <w:tcW w:w="1420"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421"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b/>
                <w:sz w:val="18"/>
              </w:rPr>
              <w:t>6,498,729.01</w:t>
            </w:r>
            <w:r>
              <w:rPr>
                <w:rFonts w:ascii="Times New Roman"/>
                <w:sz w:val="18"/>
              </w:rPr>
            </w:r>
          </w:p>
        </w:tc>
        <w:tc>
          <w:tcPr>
            <w:tcW w:w="1540"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04"/>
              <w:ind w:right="105"/>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r>
    </w:tbl>
    <w:p>
      <w:pPr>
        <w:spacing w:line="240" w:lineRule="auto" w:before="13"/>
        <w:rPr>
          <w:rFonts w:ascii="宋体" w:hAnsi="宋体" w:cs="宋体" w:eastAsia="宋体" w:hint="default"/>
          <w:sz w:val="8"/>
          <w:szCs w:val="8"/>
        </w:rPr>
      </w:pPr>
    </w:p>
    <w:p>
      <w:pPr>
        <w:pStyle w:val="BodyText"/>
        <w:spacing w:line="240" w:lineRule="auto" w:before="35"/>
        <w:ind w:left="540" w:right="722"/>
        <w:jc w:val="left"/>
      </w:pPr>
      <w:r>
        <w:rPr/>
        <w:t>（2）组合中，采用账龄分析法计提坏账准备的应收账款：</w:t>
      </w:r>
    </w:p>
    <w:p>
      <w:pPr>
        <w:spacing w:line="240" w:lineRule="auto" w:before="12"/>
        <w:rPr>
          <w:rFonts w:ascii="宋体" w:hAnsi="宋体" w:cs="宋体" w:eastAsia="宋体" w:hint="default"/>
          <w:sz w:val="26"/>
          <w:szCs w:val="26"/>
        </w:rPr>
      </w:pPr>
    </w:p>
    <w:tbl>
      <w:tblPr>
        <w:tblW w:w="0" w:type="auto"/>
        <w:jc w:val="left"/>
        <w:tblInd w:w="105" w:type="dxa"/>
        <w:tblLayout w:type="fixed"/>
        <w:tblCellMar>
          <w:top w:w="0" w:type="dxa"/>
          <w:left w:w="0" w:type="dxa"/>
          <w:bottom w:w="0" w:type="dxa"/>
          <w:right w:w="0" w:type="dxa"/>
        </w:tblCellMar>
        <w:tblLook w:val="01E0"/>
      </w:tblPr>
      <w:tblGrid>
        <w:gridCol w:w="2981"/>
        <w:gridCol w:w="1540"/>
        <w:gridCol w:w="1420"/>
        <w:gridCol w:w="1421"/>
        <w:gridCol w:w="1540"/>
      </w:tblGrid>
      <w:tr>
        <w:trPr>
          <w:trHeight w:val="443" w:hRule="exact"/>
        </w:trPr>
        <w:tc>
          <w:tcPr>
            <w:tcW w:w="2981" w:type="dxa"/>
            <w:vMerge w:val="restart"/>
            <w:tcBorders>
              <w:top w:val="single" w:sz="12" w:space="0" w:color="010101"/>
              <w:left w:val="nil" w:sz="6" w:space="0" w:color="auto"/>
              <w:right w:val="single" w:sz="4" w:space="0" w:color="010101"/>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账</w:t>
            </w:r>
            <w:r>
              <w:rPr>
                <w:rFonts w:ascii="宋体" w:hAnsi="宋体" w:cs="宋体" w:eastAsia="宋体" w:hint="default"/>
                <w:b/>
                <w:bCs/>
                <w:spacing w:val="87"/>
                <w:sz w:val="18"/>
                <w:szCs w:val="18"/>
              </w:rPr>
              <w:t> </w:t>
            </w:r>
            <w:r>
              <w:rPr>
                <w:rFonts w:ascii="宋体" w:hAnsi="宋体" w:cs="宋体" w:eastAsia="宋体" w:hint="default"/>
                <w:b/>
                <w:bCs/>
                <w:sz w:val="18"/>
                <w:szCs w:val="18"/>
              </w:rPr>
              <w:t>龄</w:t>
            </w:r>
            <w:r>
              <w:rPr>
                <w:rFonts w:ascii="宋体" w:hAnsi="宋体" w:cs="宋体" w:eastAsia="宋体" w:hint="default"/>
                <w:sz w:val="18"/>
                <w:szCs w:val="18"/>
              </w:rPr>
            </w:r>
          </w:p>
        </w:tc>
        <w:tc>
          <w:tcPr>
            <w:tcW w:w="5920" w:type="dxa"/>
            <w:gridSpan w:val="4"/>
            <w:tcBorders>
              <w:top w:val="single" w:sz="12" w:space="0" w:color="010101"/>
              <w:left w:val="single" w:sz="4" w:space="0" w:color="010101"/>
              <w:bottom w:val="single" w:sz="4" w:space="0" w:color="010101"/>
              <w:right w:val="nil" w:sz="6" w:space="0" w:color="auto"/>
            </w:tcBorders>
          </w:tcPr>
          <w:p>
            <w:pPr>
              <w:pStyle w:val="TableParagraph"/>
              <w:spacing w:line="240" w:lineRule="auto" w:before="65"/>
              <w:ind w:right="2"/>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55" w:hRule="exact"/>
        </w:trPr>
        <w:tc>
          <w:tcPr>
            <w:tcW w:w="2981" w:type="dxa"/>
            <w:vMerge/>
            <w:tcBorders>
              <w:left w:val="nil" w:sz="6" w:space="0" w:color="auto"/>
              <w:bottom w:val="single" w:sz="4" w:space="0" w:color="010101"/>
              <w:right w:val="single" w:sz="4" w:space="0" w:color="010101"/>
            </w:tcBorders>
          </w:tcPr>
          <w:p>
            <w:pPr/>
          </w:p>
        </w:tc>
        <w:tc>
          <w:tcPr>
            <w:tcW w:w="15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6"/>
              <w:ind w:left="494" w:right="0"/>
              <w:jc w:val="left"/>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87"/>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4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6"/>
              <w:ind w:left="25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6"/>
              <w:ind w:left="34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40"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86"/>
              <w:ind w:left="404"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454" w:hRule="exact"/>
        </w:trPr>
        <w:tc>
          <w:tcPr>
            <w:tcW w:w="2981" w:type="dxa"/>
            <w:tcBorders>
              <w:top w:val="single" w:sz="4" w:space="0" w:color="010101"/>
              <w:left w:val="nil" w:sz="6" w:space="0" w:color="auto"/>
              <w:bottom w:val="nil" w:sz="6" w:space="0" w:color="auto"/>
              <w:right w:val="single" w:sz="4" w:space="0" w:color="010101"/>
            </w:tcBorders>
          </w:tcPr>
          <w:p>
            <w:pPr>
              <w:pStyle w:val="TableParagraph"/>
              <w:spacing w:line="240" w:lineRule="auto" w:before="75"/>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40"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sz w:val="18"/>
              </w:rPr>
              <w:t>120,333,363.67</w:t>
            </w:r>
          </w:p>
        </w:tc>
        <w:tc>
          <w:tcPr>
            <w:tcW w:w="1420"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sz w:val="18"/>
              </w:rPr>
              <w:t>66.87</w:t>
            </w:r>
          </w:p>
        </w:tc>
        <w:tc>
          <w:tcPr>
            <w:tcW w:w="1421"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sz w:val="18"/>
              </w:rPr>
              <w:t>6,016,668.18</w:t>
            </w:r>
          </w:p>
        </w:tc>
        <w:tc>
          <w:tcPr>
            <w:tcW w:w="1540" w:type="dxa"/>
            <w:tcBorders>
              <w:top w:val="single" w:sz="4" w:space="0" w:color="010101"/>
              <w:left w:val="single" w:sz="4" w:space="0" w:color="010101"/>
              <w:bottom w:val="nil" w:sz="6" w:space="0" w:color="auto"/>
              <w:right w:val="nil" w:sz="6" w:space="0" w:color="auto"/>
            </w:tcBorders>
          </w:tcPr>
          <w:p>
            <w:pPr>
              <w:pStyle w:val="TableParagraph"/>
              <w:spacing w:line="240" w:lineRule="auto" w:before="116"/>
              <w:ind w:right="106"/>
              <w:jc w:val="right"/>
              <w:rPr>
                <w:rFonts w:ascii="Times New Roman" w:hAnsi="Times New Roman" w:cs="Times New Roman" w:eastAsia="Times New Roman" w:hint="default"/>
                <w:sz w:val="18"/>
                <w:szCs w:val="18"/>
              </w:rPr>
            </w:pPr>
            <w:r>
              <w:rPr>
                <w:rFonts w:ascii="Times New Roman"/>
                <w:spacing w:val="-1"/>
                <w:sz w:val="18"/>
              </w:rPr>
              <w:t>114,316,695.49</w:t>
            </w:r>
          </w:p>
        </w:tc>
      </w:tr>
      <w:tr>
        <w:trPr>
          <w:trHeight w:val="451" w:hRule="exact"/>
        </w:trPr>
        <w:tc>
          <w:tcPr>
            <w:tcW w:w="2981" w:type="dxa"/>
            <w:tcBorders>
              <w:top w:val="nil" w:sz="6" w:space="0" w:color="auto"/>
              <w:left w:val="nil" w:sz="6" w:space="0" w:color="auto"/>
              <w:bottom w:val="nil" w:sz="6" w:space="0" w:color="auto"/>
              <w:right w:val="single" w:sz="4" w:space="0" w:color="010101"/>
            </w:tcBorders>
          </w:tcPr>
          <w:p>
            <w:pPr>
              <w:pStyle w:val="TableParagraph"/>
              <w:spacing w:line="240" w:lineRule="auto" w:before="74"/>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40" w:type="dxa"/>
            <w:tcBorders>
              <w:top w:val="nil" w:sz="6" w:space="0" w:color="auto"/>
              <w:left w:val="single" w:sz="4" w:space="0" w:color="010101"/>
              <w:bottom w:val="nil" w:sz="6" w:space="0" w:color="auto"/>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55,170,714.81</w:t>
            </w:r>
          </w:p>
        </w:tc>
        <w:tc>
          <w:tcPr>
            <w:tcW w:w="1420" w:type="dxa"/>
            <w:tcBorders>
              <w:top w:val="nil" w:sz="6" w:space="0" w:color="auto"/>
              <w:left w:val="single" w:sz="4" w:space="0" w:color="010101"/>
              <w:bottom w:val="nil" w:sz="6" w:space="0" w:color="auto"/>
              <w:right w:val="single" w:sz="4" w:space="0" w:color="010101"/>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30.66</w:t>
            </w:r>
          </w:p>
        </w:tc>
        <w:tc>
          <w:tcPr>
            <w:tcW w:w="1421" w:type="dxa"/>
            <w:tcBorders>
              <w:top w:val="nil" w:sz="6" w:space="0" w:color="auto"/>
              <w:left w:val="single" w:sz="4" w:space="0" w:color="010101"/>
              <w:bottom w:val="nil" w:sz="6" w:space="0" w:color="auto"/>
              <w:right w:val="single" w:sz="4" w:space="0" w:color="010101"/>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5,517,071.48</w:t>
            </w:r>
          </w:p>
        </w:tc>
        <w:tc>
          <w:tcPr>
            <w:tcW w:w="1540" w:type="dxa"/>
            <w:tcBorders>
              <w:top w:val="nil" w:sz="6" w:space="0" w:color="auto"/>
              <w:left w:val="single" w:sz="4" w:space="0" w:color="010101"/>
              <w:bottom w:val="nil" w:sz="6" w:space="0" w:color="auto"/>
              <w:right w:val="nil" w:sz="6" w:space="0" w:color="auto"/>
            </w:tcBorders>
          </w:tcPr>
          <w:p>
            <w:pPr>
              <w:pStyle w:val="TableParagraph"/>
              <w:spacing w:line="240" w:lineRule="auto" w:before="115"/>
              <w:ind w:right="105"/>
              <w:jc w:val="right"/>
              <w:rPr>
                <w:rFonts w:ascii="Times New Roman" w:hAnsi="Times New Roman" w:cs="Times New Roman" w:eastAsia="Times New Roman" w:hint="default"/>
                <w:sz w:val="18"/>
                <w:szCs w:val="18"/>
              </w:rPr>
            </w:pPr>
            <w:r>
              <w:rPr>
                <w:rFonts w:ascii="Times New Roman"/>
                <w:sz w:val="18"/>
              </w:rPr>
              <w:t>49,653,643.33</w:t>
            </w:r>
          </w:p>
        </w:tc>
      </w:tr>
      <w:tr>
        <w:trPr>
          <w:trHeight w:val="455" w:hRule="exact"/>
        </w:trPr>
        <w:tc>
          <w:tcPr>
            <w:tcW w:w="2981"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40" w:type="dxa"/>
            <w:tcBorders>
              <w:top w:val="nil" w:sz="6" w:space="0" w:color="auto"/>
              <w:left w:val="single" w:sz="4" w:space="0" w:color="010101"/>
              <w:bottom w:val="nil" w:sz="6" w:space="0" w:color="auto"/>
              <w:right w:val="single" w:sz="4" w:space="0" w:color="010101"/>
            </w:tcBorders>
          </w:tcPr>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z w:val="18"/>
              </w:rPr>
              <w:t>3,276,788.00</w:t>
            </w:r>
          </w:p>
        </w:tc>
        <w:tc>
          <w:tcPr>
            <w:tcW w:w="1420" w:type="dxa"/>
            <w:tcBorders>
              <w:top w:val="nil" w:sz="6" w:space="0" w:color="auto"/>
              <w:left w:val="single" w:sz="4" w:space="0" w:color="010101"/>
              <w:bottom w:val="nil" w:sz="6" w:space="0" w:color="auto"/>
              <w:right w:val="single" w:sz="4" w:space="0" w:color="010101"/>
            </w:tcBorders>
          </w:tcPr>
          <w:p>
            <w:pPr>
              <w:pStyle w:val="TableParagraph"/>
              <w:spacing w:line="240" w:lineRule="auto" w:before="119"/>
              <w:ind w:right="100"/>
              <w:jc w:val="right"/>
              <w:rPr>
                <w:rFonts w:ascii="Times New Roman" w:hAnsi="Times New Roman" w:cs="Times New Roman" w:eastAsia="Times New Roman" w:hint="default"/>
                <w:sz w:val="18"/>
                <w:szCs w:val="18"/>
              </w:rPr>
            </w:pPr>
            <w:r>
              <w:rPr>
                <w:rFonts w:ascii="Times New Roman"/>
                <w:sz w:val="18"/>
              </w:rPr>
              <w:t>1.82</w:t>
            </w:r>
          </w:p>
        </w:tc>
        <w:tc>
          <w:tcPr>
            <w:tcW w:w="1421" w:type="dxa"/>
            <w:tcBorders>
              <w:top w:val="nil" w:sz="6" w:space="0" w:color="auto"/>
              <w:left w:val="single" w:sz="4" w:space="0" w:color="010101"/>
              <w:bottom w:val="nil" w:sz="6" w:space="0" w:color="auto"/>
              <w:right w:val="single" w:sz="4" w:space="0" w:color="010101"/>
            </w:tcBorders>
          </w:tcPr>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z w:val="18"/>
              </w:rPr>
              <w:t>983,036.40</w:t>
            </w:r>
          </w:p>
        </w:tc>
        <w:tc>
          <w:tcPr>
            <w:tcW w:w="1540" w:type="dxa"/>
            <w:tcBorders>
              <w:top w:val="nil" w:sz="6" w:space="0" w:color="auto"/>
              <w:left w:val="single" w:sz="4" w:space="0" w:color="010101"/>
              <w:bottom w:val="nil" w:sz="6" w:space="0" w:color="auto"/>
              <w:right w:val="nil" w:sz="6" w:space="0" w:color="auto"/>
            </w:tcBorders>
          </w:tcPr>
          <w:p>
            <w:pPr>
              <w:pStyle w:val="TableParagraph"/>
              <w:spacing w:line="240" w:lineRule="auto" w:before="119"/>
              <w:ind w:right="105"/>
              <w:jc w:val="right"/>
              <w:rPr>
                <w:rFonts w:ascii="Times New Roman" w:hAnsi="Times New Roman" w:cs="Times New Roman" w:eastAsia="Times New Roman" w:hint="default"/>
                <w:sz w:val="18"/>
                <w:szCs w:val="18"/>
              </w:rPr>
            </w:pPr>
            <w:r>
              <w:rPr>
                <w:rFonts w:ascii="Times New Roman"/>
                <w:sz w:val="18"/>
              </w:rPr>
              <w:t>2,293,751.60</w:t>
            </w:r>
          </w:p>
        </w:tc>
      </w:tr>
      <w:tr>
        <w:trPr>
          <w:trHeight w:val="455" w:hRule="exact"/>
        </w:trPr>
        <w:tc>
          <w:tcPr>
            <w:tcW w:w="2981" w:type="dxa"/>
            <w:tcBorders>
              <w:top w:val="nil" w:sz="6" w:space="0" w:color="auto"/>
              <w:left w:val="nil" w:sz="6" w:space="0" w:color="auto"/>
              <w:bottom w:val="single" w:sz="4" w:space="0" w:color="010101"/>
              <w:right w:val="single" w:sz="4" w:space="0" w:color="010101"/>
            </w:tcBorders>
          </w:tcPr>
          <w:p>
            <w:pPr>
              <w:pStyle w:val="TableParagraph"/>
              <w:spacing w:line="240" w:lineRule="auto" w:before="77"/>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40"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1,168,651.73</w:t>
            </w:r>
          </w:p>
        </w:tc>
        <w:tc>
          <w:tcPr>
            <w:tcW w:w="1420"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8"/>
              <w:ind w:right="100"/>
              <w:jc w:val="right"/>
              <w:rPr>
                <w:rFonts w:ascii="Times New Roman" w:hAnsi="Times New Roman" w:cs="Times New Roman" w:eastAsia="Times New Roman" w:hint="default"/>
                <w:sz w:val="18"/>
                <w:szCs w:val="18"/>
              </w:rPr>
            </w:pPr>
            <w:r>
              <w:rPr>
                <w:rFonts w:ascii="Times New Roman"/>
                <w:sz w:val="18"/>
              </w:rPr>
              <w:t>0.65</w:t>
            </w:r>
          </w:p>
        </w:tc>
        <w:tc>
          <w:tcPr>
            <w:tcW w:w="1421"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1,168,651.73</w:t>
            </w:r>
          </w:p>
        </w:tc>
        <w:tc>
          <w:tcPr>
            <w:tcW w:w="1540" w:type="dxa"/>
            <w:tcBorders>
              <w:top w:val="nil" w:sz="6" w:space="0" w:color="auto"/>
              <w:left w:val="single" w:sz="4" w:space="0" w:color="010101"/>
              <w:bottom w:val="single" w:sz="4" w:space="0" w:color="010101"/>
              <w:right w:val="nil" w:sz="6" w:space="0" w:color="auto"/>
            </w:tcBorders>
          </w:tcPr>
          <w:p>
            <w:pPr/>
          </w:p>
        </w:tc>
      </w:tr>
      <w:tr>
        <w:trPr>
          <w:trHeight w:val="464" w:hRule="exact"/>
        </w:trPr>
        <w:tc>
          <w:tcPr>
            <w:tcW w:w="2981"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75"/>
              <w:ind w:left="4"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87"/>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540"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sz w:val="18"/>
              </w:rPr>
              <w:t>179,949,518.21</w:t>
            </w:r>
          </w:p>
        </w:tc>
        <w:tc>
          <w:tcPr>
            <w:tcW w:w="1420"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6"/>
              <w:ind w:right="100"/>
              <w:jc w:val="right"/>
              <w:rPr>
                <w:rFonts w:ascii="Times New Roman" w:hAnsi="Times New Roman" w:cs="Times New Roman" w:eastAsia="Times New Roman" w:hint="default"/>
                <w:sz w:val="18"/>
                <w:szCs w:val="18"/>
              </w:rPr>
            </w:pPr>
            <w:r>
              <w:rPr>
                <w:rFonts w:ascii="Times New Roman"/>
                <w:sz w:val="18"/>
              </w:rPr>
              <w:t>100.00</w:t>
            </w:r>
          </w:p>
        </w:tc>
        <w:tc>
          <w:tcPr>
            <w:tcW w:w="1421"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sz w:val="18"/>
              </w:rPr>
              <w:t>13,685,427.79</w:t>
            </w:r>
          </w:p>
        </w:tc>
        <w:tc>
          <w:tcPr>
            <w:tcW w:w="1540"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16"/>
              <w:ind w:right="106"/>
              <w:jc w:val="right"/>
              <w:rPr>
                <w:rFonts w:ascii="Times New Roman" w:hAnsi="Times New Roman" w:cs="Times New Roman" w:eastAsia="Times New Roman" w:hint="default"/>
                <w:sz w:val="18"/>
                <w:szCs w:val="18"/>
              </w:rPr>
            </w:pPr>
            <w:r>
              <w:rPr>
                <w:rFonts w:ascii="Times New Roman"/>
                <w:sz w:val="18"/>
              </w:rPr>
              <w:t>166,264,090.42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2981"/>
        <w:gridCol w:w="1540"/>
        <w:gridCol w:w="1420"/>
        <w:gridCol w:w="1421"/>
        <w:gridCol w:w="1540"/>
      </w:tblGrid>
      <w:tr>
        <w:trPr>
          <w:trHeight w:val="444" w:hRule="exact"/>
        </w:trPr>
        <w:tc>
          <w:tcPr>
            <w:tcW w:w="2981" w:type="dxa"/>
            <w:vMerge w:val="restart"/>
            <w:tcBorders>
              <w:top w:val="single" w:sz="12" w:space="0" w:color="010101"/>
              <w:left w:val="nil" w:sz="6" w:space="0" w:color="auto"/>
              <w:right w:val="single" w:sz="4" w:space="0" w:color="010101"/>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账</w:t>
            </w:r>
            <w:r>
              <w:rPr>
                <w:rFonts w:ascii="宋体" w:hAnsi="宋体" w:cs="宋体" w:eastAsia="宋体" w:hint="default"/>
                <w:b/>
                <w:bCs/>
                <w:spacing w:val="87"/>
                <w:sz w:val="18"/>
                <w:szCs w:val="18"/>
              </w:rPr>
              <w:t> </w:t>
            </w:r>
            <w:r>
              <w:rPr>
                <w:rFonts w:ascii="宋体" w:hAnsi="宋体" w:cs="宋体" w:eastAsia="宋体" w:hint="default"/>
                <w:b/>
                <w:bCs/>
                <w:sz w:val="18"/>
                <w:szCs w:val="18"/>
              </w:rPr>
              <w:t>龄</w:t>
            </w:r>
            <w:r>
              <w:rPr>
                <w:rFonts w:ascii="宋体" w:hAnsi="宋体" w:cs="宋体" w:eastAsia="宋体" w:hint="default"/>
                <w:sz w:val="18"/>
                <w:szCs w:val="18"/>
              </w:rPr>
            </w:r>
          </w:p>
        </w:tc>
        <w:tc>
          <w:tcPr>
            <w:tcW w:w="5920" w:type="dxa"/>
            <w:gridSpan w:val="4"/>
            <w:tcBorders>
              <w:top w:val="single" w:sz="12" w:space="0" w:color="010101"/>
              <w:left w:val="single" w:sz="4" w:space="0" w:color="010101"/>
              <w:bottom w:val="single" w:sz="4" w:space="0" w:color="010101"/>
              <w:right w:val="nil" w:sz="6" w:space="0" w:color="auto"/>
            </w:tcBorders>
          </w:tcPr>
          <w:p>
            <w:pPr>
              <w:pStyle w:val="TableParagraph"/>
              <w:spacing w:line="240" w:lineRule="auto" w:before="65"/>
              <w:ind w:right="2"/>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54" w:hRule="exact"/>
        </w:trPr>
        <w:tc>
          <w:tcPr>
            <w:tcW w:w="2981" w:type="dxa"/>
            <w:vMerge/>
            <w:tcBorders>
              <w:left w:val="nil" w:sz="6" w:space="0" w:color="auto"/>
              <w:bottom w:val="single" w:sz="4" w:space="0" w:color="010101"/>
              <w:right w:val="single" w:sz="4" w:space="0" w:color="010101"/>
            </w:tcBorders>
          </w:tcPr>
          <w:p>
            <w:pPr/>
          </w:p>
        </w:tc>
        <w:tc>
          <w:tcPr>
            <w:tcW w:w="15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5"/>
              <w:ind w:left="494" w:right="0"/>
              <w:jc w:val="left"/>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87"/>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4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5"/>
              <w:ind w:left="25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5"/>
              <w:ind w:left="34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40"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85"/>
              <w:ind w:left="404"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456" w:hRule="exact"/>
        </w:trPr>
        <w:tc>
          <w:tcPr>
            <w:tcW w:w="2981" w:type="dxa"/>
            <w:tcBorders>
              <w:top w:val="single" w:sz="4" w:space="0" w:color="010101"/>
              <w:left w:val="nil" w:sz="6" w:space="0" w:color="auto"/>
              <w:bottom w:val="nil" w:sz="6" w:space="0" w:color="auto"/>
              <w:right w:val="single" w:sz="4" w:space="0" w:color="010101"/>
            </w:tcBorders>
          </w:tcPr>
          <w:p>
            <w:pPr>
              <w:pStyle w:val="TableParagraph"/>
              <w:spacing w:line="240" w:lineRule="auto" w:before="75"/>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40"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z w:val="18"/>
              </w:rPr>
              <w:t>77,233,885.30</w:t>
            </w:r>
          </w:p>
        </w:tc>
        <w:tc>
          <w:tcPr>
            <w:tcW w:w="1420"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17"/>
              <w:ind w:right="100"/>
              <w:jc w:val="right"/>
              <w:rPr>
                <w:rFonts w:ascii="Times New Roman" w:hAnsi="Times New Roman" w:cs="Times New Roman" w:eastAsia="Times New Roman" w:hint="default"/>
                <w:sz w:val="18"/>
                <w:szCs w:val="18"/>
              </w:rPr>
            </w:pPr>
            <w:r>
              <w:rPr>
                <w:rFonts w:ascii="Times New Roman"/>
                <w:sz w:val="18"/>
              </w:rPr>
              <w:t>79.87</w:t>
            </w:r>
          </w:p>
        </w:tc>
        <w:tc>
          <w:tcPr>
            <w:tcW w:w="1421"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17"/>
              <w:ind w:right="100"/>
              <w:jc w:val="right"/>
              <w:rPr>
                <w:rFonts w:ascii="Times New Roman" w:hAnsi="Times New Roman" w:cs="Times New Roman" w:eastAsia="Times New Roman" w:hint="default"/>
                <w:sz w:val="18"/>
                <w:szCs w:val="18"/>
              </w:rPr>
            </w:pPr>
            <w:r>
              <w:rPr>
                <w:rFonts w:ascii="Times New Roman"/>
                <w:sz w:val="18"/>
              </w:rPr>
              <w:t>3,861,694.27</w:t>
            </w:r>
          </w:p>
        </w:tc>
        <w:tc>
          <w:tcPr>
            <w:tcW w:w="1540" w:type="dxa"/>
            <w:tcBorders>
              <w:top w:val="single" w:sz="4" w:space="0" w:color="010101"/>
              <w:left w:val="single" w:sz="4" w:space="0" w:color="010101"/>
              <w:bottom w:val="nil" w:sz="6" w:space="0" w:color="auto"/>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sz w:val="18"/>
              </w:rPr>
              <w:t>73,372,191.03</w:t>
            </w:r>
          </w:p>
        </w:tc>
      </w:tr>
      <w:tr>
        <w:trPr>
          <w:trHeight w:val="451" w:hRule="exact"/>
        </w:trPr>
        <w:tc>
          <w:tcPr>
            <w:tcW w:w="2981" w:type="dxa"/>
            <w:tcBorders>
              <w:top w:val="nil" w:sz="6" w:space="0" w:color="auto"/>
              <w:left w:val="nil" w:sz="6" w:space="0" w:color="auto"/>
              <w:bottom w:val="nil" w:sz="6" w:space="0" w:color="auto"/>
              <w:right w:val="single" w:sz="4" w:space="0" w:color="010101"/>
            </w:tcBorders>
          </w:tcPr>
          <w:p>
            <w:pPr>
              <w:pStyle w:val="TableParagraph"/>
              <w:spacing w:line="240" w:lineRule="auto" w:before="74"/>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40" w:type="dxa"/>
            <w:tcBorders>
              <w:top w:val="nil" w:sz="6" w:space="0" w:color="auto"/>
              <w:left w:val="single" w:sz="4" w:space="0" w:color="010101"/>
              <w:bottom w:val="nil" w:sz="6" w:space="0" w:color="auto"/>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17,452,835.30</w:t>
            </w:r>
          </w:p>
        </w:tc>
        <w:tc>
          <w:tcPr>
            <w:tcW w:w="1420" w:type="dxa"/>
            <w:tcBorders>
              <w:top w:val="nil" w:sz="6" w:space="0" w:color="auto"/>
              <w:left w:val="single" w:sz="4" w:space="0" w:color="010101"/>
              <w:bottom w:val="nil" w:sz="6" w:space="0" w:color="auto"/>
              <w:right w:val="single" w:sz="4" w:space="0" w:color="010101"/>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18.05</w:t>
            </w:r>
          </w:p>
        </w:tc>
        <w:tc>
          <w:tcPr>
            <w:tcW w:w="1421" w:type="dxa"/>
            <w:tcBorders>
              <w:top w:val="nil" w:sz="6" w:space="0" w:color="auto"/>
              <w:left w:val="single" w:sz="4" w:space="0" w:color="010101"/>
              <w:bottom w:val="nil" w:sz="6" w:space="0" w:color="auto"/>
              <w:right w:val="single" w:sz="4" w:space="0" w:color="010101"/>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1,745,283.53</w:t>
            </w:r>
          </w:p>
        </w:tc>
        <w:tc>
          <w:tcPr>
            <w:tcW w:w="1540" w:type="dxa"/>
            <w:tcBorders>
              <w:top w:val="nil" w:sz="6" w:space="0" w:color="auto"/>
              <w:left w:val="single" w:sz="4" w:space="0" w:color="010101"/>
              <w:bottom w:val="nil" w:sz="6" w:space="0" w:color="auto"/>
              <w:right w:val="nil" w:sz="6" w:space="0" w:color="auto"/>
            </w:tcBorders>
          </w:tcPr>
          <w:p>
            <w:pPr>
              <w:pStyle w:val="TableParagraph"/>
              <w:spacing w:line="240" w:lineRule="auto" w:before="115"/>
              <w:ind w:right="105"/>
              <w:jc w:val="right"/>
              <w:rPr>
                <w:rFonts w:ascii="Times New Roman" w:hAnsi="Times New Roman" w:cs="Times New Roman" w:eastAsia="Times New Roman" w:hint="default"/>
                <w:sz w:val="18"/>
                <w:szCs w:val="18"/>
              </w:rPr>
            </w:pPr>
            <w:r>
              <w:rPr>
                <w:rFonts w:ascii="Times New Roman"/>
                <w:sz w:val="18"/>
              </w:rPr>
              <w:t>15,707,551.77</w:t>
            </w:r>
          </w:p>
        </w:tc>
      </w:tr>
      <w:tr>
        <w:trPr>
          <w:trHeight w:val="454" w:hRule="exact"/>
        </w:trPr>
        <w:tc>
          <w:tcPr>
            <w:tcW w:w="2981"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40"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1,591,873.60</w:t>
            </w:r>
          </w:p>
        </w:tc>
        <w:tc>
          <w:tcPr>
            <w:tcW w:w="1420"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0"/>
              <w:jc w:val="right"/>
              <w:rPr>
                <w:rFonts w:ascii="Times New Roman" w:hAnsi="Times New Roman" w:cs="Times New Roman" w:eastAsia="Times New Roman" w:hint="default"/>
                <w:sz w:val="18"/>
                <w:szCs w:val="18"/>
              </w:rPr>
            </w:pPr>
            <w:r>
              <w:rPr>
                <w:rFonts w:ascii="Times New Roman"/>
                <w:sz w:val="18"/>
              </w:rPr>
              <w:t>1.65</w:t>
            </w:r>
          </w:p>
        </w:tc>
        <w:tc>
          <w:tcPr>
            <w:tcW w:w="1421"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477,562.08</w:t>
            </w:r>
          </w:p>
        </w:tc>
        <w:tc>
          <w:tcPr>
            <w:tcW w:w="1540"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5"/>
              <w:jc w:val="right"/>
              <w:rPr>
                <w:rFonts w:ascii="Times New Roman" w:hAnsi="Times New Roman" w:cs="Times New Roman" w:eastAsia="Times New Roman" w:hint="default"/>
                <w:sz w:val="18"/>
                <w:szCs w:val="18"/>
              </w:rPr>
            </w:pPr>
            <w:r>
              <w:rPr>
                <w:rFonts w:ascii="Times New Roman"/>
                <w:sz w:val="18"/>
              </w:rPr>
              <w:t>1,114,311.52</w:t>
            </w:r>
          </w:p>
        </w:tc>
      </w:tr>
      <w:tr>
        <w:trPr>
          <w:trHeight w:val="455" w:hRule="exact"/>
        </w:trPr>
        <w:tc>
          <w:tcPr>
            <w:tcW w:w="2981" w:type="dxa"/>
            <w:tcBorders>
              <w:top w:val="nil" w:sz="6" w:space="0" w:color="auto"/>
              <w:left w:val="nil" w:sz="6" w:space="0" w:color="auto"/>
              <w:bottom w:val="single" w:sz="4" w:space="0" w:color="010101"/>
              <w:right w:val="single" w:sz="4" w:space="0" w:color="010101"/>
            </w:tcBorders>
          </w:tcPr>
          <w:p>
            <w:pPr>
              <w:pStyle w:val="TableParagraph"/>
              <w:spacing w:line="240" w:lineRule="auto" w:before="77"/>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40"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414,189.13</w:t>
            </w:r>
          </w:p>
        </w:tc>
        <w:tc>
          <w:tcPr>
            <w:tcW w:w="1420"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8"/>
              <w:ind w:right="100"/>
              <w:jc w:val="right"/>
              <w:rPr>
                <w:rFonts w:ascii="Times New Roman" w:hAnsi="Times New Roman" w:cs="Times New Roman" w:eastAsia="Times New Roman" w:hint="default"/>
                <w:sz w:val="18"/>
                <w:szCs w:val="18"/>
              </w:rPr>
            </w:pPr>
            <w:r>
              <w:rPr>
                <w:rFonts w:ascii="Times New Roman"/>
                <w:sz w:val="18"/>
              </w:rPr>
              <w:t>0.43</w:t>
            </w:r>
          </w:p>
        </w:tc>
        <w:tc>
          <w:tcPr>
            <w:tcW w:w="1421"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z w:val="18"/>
              </w:rPr>
              <w:t>414,189.13</w:t>
            </w:r>
          </w:p>
        </w:tc>
        <w:tc>
          <w:tcPr>
            <w:tcW w:w="1540" w:type="dxa"/>
            <w:tcBorders>
              <w:top w:val="nil" w:sz="6" w:space="0" w:color="auto"/>
              <w:left w:val="single" w:sz="4" w:space="0" w:color="010101"/>
              <w:bottom w:val="single" w:sz="4" w:space="0" w:color="010101"/>
              <w:right w:val="nil" w:sz="6" w:space="0" w:color="auto"/>
            </w:tcBorders>
          </w:tcPr>
          <w:p>
            <w:pPr/>
          </w:p>
        </w:tc>
      </w:tr>
      <w:tr>
        <w:trPr>
          <w:trHeight w:val="464" w:hRule="exact"/>
        </w:trPr>
        <w:tc>
          <w:tcPr>
            <w:tcW w:w="2981"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87"/>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540"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b/>
                <w:sz w:val="18"/>
              </w:rPr>
              <w:t>96,692,783.33</w:t>
            </w:r>
            <w:r>
              <w:rPr>
                <w:rFonts w:ascii="Times New Roman"/>
                <w:sz w:val="18"/>
              </w:rPr>
            </w:r>
          </w:p>
        </w:tc>
        <w:tc>
          <w:tcPr>
            <w:tcW w:w="1420"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7"/>
              <w:ind w:right="100"/>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421"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7"/>
              <w:ind w:right="100"/>
              <w:jc w:val="right"/>
              <w:rPr>
                <w:rFonts w:ascii="Times New Roman" w:hAnsi="Times New Roman" w:cs="Times New Roman" w:eastAsia="Times New Roman" w:hint="default"/>
                <w:sz w:val="18"/>
                <w:szCs w:val="18"/>
              </w:rPr>
            </w:pPr>
            <w:r>
              <w:rPr>
                <w:rFonts w:ascii="Times New Roman"/>
                <w:b/>
                <w:sz w:val="18"/>
              </w:rPr>
              <w:t>6,498,729.01</w:t>
            </w:r>
            <w:r>
              <w:rPr>
                <w:rFonts w:ascii="Times New Roman"/>
                <w:sz w:val="18"/>
              </w:rPr>
            </w:r>
          </w:p>
        </w:tc>
        <w:tc>
          <w:tcPr>
            <w:tcW w:w="1540"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b/>
                <w:sz w:val="18"/>
              </w:rPr>
              <w:t>90,194,054.32</w:t>
            </w:r>
            <w:r>
              <w:rPr>
                <w:rFonts w:ascii="Times New Roman"/>
                <w:sz w:val="18"/>
              </w:rPr>
            </w:r>
          </w:p>
        </w:tc>
      </w:tr>
    </w:tbl>
    <w:p>
      <w:pPr>
        <w:spacing w:line="240" w:lineRule="auto" w:before="5"/>
        <w:rPr>
          <w:rFonts w:ascii="宋体" w:hAnsi="宋体" w:cs="宋体" w:eastAsia="宋体" w:hint="default"/>
          <w:sz w:val="5"/>
          <w:szCs w:val="5"/>
        </w:rPr>
      </w:pPr>
    </w:p>
    <w:p>
      <w:pPr>
        <w:pStyle w:val="BodyText"/>
        <w:spacing w:line="362" w:lineRule="auto" w:before="35"/>
        <w:ind w:left="120" w:right="722" w:firstLine="420"/>
        <w:jc w:val="left"/>
      </w:pPr>
      <w:r>
        <w:rPr>
          <w:spacing w:val="2"/>
        </w:rPr>
        <w:t>（</w:t>
      </w:r>
      <w:r>
        <w:rPr>
          <w:rFonts w:ascii="Times New Roman" w:hAnsi="Times New Roman" w:cs="Times New Roman" w:eastAsia="Times New Roman" w:hint="default"/>
          <w:spacing w:val="2"/>
        </w:rPr>
        <w:t>2</w:t>
      </w:r>
      <w:r>
        <w:rPr>
          <w:spacing w:val="2"/>
        </w:rPr>
        <w:t>）应收账款期末余额较年初余额增加 </w:t>
      </w:r>
      <w:r>
        <w:rPr>
          <w:rFonts w:ascii="Times New Roman" w:hAnsi="Times New Roman" w:cs="Times New Roman" w:eastAsia="Times New Roman" w:hint="default"/>
        </w:rPr>
        <w:t>83,256,734.88 </w:t>
      </w:r>
      <w:r>
        <w:rPr>
          <w:spacing w:val="2"/>
        </w:rPr>
        <w:t>元，增幅</w:t>
      </w:r>
      <w:r>
        <w:rPr>
          <w:spacing w:val="-77"/>
        </w:rPr>
        <w:t> </w:t>
      </w:r>
      <w:r>
        <w:rPr>
          <w:rFonts w:ascii="Times New Roman" w:hAnsi="Times New Roman" w:cs="Times New Roman" w:eastAsia="Times New Roman" w:hint="default"/>
        </w:rPr>
        <w:t>92.31%</w:t>
      </w:r>
      <w:r>
        <w:rPr/>
        <w:t>，主要原因是</w:t>
      </w:r>
      <w:r>
        <w:rPr>
          <w:spacing w:val="3"/>
        </w:rPr>
        <w:t> </w:t>
      </w:r>
      <w:r>
        <w:rPr/>
        <w:t>赊销增多。</w:t>
      </w:r>
    </w:p>
    <w:p>
      <w:pPr>
        <w:spacing w:line="240" w:lineRule="auto" w:before="10"/>
        <w:rPr>
          <w:rFonts w:ascii="宋体" w:hAnsi="宋体" w:cs="宋体" w:eastAsia="宋体" w:hint="default"/>
          <w:sz w:val="25"/>
          <w:szCs w:val="25"/>
        </w:rPr>
      </w:pPr>
    </w:p>
    <w:p>
      <w:pPr>
        <w:pStyle w:val="BodyText"/>
        <w:spacing w:line="362" w:lineRule="auto"/>
        <w:ind w:left="119" w:right="722" w:firstLine="420"/>
        <w:jc w:val="left"/>
      </w:pPr>
      <w:r>
        <w:rPr/>
        <w:t>（</w:t>
      </w:r>
      <w:r>
        <w:rPr>
          <w:rFonts w:ascii="Times New Roman" w:hAnsi="Times New Roman" w:cs="Times New Roman" w:eastAsia="Times New Roman" w:hint="default"/>
        </w:rPr>
        <w:t>3</w:t>
      </w:r>
      <w:r>
        <w:rPr/>
        <w:t>）期末余额中无应收持有公司</w:t>
      </w:r>
      <w:r>
        <w:rPr>
          <w:spacing w:val="-60"/>
        </w:rPr>
        <w:t> </w:t>
      </w:r>
      <w:r>
        <w:rPr>
          <w:rFonts w:ascii="Times New Roman" w:hAnsi="Times New Roman" w:cs="Times New Roman" w:eastAsia="Times New Roman" w:hint="default"/>
          <w:spacing w:val="-3"/>
        </w:rPr>
        <w:t>5%</w:t>
      </w:r>
      <w:r>
        <w:rPr>
          <w:spacing w:val="-3"/>
        </w:rPr>
        <w:t>（含</w:t>
      </w:r>
      <w:r>
        <w:rPr>
          <w:spacing w:val="-60"/>
        </w:rPr>
        <w:t> </w:t>
      </w:r>
      <w:r>
        <w:rPr>
          <w:rFonts w:ascii="Times New Roman" w:hAnsi="Times New Roman" w:cs="Times New Roman" w:eastAsia="Times New Roman" w:hint="default"/>
        </w:rPr>
        <w:t>5%</w:t>
      </w:r>
      <w:r>
        <w:rPr/>
        <w:t>）以上表决权股份的股东单位款项及关联 方款项。</w:t>
      </w:r>
    </w:p>
    <w:p>
      <w:pPr>
        <w:spacing w:after="0" w:line="362" w:lineRule="auto"/>
        <w:jc w:val="left"/>
        <w:sectPr>
          <w:footerReference w:type="default" r:id="rId26"/>
          <w:pgSz w:w="11910" w:h="16840"/>
          <w:pgMar w:footer="769" w:header="880" w:top="1100" w:bottom="960" w:left="1680" w:right="1060"/>
          <w:pgNumType w:start="120"/>
        </w:sectPr>
      </w:pPr>
    </w:p>
    <w:p>
      <w:pPr>
        <w:spacing w:line="240" w:lineRule="auto" w:before="0"/>
        <w:rPr>
          <w:rFonts w:ascii="宋体" w:hAnsi="宋体" w:cs="宋体" w:eastAsia="宋体" w:hint="default"/>
          <w:sz w:val="20"/>
          <w:szCs w:val="20"/>
        </w:rPr>
      </w:pPr>
    </w:p>
    <w:p>
      <w:pPr>
        <w:pStyle w:val="BodyText"/>
        <w:spacing w:line="240" w:lineRule="auto" w:before="182"/>
        <w:ind w:left="659" w:right="0"/>
        <w:jc w:val="left"/>
      </w:pPr>
      <w:r>
        <w:rPr/>
        <w:t>（</w:t>
      </w:r>
      <w:r>
        <w:rPr>
          <w:rFonts w:ascii="Times New Roman" w:hAnsi="Times New Roman" w:cs="Times New Roman" w:eastAsia="Times New Roman" w:hint="default"/>
        </w:rPr>
        <w:t>4</w:t>
      </w:r>
      <w:r>
        <w:rPr/>
        <w:t>）期末应收账款欠款金额前五名明细：</w:t>
      </w:r>
    </w:p>
    <w:p>
      <w:pPr>
        <w:spacing w:line="240" w:lineRule="auto" w:before="10"/>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2376"/>
        <w:gridCol w:w="1302"/>
        <w:gridCol w:w="1250"/>
        <w:gridCol w:w="1536"/>
        <w:gridCol w:w="2566"/>
      </w:tblGrid>
      <w:tr>
        <w:trPr>
          <w:trHeight w:val="444" w:hRule="exact"/>
        </w:trPr>
        <w:tc>
          <w:tcPr>
            <w:tcW w:w="2376" w:type="dxa"/>
            <w:tcBorders>
              <w:top w:val="single" w:sz="12" w:space="0" w:color="010101"/>
              <w:left w:val="nil" w:sz="6" w:space="0" w:color="auto"/>
              <w:bottom w:val="single" w:sz="4" w:space="0" w:color="010101"/>
              <w:right w:val="single" w:sz="4" w:space="0" w:color="010101"/>
            </w:tcBorders>
          </w:tcPr>
          <w:p>
            <w:pPr>
              <w:pStyle w:val="TableParagraph"/>
              <w:spacing w:line="240" w:lineRule="auto" w:before="65"/>
              <w:ind w:left="6"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302"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250"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536"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49"/>
              <w:ind w:left="98" w:right="0"/>
              <w:jc w:val="center"/>
              <w:rPr>
                <w:rFonts w:ascii="宋体" w:hAnsi="宋体" w:cs="宋体" w:eastAsia="宋体" w:hint="default"/>
                <w:sz w:val="20"/>
                <w:szCs w:val="20"/>
              </w:rPr>
            </w:pPr>
            <w:r>
              <w:rPr>
                <w:rFonts w:ascii="宋体" w:hAnsi="宋体" w:cs="宋体" w:eastAsia="宋体" w:hint="default"/>
                <w:b/>
                <w:bCs/>
                <w:spacing w:val="99"/>
                <w:w w:val="99"/>
                <w:sz w:val="20"/>
                <w:szCs w:val="20"/>
              </w:rPr>
              <w:t>账</w:t>
            </w:r>
            <w:r>
              <w:rPr>
                <w:rFonts w:ascii="宋体" w:hAnsi="宋体" w:cs="宋体" w:eastAsia="宋体" w:hint="default"/>
                <w:b/>
                <w:bCs/>
                <w:w w:val="99"/>
                <w:sz w:val="20"/>
                <w:szCs w:val="20"/>
              </w:rPr>
              <w:t>龄</w:t>
            </w:r>
            <w:r>
              <w:rPr>
                <w:rFonts w:ascii="宋体" w:hAnsi="宋体" w:cs="宋体" w:eastAsia="宋体" w:hint="default"/>
                <w:b/>
                <w:bCs/>
                <w:spacing w:val="-2"/>
                <w:sz w:val="20"/>
                <w:szCs w:val="20"/>
              </w:rPr>
              <w:t> </w:t>
            </w:r>
            <w:r>
              <w:rPr>
                <w:rFonts w:ascii="宋体" w:hAnsi="宋体" w:cs="宋体" w:eastAsia="宋体" w:hint="default"/>
                <w:sz w:val="20"/>
                <w:szCs w:val="20"/>
              </w:rPr>
            </w:r>
          </w:p>
        </w:tc>
        <w:tc>
          <w:tcPr>
            <w:tcW w:w="2566"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65"/>
              <w:ind w:right="104"/>
              <w:jc w:val="right"/>
              <w:rPr>
                <w:rFonts w:ascii="宋体" w:hAnsi="宋体" w:cs="宋体" w:eastAsia="宋体" w:hint="default"/>
                <w:sz w:val="18"/>
                <w:szCs w:val="18"/>
              </w:rPr>
            </w:pPr>
            <w:r>
              <w:rPr>
                <w:rFonts w:ascii="宋体" w:hAnsi="宋体" w:cs="宋体" w:eastAsia="宋体" w:hint="default"/>
                <w:b/>
                <w:bCs/>
                <w:w w:val="95"/>
                <w:sz w:val="18"/>
                <w:szCs w:val="18"/>
              </w:rPr>
              <w:t>占应收账款总额的比例（</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r>
      <w:tr>
        <w:trPr>
          <w:trHeight w:val="449" w:hRule="exact"/>
        </w:trPr>
        <w:tc>
          <w:tcPr>
            <w:tcW w:w="2376" w:type="dxa"/>
            <w:tcBorders>
              <w:top w:val="single" w:sz="4" w:space="0" w:color="010101"/>
              <w:left w:val="nil" w:sz="6" w:space="0" w:color="auto"/>
              <w:bottom w:val="nil" w:sz="6" w:space="0" w:color="auto"/>
              <w:right w:val="single" w:sz="4" w:space="0" w:color="010101"/>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河北正和信通电子有限公司</w:t>
            </w:r>
          </w:p>
        </w:tc>
        <w:tc>
          <w:tcPr>
            <w:tcW w:w="1302"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75"/>
              <w:ind w:right="1"/>
              <w:jc w:val="center"/>
              <w:rPr>
                <w:rFonts w:ascii="宋体" w:hAnsi="宋体" w:cs="宋体" w:eastAsia="宋体" w:hint="default"/>
                <w:sz w:val="18"/>
                <w:szCs w:val="18"/>
              </w:rPr>
            </w:pPr>
            <w:r>
              <w:rPr>
                <w:rFonts w:ascii="宋体" w:hAnsi="宋体" w:cs="宋体" w:eastAsia="宋体" w:hint="default"/>
                <w:sz w:val="18"/>
                <w:szCs w:val="18"/>
              </w:rPr>
              <w:t>客户</w:t>
            </w:r>
          </w:p>
        </w:tc>
        <w:tc>
          <w:tcPr>
            <w:tcW w:w="1250"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sz w:val="18"/>
              </w:rPr>
              <w:t>9,616,000.02</w:t>
            </w:r>
          </w:p>
        </w:tc>
        <w:tc>
          <w:tcPr>
            <w:tcW w:w="1536"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7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566" w:type="dxa"/>
            <w:tcBorders>
              <w:top w:val="single" w:sz="4" w:space="0" w:color="010101"/>
              <w:left w:val="single" w:sz="4" w:space="0" w:color="010101"/>
              <w:bottom w:val="nil" w:sz="6" w:space="0" w:color="auto"/>
              <w:right w:val="nil" w:sz="6" w:space="0" w:color="auto"/>
            </w:tcBorders>
          </w:tcPr>
          <w:p>
            <w:pPr>
              <w:pStyle w:val="TableParagraph"/>
              <w:spacing w:line="240" w:lineRule="auto" w:before="116"/>
              <w:ind w:right="106"/>
              <w:jc w:val="right"/>
              <w:rPr>
                <w:rFonts w:ascii="Times New Roman" w:hAnsi="Times New Roman" w:cs="Times New Roman" w:eastAsia="Times New Roman" w:hint="default"/>
                <w:sz w:val="18"/>
                <w:szCs w:val="18"/>
              </w:rPr>
            </w:pPr>
            <w:r>
              <w:rPr>
                <w:rFonts w:ascii="Times New Roman"/>
                <w:sz w:val="18"/>
              </w:rPr>
              <w:t>5.34</w:t>
            </w:r>
          </w:p>
        </w:tc>
      </w:tr>
      <w:tr>
        <w:trPr>
          <w:trHeight w:val="452" w:hRule="exact"/>
        </w:trPr>
        <w:tc>
          <w:tcPr>
            <w:tcW w:w="2376" w:type="dxa"/>
            <w:tcBorders>
              <w:top w:val="nil" w:sz="6" w:space="0" w:color="auto"/>
              <w:left w:val="nil" w:sz="6" w:space="0" w:color="auto"/>
              <w:bottom w:val="nil" w:sz="6" w:space="0" w:color="auto"/>
              <w:right w:val="single" w:sz="4" w:space="0" w:color="010101"/>
            </w:tcBorders>
          </w:tcPr>
          <w:p>
            <w:pPr>
              <w:pStyle w:val="TableParagraph"/>
              <w:spacing w:line="240" w:lineRule="auto" w:before="79"/>
              <w:ind w:left="108" w:right="0"/>
              <w:jc w:val="left"/>
              <w:rPr>
                <w:rFonts w:ascii="宋体" w:hAnsi="宋体" w:cs="宋体" w:eastAsia="宋体" w:hint="default"/>
                <w:sz w:val="18"/>
                <w:szCs w:val="18"/>
              </w:rPr>
            </w:pPr>
            <w:r>
              <w:rPr>
                <w:rFonts w:ascii="宋体" w:hAnsi="宋体" w:cs="宋体" w:eastAsia="宋体" w:hint="default"/>
                <w:sz w:val="18"/>
                <w:szCs w:val="18"/>
              </w:rPr>
              <w:t>成都韩昌电子有限责任公司</w:t>
            </w:r>
          </w:p>
        </w:tc>
        <w:tc>
          <w:tcPr>
            <w:tcW w:w="1302" w:type="dxa"/>
            <w:tcBorders>
              <w:top w:val="nil" w:sz="6" w:space="0" w:color="auto"/>
              <w:left w:val="single" w:sz="4" w:space="0" w:color="010101"/>
              <w:bottom w:val="nil" w:sz="6" w:space="0" w:color="auto"/>
              <w:right w:val="single" w:sz="4" w:space="0" w:color="010101"/>
            </w:tcBorders>
          </w:tcPr>
          <w:p>
            <w:pPr>
              <w:pStyle w:val="TableParagraph"/>
              <w:spacing w:line="240" w:lineRule="auto" w:before="63"/>
              <w:ind w:right="1"/>
              <w:jc w:val="center"/>
              <w:rPr>
                <w:rFonts w:ascii="宋体" w:hAnsi="宋体" w:cs="宋体" w:eastAsia="宋体" w:hint="default"/>
                <w:sz w:val="20"/>
                <w:szCs w:val="20"/>
              </w:rPr>
            </w:pPr>
            <w:r>
              <w:rPr>
                <w:rFonts w:ascii="宋体" w:hAnsi="宋体" w:cs="宋体" w:eastAsia="宋体" w:hint="default"/>
                <w:sz w:val="20"/>
                <w:szCs w:val="20"/>
              </w:rPr>
              <w:t>客户</w:t>
            </w:r>
          </w:p>
        </w:tc>
        <w:tc>
          <w:tcPr>
            <w:tcW w:w="1250" w:type="dxa"/>
            <w:tcBorders>
              <w:top w:val="nil" w:sz="6" w:space="0" w:color="auto"/>
              <w:left w:val="single" w:sz="4" w:space="0" w:color="010101"/>
              <w:bottom w:val="nil" w:sz="6" w:space="0" w:color="auto"/>
              <w:right w:val="single" w:sz="4" w:space="0" w:color="010101"/>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9,127,799.98</w:t>
            </w:r>
          </w:p>
        </w:tc>
        <w:tc>
          <w:tcPr>
            <w:tcW w:w="1536" w:type="dxa"/>
            <w:tcBorders>
              <w:top w:val="nil" w:sz="6" w:space="0" w:color="auto"/>
              <w:left w:val="single" w:sz="4" w:space="0" w:color="010101"/>
              <w:bottom w:val="nil" w:sz="6" w:space="0" w:color="auto"/>
              <w:right w:val="single" w:sz="4" w:space="0" w:color="010101"/>
            </w:tcBorders>
          </w:tcPr>
          <w:p>
            <w:pPr>
              <w:pStyle w:val="TableParagraph"/>
              <w:spacing w:line="240" w:lineRule="auto" w:before="7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566" w:type="dxa"/>
            <w:tcBorders>
              <w:top w:val="nil" w:sz="6" w:space="0" w:color="auto"/>
              <w:left w:val="single" w:sz="4" w:space="0" w:color="010101"/>
              <w:bottom w:val="nil" w:sz="6" w:space="0" w:color="auto"/>
              <w:right w:val="nil" w:sz="6" w:space="0" w:color="auto"/>
            </w:tcBorders>
          </w:tcPr>
          <w:p>
            <w:pPr>
              <w:pStyle w:val="TableParagraph"/>
              <w:spacing w:line="240" w:lineRule="auto" w:before="120"/>
              <w:ind w:right="106"/>
              <w:jc w:val="right"/>
              <w:rPr>
                <w:rFonts w:ascii="Times New Roman" w:hAnsi="Times New Roman" w:cs="Times New Roman" w:eastAsia="Times New Roman" w:hint="default"/>
                <w:sz w:val="18"/>
                <w:szCs w:val="18"/>
              </w:rPr>
            </w:pPr>
            <w:r>
              <w:rPr>
                <w:rFonts w:ascii="Times New Roman"/>
                <w:sz w:val="18"/>
              </w:rPr>
              <w:t>5.07</w:t>
            </w:r>
          </w:p>
        </w:tc>
      </w:tr>
      <w:tr>
        <w:trPr>
          <w:trHeight w:val="454" w:hRule="exact"/>
        </w:trPr>
        <w:tc>
          <w:tcPr>
            <w:tcW w:w="2376" w:type="dxa"/>
            <w:tcBorders>
              <w:top w:val="nil" w:sz="6" w:space="0" w:color="auto"/>
              <w:left w:val="nil" w:sz="6" w:space="0" w:color="auto"/>
              <w:bottom w:val="nil" w:sz="6" w:space="0" w:color="auto"/>
              <w:right w:val="single" w:sz="4" w:space="0" w:color="010101"/>
            </w:tcBorders>
          </w:tcPr>
          <w:p>
            <w:pPr>
              <w:pStyle w:val="TableParagraph"/>
              <w:spacing w:line="240" w:lineRule="auto" w:before="81"/>
              <w:ind w:left="108" w:right="0"/>
              <w:jc w:val="left"/>
              <w:rPr>
                <w:rFonts w:ascii="宋体" w:hAnsi="宋体" w:cs="宋体" w:eastAsia="宋体" w:hint="default"/>
                <w:sz w:val="18"/>
                <w:szCs w:val="18"/>
              </w:rPr>
            </w:pPr>
            <w:r>
              <w:rPr>
                <w:rFonts w:ascii="宋体" w:hAnsi="宋体" w:cs="宋体" w:eastAsia="宋体" w:hint="default"/>
                <w:sz w:val="18"/>
                <w:szCs w:val="18"/>
              </w:rPr>
              <w:t>河北省环境监测中心站</w:t>
            </w:r>
          </w:p>
        </w:tc>
        <w:tc>
          <w:tcPr>
            <w:tcW w:w="1302" w:type="dxa"/>
            <w:tcBorders>
              <w:top w:val="nil" w:sz="6" w:space="0" w:color="auto"/>
              <w:left w:val="single" w:sz="4" w:space="0" w:color="010101"/>
              <w:bottom w:val="nil" w:sz="6" w:space="0" w:color="auto"/>
              <w:right w:val="single" w:sz="4" w:space="0" w:color="010101"/>
            </w:tcBorders>
          </w:tcPr>
          <w:p>
            <w:pPr>
              <w:pStyle w:val="TableParagraph"/>
              <w:spacing w:line="240" w:lineRule="auto" w:before="65"/>
              <w:ind w:right="1"/>
              <w:jc w:val="center"/>
              <w:rPr>
                <w:rFonts w:ascii="宋体" w:hAnsi="宋体" w:cs="宋体" w:eastAsia="宋体" w:hint="default"/>
                <w:sz w:val="20"/>
                <w:szCs w:val="20"/>
              </w:rPr>
            </w:pPr>
            <w:r>
              <w:rPr>
                <w:rFonts w:ascii="宋体" w:hAnsi="宋体" w:cs="宋体" w:eastAsia="宋体" w:hint="default"/>
                <w:sz w:val="20"/>
                <w:szCs w:val="20"/>
              </w:rPr>
              <w:t>客户</w:t>
            </w:r>
          </w:p>
        </w:tc>
        <w:tc>
          <w:tcPr>
            <w:tcW w:w="1250" w:type="dxa"/>
            <w:tcBorders>
              <w:top w:val="nil" w:sz="6" w:space="0" w:color="auto"/>
              <w:left w:val="single" w:sz="4" w:space="0" w:color="010101"/>
              <w:bottom w:val="nil" w:sz="6" w:space="0" w:color="auto"/>
              <w:right w:val="single" w:sz="4" w:space="0" w:color="010101"/>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z w:val="18"/>
              </w:rPr>
              <w:t>8,400,000.00</w:t>
            </w:r>
          </w:p>
        </w:tc>
        <w:tc>
          <w:tcPr>
            <w:tcW w:w="1536" w:type="dxa"/>
            <w:tcBorders>
              <w:top w:val="nil" w:sz="6" w:space="0" w:color="auto"/>
              <w:left w:val="single" w:sz="4" w:space="0" w:color="010101"/>
              <w:bottom w:val="nil" w:sz="6" w:space="0" w:color="auto"/>
              <w:right w:val="single" w:sz="4" w:space="0" w:color="010101"/>
            </w:tcBorders>
          </w:tcPr>
          <w:p>
            <w:pPr>
              <w:pStyle w:val="TableParagraph"/>
              <w:spacing w:line="240" w:lineRule="auto" w:before="8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2566" w:type="dxa"/>
            <w:tcBorders>
              <w:top w:val="nil" w:sz="6" w:space="0" w:color="auto"/>
              <w:left w:val="single" w:sz="4" w:space="0" w:color="010101"/>
              <w:bottom w:val="nil" w:sz="6" w:space="0" w:color="auto"/>
              <w:right w:val="nil" w:sz="6" w:space="0" w:color="auto"/>
            </w:tcBorders>
          </w:tcPr>
          <w:p>
            <w:pPr>
              <w:pStyle w:val="TableParagraph"/>
              <w:spacing w:line="240" w:lineRule="auto" w:before="123"/>
              <w:ind w:right="106"/>
              <w:jc w:val="right"/>
              <w:rPr>
                <w:rFonts w:ascii="Times New Roman" w:hAnsi="Times New Roman" w:cs="Times New Roman" w:eastAsia="Times New Roman" w:hint="default"/>
                <w:sz w:val="18"/>
                <w:szCs w:val="18"/>
              </w:rPr>
            </w:pPr>
            <w:r>
              <w:rPr>
                <w:rFonts w:ascii="Times New Roman"/>
                <w:sz w:val="18"/>
              </w:rPr>
              <w:t>4.67</w:t>
            </w:r>
          </w:p>
        </w:tc>
      </w:tr>
      <w:tr>
        <w:trPr>
          <w:trHeight w:val="454" w:hRule="exact"/>
        </w:trPr>
        <w:tc>
          <w:tcPr>
            <w:tcW w:w="2376" w:type="dxa"/>
            <w:tcBorders>
              <w:top w:val="nil" w:sz="6" w:space="0" w:color="auto"/>
              <w:left w:val="nil" w:sz="6" w:space="0" w:color="auto"/>
              <w:bottom w:val="nil" w:sz="6" w:space="0" w:color="auto"/>
              <w:right w:val="single" w:sz="4" w:space="0" w:color="010101"/>
            </w:tcBorders>
          </w:tcPr>
          <w:p>
            <w:pPr>
              <w:pStyle w:val="TableParagraph"/>
              <w:spacing w:line="240" w:lineRule="auto" w:before="82"/>
              <w:ind w:left="107" w:right="0"/>
              <w:jc w:val="left"/>
              <w:rPr>
                <w:rFonts w:ascii="宋体" w:hAnsi="宋体" w:cs="宋体" w:eastAsia="宋体" w:hint="default"/>
                <w:sz w:val="18"/>
                <w:szCs w:val="18"/>
              </w:rPr>
            </w:pPr>
            <w:r>
              <w:rPr>
                <w:rFonts w:ascii="宋体" w:hAnsi="宋体" w:cs="宋体" w:eastAsia="宋体" w:hint="default"/>
                <w:sz w:val="18"/>
                <w:szCs w:val="18"/>
              </w:rPr>
              <w:t>廊坊市环境监测站</w:t>
            </w:r>
          </w:p>
        </w:tc>
        <w:tc>
          <w:tcPr>
            <w:tcW w:w="1302" w:type="dxa"/>
            <w:tcBorders>
              <w:top w:val="nil" w:sz="6" w:space="0" w:color="auto"/>
              <w:left w:val="single" w:sz="4" w:space="0" w:color="010101"/>
              <w:bottom w:val="nil" w:sz="6" w:space="0" w:color="auto"/>
              <w:right w:val="single" w:sz="4" w:space="0" w:color="010101"/>
            </w:tcBorders>
          </w:tcPr>
          <w:p>
            <w:pPr>
              <w:pStyle w:val="TableParagraph"/>
              <w:spacing w:line="240" w:lineRule="auto" w:before="66"/>
              <w:ind w:right="1"/>
              <w:jc w:val="center"/>
              <w:rPr>
                <w:rFonts w:ascii="宋体" w:hAnsi="宋体" w:cs="宋体" w:eastAsia="宋体" w:hint="default"/>
                <w:sz w:val="20"/>
                <w:szCs w:val="20"/>
              </w:rPr>
            </w:pPr>
            <w:r>
              <w:rPr>
                <w:rFonts w:ascii="宋体" w:hAnsi="宋体" w:cs="宋体" w:eastAsia="宋体" w:hint="default"/>
                <w:sz w:val="20"/>
                <w:szCs w:val="20"/>
              </w:rPr>
              <w:t>客户</w:t>
            </w:r>
          </w:p>
        </w:tc>
        <w:tc>
          <w:tcPr>
            <w:tcW w:w="1250" w:type="dxa"/>
            <w:tcBorders>
              <w:top w:val="nil" w:sz="6" w:space="0" w:color="auto"/>
              <w:left w:val="single" w:sz="4" w:space="0" w:color="010101"/>
              <w:bottom w:val="nil" w:sz="6" w:space="0" w:color="auto"/>
              <w:right w:val="single" w:sz="4" w:space="0" w:color="010101"/>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z w:val="18"/>
              </w:rPr>
              <w:t>7,706,250.00</w:t>
            </w:r>
          </w:p>
        </w:tc>
        <w:tc>
          <w:tcPr>
            <w:tcW w:w="1536" w:type="dxa"/>
            <w:tcBorders>
              <w:top w:val="nil" w:sz="6" w:space="0" w:color="auto"/>
              <w:left w:val="single" w:sz="4" w:space="0" w:color="010101"/>
              <w:bottom w:val="nil" w:sz="6" w:space="0" w:color="auto"/>
              <w:right w:val="single" w:sz="4" w:space="0" w:color="010101"/>
            </w:tcBorders>
          </w:tcPr>
          <w:p>
            <w:pPr>
              <w:pStyle w:val="TableParagraph"/>
              <w:spacing w:line="240" w:lineRule="auto" w:before="8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566" w:type="dxa"/>
            <w:tcBorders>
              <w:top w:val="nil" w:sz="6" w:space="0" w:color="auto"/>
              <w:left w:val="single" w:sz="4" w:space="0" w:color="010101"/>
              <w:bottom w:val="nil" w:sz="6" w:space="0" w:color="auto"/>
              <w:right w:val="nil" w:sz="6" w:space="0" w:color="auto"/>
            </w:tcBorders>
          </w:tcPr>
          <w:p>
            <w:pPr>
              <w:pStyle w:val="TableParagraph"/>
              <w:spacing w:line="240" w:lineRule="auto" w:before="123"/>
              <w:ind w:right="106"/>
              <w:jc w:val="right"/>
              <w:rPr>
                <w:rFonts w:ascii="Times New Roman" w:hAnsi="Times New Roman" w:cs="Times New Roman" w:eastAsia="Times New Roman" w:hint="default"/>
                <w:sz w:val="18"/>
                <w:szCs w:val="18"/>
              </w:rPr>
            </w:pPr>
            <w:r>
              <w:rPr>
                <w:rFonts w:ascii="Times New Roman"/>
                <w:sz w:val="18"/>
              </w:rPr>
              <w:t>4.28</w:t>
            </w:r>
          </w:p>
        </w:tc>
      </w:tr>
      <w:tr>
        <w:trPr>
          <w:trHeight w:val="460" w:hRule="exact"/>
        </w:trPr>
        <w:tc>
          <w:tcPr>
            <w:tcW w:w="2376" w:type="dxa"/>
            <w:tcBorders>
              <w:top w:val="nil" w:sz="6" w:space="0" w:color="auto"/>
              <w:left w:val="nil" w:sz="6" w:space="0" w:color="auto"/>
              <w:bottom w:val="single" w:sz="4" w:space="0" w:color="010101"/>
              <w:right w:val="single" w:sz="4" w:space="0" w:color="010101"/>
            </w:tcBorders>
          </w:tcPr>
          <w:p>
            <w:pPr>
              <w:pStyle w:val="TableParagraph"/>
              <w:spacing w:line="240" w:lineRule="auto" w:before="81"/>
              <w:ind w:left="108" w:right="0"/>
              <w:jc w:val="left"/>
              <w:rPr>
                <w:rFonts w:ascii="宋体" w:hAnsi="宋体" w:cs="宋体" w:eastAsia="宋体" w:hint="default"/>
                <w:sz w:val="18"/>
                <w:szCs w:val="18"/>
              </w:rPr>
            </w:pPr>
            <w:r>
              <w:rPr>
                <w:rFonts w:ascii="宋体" w:hAnsi="宋体" w:cs="宋体" w:eastAsia="宋体" w:hint="default"/>
                <w:sz w:val="18"/>
                <w:szCs w:val="18"/>
              </w:rPr>
              <w:t>莱芜钢铁股份有限公司</w:t>
            </w:r>
          </w:p>
        </w:tc>
        <w:tc>
          <w:tcPr>
            <w:tcW w:w="1302"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65"/>
              <w:ind w:right="1"/>
              <w:jc w:val="center"/>
              <w:rPr>
                <w:rFonts w:ascii="宋体" w:hAnsi="宋体" w:cs="宋体" w:eastAsia="宋体" w:hint="default"/>
                <w:sz w:val="20"/>
                <w:szCs w:val="20"/>
              </w:rPr>
            </w:pPr>
            <w:r>
              <w:rPr>
                <w:rFonts w:ascii="宋体" w:hAnsi="宋体" w:cs="宋体" w:eastAsia="宋体" w:hint="default"/>
                <w:sz w:val="20"/>
                <w:szCs w:val="20"/>
              </w:rPr>
              <w:t>客户</w:t>
            </w:r>
          </w:p>
        </w:tc>
        <w:tc>
          <w:tcPr>
            <w:tcW w:w="1250"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3,500,000.00</w:t>
            </w:r>
          </w:p>
        </w:tc>
        <w:tc>
          <w:tcPr>
            <w:tcW w:w="1536"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8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2566" w:type="dxa"/>
            <w:tcBorders>
              <w:top w:val="nil" w:sz="6" w:space="0" w:color="auto"/>
              <w:left w:val="single" w:sz="4" w:space="0" w:color="010101"/>
              <w:bottom w:val="single" w:sz="4" w:space="0" w:color="010101"/>
              <w:right w:val="nil" w:sz="6" w:space="0" w:color="auto"/>
            </w:tcBorders>
          </w:tcPr>
          <w:p>
            <w:pPr>
              <w:pStyle w:val="TableParagraph"/>
              <w:spacing w:line="240" w:lineRule="auto" w:before="122"/>
              <w:ind w:right="106"/>
              <w:jc w:val="right"/>
              <w:rPr>
                <w:rFonts w:ascii="Times New Roman" w:hAnsi="Times New Roman" w:cs="Times New Roman" w:eastAsia="Times New Roman" w:hint="default"/>
                <w:sz w:val="18"/>
                <w:szCs w:val="18"/>
              </w:rPr>
            </w:pPr>
            <w:r>
              <w:rPr>
                <w:rFonts w:ascii="Times New Roman"/>
                <w:sz w:val="18"/>
              </w:rPr>
              <w:t>1.94</w:t>
            </w:r>
          </w:p>
        </w:tc>
      </w:tr>
      <w:tr>
        <w:trPr>
          <w:trHeight w:val="464" w:hRule="exact"/>
        </w:trPr>
        <w:tc>
          <w:tcPr>
            <w:tcW w:w="2376" w:type="dxa"/>
            <w:tcBorders>
              <w:top w:val="single" w:sz="4" w:space="0" w:color="010101"/>
              <w:left w:val="nil" w:sz="6" w:space="0" w:color="auto"/>
              <w:bottom w:val="single" w:sz="12" w:space="0" w:color="010101"/>
              <w:right w:val="single" w:sz="4" w:space="0" w:color="010101"/>
            </w:tcBorders>
          </w:tcPr>
          <w:p>
            <w:pPr>
              <w:pStyle w:val="TableParagraph"/>
              <w:tabs>
                <w:tab w:pos="807" w:val="left" w:leader="none"/>
              </w:tabs>
              <w:spacing w:line="240" w:lineRule="auto" w:before="60"/>
              <w:ind w:left="108"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1302" w:type="dxa"/>
            <w:tcBorders>
              <w:top w:val="single" w:sz="4" w:space="0" w:color="010101"/>
              <w:left w:val="single" w:sz="4" w:space="0" w:color="010101"/>
              <w:bottom w:val="single" w:sz="12" w:space="0" w:color="010101"/>
              <w:right w:val="single" w:sz="4" w:space="0" w:color="010101"/>
            </w:tcBorders>
          </w:tcPr>
          <w:p>
            <w:pPr/>
          </w:p>
        </w:tc>
        <w:tc>
          <w:tcPr>
            <w:tcW w:w="1250"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7"/>
              <w:ind w:right="100"/>
              <w:jc w:val="right"/>
              <w:rPr>
                <w:rFonts w:ascii="Times New Roman" w:hAnsi="Times New Roman" w:cs="Times New Roman" w:eastAsia="Times New Roman" w:hint="default"/>
                <w:sz w:val="18"/>
                <w:szCs w:val="18"/>
              </w:rPr>
            </w:pPr>
            <w:r>
              <w:rPr>
                <w:rFonts w:ascii="Times New Roman"/>
                <w:b/>
                <w:sz w:val="18"/>
              </w:rPr>
              <w:t>38,350,050.00</w:t>
            </w:r>
            <w:r>
              <w:rPr>
                <w:rFonts w:ascii="Times New Roman"/>
                <w:sz w:val="18"/>
              </w:rPr>
            </w:r>
          </w:p>
        </w:tc>
        <w:tc>
          <w:tcPr>
            <w:tcW w:w="1536" w:type="dxa"/>
            <w:tcBorders>
              <w:top w:val="single" w:sz="4" w:space="0" w:color="010101"/>
              <w:left w:val="single" w:sz="4" w:space="0" w:color="010101"/>
              <w:bottom w:val="single" w:sz="12" w:space="0" w:color="010101"/>
              <w:right w:val="single" w:sz="4" w:space="0" w:color="010101"/>
            </w:tcBorders>
          </w:tcPr>
          <w:p>
            <w:pPr/>
          </w:p>
        </w:tc>
        <w:tc>
          <w:tcPr>
            <w:tcW w:w="2566"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18"/>
                <w:szCs w:val="18"/>
              </w:rPr>
            </w:pPr>
            <w:r>
              <w:rPr>
                <w:rFonts w:ascii="Times New Roman"/>
                <w:b/>
                <w:spacing w:val="-1"/>
                <w:sz w:val="18"/>
              </w:rPr>
              <w:t>21.30</w:t>
            </w:r>
            <w:r>
              <w:rPr>
                <w:rFonts w:ascii="Times New Roman"/>
                <w:spacing w:val="-1"/>
                <w:sz w:val="18"/>
              </w:rPr>
            </w:r>
          </w:p>
        </w:tc>
      </w:tr>
    </w:tbl>
    <w:p>
      <w:pPr>
        <w:spacing w:line="240" w:lineRule="auto" w:before="1"/>
        <w:rPr>
          <w:rFonts w:ascii="宋体" w:hAnsi="宋体" w:cs="宋体" w:eastAsia="宋体" w:hint="default"/>
          <w:sz w:val="9"/>
          <w:szCs w:val="9"/>
        </w:rPr>
      </w:pPr>
    </w:p>
    <w:p>
      <w:pPr>
        <w:pStyle w:val="Heading6"/>
        <w:spacing w:line="240" w:lineRule="auto"/>
        <w:ind w:right="0"/>
        <w:jc w:val="left"/>
        <w:rPr>
          <w:b w:val="0"/>
          <w:bCs w:val="0"/>
        </w:rPr>
      </w:pPr>
      <w:r>
        <w:rPr/>
        <w:t>3、预付款项</w:t>
      </w:r>
      <w:r>
        <w:rPr>
          <w:b w:val="0"/>
          <w:bCs w:val="0"/>
        </w:rPr>
      </w:r>
    </w:p>
    <w:p>
      <w:pPr>
        <w:spacing w:line="240" w:lineRule="auto" w:before="9"/>
        <w:rPr>
          <w:rFonts w:ascii="宋体" w:hAnsi="宋体" w:cs="宋体" w:eastAsia="宋体" w:hint="default"/>
          <w:b/>
          <w:bCs/>
          <w:sz w:val="25"/>
          <w:szCs w:val="25"/>
        </w:rPr>
      </w:pPr>
    </w:p>
    <w:p>
      <w:pPr>
        <w:pStyle w:val="BodyText"/>
        <w:spacing w:line="240" w:lineRule="auto"/>
        <w:ind w:left="450" w:right="0"/>
        <w:jc w:val="left"/>
      </w:pPr>
      <w:r>
        <w:rPr/>
        <w:t>（1）预付款项按账龄结构分析如下：</w:t>
      </w:r>
    </w:p>
    <w:p>
      <w:pPr>
        <w:spacing w:line="240" w:lineRule="auto" w:before="12"/>
        <w:rPr>
          <w:rFonts w:ascii="宋体" w:hAnsi="宋体" w:cs="宋体" w:eastAsia="宋体" w:hint="default"/>
          <w:sz w:val="15"/>
          <w:szCs w:val="15"/>
        </w:rPr>
      </w:pPr>
    </w:p>
    <w:tbl>
      <w:tblPr>
        <w:tblW w:w="0" w:type="auto"/>
        <w:jc w:val="left"/>
        <w:tblInd w:w="116" w:type="dxa"/>
        <w:tblLayout w:type="fixed"/>
        <w:tblCellMar>
          <w:top w:w="0" w:type="dxa"/>
          <w:left w:w="0" w:type="dxa"/>
          <w:bottom w:w="0" w:type="dxa"/>
          <w:right w:w="0" w:type="dxa"/>
        </w:tblCellMar>
        <w:tblLook w:val="01E0"/>
      </w:tblPr>
      <w:tblGrid>
        <w:gridCol w:w="1406"/>
        <w:gridCol w:w="1836"/>
        <w:gridCol w:w="1657"/>
        <w:gridCol w:w="1866"/>
        <w:gridCol w:w="1757"/>
      </w:tblGrid>
      <w:tr>
        <w:trPr>
          <w:trHeight w:val="444" w:hRule="exact"/>
        </w:trPr>
        <w:tc>
          <w:tcPr>
            <w:tcW w:w="1406" w:type="dxa"/>
            <w:vMerge w:val="restart"/>
            <w:tcBorders>
              <w:top w:val="single" w:sz="12" w:space="0" w:color="010101"/>
              <w:left w:val="nil" w:sz="6" w:space="0" w:color="auto"/>
              <w:right w:val="single" w:sz="4" w:space="0" w:color="010101"/>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403" w:right="0"/>
              <w:jc w:val="left"/>
              <w:rPr>
                <w:rFonts w:ascii="宋体" w:hAnsi="宋体" w:cs="宋体" w:eastAsia="宋体" w:hint="default"/>
                <w:sz w:val="20"/>
                <w:szCs w:val="20"/>
              </w:rPr>
            </w:pPr>
            <w:r>
              <w:rPr>
                <w:rFonts w:ascii="宋体" w:hAnsi="宋体" w:cs="宋体" w:eastAsia="宋体" w:hint="default"/>
                <w:b/>
                <w:bCs/>
                <w:sz w:val="20"/>
                <w:szCs w:val="20"/>
              </w:rPr>
              <w:t>账</w:t>
            </w:r>
            <w:r>
              <w:rPr>
                <w:rFonts w:ascii="宋体" w:hAnsi="宋体" w:cs="宋体" w:eastAsia="宋体" w:hint="default"/>
                <w:b/>
                <w:bCs/>
                <w:spacing w:val="97"/>
                <w:sz w:val="20"/>
                <w:szCs w:val="20"/>
              </w:rPr>
              <w:t> </w:t>
            </w:r>
            <w:r>
              <w:rPr>
                <w:rFonts w:ascii="宋体" w:hAnsi="宋体" w:cs="宋体" w:eastAsia="宋体" w:hint="default"/>
                <w:b/>
                <w:bCs/>
                <w:sz w:val="20"/>
                <w:szCs w:val="20"/>
              </w:rPr>
              <w:t>龄</w:t>
            </w:r>
            <w:r>
              <w:rPr>
                <w:rFonts w:ascii="宋体" w:hAnsi="宋体" w:cs="宋体" w:eastAsia="宋体" w:hint="default"/>
                <w:sz w:val="20"/>
                <w:szCs w:val="20"/>
              </w:rPr>
            </w:r>
          </w:p>
        </w:tc>
        <w:tc>
          <w:tcPr>
            <w:tcW w:w="3493" w:type="dxa"/>
            <w:gridSpan w:val="2"/>
            <w:tcBorders>
              <w:top w:val="single" w:sz="12" w:space="0" w:color="010101"/>
              <w:left w:val="single" w:sz="4" w:space="0" w:color="010101"/>
              <w:bottom w:val="single" w:sz="4" w:space="0" w:color="010101"/>
              <w:right w:val="single" w:sz="4" w:space="0" w:color="010101"/>
            </w:tcBorders>
          </w:tcPr>
          <w:p>
            <w:pPr>
              <w:pStyle w:val="TableParagraph"/>
              <w:spacing w:line="240" w:lineRule="auto" w:before="49"/>
              <w:ind w:right="1"/>
              <w:jc w:val="center"/>
              <w:rPr>
                <w:rFonts w:ascii="宋体" w:hAnsi="宋体" w:cs="宋体" w:eastAsia="宋体" w:hint="default"/>
                <w:sz w:val="20"/>
                <w:szCs w:val="20"/>
              </w:rPr>
            </w:pPr>
            <w:r>
              <w:rPr>
                <w:rFonts w:ascii="宋体" w:hAnsi="宋体" w:cs="宋体" w:eastAsia="宋体" w:hint="default"/>
                <w:b/>
                <w:bCs/>
                <w:sz w:val="20"/>
                <w:szCs w:val="20"/>
              </w:rPr>
              <w:t>期末余额</w:t>
            </w:r>
            <w:r>
              <w:rPr>
                <w:rFonts w:ascii="宋体" w:hAnsi="宋体" w:cs="宋体" w:eastAsia="宋体" w:hint="default"/>
                <w:sz w:val="20"/>
                <w:szCs w:val="20"/>
              </w:rPr>
            </w:r>
          </w:p>
        </w:tc>
        <w:tc>
          <w:tcPr>
            <w:tcW w:w="3623" w:type="dxa"/>
            <w:gridSpan w:val="2"/>
            <w:tcBorders>
              <w:top w:val="single" w:sz="12" w:space="0" w:color="010101"/>
              <w:left w:val="single" w:sz="4" w:space="0" w:color="010101"/>
              <w:bottom w:val="single" w:sz="4" w:space="0" w:color="010101"/>
              <w:right w:val="nil" w:sz="6" w:space="0" w:color="auto"/>
            </w:tcBorders>
          </w:tcPr>
          <w:p>
            <w:pPr>
              <w:pStyle w:val="TableParagraph"/>
              <w:spacing w:line="240" w:lineRule="auto" w:before="49"/>
              <w:ind w:right="5"/>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454" w:hRule="exact"/>
        </w:trPr>
        <w:tc>
          <w:tcPr>
            <w:tcW w:w="1406" w:type="dxa"/>
            <w:vMerge/>
            <w:tcBorders>
              <w:left w:val="nil" w:sz="6" w:space="0" w:color="auto"/>
              <w:bottom w:val="single" w:sz="4" w:space="0" w:color="010101"/>
              <w:right w:val="single" w:sz="4" w:space="0" w:color="010101"/>
            </w:tcBorders>
          </w:tcPr>
          <w:p>
            <w:pPr/>
          </w:p>
        </w:tc>
        <w:tc>
          <w:tcPr>
            <w:tcW w:w="18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9"/>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9"/>
              <w:ind w:right="0"/>
              <w:jc w:val="center"/>
              <w:rPr>
                <w:rFonts w:ascii="宋体" w:hAnsi="宋体" w:cs="宋体" w:eastAsia="宋体" w:hint="default"/>
                <w:sz w:val="20"/>
                <w:szCs w:val="20"/>
              </w:rPr>
            </w:pPr>
            <w:r>
              <w:rPr>
                <w:rFonts w:ascii="宋体" w:hAnsi="宋体" w:cs="宋体" w:eastAsia="宋体" w:hint="default"/>
                <w:b/>
                <w:bCs/>
                <w:sz w:val="20"/>
                <w:szCs w:val="20"/>
              </w:rPr>
              <w:t>比例（</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18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9"/>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757"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69"/>
              <w:ind w:right="2"/>
              <w:jc w:val="center"/>
              <w:rPr>
                <w:rFonts w:ascii="宋体" w:hAnsi="宋体" w:cs="宋体" w:eastAsia="宋体" w:hint="default"/>
                <w:sz w:val="20"/>
                <w:szCs w:val="20"/>
              </w:rPr>
            </w:pPr>
            <w:r>
              <w:rPr>
                <w:rFonts w:ascii="宋体" w:hAnsi="宋体" w:cs="宋体" w:eastAsia="宋体" w:hint="default"/>
                <w:b/>
                <w:bCs/>
                <w:sz w:val="20"/>
                <w:szCs w:val="20"/>
              </w:rPr>
              <w:t>比例（</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r>
      <w:tr>
        <w:trPr>
          <w:trHeight w:val="456" w:hRule="exact"/>
        </w:trPr>
        <w:tc>
          <w:tcPr>
            <w:tcW w:w="1406" w:type="dxa"/>
            <w:tcBorders>
              <w:top w:val="single" w:sz="4" w:space="0" w:color="010101"/>
              <w:left w:val="nil" w:sz="6" w:space="0" w:color="auto"/>
              <w:bottom w:val="nil" w:sz="6" w:space="0" w:color="auto"/>
              <w:right w:val="single" w:sz="4" w:space="0" w:color="010101"/>
            </w:tcBorders>
          </w:tcPr>
          <w:p>
            <w:pPr>
              <w:pStyle w:val="TableParagraph"/>
              <w:spacing w:line="240" w:lineRule="auto" w:before="76"/>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36"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z w:val="18"/>
              </w:rPr>
              <w:t>10,516,656.54</w:t>
            </w:r>
          </w:p>
        </w:tc>
        <w:tc>
          <w:tcPr>
            <w:tcW w:w="1657"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17"/>
              <w:ind w:right="1"/>
              <w:jc w:val="center"/>
              <w:rPr>
                <w:rFonts w:ascii="Times New Roman" w:hAnsi="Times New Roman" w:cs="Times New Roman" w:eastAsia="Times New Roman" w:hint="default"/>
                <w:sz w:val="18"/>
                <w:szCs w:val="18"/>
              </w:rPr>
            </w:pPr>
            <w:r>
              <w:rPr>
                <w:rFonts w:ascii="Times New Roman"/>
                <w:sz w:val="18"/>
              </w:rPr>
              <w:t>44.05</w:t>
            </w:r>
          </w:p>
        </w:tc>
        <w:tc>
          <w:tcPr>
            <w:tcW w:w="1866"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17"/>
              <w:ind w:right="100"/>
              <w:jc w:val="right"/>
              <w:rPr>
                <w:rFonts w:ascii="Times New Roman" w:hAnsi="Times New Roman" w:cs="Times New Roman" w:eastAsia="Times New Roman" w:hint="default"/>
                <w:sz w:val="18"/>
                <w:szCs w:val="18"/>
              </w:rPr>
            </w:pPr>
            <w:r>
              <w:rPr>
                <w:rFonts w:ascii="Times New Roman"/>
                <w:spacing w:val="-1"/>
                <w:sz w:val="18"/>
              </w:rPr>
              <w:t>11,951,829.62</w:t>
            </w:r>
          </w:p>
        </w:tc>
        <w:tc>
          <w:tcPr>
            <w:tcW w:w="1757" w:type="dxa"/>
            <w:tcBorders>
              <w:top w:val="single" w:sz="4" w:space="0" w:color="010101"/>
              <w:left w:val="single" w:sz="4" w:space="0" w:color="010101"/>
              <w:bottom w:val="nil" w:sz="6" w:space="0" w:color="auto"/>
              <w:right w:val="nil" w:sz="6" w:space="0" w:color="auto"/>
            </w:tcBorders>
          </w:tcPr>
          <w:p>
            <w:pPr>
              <w:pStyle w:val="TableParagraph"/>
              <w:spacing w:line="240" w:lineRule="auto" w:before="117"/>
              <w:ind w:right="2"/>
              <w:jc w:val="center"/>
              <w:rPr>
                <w:rFonts w:ascii="Times New Roman" w:hAnsi="Times New Roman" w:cs="Times New Roman" w:eastAsia="Times New Roman" w:hint="default"/>
                <w:sz w:val="18"/>
                <w:szCs w:val="18"/>
              </w:rPr>
            </w:pPr>
            <w:r>
              <w:rPr>
                <w:rFonts w:ascii="Times New Roman"/>
                <w:sz w:val="18"/>
              </w:rPr>
              <w:t>65.47</w:t>
            </w:r>
          </w:p>
        </w:tc>
      </w:tr>
      <w:tr>
        <w:trPr>
          <w:trHeight w:val="451" w:hRule="exact"/>
        </w:trPr>
        <w:tc>
          <w:tcPr>
            <w:tcW w:w="1406" w:type="dxa"/>
            <w:tcBorders>
              <w:top w:val="nil" w:sz="6" w:space="0" w:color="auto"/>
              <w:left w:val="nil" w:sz="6" w:space="0" w:color="auto"/>
              <w:bottom w:val="nil" w:sz="6" w:space="0" w:color="auto"/>
              <w:right w:val="single" w:sz="4" w:space="0" w:color="010101"/>
            </w:tcBorders>
          </w:tcPr>
          <w:p>
            <w:pPr>
              <w:pStyle w:val="TableParagraph"/>
              <w:spacing w:line="240" w:lineRule="auto" w:before="74"/>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36" w:type="dxa"/>
            <w:tcBorders>
              <w:top w:val="nil" w:sz="6" w:space="0" w:color="auto"/>
              <w:left w:val="single" w:sz="4" w:space="0" w:color="010101"/>
              <w:bottom w:val="nil" w:sz="6" w:space="0" w:color="auto"/>
              <w:right w:val="single" w:sz="4" w:space="0" w:color="010101"/>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7,838,605.18</w:t>
            </w:r>
          </w:p>
        </w:tc>
        <w:tc>
          <w:tcPr>
            <w:tcW w:w="1657" w:type="dxa"/>
            <w:tcBorders>
              <w:top w:val="nil" w:sz="6" w:space="0" w:color="auto"/>
              <w:left w:val="single" w:sz="4" w:space="0" w:color="010101"/>
              <w:bottom w:val="nil" w:sz="6" w:space="0" w:color="auto"/>
              <w:right w:val="single" w:sz="4" w:space="0" w:color="010101"/>
            </w:tcBorders>
          </w:tcPr>
          <w:p>
            <w:pPr>
              <w:pStyle w:val="TableParagraph"/>
              <w:spacing w:line="240" w:lineRule="auto" w:before="115"/>
              <w:ind w:right="1"/>
              <w:jc w:val="center"/>
              <w:rPr>
                <w:rFonts w:ascii="Times New Roman" w:hAnsi="Times New Roman" w:cs="Times New Roman" w:eastAsia="Times New Roman" w:hint="default"/>
                <w:sz w:val="18"/>
                <w:szCs w:val="18"/>
              </w:rPr>
            </w:pPr>
            <w:r>
              <w:rPr>
                <w:rFonts w:ascii="Times New Roman"/>
                <w:sz w:val="18"/>
              </w:rPr>
              <w:t>32.84</w:t>
            </w:r>
          </w:p>
        </w:tc>
        <w:tc>
          <w:tcPr>
            <w:tcW w:w="1866" w:type="dxa"/>
            <w:tcBorders>
              <w:top w:val="nil" w:sz="6" w:space="0" w:color="auto"/>
              <w:left w:val="single" w:sz="4" w:space="0" w:color="010101"/>
              <w:bottom w:val="nil" w:sz="6" w:space="0" w:color="auto"/>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3,732,905.93</w:t>
            </w:r>
          </w:p>
        </w:tc>
        <w:tc>
          <w:tcPr>
            <w:tcW w:w="1757" w:type="dxa"/>
            <w:tcBorders>
              <w:top w:val="nil" w:sz="6" w:space="0" w:color="auto"/>
              <w:left w:val="single" w:sz="4" w:space="0" w:color="010101"/>
              <w:bottom w:val="nil" w:sz="6" w:space="0" w:color="auto"/>
              <w:right w:val="nil" w:sz="6" w:space="0" w:color="auto"/>
            </w:tcBorders>
          </w:tcPr>
          <w:p>
            <w:pPr>
              <w:pStyle w:val="TableParagraph"/>
              <w:spacing w:line="240" w:lineRule="auto" w:before="115"/>
              <w:ind w:right="2"/>
              <w:jc w:val="center"/>
              <w:rPr>
                <w:rFonts w:ascii="Times New Roman" w:hAnsi="Times New Roman" w:cs="Times New Roman" w:eastAsia="Times New Roman" w:hint="default"/>
                <w:sz w:val="18"/>
                <w:szCs w:val="18"/>
              </w:rPr>
            </w:pPr>
            <w:r>
              <w:rPr>
                <w:rFonts w:ascii="Times New Roman"/>
                <w:sz w:val="18"/>
              </w:rPr>
              <w:t>20.45</w:t>
            </w:r>
          </w:p>
        </w:tc>
      </w:tr>
      <w:tr>
        <w:trPr>
          <w:trHeight w:val="454" w:hRule="exact"/>
        </w:trPr>
        <w:tc>
          <w:tcPr>
            <w:tcW w:w="1406"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36"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3,094,201.15</w:t>
            </w:r>
          </w:p>
        </w:tc>
        <w:tc>
          <w:tcPr>
            <w:tcW w:w="1657"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12.96</w:t>
            </w:r>
          </w:p>
        </w:tc>
        <w:tc>
          <w:tcPr>
            <w:tcW w:w="1866"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z w:val="18"/>
              </w:rPr>
              <w:t>370,914.39</w:t>
            </w:r>
          </w:p>
        </w:tc>
        <w:tc>
          <w:tcPr>
            <w:tcW w:w="1757"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4"/>
              <w:jc w:val="center"/>
              <w:rPr>
                <w:rFonts w:ascii="Times New Roman" w:hAnsi="Times New Roman" w:cs="Times New Roman" w:eastAsia="Times New Roman" w:hint="default"/>
                <w:sz w:val="18"/>
                <w:szCs w:val="18"/>
              </w:rPr>
            </w:pPr>
            <w:r>
              <w:rPr>
                <w:rFonts w:ascii="Times New Roman"/>
                <w:sz w:val="18"/>
              </w:rPr>
              <w:t>2.03</w:t>
            </w:r>
          </w:p>
        </w:tc>
      </w:tr>
      <w:tr>
        <w:trPr>
          <w:trHeight w:val="456" w:hRule="exact"/>
        </w:trPr>
        <w:tc>
          <w:tcPr>
            <w:tcW w:w="1406" w:type="dxa"/>
            <w:tcBorders>
              <w:top w:val="nil" w:sz="6" w:space="0" w:color="auto"/>
              <w:left w:val="nil" w:sz="6" w:space="0" w:color="auto"/>
              <w:bottom w:val="single" w:sz="4" w:space="0" w:color="010101"/>
              <w:right w:val="single" w:sz="4" w:space="0" w:color="010101"/>
            </w:tcBorders>
          </w:tcPr>
          <w:p>
            <w:pPr>
              <w:pStyle w:val="TableParagraph"/>
              <w:spacing w:line="240" w:lineRule="auto" w:before="77"/>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36"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9"/>
              <w:ind w:right="100"/>
              <w:jc w:val="right"/>
              <w:rPr>
                <w:rFonts w:ascii="Times New Roman" w:hAnsi="Times New Roman" w:cs="Times New Roman" w:eastAsia="Times New Roman" w:hint="default"/>
                <w:sz w:val="18"/>
                <w:szCs w:val="18"/>
              </w:rPr>
            </w:pPr>
            <w:r>
              <w:rPr>
                <w:rFonts w:ascii="Times New Roman"/>
                <w:sz w:val="18"/>
              </w:rPr>
              <w:t>2,422,127.79</w:t>
            </w:r>
          </w:p>
        </w:tc>
        <w:tc>
          <w:tcPr>
            <w:tcW w:w="1657"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9"/>
              <w:ind w:right="1"/>
              <w:jc w:val="center"/>
              <w:rPr>
                <w:rFonts w:ascii="Times New Roman" w:hAnsi="Times New Roman" w:cs="Times New Roman" w:eastAsia="Times New Roman" w:hint="default"/>
                <w:sz w:val="18"/>
                <w:szCs w:val="18"/>
              </w:rPr>
            </w:pPr>
            <w:r>
              <w:rPr>
                <w:rFonts w:ascii="Times New Roman"/>
                <w:sz w:val="18"/>
              </w:rPr>
              <w:t>10.15</w:t>
            </w:r>
          </w:p>
        </w:tc>
        <w:tc>
          <w:tcPr>
            <w:tcW w:w="1866"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z w:val="18"/>
              </w:rPr>
              <w:t>2,199,546.00</w:t>
            </w:r>
          </w:p>
        </w:tc>
        <w:tc>
          <w:tcPr>
            <w:tcW w:w="1757" w:type="dxa"/>
            <w:tcBorders>
              <w:top w:val="nil" w:sz="6" w:space="0" w:color="auto"/>
              <w:left w:val="single" w:sz="4" w:space="0" w:color="010101"/>
              <w:bottom w:val="single" w:sz="4" w:space="0" w:color="010101"/>
              <w:right w:val="nil" w:sz="6" w:space="0" w:color="auto"/>
            </w:tcBorders>
          </w:tcPr>
          <w:p>
            <w:pPr>
              <w:pStyle w:val="TableParagraph"/>
              <w:spacing w:line="240" w:lineRule="auto" w:before="119"/>
              <w:ind w:right="2"/>
              <w:jc w:val="center"/>
              <w:rPr>
                <w:rFonts w:ascii="Times New Roman" w:hAnsi="Times New Roman" w:cs="Times New Roman" w:eastAsia="Times New Roman" w:hint="default"/>
                <w:sz w:val="18"/>
                <w:szCs w:val="18"/>
              </w:rPr>
            </w:pPr>
            <w:r>
              <w:rPr>
                <w:rFonts w:ascii="Times New Roman"/>
                <w:sz w:val="18"/>
              </w:rPr>
              <w:t>12.05</w:t>
            </w:r>
          </w:p>
        </w:tc>
      </w:tr>
      <w:tr>
        <w:trPr>
          <w:trHeight w:val="464" w:hRule="exact"/>
        </w:trPr>
        <w:tc>
          <w:tcPr>
            <w:tcW w:w="1406"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75"/>
              <w:ind w:left="433"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87"/>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836"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b/>
                <w:sz w:val="18"/>
              </w:rPr>
              <w:t>23,871,590.66</w:t>
            </w:r>
            <w:r>
              <w:rPr>
                <w:rFonts w:ascii="Times New Roman"/>
                <w:sz w:val="18"/>
              </w:rPr>
            </w:r>
          </w:p>
        </w:tc>
        <w:tc>
          <w:tcPr>
            <w:tcW w:w="1657"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866"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b/>
                <w:sz w:val="18"/>
              </w:rPr>
              <w:t>18,255,195.94</w:t>
            </w:r>
            <w:r>
              <w:rPr>
                <w:rFonts w:ascii="Times New Roman"/>
                <w:sz w:val="18"/>
              </w:rPr>
            </w:r>
          </w:p>
        </w:tc>
        <w:tc>
          <w:tcPr>
            <w:tcW w:w="1757"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16"/>
              <w:ind w:right="4"/>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r>
    </w:tbl>
    <w:p>
      <w:pPr>
        <w:spacing w:line="240" w:lineRule="auto" w:before="13"/>
        <w:rPr>
          <w:rFonts w:ascii="宋体" w:hAnsi="宋体" w:cs="宋体" w:eastAsia="宋体" w:hint="default"/>
          <w:sz w:val="8"/>
          <w:szCs w:val="8"/>
        </w:rPr>
      </w:pPr>
    </w:p>
    <w:p>
      <w:pPr>
        <w:pStyle w:val="BodyText"/>
        <w:spacing w:line="240" w:lineRule="auto" w:before="35"/>
        <w:ind w:left="450" w:right="0"/>
        <w:jc w:val="left"/>
      </w:pPr>
      <w:r>
        <w:rPr/>
        <w:t>（2）账龄超过</w:t>
      </w:r>
      <w:r>
        <w:rPr>
          <w:spacing w:val="-66"/>
        </w:rPr>
        <w:t> </w:t>
      </w:r>
      <w:r>
        <w:rPr/>
        <w:t>1</w:t>
      </w:r>
      <w:r>
        <w:rPr>
          <w:spacing w:val="-67"/>
        </w:rPr>
        <w:t> </w:t>
      </w:r>
      <w:r>
        <w:rPr/>
        <w:t>年的预付账款未收回的原因为预付部分客户的结算尾款及部分手续不全</w:t>
      </w:r>
    </w:p>
    <w:p>
      <w:pPr>
        <w:spacing w:line="240" w:lineRule="auto" w:before="3"/>
        <w:rPr>
          <w:rFonts w:ascii="宋体" w:hAnsi="宋体" w:cs="宋体" w:eastAsia="宋体" w:hint="default"/>
          <w:sz w:val="17"/>
          <w:szCs w:val="17"/>
        </w:rPr>
      </w:pPr>
    </w:p>
    <w:p>
      <w:pPr>
        <w:pStyle w:val="BodyText"/>
        <w:spacing w:line="240" w:lineRule="auto"/>
        <w:ind w:left="240" w:right="0"/>
        <w:jc w:val="left"/>
      </w:pPr>
      <w:r>
        <w:rPr/>
        <w:t>（对方未开发票）造成。</w:t>
      </w:r>
    </w:p>
    <w:p>
      <w:pPr>
        <w:spacing w:line="240" w:lineRule="auto" w:before="3"/>
        <w:rPr>
          <w:rFonts w:ascii="宋体" w:hAnsi="宋体" w:cs="宋体" w:eastAsia="宋体" w:hint="default"/>
          <w:sz w:val="16"/>
          <w:szCs w:val="16"/>
        </w:rPr>
      </w:pPr>
    </w:p>
    <w:p>
      <w:pPr>
        <w:pStyle w:val="BodyText"/>
        <w:spacing w:line="240" w:lineRule="auto"/>
        <w:ind w:left="450" w:right="0"/>
        <w:jc w:val="left"/>
      </w:pPr>
      <w:r>
        <w:rPr/>
        <w:t>（3）期末预付款项金额前五名单位明细</w:t>
      </w:r>
    </w:p>
    <w:p>
      <w:pPr>
        <w:spacing w:line="240" w:lineRule="auto" w:before="12"/>
        <w:rPr>
          <w:rFonts w:ascii="宋体" w:hAnsi="宋体" w:cs="宋体" w:eastAsia="宋体" w:hint="default"/>
          <w:sz w:val="15"/>
          <w:szCs w:val="15"/>
        </w:rPr>
      </w:pPr>
    </w:p>
    <w:tbl>
      <w:tblPr>
        <w:tblW w:w="0" w:type="auto"/>
        <w:jc w:val="left"/>
        <w:tblInd w:w="116" w:type="dxa"/>
        <w:tblLayout w:type="fixed"/>
        <w:tblCellMar>
          <w:top w:w="0" w:type="dxa"/>
          <w:left w:w="0" w:type="dxa"/>
          <w:bottom w:w="0" w:type="dxa"/>
          <w:right w:w="0" w:type="dxa"/>
        </w:tblCellMar>
        <w:tblLook w:val="01E0"/>
      </w:tblPr>
      <w:tblGrid>
        <w:gridCol w:w="3551"/>
        <w:gridCol w:w="1301"/>
        <w:gridCol w:w="1250"/>
        <w:gridCol w:w="1536"/>
        <w:gridCol w:w="1196"/>
      </w:tblGrid>
      <w:tr>
        <w:trPr>
          <w:trHeight w:val="444" w:hRule="exact"/>
        </w:trPr>
        <w:tc>
          <w:tcPr>
            <w:tcW w:w="3551" w:type="dxa"/>
            <w:tcBorders>
              <w:top w:val="single" w:sz="12" w:space="0" w:color="010101"/>
              <w:left w:val="nil" w:sz="6" w:space="0" w:color="auto"/>
              <w:bottom w:val="single" w:sz="4" w:space="0" w:color="010101"/>
              <w:right w:val="single" w:sz="4" w:space="0" w:color="010101"/>
            </w:tcBorders>
          </w:tcPr>
          <w:p>
            <w:pPr>
              <w:pStyle w:val="TableParagraph"/>
              <w:spacing w:line="240" w:lineRule="auto" w:before="65"/>
              <w:ind w:left="108"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301"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5"/>
              <w:ind w:right="5"/>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250"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536"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49"/>
              <w:ind w:left="100" w:right="0"/>
              <w:jc w:val="center"/>
              <w:rPr>
                <w:rFonts w:ascii="宋体" w:hAnsi="宋体" w:cs="宋体" w:eastAsia="宋体" w:hint="default"/>
                <w:sz w:val="20"/>
                <w:szCs w:val="20"/>
              </w:rPr>
            </w:pPr>
            <w:r>
              <w:rPr>
                <w:rFonts w:ascii="宋体" w:hAnsi="宋体" w:cs="宋体" w:eastAsia="宋体" w:hint="default"/>
                <w:b/>
                <w:bCs/>
                <w:spacing w:val="99"/>
                <w:w w:val="99"/>
                <w:sz w:val="20"/>
                <w:szCs w:val="20"/>
              </w:rPr>
              <w:t>账</w:t>
            </w:r>
            <w:r>
              <w:rPr>
                <w:rFonts w:ascii="宋体" w:hAnsi="宋体" w:cs="宋体" w:eastAsia="宋体" w:hint="default"/>
                <w:b/>
                <w:bCs/>
                <w:w w:val="99"/>
                <w:sz w:val="20"/>
                <w:szCs w:val="20"/>
              </w:rPr>
              <w:t>龄</w:t>
            </w:r>
            <w:r>
              <w:rPr>
                <w:rFonts w:ascii="宋体" w:hAnsi="宋体" w:cs="宋体" w:eastAsia="宋体" w:hint="default"/>
                <w:b/>
                <w:bCs/>
                <w:spacing w:val="-2"/>
                <w:sz w:val="20"/>
                <w:szCs w:val="20"/>
              </w:rPr>
              <w:t> </w:t>
            </w:r>
            <w:r>
              <w:rPr>
                <w:rFonts w:ascii="宋体" w:hAnsi="宋体" w:cs="宋体" w:eastAsia="宋体" w:hint="default"/>
                <w:sz w:val="20"/>
                <w:szCs w:val="20"/>
              </w:rPr>
            </w:r>
          </w:p>
        </w:tc>
        <w:tc>
          <w:tcPr>
            <w:tcW w:w="1196"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65"/>
              <w:ind w:left="142" w:right="0"/>
              <w:jc w:val="left"/>
              <w:rPr>
                <w:rFonts w:ascii="宋体" w:hAnsi="宋体" w:cs="宋体" w:eastAsia="宋体" w:hint="default"/>
                <w:sz w:val="18"/>
                <w:szCs w:val="18"/>
              </w:rPr>
            </w:pPr>
            <w:r>
              <w:rPr>
                <w:rFonts w:ascii="宋体" w:hAnsi="宋体" w:cs="宋体" w:eastAsia="宋体" w:hint="default"/>
                <w:b/>
                <w:bCs/>
                <w:sz w:val="18"/>
                <w:szCs w:val="18"/>
              </w:rPr>
              <w:t>未结算原因</w:t>
            </w:r>
            <w:r>
              <w:rPr>
                <w:rFonts w:ascii="宋体" w:hAnsi="宋体" w:cs="宋体" w:eastAsia="宋体" w:hint="default"/>
                <w:sz w:val="18"/>
                <w:szCs w:val="18"/>
              </w:rPr>
            </w:r>
          </w:p>
        </w:tc>
      </w:tr>
      <w:tr>
        <w:trPr>
          <w:trHeight w:val="455" w:hRule="exact"/>
        </w:trPr>
        <w:tc>
          <w:tcPr>
            <w:tcW w:w="3551" w:type="dxa"/>
            <w:tcBorders>
              <w:top w:val="single" w:sz="4" w:space="0" w:color="010101"/>
              <w:left w:val="nil" w:sz="6" w:space="0" w:color="auto"/>
              <w:bottom w:val="nil" w:sz="6" w:space="0" w:color="auto"/>
              <w:right w:val="single" w:sz="4" w:space="0" w:color="010101"/>
            </w:tcBorders>
          </w:tcPr>
          <w:p>
            <w:pPr>
              <w:pStyle w:val="TableParagraph"/>
              <w:spacing w:line="240" w:lineRule="auto" w:before="59"/>
              <w:ind w:left="108" w:right="0"/>
              <w:jc w:val="left"/>
              <w:rPr>
                <w:rFonts w:ascii="宋体" w:hAnsi="宋体" w:cs="宋体" w:eastAsia="宋体" w:hint="default"/>
                <w:sz w:val="20"/>
                <w:szCs w:val="20"/>
              </w:rPr>
            </w:pPr>
            <w:r>
              <w:rPr>
                <w:rFonts w:ascii="宋体" w:hAnsi="宋体" w:cs="宋体" w:eastAsia="宋体" w:hint="default"/>
                <w:sz w:val="20"/>
                <w:szCs w:val="20"/>
              </w:rPr>
              <w:t>北京中天高科特种车辆有限公司</w:t>
            </w:r>
          </w:p>
        </w:tc>
        <w:tc>
          <w:tcPr>
            <w:tcW w:w="1301"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250"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spacing w:val="-1"/>
                <w:sz w:val="18"/>
              </w:rPr>
              <w:t>3,026,530.00</w:t>
            </w:r>
            <w:r>
              <w:rPr>
                <w:rFonts w:ascii="Times New Roman"/>
                <w:sz w:val="18"/>
              </w:rPr>
            </w:r>
          </w:p>
        </w:tc>
        <w:tc>
          <w:tcPr>
            <w:tcW w:w="1536"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7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6" w:type="dxa"/>
            <w:tcBorders>
              <w:top w:val="single" w:sz="4" w:space="0" w:color="010101"/>
              <w:left w:val="single" w:sz="4" w:space="0" w:color="010101"/>
              <w:bottom w:val="nil" w:sz="6" w:space="0" w:color="auto"/>
              <w:right w:val="nil" w:sz="6" w:space="0" w:color="auto"/>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pacing w:val="16"/>
                <w:sz w:val="18"/>
                <w:szCs w:val="18"/>
              </w:rPr>
              <w:t>预付监测车</w:t>
            </w:r>
            <w:r>
              <w:rPr>
                <w:rFonts w:ascii="宋体" w:hAnsi="宋体" w:cs="宋体" w:eastAsia="宋体" w:hint="default"/>
                <w:spacing w:val="-70"/>
                <w:sz w:val="18"/>
                <w:szCs w:val="18"/>
              </w:rPr>
              <w:t> </w:t>
            </w:r>
            <w:r>
              <w:rPr>
                <w:rFonts w:ascii="宋体" w:hAnsi="宋体" w:cs="宋体" w:eastAsia="宋体" w:hint="default"/>
                <w:sz w:val="18"/>
                <w:szCs w:val="18"/>
              </w:rPr>
            </w:r>
          </w:p>
        </w:tc>
      </w:tr>
      <w:tr>
        <w:trPr>
          <w:trHeight w:val="452" w:hRule="exact"/>
        </w:trPr>
        <w:tc>
          <w:tcPr>
            <w:tcW w:w="3551" w:type="dxa"/>
            <w:tcBorders>
              <w:top w:val="nil" w:sz="6" w:space="0" w:color="auto"/>
              <w:left w:val="nil" w:sz="6" w:space="0" w:color="auto"/>
              <w:bottom w:val="nil" w:sz="6" w:space="0" w:color="auto"/>
              <w:right w:val="single" w:sz="4" w:space="0" w:color="010101"/>
            </w:tcBorders>
          </w:tcPr>
          <w:p>
            <w:pPr>
              <w:pStyle w:val="TableParagraph"/>
              <w:spacing w:line="240" w:lineRule="auto" w:before="104"/>
              <w:ind w:left="108" w:right="0"/>
              <w:jc w:val="left"/>
              <w:rPr>
                <w:rFonts w:ascii="Times New Roman" w:hAnsi="Times New Roman" w:cs="Times New Roman" w:eastAsia="Times New Roman" w:hint="default"/>
                <w:sz w:val="20"/>
                <w:szCs w:val="20"/>
              </w:rPr>
            </w:pPr>
            <w:r>
              <w:rPr>
                <w:rFonts w:ascii="Times New Roman"/>
                <w:sz w:val="20"/>
              </w:rPr>
              <w:t>Ecotech Pty</w:t>
            </w:r>
            <w:r>
              <w:rPr>
                <w:rFonts w:ascii="Times New Roman"/>
                <w:spacing w:val="-11"/>
                <w:sz w:val="20"/>
              </w:rPr>
              <w:t> </w:t>
            </w:r>
            <w:r>
              <w:rPr>
                <w:rFonts w:ascii="Times New Roman"/>
                <w:sz w:val="20"/>
              </w:rPr>
              <w:t>Ltd</w:t>
            </w:r>
          </w:p>
        </w:tc>
        <w:tc>
          <w:tcPr>
            <w:tcW w:w="1301" w:type="dxa"/>
            <w:tcBorders>
              <w:top w:val="nil" w:sz="6" w:space="0" w:color="auto"/>
              <w:left w:val="single" w:sz="4" w:space="0" w:color="010101"/>
              <w:bottom w:val="nil" w:sz="6" w:space="0" w:color="auto"/>
              <w:right w:val="single" w:sz="4" w:space="0" w:color="010101"/>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250" w:type="dxa"/>
            <w:tcBorders>
              <w:top w:val="nil" w:sz="6" w:space="0" w:color="auto"/>
              <w:left w:val="single" w:sz="4" w:space="0" w:color="010101"/>
              <w:bottom w:val="nil" w:sz="6" w:space="0" w:color="auto"/>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pacing w:val="-1"/>
                <w:sz w:val="18"/>
              </w:rPr>
              <w:t>3,034,955.22</w:t>
            </w:r>
            <w:r>
              <w:rPr>
                <w:rFonts w:ascii="Times New Roman"/>
                <w:sz w:val="18"/>
              </w:rPr>
            </w:r>
          </w:p>
        </w:tc>
        <w:tc>
          <w:tcPr>
            <w:tcW w:w="1536" w:type="dxa"/>
            <w:tcBorders>
              <w:top w:val="nil" w:sz="6" w:space="0" w:color="auto"/>
              <w:left w:val="single" w:sz="4" w:space="0" w:color="010101"/>
              <w:bottom w:val="nil" w:sz="6" w:space="0" w:color="auto"/>
              <w:right w:val="single" w:sz="4" w:space="0" w:color="010101"/>
            </w:tcBorders>
          </w:tcPr>
          <w:p>
            <w:pPr>
              <w:pStyle w:val="TableParagraph"/>
              <w:spacing w:line="240" w:lineRule="auto" w:before="7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6" w:type="dxa"/>
            <w:tcBorders>
              <w:top w:val="nil" w:sz="6" w:space="0" w:color="auto"/>
              <w:left w:val="single" w:sz="4" w:space="0" w:color="010101"/>
              <w:bottom w:val="nil" w:sz="6" w:space="0" w:color="auto"/>
              <w:right w:val="nil" w:sz="6" w:space="0" w:color="auto"/>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449" w:hRule="exact"/>
        </w:trPr>
        <w:tc>
          <w:tcPr>
            <w:tcW w:w="3551" w:type="dxa"/>
            <w:tcBorders>
              <w:top w:val="nil" w:sz="6" w:space="0" w:color="auto"/>
              <w:left w:val="nil" w:sz="6" w:space="0" w:color="auto"/>
              <w:bottom w:val="nil" w:sz="6" w:space="0" w:color="auto"/>
              <w:right w:val="single" w:sz="4" w:space="0" w:color="010101"/>
            </w:tcBorders>
          </w:tcPr>
          <w:p>
            <w:pPr>
              <w:pStyle w:val="TableParagraph"/>
              <w:spacing w:line="240" w:lineRule="auto" w:before="59"/>
              <w:ind w:left="108" w:right="0"/>
              <w:jc w:val="left"/>
              <w:rPr>
                <w:rFonts w:ascii="宋体" w:hAnsi="宋体" w:cs="宋体" w:eastAsia="宋体" w:hint="default"/>
                <w:sz w:val="20"/>
                <w:szCs w:val="20"/>
              </w:rPr>
            </w:pPr>
            <w:r>
              <w:rPr>
                <w:rFonts w:ascii="宋体" w:hAnsi="宋体" w:cs="宋体" w:eastAsia="宋体" w:hint="default"/>
                <w:sz w:val="20"/>
                <w:szCs w:val="20"/>
              </w:rPr>
              <w:t>北京北方光电有限公司</w:t>
            </w:r>
          </w:p>
        </w:tc>
        <w:tc>
          <w:tcPr>
            <w:tcW w:w="1301" w:type="dxa"/>
            <w:tcBorders>
              <w:top w:val="nil" w:sz="6" w:space="0" w:color="auto"/>
              <w:left w:val="single" w:sz="4" w:space="0" w:color="010101"/>
              <w:bottom w:val="nil" w:sz="6" w:space="0" w:color="auto"/>
              <w:right w:val="single" w:sz="4" w:space="0" w:color="010101"/>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250"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860,000.00</w:t>
            </w:r>
          </w:p>
        </w:tc>
        <w:tc>
          <w:tcPr>
            <w:tcW w:w="1536" w:type="dxa"/>
            <w:tcBorders>
              <w:top w:val="nil" w:sz="6" w:space="0" w:color="auto"/>
              <w:left w:val="single" w:sz="4" w:space="0" w:color="010101"/>
              <w:bottom w:val="nil" w:sz="6" w:space="0" w:color="auto"/>
              <w:right w:val="single" w:sz="4" w:space="0" w:color="010101"/>
            </w:tcBorders>
          </w:tcPr>
          <w:p>
            <w:pPr>
              <w:pStyle w:val="TableParagraph"/>
              <w:spacing w:line="240" w:lineRule="auto" w:before="7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196" w:type="dxa"/>
            <w:tcBorders>
              <w:top w:val="nil" w:sz="6" w:space="0" w:color="auto"/>
              <w:left w:val="single" w:sz="4" w:space="0" w:color="010101"/>
              <w:bottom w:val="nil" w:sz="6" w:space="0" w:color="auto"/>
              <w:right w:val="nil" w:sz="6" w:space="0" w:color="auto"/>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460" w:hRule="exact"/>
        </w:trPr>
        <w:tc>
          <w:tcPr>
            <w:tcW w:w="3551" w:type="dxa"/>
            <w:tcBorders>
              <w:top w:val="nil" w:sz="6" w:space="0" w:color="auto"/>
              <w:left w:val="nil" w:sz="6" w:space="0" w:color="auto"/>
              <w:bottom w:val="nil" w:sz="6" w:space="0" w:color="auto"/>
              <w:right w:val="single" w:sz="4" w:space="0" w:color="010101"/>
            </w:tcBorders>
          </w:tcPr>
          <w:p>
            <w:pPr>
              <w:pStyle w:val="TableParagraph"/>
              <w:spacing w:line="240" w:lineRule="auto" w:before="66"/>
              <w:ind w:left="108" w:right="0"/>
              <w:jc w:val="left"/>
              <w:rPr>
                <w:rFonts w:ascii="宋体" w:hAnsi="宋体" w:cs="宋体" w:eastAsia="宋体" w:hint="default"/>
                <w:sz w:val="20"/>
                <w:szCs w:val="20"/>
              </w:rPr>
            </w:pPr>
            <w:r>
              <w:rPr>
                <w:rFonts w:ascii="宋体" w:hAnsi="宋体" w:cs="宋体" w:eastAsia="宋体" w:hint="default"/>
                <w:sz w:val="20"/>
                <w:szCs w:val="20"/>
              </w:rPr>
              <w:t>北欧亚太</w:t>
            </w:r>
            <w:r>
              <w:rPr>
                <w:rFonts w:ascii="Times New Roman" w:hAnsi="Times New Roman" w:cs="Times New Roman" w:eastAsia="Times New Roman" w:hint="default"/>
                <w:sz w:val="20"/>
                <w:szCs w:val="20"/>
              </w:rPr>
              <w:t>(</w:t>
            </w:r>
            <w:r>
              <w:rPr>
                <w:rFonts w:ascii="宋体" w:hAnsi="宋体" w:cs="宋体" w:eastAsia="宋体" w:hint="default"/>
                <w:sz w:val="20"/>
                <w:szCs w:val="20"/>
              </w:rPr>
              <w:t>北京</w:t>
            </w:r>
            <w:r>
              <w:rPr>
                <w:rFonts w:ascii="Times New Roman" w:hAnsi="Times New Roman" w:cs="Times New Roman" w:eastAsia="Times New Roman" w:hint="default"/>
                <w:sz w:val="20"/>
                <w:szCs w:val="20"/>
              </w:rPr>
              <w:t>)</w:t>
            </w:r>
            <w:r>
              <w:rPr>
                <w:rFonts w:ascii="宋体" w:hAnsi="宋体" w:cs="宋体" w:eastAsia="宋体" w:hint="default"/>
                <w:sz w:val="20"/>
                <w:szCs w:val="20"/>
              </w:rPr>
              <w:t>国际货运代理有限公司</w:t>
            </w:r>
          </w:p>
        </w:tc>
        <w:tc>
          <w:tcPr>
            <w:tcW w:w="1301" w:type="dxa"/>
            <w:tcBorders>
              <w:top w:val="nil" w:sz="6" w:space="0" w:color="auto"/>
              <w:left w:val="single" w:sz="4" w:space="0" w:color="010101"/>
              <w:bottom w:val="nil" w:sz="6" w:space="0" w:color="auto"/>
              <w:right w:val="single" w:sz="4" w:space="0" w:color="010101"/>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250" w:type="dxa"/>
            <w:tcBorders>
              <w:top w:val="nil" w:sz="6" w:space="0" w:color="auto"/>
              <w:left w:val="single" w:sz="4" w:space="0" w:color="010101"/>
              <w:bottom w:val="nil" w:sz="6" w:space="0" w:color="auto"/>
              <w:right w:val="single" w:sz="4" w:space="0" w:color="010101"/>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z w:val="18"/>
              </w:rPr>
              <w:t>822,544.97</w:t>
            </w:r>
          </w:p>
        </w:tc>
        <w:tc>
          <w:tcPr>
            <w:tcW w:w="1536" w:type="dxa"/>
            <w:tcBorders>
              <w:top w:val="nil" w:sz="6" w:space="0" w:color="auto"/>
              <w:left w:val="single" w:sz="4" w:space="0" w:color="010101"/>
              <w:bottom w:val="nil" w:sz="6" w:space="0" w:color="auto"/>
              <w:right w:val="single" w:sz="4" w:space="0" w:color="010101"/>
            </w:tcBorders>
          </w:tcPr>
          <w:p>
            <w:pPr>
              <w:pStyle w:val="TableParagraph"/>
              <w:spacing w:line="240" w:lineRule="auto" w:before="8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196" w:type="dxa"/>
            <w:tcBorders>
              <w:top w:val="nil" w:sz="6" w:space="0" w:color="auto"/>
              <w:left w:val="single" w:sz="4" w:space="0" w:color="010101"/>
              <w:bottom w:val="nil" w:sz="6" w:space="0" w:color="auto"/>
              <w:right w:val="nil" w:sz="6" w:space="0" w:color="auto"/>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预付运费</w:t>
            </w:r>
          </w:p>
        </w:tc>
      </w:tr>
      <w:tr>
        <w:trPr>
          <w:trHeight w:val="454" w:hRule="exact"/>
        </w:trPr>
        <w:tc>
          <w:tcPr>
            <w:tcW w:w="3551" w:type="dxa"/>
            <w:tcBorders>
              <w:top w:val="nil" w:sz="6" w:space="0" w:color="auto"/>
              <w:left w:val="nil" w:sz="6" w:space="0" w:color="auto"/>
              <w:bottom w:val="single" w:sz="4" w:space="0" w:color="010101"/>
              <w:right w:val="single" w:sz="4" w:space="0" w:color="010101"/>
            </w:tcBorders>
          </w:tcPr>
          <w:p>
            <w:pPr>
              <w:pStyle w:val="TableParagraph"/>
              <w:spacing w:line="240" w:lineRule="auto" w:before="59"/>
              <w:ind w:left="108" w:right="0"/>
              <w:jc w:val="left"/>
              <w:rPr>
                <w:rFonts w:ascii="宋体" w:hAnsi="宋体" w:cs="宋体" w:eastAsia="宋体" w:hint="default"/>
                <w:sz w:val="20"/>
                <w:szCs w:val="20"/>
              </w:rPr>
            </w:pPr>
            <w:r>
              <w:rPr>
                <w:rFonts w:ascii="宋体" w:hAnsi="宋体" w:cs="宋体" w:eastAsia="宋体" w:hint="default"/>
                <w:sz w:val="20"/>
                <w:szCs w:val="20"/>
              </w:rPr>
              <w:t>石家庄市世盛汽车销售有限公司</w:t>
            </w:r>
          </w:p>
        </w:tc>
        <w:tc>
          <w:tcPr>
            <w:tcW w:w="1301"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250"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z w:val="18"/>
              </w:rPr>
              <w:t>687,000.00</w:t>
            </w:r>
          </w:p>
        </w:tc>
        <w:tc>
          <w:tcPr>
            <w:tcW w:w="1536"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7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196" w:type="dxa"/>
            <w:tcBorders>
              <w:top w:val="nil" w:sz="6" w:space="0" w:color="auto"/>
              <w:left w:val="single" w:sz="4" w:space="0" w:color="010101"/>
              <w:bottom w:val="single" w:sz="4" w:space="0" w:color="010101"/>
              <w:right w:val="nil" w:sz="6" w:space="0" w:color="auto"/>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预付购车款</w:t>
            </w:r>
          </w:p>
        </w:tc>
      </w:tr>
      <w:tr>
        <w:trPr>
          <w:trHeight w:val="464" w:hRule="exact"/>
        </w:trPr>
        <w:tc>
          <w:tcPr>
            <w:tcW w:w="3551" w:type="dxa"/>
            <w:tcBorders>
              <w:top w:val="single" w:sz="4" w:space="0" w:color="010101"/>
              <w:left w:val="nil" w:sz="6" w:space="0" w:color="auto"/>
              <w:bottom w:val="single" w:sz="12" w:space="0" w:color="010101"/>
              <w:right w:val="single" w:sz="4" w:space="0" w:color="010101"/>
            </w:tcBorders>
          </w:tcPr>
          <w:p>
            <w:pPr>
              <w:pStyle w:val="TableParagraph"/>
              <w:tabs>
                <w:tab w:pos="608" w:val="left" w:leader="none"/>
              </w:tabs>
              <w:spacing w:line="240" w:lineRule="auto" w:before="60"/>
              <w:ind w:left="108"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1301" w:type="dxa"/>
            <w:tcBorders>
              <w:top w:val="single" w:sz="4" w:space="0" w:color="010101"/>
              <w:left w:val="single" w:sz="4" w:space="0" w:color="010101"/>
              <w:bottom w:val="single" w:sz="12" w:space="0" w:color="010101"/>
              <w:right w:val="single" w:sz="4" w:space="0" w:color="010101"/>
            </w:tcBorders>
          </w:tcPr>
          <w:p>
            <w:pPr/>
          </w:p>
        </w:tc>
        <w:tc>
          <w:tcPr>
            <w:tcW w:w="1250"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b/>
                <w:spacing w:val="-1"/>
                <w:sz w:val="18"/>
              </w:rPr>
              <w:t>8,431,030.19</w:t>
            </w:r>
            <w:r>
              <w:rPr>
                <w:rFonts w:ascii="Times New Roman"/>
                <w:sz w:val="18"/>
              </w:rPr>
            </w:r>
          </w:p>
        </w:tc>
        <w:tc>
          <w:tcPr>
            <w:tcW w:w="1536" w:type="dxa"/>
            <w:tcBorders>
              <w:top w:val="single" w:sz="4" w:space="0" w:color="010101"/>
              <w:left w:val="single" w:sz="4" w:space="0" w:color="010101"/>
              <w:bottom w:val="single" w:sz="12" w:space="0" w:color="010101"/>
              <w:right w:val="single" w:sz="4" w:space="0" w:color="010101"/>
            </w:tcBorders>
          </w:tcPr>
          <w:p>
            <w:pPr/>
          </w:p>
        </w:tc>
        <w:tc>
          <w:tcPr>
            <w:tcW w:w="1196" w:type="dxa"/>
            <w:tcBorders>
              <w:top w:val="single" w:sz="4" w:space="0" w:color="010101"/>
              <w:left w:val="single" w:sz="4" w:space="0" w:color="010101"/>
              <w:bottom w:val="single" w:sz="12" w:space="0" w:color="010101"/>
              <w:right w:val="nil" w:sz="6" w:space="0" w:color="auto"/>
            </w:tcBorders>
          </w:tcPr>
          <w:p>
            <w:pPr/>
          </w:p>
        </w:tc>
      </w:tr>
    </w:tbl>
    <w:p>
      <w:pPr>
        <w:spacing w:line="240" w:lineRule="auto" w:before="1"/>
        <w:rPr>
          <w:rFonts w:ascii="宋体" w:hAnsi="宋体" w:cs="宋体" w:eastAsia="宋体" w:hint="default"/>
          <w:sz w:val="8"/>
          <w:szCs w:val="8"/>
        </w:rPr>
      </w:pPr>
    </w:p>
    <w:p>
      <w:pPr>
        <w:pStyle w:val="BodyText"/>
        <w:spacing w:line="240" w:lineRule="auto" w:before="35"/>
        <w:ind w:left="450" w:right="0"/>
        <w:jc w:val="left"/>
      </w:pPr>
      <w:r>
        <w:rPr/>
        <w:t>（4）期末预付款项中无持公司5％（含5％）以上表决权股份的股东单位欠款及关联方款</w:t>
      </w:r>
    </w:p>
    <w:p>
      <w:pPr>
        <w:spacing w:after="0" w:line="240" w:lineRule="auto"/>
        <w:jc w:val="left"/>
        <w:sectPr>
          <w:pgSz w:w="11910" w:h="16840"/>
          <w:pgMar w:header="880" w:footer="769" w:top="1100" w:bottom="960" w:left="1560" w:right="1040"/>
        </w:sectPr>
      </w:pPr>
    </w:p>
    <w:p>
      <w:pPr>
        <w:spacing w:line="240" w:lineRule="auto" w:before="0"/>
        <w:rPr>
          <w:rFonts w:ascii="宋体" w:hAnsi="宋体" w:cs="宋体" w:eastAsia="宋体" w:hint="default"/>
          <w:sz w:val="22"/>
          <w:szCs w:val="22"/>
        </w:rPr>
      </w:pPr>
    </w:p>
    <w:p>
      <w:pPr>
        <w:pStyle w:val="BodyText"/>
        <w:spacing w:line="240" w:lineRule="auto" w:before="35"/>
        <w:ind w:left="239" w:right="253"/>
        <w:jc w:val="left"/>
      </w:pPr>
      <w:r>
        <w:rPr/>
        <w:t>项。</w:t>
      </w:r>
    </w:p>
    <w:p>
      <w:pPr>
        <w:spacing w:line="240" w:lineRule="auto" w:before="8"/>
        <w:rPr>
          <w:rFonts w:ascii="宋体" w:hAnsi="宋体" w:cs="宋体" w:eastAsia="宋体" w:hint="default"/>
          <w:sz w:val="27"/>
          <w:szCs w:val="27"/>
        </w:rPr>
      </w:pPr>
    </w:p>
    <w:p>
      <w:pPr>
        <w:pStyle w:val="Heading6"/>
        <w:spacing w:line="240" w:lineRule="auto" w:before="0"/>
        <w:ind w:left="659" w:right="253"/>
        <w:jc w:val="left"/>
        <w:rPr>
          <w:b w:val="0"/>
          <w:bCs w:val="0"/>
        </w:rPr>
      </w:pPr>
      <w:r>
        <w:rPr/>
        <w:t>4、应收利息</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p>
      <w:pPr>
        <w:pStyle w:val="BodyText"/>
        <w:spacing w:line="240" w:lineRule="auto"/>
        <w:ind w:left="659" w:right="253"/>
        <w:jc w:val="left"/>
      </w:pPr>
      <w:r>
        <w:rPr/>
        <w:t>（1）明细情况</w:t>
      </w:r>
    </w:p>
    <w:p>
      <w:pPr>
        <w:spacing w:line="240" w:lineRule="auto" w:before="11"/>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2306"/>
        <w:gridCol w:w="3112"/>
        <w:gridCol w:w="3104"/>
      </w:tblGrid>
      <w:tr>
        <w:trPr>
          <w:trHeight w:val="444" w:hRule="exact"/>
        </w:trPr>
        <w:tc>
          <w:tcPr>
            <w:tcW w:w="2306" w:type="dxa"/>
            <w:tcBorders>
              <w:top w:val="single" w:sz="12" w:space="0" w:color="010101"/>
              <w:left w:val="nil" w:sz="6" w:space="0" w:color="auto"/>
              <w:bottom w:val="single" w:sz="4" w:space="0" w:color="010101"/>
              <w:right w:val="single" w:sz="4" w:space="0" w:color="010101"/>
            </w:tcBorders>
          </w:tcPr>
          <w:p>
            <w:pPr>
              <w:pStyle w:val="TableParagraph"/>
              <w:spacing w:line="240" w:lineRule="auto" w:before="65"/>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12"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04"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65"/>
              <w:ind w:right="5"/>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54" w:hRule="exact"/>
        </w:trPr>
        <w:tc>
          <w:tcPr>
            <w:tcW w:w="2306"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定期存款利息</w:t>
            </w:r>
          </w:p>
        </w:tc>
        <w:tc>
          <w:tcPr>
            <w:tcW w:w="31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6"/>
              <w:ind w:right="102"/>
              <w:jc w:val="right"/>
              <w:rPr>
                <w:rFonts w:ascii="Times New Roman" w:hAnsi="Times New Roman" w:cs="Times New Roman" w:eastAsia="Times New Roman" w:hint="default"/>
                <w:sz w:val="18"/>
                <w:szCs w:val="18"/>
              </w:rPr>
            </w:pPr>
            <w:r>
              <w:rPr>
                <w:rFonts w:ascii="Times New Roman"/>
                <w:sz w:val="18"/>
              </w:rPr>
              <w:t>933,757.50</w:t>
            </w:r>
          </w:p>
        </w:tc>
        <w:tc>
          <w:tcPr>
            <w:tcW w:w="3104"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116"/>
              <w:ind w:right="106"/>
              <w:jc w:val="right"/>
              <w:rPr>
                <w:rFonts w:ascii="Times New Roman" w:hAnsi="Times New Roman" w:cs="Times New Roman" w:eastAsia="Times New Roman" w:hint="default"/>
                <w:sz w:val="18"/>
                <w:szCs w:val="18"/>
              </w:rPr>
            </w:pPr>
            <w:r>
              <w:rPr>
                <w:rFonts w:ascii="Times New Roman"/>
                <w:sz w:val="18"/>
              </w:rPr>
              <w:t>371,225.17</w:t>
            </w:r>
          </w:p>
        </w:tc>
      </w:tr>
      <w:tr>
        <w:trPr>
          <w:trHeight w:val="464" w:hRule="exact"/>
        </w:trPr>
        <w:tc>
          <w:tcPr>
            <w:tcW w:w="2306"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12"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6"/>
              <w:ind w:right="102"/>
              <w:jc w:val="right"/>
              <w:rPr>
                <w:rFonts w:ascii="Times New Roman" w:hAnsi="Times New Roman" w:cs="Times New Roman" w:eastAsia="Times New Roman" w:hint="default"/>
                <w:sz w:val="18"/>
                <w:szCs w:val="18"/>
              </w:rPr>
            </w:pPr>
            <w:r>
              <w:rPr>
                <w:rFonts w:ascii="Times New Roman"/>
                <w:b/>
                <w:sz w:val="18"/>
              </w:rPr>
              <w:t>933,757.50</w:t>
            </w:r>
            <w:r>
              <w:rPr>
                <w:rFonts w:ascii="Times New Roman"/>
                <w:sz w:val="18"/>
              </w:rPr>
            </w:r>
          </w:p>
        </w:tc>
        <w:tc>
          <w:tcPr>
            <w:tcW w:w="3104"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16"/>
              <w:ind w:right="106"/>
              <w:jc w:val="right"/>
              <w:rPr>
                <w:rFonts w:ascii="Times New Roman" w:hAnsi="Times New Roman" w:cs="Times New Roman" w:eastAsia="Times New Roman" w:hint="default"/>
                <w:sz w:val="18"/>
                <w:szCs w:val="18"/>
              </w:rPr>
            </w:pPr>
            <w:r>
              <w:rPr>
                <w:rFonts w:ascii="Times New Roman"/>
                <w:b/>
                <w:sz w:val="18"/>
              </w:rPr>
              <w:t>371,225.17</w:t>
            </w:r>
            <w:r>
              <w:rPr>
                <w:rFonts w:ascii="Times New Roman"/>
                <w:sz w:val="18"/>
              </w:rPr>
            </w:r>
          </w:p>
        </w:tc>
      </w:tr>
    </w:tbl>
    <w:p>
      <w:pPr>
        <w:spacing w:line="240" w:lineRule="auto" w:before="1"/>
        <w:rPr>
          <w:rFonts w:ascii="宋体" w:hAnsi="宋体" w:cs="宋体" w:eastAsia="宋体" w:hint="default"/>
          <w:sz w:val="9"/>
          <w:szCs w:val="9"/>
        </w:rPr>
      </w:pPr>
    </w:p>
    <w:p>
      <w:pPr>
        <w:pStyle w:val="BodyText"/>
        <w:spacing w:line="412" w:lineRule="auto" w:before="35"/>
        <w:ind w:left="240" w:right="253" w:firstLine="420"/>
        <w:jc w:val="left"/>
      </w:pPr>
      <w:r>
        <w:rPr/>
        <w:t>（2）期末余额较年初余额增加</w:t>
      </w:r>
      <w:r>
        <w:rPr>
          <w:spacing w:val="-44"/>
        </w:rPr>
        <w:t> </w:t>
      </w:r>
      <w:r>
        <w:rPr>
          <w:rFonts w:ascii="Times New Roman" w:hAnsi="Times New Roman" w:cs="Times New Roman" w:eastAsia="Times New Roman" w:hint="default"/>
        </w:rPr>
        <w:t>562, 532.33</w:t>
      </w:r>
      <w:r>
        <w:rPr>
          <w:rFonts w:ascii="Times New Roman" w:hAnsi="Times New Roman" w:cs="Times New Roman" w:eastAsia="Times New Roman" w:hint="default"/>
          <w:spacing w:val="-2"/>
        </w:rPr>
        <w:t> </w:t>
      </w:r>
      <w:r>
        <w:rPr/>
        <w:t>元，增幅为</w:t>
      </w:r>
      <w:r>
        <w:rPr>
          <w:spacing w:val="-51"/>
        </w:rPr>
        <w:t> </w:t>
      </w:r>
      <w:r>
        <w:rPr>
          <w:rFonts w:ascii="Times New Roman" w:hAnsi="Times New Roman" w:cs="Times New Roman" w:eastAsia="Times New Roman" w:hint="default"/>
        </w:rPr>
        <w:t>151.53%</w:t>
      </w:r>
      <w:r>
        <w:rPr>
          <w:sz w:val="18"/>
          <w:szCs w:val="18"/>
        </w:rPr>
        <w:t>，</w:t>
      </w:r>
      <w:r>
        <w:rPr/>
        <w:t>增加原因为定期存款</w:t>
      </w:r>
      <w:r>
        <w:rPr/>
        <w:t> 的应收利息增加。</w:t>
      </w:r>
    </w:p>
    <w:p>
      <w:pPr>
        <w:spacing w:line="240" w:lineRule="auto" w:before="1"/>
        <w:rPr>
          <w:rFonts w:ascii="宋体" w:hAnsi="宋体" w:cs="宋体" w:eastAsia="宋体" w:hint="default"/>
          <w:sz w:val="27"/>
          <w:szCs w:val="27"/>
        </w:rPr>
      </w:pPr>
    </w:p>
    <w:p>
      <w:pPr>
        <w:pStyle w:val="Heading6"/>
        <w:spacing w:line="240" w:lineRule="auto" w:before="0"/>
        <w:ind w:right="253"/>
        <w:jc w:val="left"/>
        <w:rPr>
          <w:b w:val="0"/>
          <w:bCs w:val="0"/>
        </w:rPr>
      </w:pPr>
      <w:r>
        <w:rPr/>
        <w:t>5、其他应收款</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BodyText"/>
        <w:spacing w:line="240" w:lineRule="auto"/>
        <w:ind w:left="660" w:right="253"/>
        <w:jc w:val="left"/>
      </w:pPr>
      <w:r>
        <w:rPr/>
        <w:t>（1）其他应收款按种类列示如下：</w:t>
      </w:r>
    </w:p>
    <w:p>
      <w:pPr>
        <w:spacing w:line="240" w:lineRule="auto" w:before="12"/>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2832"/>
        <w:gridCol w:w="1502"/>
        <w:gridCol w:w="1362"/>
        <w:gridCol w:w="1366"/>
        <w:gridCol w:w="1460"/>
      </w:tblGrid>
      <w:tr>
        <w:trPr>
          <w:trHeight w:val="439" w:hRule="exact"/>
        </w:trPr>
        <w:tc>
          <w:tcPr>
            <w:tcW w:w="2832" w:type="dxa"/>
            <w:vMerge w:val="restart"/>
            <w:tcBorders>
              <w:top w:val="single" w:sz="12" w:space="0" w:color="010101"/>
              <w:left w:val="nil" w:sz="6" w:space="0" w:color="auto"/>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tabs>
                <w:tab w:pos="605" w:val="left" w:leader="none"/>
              </w:tabs>
              <w:spacing w:line="240" w:lineRule="auto"/>
              <w:ind w:left="5" w:right="0"/>
              <w:jc w:val="center"/>
              <w:rPr>
                <w:rFonts w:ascii="宋体" w:hAnsi="宋体" w:cs="宋体" w:eastAsia="宋体" w:hint="default"/>
                <w:sz w:val="20"/>
                <w:szCs w:val="20"/>
              </w:rPr>
            </w:pPr>
            <w:r>
              <w:rPr>
                <w:rFonts w:ascii="宋体" w:hAnsi="宋体" w:cs="宋体" w:eastAsia="宋体" w:hint="default"/>
                <w:b/>
                <w:bCs/>
                <w:w w:val="95"/>
                <w:sz w:val="20"/>
                <w:szCs w:val="20"/>
              </w:rPr>
              <w:t>项</w:t>
              <w:tab/>
            </w:r>
            <w:r>
              <w:rPr>
                <w:rFonts w:ascii="宋体" w:hAnsi="宋体" w:cs="宋体" w:eastAsia="宋体" w:hint="default"/>
                <w:b/>
                <w:bCs/>
                <w:sz w:val="20"/>
                <w:szCs w:val="20"/>
              </w:rPr>
              <w:t>目</w:t>
            </w:r>
            <w:r>
              <w:rPr>
                <w:rFonts w:ascii="宋体" w:hAnsi="宋体" w:cs="宋体" w:eastAsia="宋体" w:hint="default"/>
                <w:sz w:val="20"/>
                <w:szCs w:val="20"/>
              </w:rPr>
            </w:r>
          </w:p>
        </w:tc>
        <w:tc>
          <w:tcPr>
            <w:tcW w:w="5690" w:type="dxa"/>
            <w:gridSpan w:val="4"/>
            <w:tcBorders>
              <w:top w:val="single" w:sz="12" w:space="0" w:color="010101"/>
              <w:left w:val="single" w:sz="4" w:space="0" w:color="010101"/>
              <w:bottom w:val="single" w:sz="4" w:space="0" w:color="010101"/>
              <w:right w:val="nil" w:sz="6" w:space="0" w:color="auto"/>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b/>
                <w:bCs/>
                <w:sz w:val="20"/>
                <w:szCs w:val="20"/>
              </w:rPr>
              <w:t>期末余额</w:t>
            </w:r>
            <w:r>
              <w:rPr>
                <w:rFonts w:ascii="宋体" w:hAnsi="宋体" w:cs="宋体" w:eastAsia="宋体" w:hint="default"/>
                <w:sz w:val="20"/>
                <w:szCs w:val="20"/>
              </w:rPr>
            </w:r>
          </w:p>
        </w:tc>
      </w:tr>
      <w:tr>
        <w:trPr>
          <w:trHeight w:val="450" w:hRule="exact"/>
        </w:trPr>
        <w:tc>
          <w:tcPr>
            <w:tcW w:w="2832" w:type="dxa"/>
            <w:vMerge/>
            <w:tcBorders>
              <w:left w:val="nil" w:sz="6" w:space="0" w:color="auto"/>
              <w:right w:val="single" w:sz="4" w:space="0" w:color="010101"/>
            </w:tcBorders>
          </w:tcPr>
          <w:p>
            <w:pPr/>
          </w:p>
        </w:tc>
        <w:tc>
          <w:tcPr>
            <w:tcW w:w="2864"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67"/>
              <w:ind w:left="1" w:right="0"/>
              <w:jc w:val="center"/>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2826" w:type="dxa"/>
            <w:gridSpan w:val="2"/>
            <w:tcBorders>
              <w:top w:val="single" w:sz="4" w:space="0" w:color="010101"/>
              <w:left w:val="single" w:sz="4" w:space="0" w:color="010101"/>
              <w:bottom w:val="single" w:sz="4" w:space="0" w:color="010101"/>
              <w:right w:val="nil" w:sz="6" w:space="0" w:color="auto"/>
            </w:tcBorders>
          </w:tcPr>
          <w:p>
            <w:pPr>
              <w:pStyle w:val="TableParagraph"/>
              <w:spacing w:line="240" w:lineRule="auto" w:before="67"/>
              <w:ind w:right="1"/>
              <w:jc w:val="center"/>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r>
      <w:tr>
        <w:trPr>
          <w:trHeight w:val="450" w:hRule="exact"/>
        </w:trPr>
        <w:tc>
          <w:tcPr>
            <w:tcW w:w="2832" w:type="dxa"/>
            <w:vMerge/>
            <w:tcBorders>
              <w:left w:val="nil" w:sz="6" w:space="0" w:color="auto"/>
              <w:bottom w:val="single" w:sz="4" w:space="0" w:color="010101"/>
              <w:right w:val="single" w:sz="4" w:space="0" w:color="010101"/>
            </w:tcBorders>
          </w:tcPr>
          <w:p>
            <w:pPr/>
          </w:p>
        </w:tc>
        <w:tc>
          <w:tcPr>
            <w:tcW w:w="15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7"/>
              <w:ind w:left="446" w:right="0"/>
              <w:jc w:val="left"/>
              <w:rPr>
                <w:rFonts w:ascii="宋体" w:hAnsi="宋体" w:cs="宋体" w:eastAsia="宋体" w:hint="default"/>
                <w:sz w:val="20"/>
                <w:szCs w:val="20"/>
              </w:rPr>
            </w:pPr>
            <w:r>
              <w:rPr>
                <w:rFonts w:ascii="宋体" w:hAnsi="宋体" w:cs="宋体" w:eastAsia="宋体" w:hint="default"/>
                <w:b/>
                <w:bCs/>
                <w:sz w:val="20"/>
                <w:szCs w:val="20"/>
              </w:rPr>
              <w:t>金</w:t>
            </w:r>
            <w:r>
              <w:rPr>
                <w:rFonts w:ascii="宋体" w:hAnsi="宋体" w:cs="宋体" w:eastAsia="宋体" w:hint="default"/>
                <w:b/>
                <w:bCs/>
                <w:spacing w:val="97"/>
                <w:sz w:val="20"/>
                <w:szCs w:val="20"/>
              </w:rPr>
              <w:t> </w:t>
            </w:r>
            <w:r>
              <w:rPr>
                <w:rFonts w:ascii="宋体" w:hAnsi="宋体" w:cs="宋体" w:eastAsia="宋体" w:hint="default"/>
                <w:b/>
                <w:bCs/>
                <w:sz w:val="20"/>
                <w:szCs w:val="20"/>
              </w:rPr>
              <w:t>额</w:t>
            </w:r>
            <w:r>
              <w:rPr>
                <w:rFonts w:ascii="宋体" w:hAnsi="宋体" w:cs="宋体" w:eastAsia="宋体" w:hint="default"/>
                <w:sz w:val="20"/>
                <w:szCs w:val="20"/>
              </w:rPr>
            </w:r>
          </w:p>
        </w:tc>
        <w:tc>
          <w:tcPr>
            <w:tcW w:w="13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7"/>
              <w:ind w:left="206" w:right="0"/>
              <w:jc w:val="left"/>
              <w:rPr>
                <w:rFonts w:ascii="宋体" w:hAnsi="宋体" w:cs="宋体" w:eastAsia="宋体" w:hint="default"/>
                <w:sz w:val="18"/>
                <w:szCs w:val="18"/>
              </w:rPr>
            </w:pPr>
            <w:r>
              <w:rPr>
                <w:rFonts w:ascii="宋体" w:hAnsi="宋体" w:cs="宋体" w:eastAsia="宋体" w:hint="default"/>
                <w:b/>
                <w:bCs/>
                <w:sz w:val="20"/>
                <w:szCs w:val="20"/>
              </w:rPr>
              <w:t>比例</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tabs>
                <w:tab w:pos="777" w:val="left" w:leader="none"/>
              </w:tabs>
              <w:spacing w:line="240" w:lineRule="auto" w:before="67"/>
              <w:ind w:left="376" w:right="0"/>
              <w:jc w:val="left"/>
              <w:rPr>
                <w:rFonts w:ascii="宋体" w:hAnsi="宋体" w:cs="宋体" w:eastAsia="宋体" w:hint="default"/>
                <w:sz w:val="20"/>
                <w:szCs w:val="20"/>
              </w:rPr>
            </w:pPr>
            <w:r>
              <w:rPr>
                <w:rFonts w:ascii="宋体" w:hAnsi="宋体" w:cs="宋体" w:eastAsia="宋体" w:hint="default"/>
                <w:b/>
                <w:bCs/>
                <w:w w:val="95"/>
                <w:sz w:val="20"/>
                <w:szCs w:val="20"/>
              </w:rPr>
              <w:t>金</w:t>
              <w:tab/>
            </w:r>
            <w:r>
              <w:rPr>
                <w:rFonts w:ascii="宋体" w:hAnsi="宋体" w:cs="宋体" w:eastAsia="宋体" w:hint="default"/>
                <w:b/>
                <w:bCs/>
                <w:sz w:val="20"/>
                <w:szCs w:val="20"/>
              </w:rPr>
              <w:t>额</w:t>
            </w:r>
            <w:r>
              <w:rPr>
                <w:rFonts w:ascii="宋体" w:hAnsi="宋体" w:cs="宋体" w:eastAsia="宋体" w:hint="default"/>
                <w:sz w:val="20"/>
                <w:szCs w:val="20"/>
              </w:rPr>
            </w:r>
          </w:p>
        </w:tc>
        <w:tc>
          <w:tcPr>
            <w:tcW w:w="1460"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67"/>
              <w:ind w:left="254" w:right="0"/>
              <w:jc w:val="left"/>
              <w:rPr>
                <w:rFonts w:ascii="宋体" w:hAnsi="宋体" w:cs="宋体" w:eastAsia="宋体" w:hint="default"/>
                <w:sz w:val="18"/>
                <w:szCs w:val="18"/>
              </w:rPr>
            </w:pPr>
            <w:r>
              <w:rPr>
                <w:rFonts w:ascii="宋体" w:hAnsi="宋体" w:cs="宋体" w:eastAsia="宋体" w:hint="default"/>
                <w:b/>
                <w:bCs/>
                <w:sz w:val="20"/>
                <w:szCs w:val="20"/>
              </w:rPr>
              <w:t>比例</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16" w:hRule="exact"/>
        </w:trPr>
        <w:tc>
          <w:tcPr>
            <w:tcW w:w="2832" w:type="dxa"/>
            <w:tcBorders>
              <w:top w:val="single" w:sz="4" w:space="0" w:color="010101"/>
              <w:left w:val="nil" w:sz="6" w:space="0" w:color="auto"/>
              <w:bottom w:val="nil" w:sz="6" w:space="0" w:color="auto"/>
              <w:right w:val="single" w:sz="4" w:space="0" w:color="010101"/>
            </w:tcBorders>
          </w:tcPr>
          <w:p>
            <w:pPr>
              <w:pStyle w:val="TableParagraph"/>
              <w:spacing w:line="240" w:lineRule="auto" w:before="9"/>
              <w:ind w:left="108" w:right="0"/>
              <w:jc w:val="left"/>
              <w:rPr>
                <w:rFonts w:ascii="宋体" w:hAnsi="宋体" w:cs="宋体" w:eastAsia="宋体" w:hint="default"/>
                <w:sz w:val="18"/>
                <w:szCs w:val="18"/>
              </w:rPr>
            </w:pPr>
            <w:r>
              <w:rPr>
                <w:rFonts w:ascii="宋体" w:hAnsi="宋体" w:cs="宋体" w:eastAsia="宋体" w:hint="default"/>
                <w:spacing w:val="7"/>
                <w:sz w:val="18"/>
                <w:szCs w:val="18"/>
              </w:rPr>
              <w:t>单项金额重大并单项计提坏帐准</w:t>
            </w:r>
            <w:r>
              <w:rPr>
                <w:rFonts w:ascii="宋体" w:hAnsi="宋体" w:cs="宋体" w:eastAsia="宋体" w:hint="default"/>
                <w:sz w:val="18"/>
                <w:szCs w:val="18"/>
              </w:rPr>
            </w:r>
          </w:p>
        </w:tc>
        <w:tc>
          <w:tcPr>
            <w:tcW w:w="1502" w:type="dxa"/>
            <w:tcBorders>
              <w:top w:val="single" w:sz="4" w:space="0" w:color="010101"/>
              <w:left w:val="single" w:sz="4" w:space="0" w:color="010101"/>
              <w:bottom w:val="nil" w:sz="6" w:space="0" w:color="auto"/>
              <w:right w:val="single" w:sz="4" w:space="0" w:color="010101"/>
            </w:tcBorders>
          </w:tcPr>
          <w:p>
            <w:pPr/>
          </w:p>
        </w:tc>
        <w:tc>
          <w:tcPr>
            <w:tcW w:w="1362" w:type="dxa"/>
            <w:tcBorders>
              <w:top w:val="single" w:sz="4" w:space="0" w:color="010101"/>
              <w:left w:val="single" w:sz="4" w:space="0" w:color="010101"/>
              <w:bottom w:val="nil" w:sz="6" w:space="0" w:color="auto"/>
              <w:right w:val="single" w:sz="4" w:space="0" w:color="010101"/>
            </w:tcBorders>
          </w:tcPr>
          <w:p>
            <w:pPr/>
          </w:p>
        </w:tc>
        <w:tc>
          <w:tcPr>
            <w:tcW w:w="1366" w:type="dxa"/>
            <w:tcBorders>
              <w:top w:val="single" w:sz="4" w:space="0" w:color="010101"/>
              <w:left w:val="single" w:sz="4" w:space="0" w:color="010101"/>
              <w:bottom w:val="nil" w:sz="6" w:space="0" w:color="auto"/>
              <w:right w:val="single" w:sz="4" w:space="0" w:color="010101"/>
            </w:tcBorders>
          </w:tcPr>
          <w:p>
            <w:pPr/>
          </w:p>
        </w:tc>
        <w:tc>
          <w:tcPr>
            <w:tcW w:w="1460" w:type="dxa"/>
            <w:tcBorders>
              <w:top w:val="single" w:sz="4" w:space="0" w:color="010101"/>
              <w:left w:val="single" w:sz="4" w:space="0" w:color="010101"/>
              <w:bottom w:val="nil" w:sz="6" w:space="0" w:color="auto"/>
              <w:right w:val="nil" w:sz="6" w:space="0" w:color="auto"/>
            </w:tcBorders>
          </w:tcPr>
          <w:p>
            <w:pPr/>
          </w:p>
        </w:tc>
      </w:tr>
      <w:tr>
        <w:trPr>
          <w:trHeight w:val="312" w:hRule="exact"/>
        </w:trPr>
        <w:tc>
          <w:tcPr>
            <w:tcW w:w="2832" w:type="dxa"/>
            <w:tcBorders>
              <w:top w:val="nil" w:sz="6" w:space="0" w:color="auto"/>
              <w:left w:val="nil" w:sz="6" w:space="0" w:color="auto"/>
              <w:bottom w:val="nil" w:sz="6" w:space="0" w:color="auto"/>
              <w:right w:val="single" w:sz="4" w:space="0" w:color="010101"/>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备的其他应收款</w:t>
            </w:r>
          </w:p>
        </w:tc>
        <w:tc>
          <w:tcPr>
            <w:tcW w:w="1502" w:type="dxa"/>
            <w:tcBorders>
              <w:top w:val="nil" w:sz="6" w:space="0" w:color="auto"/>
              <w:left w:val="single" w:sz="4" w:space="0" w:color="010101"/>
              <w:bottom w:val="nil" w:sz="6" w:space="0" w:color="auto"/>
              <w:right w:val="single" w:sz="4" w:space="0" w:color="010101"/>
            </w:tcBorders>
          </w:tcPr>
          <w:p>
            <w:pPr/>
          </w:p>
        </w:tc>
        <w:tc>
          <w:tcPr>
            <w:tcW w:w="1362" w:type="dxa"/>
            <w:tcBorders>
              <w:top w:val="nil" w:sz="6" w:space="0" w:color="auto"/>
              <w:left w:val="single" w:sz="4" w:space="0" w:color="010101"/>
              <w:bottom w:val="nil" w:sz="6" w:space="0" w:color="auto"/>
              <w:right w:val="single" w:sz="4" w:space="0" w:color="010101"/>
            </w:tcBorders>
          </w:tcPr>
          <w:p>
            <w:pPr/>
          </w:p>
        </w:tc>
        <w:tc>
          <w:tcPr>
            <w:tcW w:w="1366" w:type="dxa"/>
            <w:tcBorders>
              <w:top w:val="nil" w:sz="6" w:space="0" w:color="auto"/>
              <w:left w:val="single" w:sz="4" w:space="0" w:color="010101"/>
              <w:bottom w:val="nil" w:sz="6" w:space="0" w:color="auto"/>
              <w:right w:val="single" w:sz="4" w:space="0" w:color="010101"/>
            </w:tcBorders>
          </w:tcPr>
          <w:p>
            <w:pPr/>
          </w:p>
        </w:tc>
        <w:tc>
          <w:tcPr>
            <w:tcW w:w="1460" w:type="dxa"/>
            <w:tcBorders>
              <w:top w:val="nil" w:sz="6" w:space="0" w:color="auto"/>
              <w:left w:val="single" w:sz="4" w:space="0" w:color="010101"/>
              <w:bottom w:val="nil" w:sz="6" w:space="0" w:color="auto"/>
              <w:right w:val="nil" w:sz="6" w:space="0" w:color="auto"/>
            </w:tcBorders>
          </w:tcPr>
          <w:p>
            <w:pPr/>
          </w:p>
        </w:tc>
      </w:tr>
      <w:tr>
        <w:trPr>
          <w:trHeight w:val="312" w:hRule="exact"/>
        </w:trPr>
        <w:tc>
          <w:tcPr>
            <w:tcW w:w="2832" w:type="dxa"/>
            <w:tcBorders>
              <w:top w:val="nil" w:sz="6" w:space="0" w:color="auto"/>
              <w:left w:val="nil" w:sz="6" w:space="0" w:color="auto"/>
              <w:bottom w:val="nil" w:sz="6" w:space="0" w:color="auto"/>
              <w:right w:val="single" w:sz="4" w:space="0" w:color="010101"/>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pacing w:val="7"/>
                <w:sz w:val="18"/>
                <w:szCs w:val="18"/>
              </w:rPr>
              <w:t>按组合计提坏账准备的其他应收</w:t>
            </w:r>
            <w:r>
              <w:rPr>
                <w:rFonts w:ascii="宋体" w:hAnsi="宋体" w:cs="宋体" w:eastAsia="宋体" w:hint="default"/>
                <w:sz w:val="18"/>
                <w:szCs w:val="18"/>
              </w:rPr>
            </w:r>
          </w:p>
        </w:tc>
        <w:tc>
          <w:tcPr>
            <w:tcW w:w="1502" w:type="dxa"/>
            <w:tcBorders>
              <w:top w:val="nil" w:sz="6" w:space="0" w:color="auto"/>
              <w:left w:val="single" w:sz="4" w:space="0" w:color="010101"/>
              <w:bottom w:val="nil" w:sz="6" w:space="0" w:color="auto"/>
              <w:right w:val="single" w:sz="4" w:space="0" w:color="010101"/>
            </w:tcBorders>
          </w:tcPr>
          <w:p>
            <w:pPr/>
          </w:p>
        </w:tc>
        <w:tc>
          <w:tcPr>
            <w:tcW w:w="1362" w:type="dxa"/>
            <w:tcBorders>
              <w:top w:val="nil" w:sz="6" w:space="0" w:color="auto"/>
              <w:left w:val="single" w:sz="4" w:space="0" w:color="010101"/>
              <w:bottom w:val="nil" w:sz="6" w:space="0" w:color="auto"/>
              <w:right w:val="single" w:sz="4" w:space="0" w:color="010101"/>
            </w:tcBorders>
          </w:tcPr>
          <w:p>
            <w:pPr/>
          </w:p>
        </w:tc>
        <w:tc>
          <w:tcPr>
            <w:tcW w:w="1366" w:type="dxa"/>
            <w:tcBorders>
              <w:top w:val="nil" w:sz="6" w:space="0" w:color="auto"/>
              <w:left w:val="single" w:sz="4" w:space="0" w:color="010101"/>
              <w:bottom w:val="nil" w:sz="6" w:space="0" w:color="auto"/>
              <w:right w:val="single" w:sz="4" w:space="0" w:color="010101"/>
            </w:tcBorders>
          </w:tcPr>
          <w:p>
            <w:pPr/>
          </w:p>
        </w:tc>
        <w:tc>
          <w:tcPr>
            <w:tcW w:w="1460" w:type="dxa"/>
            <w:tcBorders>
              <w:top w:val="nil" w:sz="6" w:space="0" w:color="auto"/>
              <w:left w:val="single" w:sz="4" w:space="0" w:color="010101"/>
              <w:bottom w:val="nil" w:sz="6" w:space="0" w:color="auto"/>
              <w:right w:val="nil" w:sz="6" w:space="0" w:color="auto"/>
            </w:tcBorders>
          </w:tcPr>
          <w:p>
            <w:pPr/>
          </w:p>
        </w:tc>
      </w:tr>
      <w:tr>
        <w:trPr>
          <w:trHeight w:val="380" w:hRule="exact"/>
        </w:trPr>
        <w:tc>
          <w:tcPr>
            <w:tcW w:w="2832" w:type="dxa"/>
            <w:tcBorders>
              <w:top w:val="nil" w:sz="6" w:space="0" w:color="auto"/>
              <w:left w:val="nil" w:sz="6" w:space="0" w:color="auto"/>
              <w:bottom w:val="nil" w:sz="6" w:space="0" w:color="auto"/>
              <w:right w:val="single" w:sz="4" w:space="0" w:color="010101"/>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502" w:type="dxa"/>
            <w:tcBorders>
              <w:top w:val="nil" w:sz="6" w:space="0" w:color="auto"/>
              <w:left w:val="single" w:sz="4" w:space="0" w:color="010101"/>
              <w:bottom w:val="nil" w:sz="6" w:space="0" w:color="auto"/>
              <w:right w:val="single" w:sz="4" w:space="0" w:color="010101"/>
            </w:tcBorders>
          </w:tcPr>
          <w:p>
            <w:pPr/>
          </w:p>
        </w:tc>
        <w:tc>
          <w:tcPr>
            <w:tcW w:w="1362" w:type="dxa"/>
            <w:tcBorders>
              <w:top w:val="nil" w:sz="6" w:space="0" w:color="auto"/>
              <w:left w:val="single" w:sz="4" w:space="0" w:color="010101"/>
              <w:bottom w:val="nil" w:sz="6" w:space="0" w:color="auto"/>
              <w:right w:val="single" w:sz="4" w:space="0" w:color="010101"/>
            </w:tcBorders>
          </w:tcPr>
          <w:p>
            <w:pPr/>
          </w:p>
        </w:tc>
        <w:tc>
          <w:tcPr>
            <w:tcW w:w="1366" w:type="dxa"/>
            <w:tcBorders>
              <w:top w:val="nil" w:sz="6" w:space="0" w:color="auto"/>
              <w:left w:val="single" w:sz="4" w:space="0" w:color="010101"/>
              <w:bottom w:val="nil" w:sz="6" w:space="0" w:color="auto"/>
              <w:right w:val="single" w:sz="4" w:space="0" w:color="010101"/>
            </w:tcBorders>
          </w:tcPr>
          <w:p>
            <w:pPr/>
          </w:p>
        </w:tc>
        <w:tc>
          <w:tcPr>
            <w:tcW w:w="1460" w:type="dxa"/>
            <w:tcBorders>
              <w:top w:val="nil" w:sz="6" w:space="0" w:color="auto"/>
              <w:left w:val="single" w:sz="4" w:space="0" w:color="010101"/>
              <w:bottom w:val="nil" w:sz="6" w:space="0" w:color="auto"/>
              <w:right w:val="nil" w:sz="6" w:space="0" w:color="auto"/>
            </w:tcBorders>
          </w:tcPr>
          <w:p>
            <w:pPr/>
          </w:p>
        </w:tc>
      </w:tr>
      <w:tr>
        <w:trPr>
          <w:trHeight w:val="453" w:hRule="exact"/>
        </w:trPr>
        <w:tc>
          <w:tcPr>
            <w:tcW w:w="2832" w:type="dxa"/>
            <w:tcBorders>
              <w:top w:val="nil" w:sz="6" w:space="0" w:color="auto"/>
              <w:left w:val="nil" w:sz="6" w:space="0" w:color="auto"/>
              <w:bottom w:val="nil" w:sz="6" w:space="0" w:color="auto"/>
              <w:right w:val="single" w:sz="4" w:space="0" w:color="010101"/>
            </w:tcBorders>
          </w:tcPr>
          <w:p>
            <w:pPr>
              <w:pStyle w:val="TableParagraph"/>
              <w:spacing w:line="240" w:lineRule="auto" w:before="79"/>
              <w:ind w:left="108" w:right="0"/>
              <w:jc w:val="left"/>
              <w:rPr>
                <w:rFonts w:ascii="宋体" w:hAnsi="宋体" w:cs="宋体" w:eastAsia="宋体" w:hint="default"/>
                <w:sz w:val="18"/>
                <w:szCs w:val="18"/>
              </w:rPr>
            </w:pPr>
            <w:r>
              <w:rPr>
                <w:rFonts w:ascii="宋体" w:hAnsi="宋体" w:cs="宋体" w:eastAsia="宋体" w:hint="default"/>
                <w:sz w:val="18"/>
                <w:szCs w:val="18"/>
              </w:rPr>
              <w:t>以账龄作为信用风险特征组合</w:t>
            </w:r>
          </w:p>
        </w:tc>
        <w:tc>
          <w:tcPr>
            <w:tcW w:w="1502" w:type="dxa"/>
            <w:tcBorders>
              <w:top w:val="nil" w:sz="6" w:space="0" w:color="auto"/>
              <w:left w:val="single" w:sz="4" w:space="0" w:color="010101"/>
              <w:bottom w:val="nil" w:sz="6" w:space="0" w:color="auto"/>
              <w:right w:val="single" w:sz="4" w:space="0" w:color="010101"/>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11,506,197.23</w:t>
            </w:r>
          </w:p>
        </w:tc>
        <w:tc>
          <w:tcPr>
            <w:tcW w:w="1362" w:type="dxa"/>
            <w:tcBorders>
              <w:top w:val="nil" w:sz="6" w:space="0" w:color="auto"/>
              <w:left w:val="single" w:sz="4" w:space="0" w:color="010101"/>
              <w:bottom w:val="nil" w:sz="6" w:space="0" w:color="auto"/>
              <w:right w:val="single" w:sz="4" w:space="0" w:color="010101"/>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single" w:sz="4" w:space="0" w:color="010101"/>
              <w:bottom w:val="nil" w:sz="6" w:space="0" w:color="auto"/>
              <w:right w:val="single" w:sz="4" w:space="0" w:color="010101"/>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z w:val="18"/>
              </w:rPr>
              <w:t>2,230,985.87</w:t>
            </w:r>
          </w:p>
        </w:tc>
        <w:tc>
          <w:tcPr>
            <w:tcW w:w="1460" w:type="dxa"/>
            <w:tcBorders>
              <w:top w:val="nil" w:sz="6" w:space="0" w:color="auto"/>
              <w:left w:val="single" w:sz="4" w:space="0" w:color="010101"/>
              <w:bottom w:val="nil" w:sz="6" w:space="0" w:color="auto"/>
              <w:right w:val="nil" w:sz="6" w:space="0" w:color="auto"/>
            </w:tcBorders>
          </w:tcPr>
          <w:p>
            <w:pPr>
              <w:pStyle w:val="TableParagraph"/>
              <w:spacing w:line="240" w:lineRule="auto" w:before="120"/>
              <w:ind w:right="106"/>
              <w:jc w:val="right"/>
              <w:rPr>
                <w:rFonts w:ascii="Times New Roman" w:hAnsi="Times New Roman" w:cs="Times New Roman" w:eastAsia="Times New Roman" w:hint="default"/>
                <w:sz w:val="18"/>
                <w:szCs w:val="18"/>
              </w:rPr>
            </w:pPr>
            <w:r>
              <w:rPr>
                <w:rFonts w:ascii="Times New Roman"/>
                <w:sz w:val="18"/>
              </w:rPr>
              <w:t>100.00</w:t>
            </w:r>
          </w:p>
        </w:tc>
      </w:tr>
      <w:tr>
        <w:trPr>
          <w:trHeight w:val="376" w:hRule="exact"/>
        </w:trPr>
        <w:tc>
          <w:tcPr>
            <w:tcW w:w="2832" w:type="dxa"/>
            <w:tcBorders>
              <w:top w:val="nil" w:sz="6" w:space="0" w:color="auto"/>
              <w:left w:val="nil" w:sz="6" w:space="0" w:color="auto"/>
              <w:bottom w:val="nil" w:sz="6" w:space="0" w:color="auto"/>
              <w:right w:val="single" w:sz="4" w:space="0" w:color="010101"/>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pacing w:val="7"/>
                <w:sz w:val="18"/>
                <w:szCs w:val="18"/>
              </w:rPr>
              <w:t>单项金额虽不重大但单项计提坏</w:t>
            </w:r>
            <w:r>
              <w:rPr>
                <w:rFonts w:ascii="宋体" w:hAnsi="宋体" w:cs="宋体" w:eastAsia="宋体" w:hint="default"/>
                <w:sz w:val="18"/>
                <w:szCs w:val="18"/>
              </w:rPr>
            </w:r>
          </w:p>
        </w:tc>
        <w:tc>
          <w:tcPr>
            <w:tcW w:w="1502" w:type="dxa"/>
            <w:tcBorders>
              <w:top w:val="nil" w:sz="6" w:space="0" w:color="auto"/>
              <w:left w:val="single" w:sz="4" w:space="0" w:color="010101"/>
              <w:bottom w:val="nil" w:sz="6" w:space="0" w:color="auto"/>
              <w:right w:val="single" w:sz="4" w:space="0" w:color="010101"/>
            </w:tcBorders>
          </w:tcPr>
          <w:p>
            <w:pPr/>
          </w:p>
        </w:tc>
        <w:tc>
          <w:tcPr>
            <w:tcW w:w="1362" w:type="dxa"/>
            <w:tcBorders>
              <w:top w:val="nil" w:sz="6" w:space="0" w:color="auto"/>
              <w:left w:val="single" w:sz="4" w:space="0" w:color="010101"/>
              <w:bottom w:val="nil" w:sz="6" w:space="0" w:color="auto"/>
              <w:right w:val="single" w:sz="4" w:space="0" w:color="010101"/>
            </w:tcBorders>
          </w:tcPr>
          <w:p>
            <w:pPr/>
          </w:p>
        </w:tc>
        <w:tc>
          <w:tcPr>
            <w:tcW w:w="1366" w:type="dxa"/>
            <w:tcBorders>
              <w:top w:val="nil" w:sz="6" w:space="0" w:color="auto"/>
              <w:left w:val="single" w:sz="4" w:space="0" w:color="010101"/>
              <w:bottom w:val="nil" w:sz="6" w:space="0" w:color="auto"/>
              <w:right w:val="single" w:sz="4" w:space="0" w:color="010101"/>
            </w:tcBorders>
          </w:tcPr>
          <w:p>
            <w:pPr/>
          </w:p>
        </w:tc>
        <w:tc>
          <w:tcPr>
            <w:tcW w:w="1460" w:type="dxa"/>
            <w:tcBorders>
              <w:top w:val="nil" w:sz="6" w:space="0" w:color="auto"/>
              <w:left w:val="single" w:sz="4" w:space="0" w:color="010101"/>
              <w:bottom w:val="nil" w:sz="6" w:space="0" w:color="auto"/>
              <w:right w:val="nil" w:sz="6" w:space="0" w:color="auto"/>
            </w:tcBorders>
          </w:tcPr>
          <w:p>
            <w:pPr/>
          </w:p>
        </w:tc>
      </w:tr>
      <w:tr>
        <w:trPr>
          <w:trHeight w:val="318" w:hRule="exact"/>
        </w:trPr>
        <w:tc>
          <w:tcPr>
            <w:tcW w:w="2832" w:type="dxa"/>
            <w:tcBorders>
              <w:top w:val="nil" w:sz="6" w:space="0" w:color="auto"/>
              <w:left w:val="nil" w:sz="6" w:space="0" w:color="auto"/>
              <w:bottom w:val="single" w:sz="4" w:space="0" w:color="010101"/>
              <w:right w:val="single" w:sz="4" w:space="0" w:color="010101"/>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账准备的其他应收款</w:t>
            </w:r>
          </w:p>
        </w:tc>
        <w:tc>
          <w:tcPr>
            <w:tcW w:w="1502" w:type="dxa"/>
            <w:tcBorders>
              <w:top w:val="nil" w:sz="6" w:space="0" w:color="auto"/>
              <w:left w:val="single" w:sz="4" w:space="0" w:color="010101"/>
              <w:bottom w:val="single" w:sz="4" w:space="0" w:color="010101"/>
              <w:right w:val="single" w:sz="4" w:space="0" w:color="010101"/>
            </w:tcBorders>
          </w:tcPr>
          <w:p>
            <w:pPr/>
          </w:p>
        </w:tc>
        <w:tc>
          <w:tcPr>
            <w:tcW w:w="1362" w:type="dxa"/>
            <w:tcBorders>
              <w:top w:val="nil" w:sz="6" w:space="0" w:color="auto"/>
              <w:left w:val="single" w:sz="4" w:space="0" w:color="010101"/>
              <w:bottom w:val="single" w:sz="4" w:space="0" w:color="010101"/>
              <w:right w:val="single" w:sz="4" w:space="0" w:color="010101"/>
            </w:tcBorders>
          </w:tcPr>
          <w:p>
            <w:pPr/>
          </w:p>
        </w:tc>
        <w:tc>
          <w:tcPr>
            <w:tcW w:w="1366" w:type="dxa"/>
            <w:tcBorders>
              <w:top w:val="nil" w:sz="6" w:space="0" w:color="auto"/>
              <w:left w:val="single" w:sz="4" w:space="0" w:color="010101"/>
              <w:bottom w:val="single" w:sz="4" w:space="0" w:color="010101"/>
              <w:right w:val="single" w:sz="4" w:space="0" w:color="010101"/>
            </w:tcBorders>
          </w:tcPr>
          <w:p>
            <w:pPr/>
          </w:p>
        </w:tc>
        <w:tc>
          <w:tcPr>
            <w:tcW w:w="1460" w:type="dxa"/>
            <w:tcBorders>
              <w:top w:val="nil" w:sz="6" w:space="0" w:color="auto"/>
              <w:left w:val="single" w:sz="4" w:space="0" w:color="010101"/>
              <w:bottom w:val="single" w:sz="4" w:space="0" w:color="010101"/>
              <w:right w:val="nil" w:sz="6" w:space="0" w:color="auto"/>
            </w:tcBorders>
          </w:tcPr>
          <w:p>
            <w:pPr/>
          </w:p>
        </w:tc>
      </w:tr>
      <w:tr>
        <w:trPr>
          <w:trHeight w:val="440" w:hRule="exact"/>
        </w:trPr>
        <w:tc>
          <w:tcPr>
            <w:tcW w:w="2832"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47"/>
              <w:ind w:left="105" w:right="0"/>
              <w:jc w:val="center"/>
              <w:rPr>
                <w:rFonts w:ascii="宋体" w:hAnsi="宋体" w:cs="宋体" w:eastAsia="宋体" w:hint="default"/>
                <w:sz w:val="20"/>
                <w:szCs w:val="20"/>
              </w:rPr>
            </w:pPr>
            <w:r>
              <w:rPr>
                <w:rFonts w:ascii="宋体" w:hAnsi="宋体" w:cs="宋体" w:eastAsia="宋体" w:hint="default"/>
                <w:b/>
                <w:bCs/>
                <w:spacing w:val="99"/>
                <w:w w:val="99"/>
                <w:sz w:val="20"/>
                <w:szCs w:val="20"/>
              </w:rPr>
              <w:t>合</w:t>
            </w:r>
            <w:r>
              <w:rPr>
                <w:rFonts w:ascii="宋体" w:hAnsi="宋体" w:cs="宋体" w:eastAsia="宋体" w:hint="default"/>
                <w:b/>
                <w:bCs/>
                <w:w w:val="99"/>
                <w:sz w:val="20"/>
                <w:szCs w:val="20"/>
              </w:rPr>
              <w:t>计</w:t>
            </w:r>
            <w:r>
              <w:rPr>
                <w:rFonts w:ascii="宋体" w:hAnsi="宋体" w:cs="宋体" w:eastAsia="宋体" w:hint="default"/>
                <w:b/>
                <w:bCs/>
                <w:spacing w:val="-2"/>
                <w:sz w:val="20"/>
                <w:szCs w:val="20"/>
              </w:rPr>
              <w:t> </w:t>
            </w:r>
            <w:r>
              <w:rPr>
                <w:rFonts w:ascii="宋体" w:hAnsi="宋体" w:cs="宋体" w:eastAsia="宋体" w:hint="default"/>
                <w:sz w:val="20"/>
                <w:szCs w:val="20"/>
              </w:rPr>
            </w:r>
          </w:p>
        </w:tc>
        <w:tc>
          <w:tcPr>
            <w:tcW w:w="1502"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b/>
                <w:spacing w:val="-1"/>
                <w:sz w:val="18"/>
              </w:rPr>
              <w:t>11,506,197.23</w:t>
            </w:r>
            <w:r>
              <w:rPr>
                <w:rFonts w:ascii="Times New Roman"/>
                <w:spacing w:val="-1"/>
                <w:sz w:val="18"/>
              </w:rPr>
            </w:r>
          </w:p>
        </w:tc>
        <w:tc>
          <w:tcPr>
            <w:tcW w:w="1362"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366"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b/>
                <w:sz w:val="18"/>
              </w:rPr>
              <w:t>2,230,985.87</w:t>
            </w:r>
            <w:r>
              <w:rPr>
                <w:rFonts w:ascii="Times New Roman"/>
                <w:sz w:val="18"/>
              </w:rPr>
            </w:r>
          </w:p>
        </w:tc>
        <w:tc>
          <w:tcPr>
            <w:tcW w:w="1460"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04"/>
              <w:ind w:right="106"/>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tbl>
      <w:tblPr>
        <w:tblW w:w="0" w:type="auto"/>
        <w:jc w:val="left"/>
        <w:tblInd w:w="116" w:type="dxa"/>
        <w:tblLayout w:type="fixed"/>
        <w:tblCellMar>
          <w:top w:w="0" w:type="dxa"/>
          <w:left w:w="0" w:type="dxa"/>
          <w:bottom w:w="0" w:type="dxa"/>
          <w:right w:w="0" w:type="dxa"/>
        </w:tblCellMar>
        <w:tblLook w:val="01E0"/>
      </w:tblPr>
      <w:tblGrid>
        <w:gridCol w:w="2856"/>
        <w:gridCol w:w="1474"/>
        <w:gridCol w:w="1360"/>
        <w:gridCol w:w="1361"/>
        <w:gridCol w:w="1472"/>
      </w:tblGrid>
      <w:tr>
        <w:trPr>
          <w:trHeight w:val="439" w:hRule="exact"/>
        </w:trPr>
        <w:tc>
          <w:tcPr>
            <w:tcW w:w="2856" w:type="dxa"/>
            <w:vMerge w:val="restart"/>
            <w:tcBorders>
              <w:top w:val="single" w:sz="12" w:space="0" w:color="010101"/>
              <w:left w:val="nil" w:sz="6" w:space="0" w:color="auto"/>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tabs>
                <w:tab w:pos="603" w:val="left" w:leader="none"/>
              </w:tabs>
              <w:spacing w:line="240" w:lineRule="auto"/>
              <w:ind w:left="3" w:right="0"/>
              <w:jc w:val="center"/>
              <w:rPr>
                <w:rFonts w:ascii="宋体" w:hAnsi="宋体" w:cs="宋体" w:eastAsia="宋体" w:hint="default"/>
                <w:sz w:val="20"/>
                <w:szCs w:val="20"/>
              </w:rPr>
            </w:pPr>
            <w:r>
              <w:rPr>
                <w:rFonts w:ascii="宋体" w:hAnsi="宋体" w:cs="宋体" w:eastAsia="宋体" w:hint="default"/>
                <w:b/>
                <w:bCs/>
                <w:w w:val="95"/>
                <w:sz w:val="20"/>
                <w:szCs w:val="20"/>
              </w:rPr>
              <w:t>项</w:t>
              <w:tab/>
            </w:r>
            <w:r>
              <w:rPr>
                <w:rFonts w:ascii="宋体" w:hAnsi="宋体" w:cs="宋体" w:eastAsia="宋体" w:hint="default"/>
                <w:b/>
                <w:bCs/>
                <w:sz w:val="20"/>
                <w:szCs w:val="20"/>
              </w:rPr>
              <w:t>目</w:t>
            </w:r>
            <w:r>
              <w:rPr>
                <w:rFonts w:ascii="宋体" w:hAnsi="宋体" w:cs="宋体" w:eastAsia="宋体" w:hint="default"/>
                <w:sz w:val="20"/>
                <w:szCs w:val="20"/>
              </w:rPr>
            </w:r>
          </w:p>
        </w:tc>
        <w:tc>
          <w:tcPr>
            <w:tcW w:w="5666" w:type="dxa"/>
            <w:gridSpan w:val="4"/>
            <w:tcBorders>
              <w:top w:val="single" w:sz="12" w:space="0" w:color="010101"/>
              <w:left w:val="single" w:sz="4" w:space="0" w:color="010101"/>
              <w:bottom w:val="single" w:sz="4" w:space="0" w:color="010101"/>
              <w:right w:val="nil" w:sz="6" w:space="0" w:color="auto"/>
            </w:tcBorders>
          </w:tcPr>
          <w:p>
            <w:pPr>
              <w:pStyle w:val="TableParagraph"/>
              <w:spacing w:line="240" w:lineRule="auto" w:before="46"/>
              <w:ind w:right="2"/>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450" w:hRule="exact"/>
        </w:trPr>
        <w:tc>
          <w:tcPr>
            <w:tcW w:w="2856" w:type="dxa"/>
            <w:vMerge/>
            <w:tcBorders>
              <w:left w:val="nil" w:sz="6" w:space="0" w:color="auto"/>
              <w:right w:val="single" w:sz="4" w:space="0" w:color="010101"/>
            </w:tcBorders>
          </w:tcPr>
          <w:p>
            <w:pPr/>
          </w:p>
        </w:tc>
        <w:tc>
          <w:tcPr>
            <w:tcW w:w="2833"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67"/>
              <w:ind w:left="1" w:right="0"/>
              <w:jc w:val="center"/>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2833" w:type="dxa"/>
            <w:gridSpan w:val="2"/>
            <w:tcBorders>
              <w:top w:val="single" w:sz="4" w:space="0" w:color="010101"/>
              <w:left w:val="single" w:sz="4" w:space="0" w:color="010101"/>
              <w:bottom w:val="single" w:sz="4" w:space="0" w:color="010101"/>
              <w:right w:val="nil" w:sz="6" w:space="0" w:color="auto"/>
            </w:tcBorders>
          </w:tcPr>
          <w:p>
            <w:pPr>
              <w:pStyle w:val="TableParagraph"/>
              <w:spacing w:line="240" w:lineRule="auto" w:before="67"/>
              <w:ind w:right="4"/>
              <w:jc w:val="center"/>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r>
      <w:tr>
        <w:trPr>
          <w:trHeight w:val="450" w:hRule="exact"/>
        </w:trPr>
        <w:tc>
          <w:tcPr>
            <w:tcW w:w="2856" w:type="dxa"/>
            <w:vMerge/>
            <w:tcBorders>
              <w:left w:val="nil" w:sz="6" w:space="0" w:color="auto"/>
              <w:bottom w:val="single" w:sz="4" w:space="0" w:color="010101"/>
              <w:right w:val="single" w:sz="4" w:space="0" w:color="010101"/>
            </w:tcBorders>
          </w:tcPr>
          <w:p>
            <w:pPr/>
          </w:p>
        </w:tc>
        <w:tc>
          <w:tcPr>
            <w:tcW w:w="1474" w:type="dxa"/>
            <w:tcBorders>
              <w:top w:val="single" w:sz="4" w:space="0" w:color="010101"/>
              <w:left w:val="single" w:sz="4" w:space="0" w:color="010101"/>
              <w:bottom w:val="single" w:sz="4" w:space="0" w:color="010101"/>
              <w:right w:val="single" w:sz="4" w:space="0" w:color="010101"/>
            </w:tcBorders>
          </w:tcPr>
          <w:p>
            <w:pPr>
              <w:pStyle w:val="TableParagraph"/>
              <w:tabs>
                <w:tab w:pos="831" w:val="left" w:leader="none"/>
              </w:tabs>
              <w:spacing w:line="240" w:lineRule="auto" w:before="67"/>
              <w:ind w:left="430" w:right="0"/>
              <w:jc w:val="left"/>
              <w:rPr>
                <w:rFonts w:ascii="宋体" w:hAnsi="宋体" w:cs="宋体" w:eastAsia="宋体" w:hint="default"/>
                <w:sz w:val="20"/>
                <w:szCs w:val="20"/>
              </w:rPr>
            </w:pPr>
            <w:r>
              <w:rPr>
                <w:rFonts w:ascii="宋体" w:hAnsi="宋体" w:cs="宋体" w:eastAsia="宋体" w:hint="default"/>
                <w:b/>
                <w:bCs/>
                <w:w w:val="95"/>
                <w:sz w:val="20"/>
                <w:szCs w:val="20"/>
              </w:rPr>
              <w:t>金</w:t>
              <w:tab/>
            </w:r>
            <w:r>
              <w:rPr>
                <w:rFonts w:ascii="宋体" w:hAnsi="宋体" w:cs="宋体" w:eastAsia="宋体" w:hint="default"/>
                <w:b/>
                <w:bCs/>
                <w:sz w:val="20"/>
                <w:szCs w:val="20"/>
              </w:rPr>
              <w:t>额</w:t>
            </w:r>
            <w:r>
              <w:rPr>
                <w:rFonts w:ascii="宋体" w:hAnsi="宋体" w:cs="宋体" w:eastAsia="宋体" w:hint="default"/>
                <w:sz w:val="20"/>
                <w:szCs w:val="20"/>
              </w:rPr>
            </w:r>
          </w:p>
        </w:tc>
        <w:tc>
          <w:tcPr>
            <w:tcW w:w="13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7"/>
              <w:ind w:left="205" w:right="0"/>
              <w:jc w:val="left"/>
              <w:rPr>
                <w:rFonts w:ascii="宋体" w:hAnsi="宋体" w:cs="宋体" w:eastAsia="宋体" w:hint="default"/>
                <w:sz w:val="18"/>
                <w:szCs w:val="18"/>
              </w:rPr>
            </w:pPr>
            <w:r>
              <w:rPr>
                <w:rFonts w:ascii="宋体" w:hAnsi="宋体" w:cs="宋体" w:eastAsia="宋体" w:hint="default"/>
                <w:b/>
                <w:bCs/>
                <w:sz w:val="20"/>
                <w:szCs w:val="20"/>
              </w:rPr>
              <w:t>比例</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361" w:type="dxa"/>
            <w:tcBorders>
              <w:top w:val="single" w:sz="4" w:space="0" w:color="010101"/>
              <w:left w:val="single" w:sz="4" w:space="0" w:color="010101"/>
              <w:bottom w:val="single" w:sz="4" w:space="0" w:color="010101"/>
              <w:right w:val="single" w:sz="4" w:space="0" w:color="010101"/>
            </w:tcBorders>
          </w:tcPr>
          <w:p>
            <w:pPr>
              <w:pStyle w:val="TableParagraph"/>
              <w:tabs>
                <w:tab w:pos="776" w:val="left" w:leader="none"/>
              </w:tabs>
              <w:spacing w:line="240" w:lineRule="auto" w:before="67"/>
              <w:ind w:left="374" w:right="0"/>
              <w:jc w:val="left"/>
              <w:rPr>
                <w:rFonts w:ascii="宋体" w:hAnsi="宋体" w:cs="宋体" w:eastAsia="宋体" w:hint="default"/>
                <w:sz w:val="20"/>
                <w:szCs w:val="20"/>
              </w:rPr>
            </w:pPr>
            <w:r>
              <w:rPr>
                <w:rFonts w:ascii="宋体" w:hAnsi="宋体" w:cs="宋体" w:eastAsia="宋体" w:hint="default"/>
                <w:b/>
                <w:bCs/>
                <w:w w:val="95"/>
                <w:sz w:val="20"/>
                <w:szCs w:val="20"/>
              </w:rPr>
              <w:t>金</w:t>
              <w:tab/>
            </w:r>
            <w:r>
              <w:rPr>
                <w:rFonts w:ascii="宋体" w:hAnsi="宋体" w:cs="宋体" w:eastAsia="宋体" w:hint="default"/>
                <w:b/>
                <w:bCs/>
                <w:sz w:val="20"/>
                <w:szCs w:val="20"/>
              </w:rPr>
              <w:t>额</w:t>
            </w:r>
            <w:r>
              <w:rPr>
                <w:rFonts w:ascii="宋体" w:hAnsi="宋体" w:cs="宋体" w:eastAsia="宋体" w:hint="default"/>
                <w:sz w:val="20"/>
                <w:szCs w:val="20"/>
              </w:rPr>
            </w:r>
          </w:p>
        </w:tc>
        <w:tc>
          <w:tcPr>
            <w:tcW w:w="1472"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67"/>
              <w:ind w:left="260" w:right="0"/>
              <w:jc w:val="left"/>
              <w:rPr>
                <w:rFonts w:ascii="宋体" w:hAnsi="宋体" w:cs="宋体" w:eastAsia="宋体" w:hint="default"/>
                <w:sz w:val="18"/>
                <w:szCs w:val="18"/>
              </w:rPr>
            </w:pPr>
            <w:r>
              <w:rPr>
                <w:rFonts w:ascii="宋体" w:hAnsi="宋体" w:cs="宋体" w:eastAsia="宋体" w:hint="default"/>
                <w:b/>
                <w:bCs/>
                <w:sz w:val="20"/>
                <w:szCs w:val="20"/>
              </w:rPr>
              <w:t>比例</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1254" w:hRule="exact"/>
        </w:trPr>
        <w:tc>
          <w:tcPr>
            <w:tcW w:w="2856" w:type="dxa"/>
            <w:tcBorders>
              <w:top w:val="single" w:sz="4" w:space="0" w:color="010101"/>
              <w:left w:val="nil" w:sz="6" w:space="0" w:color="auto"/>
              <w:bottom w:val="nil" w:sz="6" w:space="0" w:color="auto"/>
              <w:right w:val="single" w:sz="4" w:space="0" w:color="010101"/>
            </w:tcBorders>
          </w:tcPr>
          <w:p>
            <w:pPr>
              <w:pStyle w:val="TableParagraph"/>
              <w:spacing w:line="316" w:lineRule="auto" w:before="10"/>
              <w:ind w:left="108" w:right="86"/>
              <w:jc w:val="left"/>
              <w:rPr>
                <w:rFonts w:ascii="宋体" w:hAnsi="宋体" w:cs="宋体" w:eastAsia="宋体" w:hint="default"/>
                <w:sz w:val="18"/>
                <w:szCs w:val="18"/>
              </w:rPr>
            </w:pPr>
            <w:r>
              <w:rPr>
                <w:rFonts w:ascii="宋体" w:hAnsi="宋体" w:cs="宋体" w:eastAsia="宋体" w:hint="default"/>
                <w:spacing w:val="9"/>
                <w:sz w:val="18"/>
                <w:szCs w:val="18"/>
              </w:rPr>
              <w:t>单项金额重大并单项计提坏帐准 </w:t>
            </w:r>
            <w:r>
              <w:rPr>
                <w:rFonts w:ascii="宋体" w:hAnsi="宋体" w:cs="宋体" w:eastAsia="宋体" w:hint="default"/>
                <w:sz w:val="18"/>
                <w:szCs w:val="18"/>
              </w:rPr>
              <w:t>备的其他应收款</w:t>
            </w:r>
            <w:r>
              <w:rPr>
                <w:rFonts w:ascii="宋体" w:hAnsi="宋体" w:cs="宋体" w:eastAsia="宋体" w:hint="default"/>
                <w:sz w:val="18"/>
                <w:szCs w:val="18"/>
              </w:rPr>
              <w:t> </w:t>
            </w:r>
            <w:r>
              <w:rPr>
                <w:rFonts w:ascii="宋体" w:hAnsi="宋体" w:cs="宋体" w:eastAsia="宋体" w:hint="default"/>
                <w:spacing w:val="9"/>
                <w:sz w:val="18"/>
                <w:szCs w:val="18"/>
              </w:rPr>
              <w:t>按组合计提坏账准备的其他应收</w:t>
            </w:r>
            <w:r>
              <w:rPr>
                <w:rFonts w:ascii="宋体" w:hAnsi="宋体" w:cs="宋体" w:eastAsia="宋体" w:hint="default"/>
                <w:spacing w:val="9"/>
                <w:sz w:val="18"/>
                <w:szCs w:val="18"/>
              </w:rPr>
              <w:t> </w:t>
            </w:r>
            <w:r>
              <w:rPr>
                <w:rFonts w:ascii="宋体" w:hAnsi="宋体" w:cs="宋体" w:eastAsia="宋体" w:hint="default"/>
                <w:sz w:val="18"/>
                <w:szCs w:val="18"/>
              </w:rPr>
              <w:t>款：</w:t>
            </w:r>
          </w:p>
        </w:tc>
        <w:tc>
          <w:tcPr>
            <w:tcW w:w="1474" w:type="dxa"/>
            <w:tcBorders>
              <w:top w:val="single" w:sz="4" w:space="0" w:color="010101"/>
              <w:left w:val="single" w:sz="4" w:space="0" w:color="010101"/>
              <w:bottom w:val="nil" w:sz="6" w:space="0" w:color="auto"/>
              <w:right w:val="single" w:sz="4" w:space="0" w:color="010101"/>
            </w:tcBorders>
          </w:tcPr>
          <w:p>
            <w:pPr/>
          </w:p>
        </w:tc>
        <w:tc>
          <w:tcPr>
            <w:tcW w:w="1360" w:type="dxa"/>
            <w:tcBorders>
              <w:top w:val="single" w:sz="4" w:space="0" w:color="010101"/>
              <w:left w:val="single" w:sz="4" w:space="0" w:color="010101"/>
              <w:bottom w:val="nil" w:sz="6" w:space="0" w:color="auto"/>
              <w:right w:val="single" w:sz="4" w:space="0" w:color="010101"/>
            </w:tcBorders>
          </w:tcPr>
          <w:p>
            <w:pPr/>
          </w:p>
        </w:tc>
        <w:tc>
          <w:tcPr>
            <w:tcW w:w="1361" w:type="dxa"/>
            <w:tcBorders>
              <w:top w:val="single" w:sz="4" w:space="0" w:color="010101"/>
              <w:left w:val="single" w:sz="4" w:space="0" w:color="010101"/>
              <w:bottom w:val="nil" w:sz="6" w:space="0" w:color="auto"/>
              <w:right w:val="single" w:sz="4" w:space="0" w:color="010101"/>
            </w:tcBorders>
          </w:tcPr>
          <w:p>
            <w:pPr/>
          </w:p>
        </w:tc>
        <w:tc>
          <w:tcPr>
            <w:tcW w:w="1472" w:type="dxa"/>
            <w:tcBorders>
              <w:top w:val="single" w:sz="4" w:space="0" w:color="010101"/>
              <w:left w:val="single" w:sz="4" w:space="0" w:color="010101"/>
              <w:bottom w:val="nil" w:sz="6" w:space="0" w:color="auto"/>
              <w:right w:val="nil" w:sz="6" w:space="0" w:color="auto"/>
            </w:tcBorders>
          </w:tcPr>
          <w:p>
            <w:pPr/>
          </w:p>
        </w:tc>
      </w:tr>
    </w:tbl>
    <w:p>
      <w:pPr>
        <w:spacing w:after="0"/>
        <w:sectPr>
          <w:pgSz w:w="11910" w:h="16840"/>
          <w:pgMar w:header="880" w:footer="769" w:top="1100" w:bottom="960" w:left="1560" w:right="1540"/>
        </w:sectPr>
      </w:pPr>
    </w:p>
    <w:p>
      <w:pPr>
        <w:spacing w:line="240" w:lineRule="auto" w:before="11"/>
        <w:rPr>
          <w:rFonts w:ascii="宋体" w:hAnsi="宋体" w:cs="宋体" w:eastAsia="宋体" w:hint="default"/>
          <w:sz w:val="25"/>
          <w:szCs w:val="25"/>
        </w:rPr>
      </w:pPr>
    </w:p>
    <w:tbl>
      <w:tblPr>
        <w:tblW w:w="0" w:type="auto"/>
        <w:jc w:val="left"/>
        <w:tblInd w:w="116" w:type="dxa"/>
        <w:tblLayout w:type="fixed"/>
        <w:tblCellMar>
          <w:top w:w="0" w:type="dxa"/>
          <w:left w:w="0" w:type="dxa"/>
          <w:bottom w:w="0" w:type="dxa"/>
          <w:right w:w="0" w:type="dxa"/>
        </w:tblCellMar>
        <w:tblLook w:val="01E0"/>
      </w:tblPr>
      <w:tblGrid>
        <w:gridCol w:w="2856"/>
        <w:gridCol w:w="1474"/>
        <w:gridCol w:w="1360"/>
        <w:gridCol w:w="1361"/>
        <w:gridCol w:w="1472"/>
      </w:tblGrid>
      <w:tr>
        <w:trPr>
          <w:trHeight w:val="1214" w:hRule="exact"/>
        </w:trPr>
        <w:tc>
          <w:tcPr>
            <w:tcW w:w="2856" w:type="dxa"/>
            <w:tcBorders>
              <w:top w:val="nil" w:sz="6" w:space="0" w:color="auto"/>
              <w:left w:val="nil" w:sz="6" w:space="0" w:color="auto"/>
              <w:bottom w:val="single" w:sz="4" w:space="0" w:color="010101"/>
              <w:right w:val="single" w:sz="4" w:space="0" w:color="010101"/>
            </w:tcBorders>
          </w:tcPr>
          <w:p>
            <w:pPr>
              <w:pStyle w:val="TableParagraph"/>
              <w:spacing w:line="240" w:lineRule="auto" w:before="146"/>
              <w:ind w:left="108" w:right="0"/>
              <w:jc w:val="left"/>
              <w:rPr>
                <w:rFonts w:ascii="宋体" w:hAnsi="宋体" w:cs="宋体" w:eastAsia="宋体" w:hint="default"/>
                <w:sz w:val="18"/>
                <w:szCs w:val="18"/>
              </w:rPr>
            </w:pPr>
            <w:r>
              <w:rPr>
                <w:rFonts w:ascii="宋体" w:hAnsi="宋体" w:cs="宋体" w:eastAsia="宋体" w:hint="default"/>
                <w:sz w:val="18"/>
                <w:szCs w:val="18"/>
              </w:rPr>
              <w:t>以账龄作为信用风险特征组合</w:t>
            </w:r>
          </w:p>
          <w:p>
            <w:pPr>
              <w:pStyle w:val="TableParagraph"/>
              <w:spacing w:line="240" w:lineRule="auto" w:before="4"/>
              <w:ind w:right="0"/>
              <w:jc w:val="left"/>
              <w:rPr>
                <w:rFonts w:ascii="宋体" w:hAnsi="宋体" w:cs="宋体" w:eastAsia="宋体" w:hint="default"/>
                <w:sz w:val="16"/>
                <w:szCs w:val="16"/>
              </w:rPr>
            </w:pPr>
          </w:p>
          <w:p>
            <w:pPr>
              <w:pStyle w:val="TableParagraph"/>
              <w:spacing w:line="316" w:lineRule="auto"/>
              <w:ind w:left="108" w:right="221"/>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 账准备的其他应收款</w:t>
            </w:r>
          </w:p>
        </w:tc>
        <w:tc>
          <w:tcPr>
            <w:tcW w:w="147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8,466,367.71</w:t>
            </w:r>
          </w:p>
        </w:tc>
        <w:tc>
          <w:tcPr>
            <w:tcW w:w="1360"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1"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1,611,481.17</w:t>
            </w:r>
          </w:p>
        </w:tc>
        <w:tc>
          <w:tcPr>
            <w:tcW w:w="1472" w:type="dxa"/>
            <w:tcBorders>
              <w:top w:val="nil" w:sz="6" w:space="0" w:color="auto"/>
              <w:left w:val="single" w:sz="4" w:space="0" w:color="010101"/>
              <w:bottom w:val="single" w:sz="4" w:space="0" w:color="010101"/>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100.00</w:t>
            </w:r>
          </w:p>
        </w:tc>
      </w:tr>
      <w:tr>
        <w:trPr>
          <w:trHeight w:val="440" w:hRule="exact"/>
        </w:trPr>
        <w:tc>
          <w:tcPr>
            <w:tcW w:w="2856"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47"/>
              <w:ind w:left="103" w:right="0"/>
              <w:jc w:val="center"/>
              <w:rPr>
                <w:rFonts w:ascii="宋体" w:hAnsi="宋体" w:cs="宋体" w:eastAsia="宋体" w:hint="default"/>
                <w:sz w:val="20"/>
                <w:szCs w:val="20"/>
              </w:rPr>
            </w:pPr>
            <w:r>
              <w:rPr>
                <w:rFonts w:ascii="宋体" w:hAnsi="宋体" w:cs="宋体" w:eastAsia="宋体" w:hint="default"/>
                <w:b/>
                <w:bCs/>
                <w:spacing w:val="99"/>
                <w:w w:val="99"/>
                <w:sz w:val="20"/>
                <w:szCs w:val="20"/>
              </w:rPr>
              <w:t>合</w:t>
            </w:r>
            <w:r>
              <w:rPr>
                <w:rFonts w:ascii="宋体" w:hAnsi="宋体" w:cs="宋体" w:eastAsia="宋体" w:hint="default"/>
                <w:b/>
                <w:bCs/>
                <w:w w:val="99"/>
                <w:sz w:val="20"/>
                <w:szCs w:val="20"/>
              </w:rPr>
              <w:t>计</w:t>
            </w:r>
            <w:r>
              <w:rPr>
                <w:rFonts w:ascii="宋体" w:hAnsi="宋体" w:cs="宋体" w:eastAsia="宋体" w:hint="default"/>
                <w:b/>
                <w:bCs/>
                <w:spacing w:val="-2"/>
                <w:sz w:val="20"/>
                <w:szCs w:val="20"/>
              </w:rPr>
              <w:t> </w:t>
            </w:r>
            <w:r>
              <w:rPr>
                <w:rFonts w:ascii="宋体" w:hAnsi="宋体" w:cs="宋体" w:eastAsia="宋体" w:hint="default"/>
                <w:sz w:val="20"/>
                <w:szCs w:val="20"/>
              </w:rPr>
            </w:r>
          </w:p>
        </w:tc>
        <w:tc>
          <w:tcPr>
            <w:tcW w:w="1474"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b/>
                <w:sz w:val="18"/>
              </w:rPr>
              <w:t>8,466,367.71</w:t>
            </w:r>
            <w:r>
              <w:rPr>
                <w:rFonts w:ascii="Times New Roman"/>
                <w:sz w:val="18"/>
              </w:rPr>
            </w:r>
          </w:p>
        </w:tc>
        <w:tc>
          <w:tcPr>
            <w:tcW w:w="1360"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361"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b/>
                <w:sz w:val="18"/>
              </w:rPr>
              <w:t>1,611,481.17</w:t>
            </w:r>
            <w:r>
              <w:rPr>
                <w:rFonts w:ascii="Times New Roman"/>
                <w:sz w:val="18"/>
              </w:rPr>
            </w:r>
          </w:p>
        </w:tc>
        <w:tc>
          <w:tcPr>
            <w:tcW w:w="1472"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04"/>
              <w:ind w:right="106"/>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r>
    </w:tbl>
    <w:p>
      <w:pPr>
        <w:spacing w:line="240" w:lineRule="auto" w:before="13"/>
        <w:rPr>
          <w:rFonts w:ascii="宋体" w:hAnsi="宋体" w:cs="宋体" w:eastAsia="宋体" w:hint="default"/>
          <w:sz w:val="8"/>
          <w:szCs w:val="8"/>
        </w:rPr>
      </w:pPr>
    </w:p>
    <w:p>
      <w:pPr>
        <w:pStyle w:val="BodyText"/>
        <w:spacing w:line="240" w:lineRule="auto" w:before="35"/>
        <w:ind w:left="660" w:right="0"/>
        <w:jc w:val="left"/>
      </w:pPr>
      <w:r>
        <w:rPr/>
        <w:t>（2）组合中，采用账龄分析法计提坏账准备的其他应收款</w:t>
      </w:r>
    </w:p>
    <w:p>
      <w:pPr>
        <w:spacing w:line="240" w:lineRule="auto" w:before="12"/>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1854"/>
        <w:gridCol w:w="1798"/>
        <w:gridCol w:w="1636"/>
        <w:gridCol w:w="1637"/>
        <w:gridCol w:w="1598"/>
      </w:tblGrid>
      <w:tr>
        <w:trPr>
          <w:trHeight w:val="444" w:hRule="exact"/>
        </w:trPr>
        <w:tc>
          <w:tcPr>
            <w:tcW w:w="1854" w:type="dxa"/>
            <w:vMerge w:val="restart"/>
            <w:tcBorders>
              <w:top w:val="single" w:sz="12" w:space="0" w:color="010101"/>
              <w:left w:val="nil" w:sz="6" w:space="0" w:color="auto"/>
              <w:right w:val="single" w:sz="4" w:space="0" w:color="010101"/>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3" w:right="0"/>
              <w:jc w:val="center"/>
              <w:rPr>
                <w:rFonts w:ascii="宋体" w:hAnsi="宋体" w:cs="宋体" w:eastAsia="宋体" w:hint="default"/>
                <w:sz w:val="20"/>
                <w:szCs w:val="20"/>
              </w:rPr>
            </w:pPr>
            <w:r>
              <w:rPr>
                <w:rFonts w:ascii="宋体" w:hAnsi="宋体" w:cs="宋体" w:eastAsia="宋体" w:hint="default"/>
                <w:b/>
                <w:bCs/>
                <w:sz w:val="20"/>
                <w:szCs w:val="20"/>
              </w:rPr>
              <w:t>账</w:t>
            </w:r>
            <w:r>
              <w:rPr>
                <w:rFonts w:ascii="宋体" w:hAnsi="宋体" w:cs="宋体" w:eastAsia="宋体" w:hint="default"/>
                <w:b/>
                <w:bCs/>
                <w:spacing w:val="97"/>
                <w:sz w:val="20"/>
                <w:szCs w:val="20"/>
              </w:rPr>
              <w:t> </w:t>
            </w:r>
            <w:r>
              <w:rPr>
                <w:rFonts w:ascii="宋体" w:hAnsi="宋体" w:cs="宋体" w:eastAsia="宋体" w:hint="default"/>
                <w:b/>
                <w:bCs/>
                <w:sz w:val="20"/>
                <w:szCs w:val="20"/>
              </w:rPr>
              <w:t>龄</w:t>
            </w:r>
            <w:r>
              <w:rPr>
                <w:rFonts w:ascii="宋体" w:hAnsi="宋体" w:cs="宋体" w:eastAsia="宋体" w:hint="default"/>
                <w:sz w:val="20"/>
                <w:szCs w:val="20"/>
              </w:rPr>
            </w:r>
          </w:p>
        </w:tc>
        <w:tc>
          <w:tcPr>
            <w:tcW w:w="6668" w:type="dxa"/>
            <w:gridSpan w:val="4"/>
            <w:tcBorders>
              <w:top w:val="single" w:sz="12" w:space="0" w:color="010101"/>
              <w:left w:val="single" w:sz="4" w:space="0" w:color="010101"/>
              <w:bottom w:val="single" w:sz="4" w:space="0" w:color="010101"/>
              <w:right w:val="nil" w:sz="6" w:space="0" w:color="auto"/>
            </w:tcBorders>
          </w:tcPr>
          <w:p>
            <w:pPr>
              <w:pStyle w:val="TableParagraph"/>
              <w:spacing w:line="240" w:lineRule="auto" w:before="49"/>
              <w:ind w:right="5"/>
              <w:jc w:val="center"/>
              <w:rPr>
                <w:rFonts w:ascii="宋体" w:hAnsi="宋体" w:cs="宋体" w:eastAsia="宋体" w:hint="default"/>
                <w:sz w:val="20"/>
                <w:szCs w:val="20"/>
              </w:rPr>
            </w:pPr>
            <w:r>
              <w:rPr>
                <w:rFonts w:ascii="宋体" w:hAnsi="宋体" w:cs="宋体" w:eastAsia="宋体" w:hint="default"/>
                <w:b/>
                <w:bCs/>
                <w:sz w:val="20"/>
                <w:szCs w:val="20"/>
              </w:rPr>
              <w:t>期末余额</w:t>
            </w:r>
            <w:r>
              <w:rPr>
                <w:rFonts w:ascii="宋体" w:hAnsi="宋体" w:cs="宋体" w:eastAsia="宋体" w:hint="default"/>
                <w:sz w:val="20"/>
                <w:szCs w:val="20"/>
              </w:rPr>
            </w:r>
          </w:p>
        </w:tc>
      </w:tr>
      <w:tr>
        <w:trPr>
          <w:trHeight w:val="454" w:hRule="exact"/>
        </w:trPr>
        <w:tc>
          <w:tcPr>
            <w:tcW w:w="1854" w:type="dxa"/>
            <w:vMerge/>
            <w:tcBorders>
              <w:left w:val="nil" w:sz="6" w:space="0" w:color="auto"/>
              <w:bottom w:val="single" w:sz="4" w:space="0" w:color="010101"/>
              <w:right w:val="single" w:sz="4" w:space="0" w:color="010101"/>
            </w:tcBorders>
          </w:tcPr>
          <w:p>
            <w:pPr/>
          </w:p>
        </w:tc>
        <w:tc>
          <w:tcPr>
            <w:tcW w:w="1798" w:type="dxa"/>
            <w:tcBorders>
              <w:top w:val="single" w:sz="4" w:space="0" w:color="010101"/>
              <w:left w:val="single" w:sz="4" w:space="0" w:color="010101"/>
              <w:bottom w:val="single" w:sz="4" w:space="0" w:color="010101"/>
              <w:right w:val="single" w:sz="4" w:space="0" w:color="010101"/>
            </w:tcBorders>
          </w:tcPr>
          <w:p>
            <w:pPr>
              <w:pStyle w:val="TableParagraph"/>
              <w:tabs>
                <w:tab w:pos="993" w:val="left" w:leader="none"/>
              </w:tabs>
              <w:spacing w:line="240" w:lineRule="auto" w:before="69"/>
              <w:ind w:left="592" w:right="0"/>
              <w:jc w:val="left"/>
              <w:rPr>
                <w:rFonts w:ascii="宋体" w:hAnsi="宋体" w:cs="宋体" w:eastAsia="宋体" w:hint="default"/>
                <w:sz w:val="20"/>
                <w:szCs w:val="20"/>
              </w:rPr>
            </w:pPr>
            <w:r>
              <w:rPr>
                <w:rFonts w:ascii="宋体" w:hAnsi="宋体" w:cs="宋体" w:eastAsia="宋体" w:hint="default"/>
                <w:b/>
                <w:bCs/>
                <w:w w:val="95"/>
                <w:sz w:val="20"/>
                <w:szCs w:val="20"/>
              </w:rPr>
              <w:t>金</w:t>
              <w:tab/>
            </w:r>
            <w:r>
              <w:rPr>
                <w:rFonts w:ascii="宋体" w:hAnsi="宋体" w:cs="宋体" w:eastAsia="宋体" w:hint="default"/>
                <w:b/>
                <w:bCs/>
                <w:sz w:val="20"/>
                <w:szCs w:val="20"/>
              </w:rPr>
              <w:t>额</w:t>
            </w:r>
            <w:r>
              <w:rPr>
                <w:rFonts w:ascii="宋体" w:hAnsi="宋体" w:cs="宋体" w:eastAsia="宋体" w:hint="default"/>
                <w:sz w:val="20"/>
                <w:szCs w:val="20"/>
              </w:rPr>
            </w:r>
          </w:p>
        </w:tc>
        <w:tc>
          <w:tcPr>
            <w:tcW w:w="16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9"/>
              <w:ind w:left="343" w:right="0"/>
              <w:jc w:val="left"/>
              <w:rPr>
                <w:rFonts w:ascii="宋体" w:hAnsi="宋体" w:cs="宋体" w:eastAsia="宋体" w:hint="default"/>
                <w:sz w:val="18"/>
                <w:szCs w:val="18"/>
              </w:rPr>
            </w:pPr>
            <w:r>
              <w:rPr>
                <w:rFonts w:ascii="宋体" w:hAnsi="宋体" w:cs="宋体" w:eastAsia="宋体" w:hint="default"/>
                <w:b/>
                <w:bCs/>
                <w:sz w:val="20"/>
                <w:szCs w:val="20"/>
              </w:rPr>
              <w:t>比例</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6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8"/>
              <w:ind w:left="412"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598"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68"/>
              <w:ind w:left="393"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r>
      <w:tr>
        <w:trPr>
          <w:trHeight w:val="454" w:hRule="exact"/>
        </w:trPr>
        <w:tc>
          <w:tcPr>
            <w:tcW w:w="1854" w:type="dxa"/>
            <w:tcBorders>
              <w:top w:val="single" w:sz="4" w:space="0" w:color="010101"/>
              <w:left w:val="nil" w:sz="6" w:space="0" w:color="auto"/>
              <w:bottom w:val="nil" w:sz="6" w:space="0" w:color="auto"/>
              <w:right w:val="single" w:sz="4" w:space="0" w:color="010101"/>
            </w:tcBorders>
          </w:tcPr>
          <w:p>
            <w:pPr>
              <w:pStyle w:val="TableParagraph"/>
              <w:spacing w:line="240" w:lineRule="auto" w:before="75"/>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98"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sz w:val="18"/>
              </w:rPr>
              <w:t>6,662,376.64</w:t>
            </w:r>
          </w:p>
        </w:tc>
        <w:tc>
          <w:tcPr>
            <w:tcW w:w="1636"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sz w:val="18"/>
              </w:rPr>
              <w:t>57.90</w:t>
            </w:r>
          </w:p>
        </w:tc>
        <w:tc>
          <w:tcPr>
            <w:tcW w:w="1637"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spacing w:val="-1"/>
                <w:sz w:val="18"/>
              </w:rPr>
              <w:t>333,118.83</w:t>
            </w:r>
          </w:p>
        </w:tc>
        <w:tc>
          <w:tcPr>
            <w:tcW w:w="1598" w:type="dxa"/>
            <w:tcBorders>
              <w:top w:val="single" w:sz="4" w:space="0" w:color="010101"/>
              <w:left w:val="single" w:sz="4" w:space="0" w:color="010101"/>
              <w:bottom w:val="nil" w:sz="6" w:space="0" w:color="auto"/>
              <w:right w:val="nil" w:sz="6" w:space="0" w:color="auto"/>
            </w:tcBorders>
          </w:tcPr>
          <w:p>
            <w:pPr>
              <w:pStyle w:val="TableParagraph"/>
              <w:spacing w:line="240" w:lineRule="auto" w:before="116"/>
              <w:ind w:right="106"/>
              <w:jc w:val="right"/>
              <w:rPr>
                <w:rFonts w:ascii="Times New Roman" w:hAnsi="Times New Roman" w:cs="Times New Roman" w:eastAsia="Times New Roman" w:hint="default"/>
                <w:sz w:val="18"/>
                <w:szCs w:val="18"/>
              </w:rPr>
            </w:pPr>
            <w:r>
              <w:rPr>
                <w:rFonts w:ascii="Times New Roman"/>
                <w:sz w:val="18"/>
              </w:rPr>
              <w:t>6,329,257.81</w:t>
            </w:r>
          </w:p>
        </w:tc>
      </w:tr>
      <w:tr>
        <w:trPr>
          <w:trHeight w:val="452" w:hRule="exact"/>
        </w:trPr>
        <w:tc>
          <w:tcPr>
            <w:tcW w:w="1854" w:type="dxa"/>
            <w:tcBorders>
              <w:top w:val="nil" w:sz="6" w:space="0" w:color="auto"/>
              <w:left w:val="nil" w:sz="6" w:space="0" w:color="auto"/>
              <w:bottom w:val="nil" w:sz="6" w:space="0" w:color="auto"/>
              <w:right w:val="single" w:sz="4" w:space="0" w:color="010101"/>
            </w:tcBorders>
          </w:tcPr>
          <w:p>
            <w:pPr>
              <w:pStyle w:val="TableParagraph"/>
              <w:spacing w:line="240" w:lineRule="auto" w:before="74"/>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8" w:type="dxa"/>
            <w:tcBorders>
              <w:top w:val="nil" w:sz="6" w:space="0" w:color="auto"/>
              <w:left w:val="single" w:sz="4" w:space="0" w:color="010101"/>
              <w:bottom w:val="nil" w:sz="6" w:space="0" w:color="auto"/>
              <w:right w:val="single" w:sz="4" w:space="0" w:color="010101"/>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sz w:val="18"/>
              </w:rPr>
              <w:t>1,790,482.49</w:t>
            </w:r>
          </w:p>
        </w:tc>
        <w:tc>
          <w:tcPr>
            <w:tcW w:w="1636" w:type="dxa"/>
            <w:tcBorders>
              <w:top w:val="nil" w:sz="6" w:space="0" w:color="auto"/>
              <w:left w:val="single" w:sz="4" w:space="0" w:color="010101"/>
              <w:bottom w:val="nil" w:sz="6" w:space="0" w:color="auto"/>
              <w:right w:val="single" w:sz="4" w:space="0" w:color="010101"/>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sz w:val="18"/>
              </w:rPr>
              <w:t>15.56</w:t>
            </w:r>
          </w:p>
        </w:tc>
        <w:tc>
          <w:tcPr>
            <w:tcW w:w="1637" w:type="dxa"/>
            <w:tcBorders>
              <w:top w:val="nil" w:sz="6" w:space="0" w:color="auto"/>
              <w:left w:val="single" w:sz="4" w:space="0" w:color="010101"/>
              <w:bottom w:val="nil" w:sz="6" w:space="0" w:color="auto"/>
              <w:right w:val="single" w:sz="4" w:space="0" w:color="010101"/>
            </w:tcBorders>
          </w:tcPr>
          <w:p>
            <w:pPr>
              <w:pStyle w:val="TableParagraph"/>
              <w:spacing w:line="240" w:lineRule="auto" w:before="116"/>
              <w:ind w:right="102"/>
              <w:jc w:val="right"/>
              <w:rPr>
                <w:rFonts w:ascii="Times New Roman" w:hAnsi="Times New Roman" w:cs="Times New Roman" w:eastAsia="Times New Roman" w:hint="default"/>
                <w:sz w:val="18"/>
                <w:szCs w:val="18"/>
              </w:rPr>
            </w:pPr>
            <w:r>
              <w:rPr>
                <w:rFonts w:ascii="Times New Roman"/>
                <w:sz w:val="18"/>
              </w:rPr>
              <w:t>179,048.25</w:t>
            </w:r>
          </w:p>
        </w:tc>
        <w:tc>
          <w:tcPr>
            <w:tcW w:w="1598" w:type="dxa"/>
            <w:tcBorders>
              <w:top w:val="nil" w:sz="6" w:space="0" w:color="auto"/>
              <w:left w:val="single" w:sz="4" w:space="0" w:color="010101"/>
              <w:bottom w:val="nil" w:sz="6" w:space="0" w:color="auto"/>
              <w:right w:val="nil" w:sz="6" w:space="0" w:color="auto"/>
            </w:tcBorders>
          </w:tcPr>
          <w:p>
            <w:pPr>
              <w:pStyle w:val="TableParagraph"/>
              <w:spacing w:line="240" w:lineRule="auto" w:before="116"/>
              <w:ind w:right="106"/>
              <w:jc w:val="right"/>
              <w:rPr>
                <w:rFonts w:ascii="Times New Roman" w:hAnsi="Times New Roman" w:cs="Times New Roman" w:eastAsia="Times New Roman" w:hint="default"/>
                <w:sz w:val="18"/>
                <w:szCs w:val="18"/>
              </w:rPr>
            </w:pPr>
            <w:r>
              <w:rPr>
                <w:rFonts w:ascii="Times New Roman"/>
                <w:spacing w:val="-1"/>
                <w:sz w:val="18"/>
              </w:rPr>
              <w:t>1,611,434.24</w:t>
            </w:r>
          </w:p>
        </w:tc>
      </w:tr>
      <w:tr>
        <w:trPr>
          <w:trHeight w:val="454" w:hRule="exact"/>
        </w:trPr>
        <w:tc>
          <w:tcPr>
            <w:tcW w:w="1854"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8"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1,906,456.16</w:t>
            </w:r>
          </w:p>
        </w:tc>
        <w:tc>
          <w:tcPr>
            <w:tcW w:w="1636"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16.57</w:t>
            </w:r>
          </w:p>
        </w:tc>
        <w:tc>
          <w:tcPr>
            <w:tcW w:w="1637"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z w:val="18"/>
              </w:rPr>
              <w:t>571,936.85</w:t>
            </w:r>
          </w:p>
        </w:tc>
        <w:tc>
          <w:tcPr>
            <w:tcW w:w="1598"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5"/>
              <w:jc w:val="right"/>
              <w:rPr>
                <w:rFonts w:ascii="Times New Roman" w:hAnsi="Times New Roman" w:cs="Times New Roman" w:eastAsia="Times New Roman" w:hint="default"/>
                <w:sz w:val="18"/>
                <w:szCs w:val="18"/>
              </w:rPr>
            </w:pPr>
            <w:r>
              <w:rPr>
                <w:rFonts w:ascii="Times New Roman"/>
                <w:sz w:val="18"/>
              </w:rPr>
              <w:t>1,334,519.31</w:t>
            </w:r>
          </w:p>
        </w:tc>
      </w:tr>
      <w:tr>
        <w:trPr>
          <w:trHeight w:val="455" w:hRule="exact"/>
        </w:trPr>
        <w:tc>
          <w:tcPr>
            <w:tcW w:w="1854" w:type="dxa"/>
            <w:tcBorders>
              <w:top w:val="nil" w:sz="6" w:space="0" w:color="auto"/>
              <w:left w:val="nil" w:sz="6" w:space="0" w:color="auto"/>
              <w:bottom w:val="single" w:sz="4" w:space="0" w:color="010101"/>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98"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8"/>
              <w:ind w:right="100"/>
              <w:jc w:val="right"/>
              <w:rPr>
                <w:rFonts w:ascii="Times New Roman" w:hAnsi="Times New Roman" w:cs="Times New Roman" w:eastAsia="Times New Roman" w:hint="default"/>
                <w:sz w:val="18"/>
                <w:szCs w:val="18"/>
              </w:rPr>
            </w:pPr>
            <w:r>
              <w:rPr>
                <w:rFonts w:ascii="Times New Roman"/>
                <w:sz w:val="18"/>
              </w:rPr>
              <w:t>1,146,881.94</w:t>
            </w:r>
          </w:p>
        </w:tc>
        <w:tc>
          <w:tcPr>
            <w:tcW w:w="1636"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9.97</w:t>
            </w:r>
          </w:p>
        </w:tc>
        <w:tc>
          <w:tcPr>
            <w:tcW w:w="1637"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1,146,881.94</w:t>
            </w:r>
          </w:p>
        </w:tc>
        <w:tc>
          <w:tcPr>
            <w:tcW w:w="1598" w:type="dxa"/>
            <w:tcBorders>
              <w:top w:val="nil" w:sz="6" w:space="0" w:color="auto"/>
              <w:left w:val="single" w:sz="4" w:space="0" w:color="010101"/>
              <w:bottom w:val="single" w:sz="4" w:space="0" w:color="010101"/>
              <w:right w:val="nil" w:sz="6" w:space="0" w:color="auto"/>
            </w:tcBorders>
          </w:tcPr>
          <w:p>
            <w:pPr>
              <w:pStyle w:val="TableParagraph"/>
              <w:spacing w:line="240" w:lineRule="auto" w:before="118"/>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4" w:hRule="exact"/>
        </w:trPr>
        <w:tc>
          <w:tcPr>
            <w:tcW w:w="1854"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76"/>
              <w:ind w:left="3"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87"/>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798"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b/>
                <w:spacing w:val="-1"/>
                <w:sz w:val="18"/>
              </w:rPr>
              <w:t>11,506,197.23</w:t>
            </w:r>
            <w:r>
              <w:rPr>
                <w:rFonts w:ascii="Times New Roman"/>
                <w:spacing w:val="-1"/>
                <w:sz w:val="18"/>
              </w:rPr>
            </w:r>
          </w:p>
        </w:tc>
        <w:tc>
          <w:tcPr>
            <w:tcW w:w="1636"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637"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b/>
                <w:sz w:val="18"/>
              </w:rPr>
              <w:t>2,230,985.87</w:t>
            </w:r>
            <w:r>
              <w:rPr>
                <w:rFonts w:ascii="Times New Roman"/>
                <w:sz w:val="18"/>
              </w:rPr>
            </w:r>
          </w:p>
        </w:tc>
        <w:tc>
          <w:tcPr>
            <w:tcW w:w="1598"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b/>
                <w:spacing w:val="-1"/>
                <w:sz w:val="18"/>
              </w:rPr>
              <w:t>9,275,211.36</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tbl>
      <w:tblPr>
        <w:tblW w:w="0" w:type="auto"/>
        <w:jc w:val="left"/>
        <w:tblInd w:w="116" w:type="dxa"/>
        <w:tblLayout w:type="fixed"/>
        <w:tblCellMar>
          <w:top w:w="0" w:type="dxa"/>
          <w:left w:w="0" w:type="dxa"/>
          <w:bottom w:w="0" w:type="dxa"/>
          <w:right w:w="0" w:type="dxa"/>
        </w:tblCellMar>
        <w:tblLook w:val="01E0"/>
      </w:tblPr>
      <w:tblGrid>
        <w:gridCol w:w="1883"/>
        <w:gridCol w:w="1771"/>
        <w:gridCol w:w="1498"/>
        <w:gridCol w:w="1774"/>
        <w:gridCol w:w="1597"/>
      </w:tblGrid>
      <w:tr>
        <w:trPr>
          <w:trHeight w:val="474" w:hRule="exact"/>
        </w:trPr>
        <w:tc>
          <w:tcPr>
            <w:tcW w:w="1883" w:type="dxa"/>
            <w:vMerge w:val="restart"/>
            <w:tcBorders>
              <w:top w:val="single" w:sz="12" w:space="0" w:color="010101"/>
              <w:left w:val="nil" w:sz="6" w:space="0" w:color="auto"/>
              <w:right w:val="single" w:sz="4" w:space="0" w:color="010101"/>
            </w:tcBorders>
          </w:tcPr>
          <w:p>
            <w:pPr>
              <w:pStyle w:val="TableParagraph"/>
              <w:spacing w:line="240" w:lineRule="auto" w:before="5"/>
              <w:ind w:right="0"/>
              <w:jc w:val="left"/>
              <w:rPr>
                <w:rFonts w:ascii="宋体" w:hAnsi="宋体" w:cs="宋体" w:eastAsia="宋体" w:hint="default"/>
                <w:sz w:val="23"/>
                <w:szCs w:val="23"/>
              </w:rPr>
            </w:pPr>
          </w:p>
          <w:p>
            <w:pPr>
              <w:pStyle w:val="TableParagraph"/>
              <w:tabs>
                <w:tab w:pos="405" w:val="left" w:leader="none"/>
              </w:tabs>
              <w:spacing w:line="240" w:lineRule="auto"/>
              <w:ind w:left="4" w:right="0"/>
              <w:jc w:val="center"/>
              <w:rPr>
                <w:rFonts w:ascii="宋体" w:hAnsi="宋体" w:cs="宋体" w:eastAsia="宋体" w:hint="default"/>
                <w:sz w:val="20"/>
                <w:szCs w:val="20"/>
              </w:rPr>
            </w:pPr>
            <w:r>
              <w:rPr>
                <w:rFonts w:ascii="宋体" w:hAnsi="宋体" w:cs="宋体" w:eastAsia="宋体" w:hint="default"/>
                <w:b/>
                <w:bCs/>
                <w:w w:val="95"/>
                <w:sz w:val="20"/>
                <w:szCs w:val="20"/>
              </w:rPr>
              <w:t>账</w:t>
              <w:tab/>
            </w:r>
            <w:r>
              <w:rPr>
                <w:rFonts w:ascii="宋体" w:hAnsi="宋体" w:cs="宋体" w:eastAsia="宋体" w:hint="default"/>
                <w:b/>
                <w:bCs/>
                <w:sz w:val="20"/>
                <w:szCs w:val="20"/>
              </w:rPr>
              <w:t>龄</w:t>
            </w:r>
            <w:r>
              <w:rPr>
                <w:rFonts w:ascii="宋体" w:hAnsi="宋体" w:cs="宋体" w:eastAsia="宋体" w:hint="default"/>
                <w:sz w:val="20"/>
                <w:szCs w:val="20"/>
              </w:rPr>
            </w:r>
          </w:p>
        </w:tc>
        <w:tc>
          <w:tcPr>
            <w:tcW w:w="6640" w:type="dxa"/>
            <w:gridSpan w:val="4"/>
            <w:tcBorders>
              <w:top w:val="single" w:sz="12" w:space="0" w:color="010101"/>
              <w:left w:val="single" w:sz="4" w:space="0" w:color="010101"/>
              <w:bottom w:val="single" w:sz="4" w:space="0" w:color="010101"/>
              <w:right w:val="nil" w:sz="6" w:space="0" w:color="auto"/>
            </w:tcBorders>
          </w:tcPr>
          <w:p>
            <w:pPr>
              <w:pStyle w:val="TableParagraph"/>
              <w:spacing w:line="240" w:lineRule="auto" w:before="63"/>
              <w:ind w:right="1"/>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484" w:hRule="exact"/>
        </w:trPr>
        <w:tc>
          <w:tcPr>
            <w:tcW w:w="1883" w:type="dxa"/>
            <w:vMerge/>
            <w:tcBorders>
              <w:left w:val="nil" w:sz="6" w:space="0" w:color="auto"/>
              <w:bottom w:val="single" w:sz="4" w:space="0" w:color="010101"/>
              <w:right w:val="single" w:sz="4" w:space="0" w:color="010101"/>
            </w:tcBorders>
          </w:tcPr>
          <w:p>
            <w:pPr/>
          </w:p>
        </w:tc>
        <w:tc>
          <w:tcPr>
            <w:tcW w:w="177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4"/>
              <w:ind w:left="579" w:right="0"/>
              <w:jc w:val="left"/>
              <w:rPr>
                <w:rFonts w:ascii="宋体" w:hAnsi="宋体" w:cs="宋体" w:eastAsia="宋体" w:hint="default"/>
                <w:sz w:val="20"/>
                <w:szCs w:val="20"/>
              </w:rPr>
            </w:pPr>
            <w:r>
              <w:rPr>
                <w:rFonts w:ascii="宋体" w:hAnsi="宋体" w:cs="宋体" w:eastAsia="宋体" w:hint="default"/>
                <w:b/>
                <w:bCs/>
                <w:sz w:val="20"/>
                <w:szCs w:val="20"/>
              </w:rPr>
              <w:t>金</w:t>
            </w:r>
            <w:r>
              <w:rPr>
                <w:rFonts w:ascii="宋体" w:hAnsi="宋体" w:cs="宋体" w:eastAsia="宋体" w:hint="default"/>
                <w:b/>
                <w:bCs/>
                <w:spacing w:val="97"/>
                <w:sz w:val="20"/>
                <w:szCs w:val="20"/>
              </w:rPr>
              <w:t> </w:t>
            </w:r>
            <w:r>
              <w:rPr>
                <w:rFonts w:ascii="宋体" w:hAnsi="宋体" w:cs="宋体" w:eastAsia="宋体" w:hint="default"/>
                <w:b/>
                <w:bCs/>
                <w:sz w:val="20"/>
                <w:szCs w:val="20"/>
              </w:rPr>
              <w:t>额</w:t>
            </w:r>
            <w:r>
              <w:rPr>
                <w:rFonts w:ascii="宋体" w:hAnsi="宋体" w:cs="宋体" w:eastAsia="宋体" w:hint="default"/>
                <w:sz w:val="20"/>
                <w:szCs w:val="20"/>
              </w:rPr>
            </w:r>
          </w:p>
        </w:tc>
        <w:tc>
          <w:tcPr>
            <w:tcW w:w="14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4"/>
              <w:ind w:left="273" w:right="0"/>
              <w:jc w:val="left"/>
              <w:rPr>
                <w:rFonts w:ascii="宋体" w:hAnsi="宋体" w:cs="宋体" w:eastAsia="宋体" w:hint="default"/>
                <w:sz w:val="18"/>
                <w:szCs w:val="18"/>
              </w:rPr>
            </w:pPr>
            <w:r>
              <w:rPr>
                <w:rFonts w:ascii="宋体" w:hAnsi="宋体" w:cs="宋体" w:eastAsia="宋体" w:hint="default"/>
                <w:b/>
                <w:bCs/>
                <w:sz w:val="20"/>
                <w:szCs w:val="20"/>
              </w:rPr>
              <w:t>比例</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7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4"/>
              <w:ind w:left="481"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597"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84"/>
              <w:ind w:left="392"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r>
      <w:tr>
        <w:trPr>
          <w:trHeight w:val="463" w:hRule="exact"/>
        </w:trPr>
        <w:tc>
          <w:tcPr>
            <w:tcW w:w="1883" w:type="dxa"/>
            <w:tcBorders>
              <w:top w:val="single" w:sz="4" w:space="0" w:color="010101"/>
              <w:left w:val="nil" w:sz="6" w:space="0" w:color="auto"/>
              <w:bottom w:val="nil" w:sz="6" w:space="0" w:color="auto"/>
              <w:right w:val="single" w:sz="4" w:space="0" w:color="010101"/>
            </w:tcBorders>
          </w:tcPr>
          <w:p>
            <w:pPr>
              <w:pStyle w:val="TableParagraph"/>
              <w:spacing w:line="240" w:lineRule="auto" w:before="64"/>
              <w:ind w:left="10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年以内</w:t>
            </w:r>
          </w:p>
        </w:tc>
        <w:tc>
          <w:tcPr>
            <w:tcW w:w="1771"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4,763,844.04</w:t>
            </w:r>
          </w:p>
        </w:tc>
        <w:tc>
          <w:tcPr>
            <w:tcW w:w="1498"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56.27</w:t>
            </w:r>
          </w:p>
        </w:tc>
        <w:tc>
          <w:tcPr>
            <w:tcW w:w="177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238,192.20</w:t>
            </w:r>
          </w:p>
        </w:tc>
        <w:tc>
          <w:tcPr>
            <w:tcW w:w="1597" w:type="dxa"/>
            <w:tcBorders>
              <w:top w:val="single" w:sz="4" w:space="0" w:color="010101"/>
              <w:left w:val="single" w:sz="4" w:space="0" w:color="010101"/>
              <w:bottom w:val="nil" w:sz="6" w:space="0" w:color="auto"/>
              <w:right w:val="nil" w:sz="6" w:space="0" w:color="auto"/>
            </w:tcBorders>
          </w:tcPr>
          <w:p>
            <w:pPr>
              <w:pStyle w:val="TableParagraph"/>
              <w:spacing w:line="240" w:lineRule="auto" w:before="122"/>
              <w:ind w:right="105"/>
              <w:jc w:val="right"/>
              <w:rPr>
                <w:rFonts w:ascii="Times New Roman" w:hAnsi="Times New Roman" w:cs="Times New Roman" w:eastAsia="Times New Roman" w:hint="default"/>
                <w:sz w:val="18"/>
                <w:szCs w:val="18"/>
              </w:rPr>
            </w:pPr>
            <w:r>
              <w:rPr>
                <w:rFonts w:ascii="Times New Roman"/>
                <w:sz w:val="18"/>
              </w:rPr>
              <w:t>4,525,651.84</w:t>
            </w:r>
          </w:p>
        </w:tc>
      </w:tr>
      <w:tr>
        <w:trPr>
          <w:trHeight w:val="454" w:hRule="exact"/>
        </w:trPr>
        <w:tc>
          <w:tcPr>
            <w:tcW w:w="1883" w:type="dxa"/>
            <w:tcBorders>
              <w:top w:val="nil" w:sz="6" w:space="0" w:color="auto"/>
              <w:left w:val="nil" w:sz="6" w:space="0" w:color="auto"/>
              <w:bottom w:val="nil" w:sz="6" w:space="0" w:color="auto"/>
              <w:right w:val="single" w:sz="4" w:space="0" w:color="010101"/>
            </w:tcBorders>
          </w:tcPr>
          <w:p>
            <w:pPr>
              <w:pStyle w:val="TableParagraph"/>
              <w:spacing w:line="240" w:lineRule="auto" w:before="60"/>
              <w:ind w:left="10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w:t>
            </w:r>
          </w:p>
        </w:tc>
        <w:tc>
          <w:tcPr>
            <w:tcW w:w="1771" w:type="dxa"/>
            <w:tcBorders>
              <w:top w:val="nil" w:sz="6" w:space="0" w:color="auto"/>
              <w:left w:val="single" w:sz="4" w:space="0" w:color="010101"/>
              <w:bottom w:val="nil" w:sz="6" w:space="0" w:color="auto"/>
              <w:right w:val="single" w:sz="4" w:space="0" w:color="010101"/>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z w:val="18"/>
              </w:rPr>
              <w:t>2,426,316.78</w:t>
            </w:r>
          </w:p>
        </w:tc>
        <w:tc>
          <w:tcPr>
            <w:tcW w:w="1498" w:type="dxa"/>
            <w:tcBorders>
              <w:top w:val="nil" w:sz="6" w:space="0" w:color="auto"/>
              <w:left w:val="single" w:sz="4" w:space="0" w:color="010101"/>
              <w:bottom w:val="nil" w:sz="6" w:space="0" w:color="auto"/>
              <w:right w:val="single" w:sz="4" w:space="0" w:color="010101"/>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z w:val="18"/>
              </w:rPr>
              <w:t>28.65</w:t>
            </w:r>
          </w:p>
        </w:tc>
        <w:tc>
          <w:tcPr>
            <w:tcW w:w="1774" w:type="dxa"/>
            <w:tcBorders>
              <w:top w:val="nil" w:sz="6" w:space="0" w:color="auto"/>
              <w:left w:val="single" w:sz="4" w:space="0" w:color="010101"/>
              <w:bottom w:val="nil" w:sz="6" w:space="0" w:color="auto"/>
              <w:right w:val="single" w:sz="4" w:space="0" w:color="010101"/>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z w:val="18"/>
              </w:rPr>
              <w:t>242,631.68</w:t>
            </w:r>
          </w:p>
        </w:tc>
        <w:tc>
          <w:tcPr>
            <w:tcW w:w="1597" w:type="dxa"/>
            <w:tcBorders>
              <w:top w:val="nil" w:sz="6" w:space="0" w:color="auto"/>
              <w:left w:val="single" w:sz="4" w:space="0" w:color="010101"/>
              <w:bottom w:val="nil" w:sz="6" w:space="0" w:color="auto"/>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sz w:val="18"/>
              </w:rPr>
              <w:t>2,183,685.10</w:t>
            </w:r>
          </w:p>
        </w:tc>
      </w:tr>
      <w:tr>
        <w:trPr>
          <w:trHeight w:val="496" w:hRule="exact"/>
        </w:trPr>
        <w:tc>
          <w:tcPr>
            <w:tcW w:w="1883" w:type="dxa"/>
            <w:tcBorders>
              <w:top w:val="nil" w:sz="6" w:space="0" w:color="auto"/>
              <w:left w:val="nil" w:sz="6" w:space="0" w:color="auto"/>
              <w:bottom w:val="nil" w:sz="6" w:space="0" w:color="auto"/>
              <w:right w:val="single" w:sz="4" w:space="0" w:color="010101"/>
            </w:tcBorders>
          </w:tcPr>
          <w:p>
            <w:pPr>
              <w:pStyle w:val="TableParagraph"/>
              <w:spacing w:line="240" w:lineRule="auto" w:before="59"/>
              <w:ind w:left="10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w:t>
            </w:r>
          </w:p>
        </w:tc>
        <w:tc>
          <w:tcPr>
            <w:tcW w:w="1771"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z w:val="18"/>
              </w:rPr>
              <w:t>207,928.00</w:t>
            </w:r>
          </w:p>
        </w:tc>
        <w:tc>
          <w:tcPr>
            <w:tcW w:w="1498"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2.46</w:t>
            </w:r>
          </w:p>
        </w:tc>
        <w:tc>
          <w:tcPr>
            <w:tcW w:w="1774"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62,378.40</w:t>
            </w:r>
          </w:p>
        </w:tc>
        <w:tc>
          <w:tcPr>
            <w:tcW w:w="1597"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6"/>
              <w:jc w:val="right"/>
              <w:rPr>
                <w:rFonts w:ascii="Times New Roman" w:hAnsi="Times New Roman" w:cs="Times New Roman" w:eastAsia="Times New Roman" w:hint="default"/>
                <w:sz w:val="18"/>
                <w:szCs w:val="18"/>
              </w:rPr>
            </w:pPr>
            <w:r>
              <w:rPr>
                <w:rFonts w:ascii="Times New Roman"/>
                <w:sz w:val="18"/>
              </w:rPr>
              <w:t>145,549.60</w:t>
            </w:r>
          </w:p>
        </w:tc>
      </w:tr>
      <w:tr>
        <w:trPr>
          <w:trHeight w:val="583" w:hRule="exact"/>
        </w:trPr>
        <w:tc>
          <w:tcPr>
            <w:tcW w:w="1883" w:type="dxa"/>
            <w:tcBorders>
              <w:top w:val="nil" w:sz="6" w:space="0" w:color="auto"/>
              <w:left w:val="nil" w:sz="6" w:space="0" w:color="auto"/>
              <w:bottom w:val="single" w:sz="4" w:space="0" w:color="010101"/>
              <w:right w:val="single" w:sz="4" w:space="0" w:color="010101"/>
            </w:tcBorders>
          </w:tcPr>
          <w:p>
            <w:pPr>
              <w:pStyle w:val="TableParagraph"/>
              <w:spacing w:line="240" w:lineRule="auto" w:before="102"/>
              <w:ind w:left="10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 </w:t>
            </w:r>
            <w:r>
              <w:rPr>
                <w:rFonts w:ascii="宋体" w:hAnsi="宋体" w:cs="宋体" w:eastAsia="宋体" w:hint="default"/>
                <w:sz w:val="20"/>
                <w:szCs w:val="20"/>
              </w:rPr>
              <w:t>年以上</w:t>
            </w:r>
          </w:p>
        </w:tc>
        <w:tc>
          <w:tcPr>
            <w:tcW w:w="1771"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z w:val="18"/>
              </w:rPr>
              <w:t>1,068,278.89</w:t>
            </w:r>
          </w:p>
        </w:tc>
        <w:tc>
          <w:tcPr>
            <w:tcW w:w="1498"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z w:val="18"/>
              </w:rPr>
              <w:t>12.62</w:t>
            </w:r>
          </w:p>
        </w:tc>
        <w:tc>
          <w:tcPr>
            <w:tcW w:w="177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z w:val="18"/>
              </w:rPr>
              <w:t>1,068,278.89</w:t>
            </w:r>
          </w:p>
        </w:tc>
        <w:tc>
          <w:tcPr>
            <w:tcW w:w="1597" w:type="dxa"/>
            <w:tcBorders>
              <w:top w:val="nil" w:sz="6" w:space="0" w:color="auto"/>
              <w:left w:val="single" w:sz="4" w:space="0" w:color="010101"/>
              <w:bottom w:val="single" w:sz="4" w:space="0" w:color="010101"/>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4" w:hRule="exact"/>
        </w:trPr>
        <w:tc>
          <w:tcPr>
            <w:tcW w:w="1883" w:type="dxa"/>
            <w:tcBorders>
              <w:top w:val="single" w:sz="4" w:space="0" w:color="010101"/>
              <w:left w:val="nil" w:sz="6" w:space="0" w:color="auto"/>
              <w:bottom w:val="single" w:sz="12" w:space="0" w:color="010101"/>
              <w:right w:val="single" w:sz="4" w:space="0" w:color="010101"/>
            </w:tcBorders>
          </w:tcPr>
          <w:p>
            <w:pPr>
              <w:pStyle w:val="TableParagraph"/>
              <w:tabs>
                <w:tab w:pos="405" w:val="left" w:leader="none"/>
              </w:tabs>
              <w:spacing w:line="240" w:lineRule="auto" w:before="64"/>
              <w:ind w:left="4" w:right="0"/>
              <w:jc w:val="center"/>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1771"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b/>
                <w:sz w:val="18"/>
              </w:rPr>
              <w:t>8,466,367.71</w:t>
            </w:r>
            <w:r>
              <w:rPr>
                <w:rFonts w:ascii="Times New Roman"/>
                <w:sz w:val="18"/>
              </w:rPr>
            </w:r>
          </w:p>
        </w:tc>
        <w:tc>
          <w:tcPr>
            <w:tcW w:w="1498"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774"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21"/>
              <w:ind w:right="100"/>
              <w:jc w:val="right"/>
              <w:rPr>
                <w:rFonts w:ascii="Times New Roman" w:hAnsi="Times New Roman" w:cs="Times New Roman" w:eastAsia="Times New Roman" w:hint="default"/>
                <w:sz w:val="18"/>
                <w:szCs w:val="18"/>
              </w:rPr>
            </w:pPr>
            <w:r>
              <w:rPr>
                <w:rFonts w:ascii="Times New Roman"/>
                <w:b/>
                <w:sz w:val="18"/>
              </w:rPr>
              <w:t>1,611,481.17</w:t>
            </w:r>
            <w:r>
              <w:rPr>
                <w:rFonts w:ascii="Times New Roman"/>
                <w:sz w:val="18"/>
              </w:rPr>
            </w:r>
          </w:p>
        </w:tc>
        <w:tc>
          <w:tcPr>
            <w:tcW w:w="1597"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21"/>
              <w:ind w:right="105"/>
              <w:jc w:val="right"/>
              <w:rPr>
                <w:rFonts w:ascii="Times New Roman" w:hAnsi="Times New Roman" w:cs="Times New Roman" w:eastAsia="Times New Roman" w:hint="default"/>
                <w:sz w:val="18"/>
                <w:szCs w:val="18"/>
              </w:rPr>
            </w:pPr>
            <w:r>
              <w:rPr>
                <w:rFonts w:ascii="Times New Roman"/>
                <w:b/>
                <w:sz w:val="18"/>
              </w:rPr>
              <w:t>6,854,886.54</w:t>
            </w:r>
            <w:r>
              <w:rPr>
                <w:rFonts w:ascii="Times New Roman"/>
                <w:sz w:val="18"/>
              </w:rPr>
            </w:r>
          </w:p>
        </w:tc>
      </w:tr>
    </w:tbl>
    <w:p>
      <w:pPr>
        <w:spacing w:line="240" w:lineRule="auto" w:before="13"/>
        <w:rPr>
          <w:rFonts w:ascii="宋体" w:hAnsi="宋体" w:cs="宋体" w:eastAsia="宋体" w:hint="default"/>
          <w:sz w:val="8"/>
          <w:szCs w:val="8"/>
        </w:rPr>
      </w:pPr>
    </w:p>
    <w:p>
      <w:pPr>
        <w:pStyle w:val="BodyText"/>
        <w:spacing w:line="436" w:lineRule="auto" w:before="35"/>
        <w:ind w:left="240" w:right="0" w:firstLine="420"/>
        <w:jc w:val="left"/>
      </w:pPr>
      <w:r>
        <w:rPr>
          <w:spacing w:val="-8"/>
        </w:rPr>
        <w:t>（3）期末余额中无应收持有公司</w:t>
      </w:r>
      <w:r>
        <w:rPr>
          <w:spacing w:val="-48"/>
        </w:rPr>
        <w:t> </w:t>
      </w:r>
      <w:r>
        <w:rPr>
          <w:spacing w:val="-1"/>
        </w:rPr>
        <w:t>5%(含</w:t>
      </w:r>
      <w:r>
        <w:rPr>
          <w:spacing w:val="-48"/>
        </w:rPr>
        <w:t> </w:t>
      </w:r>
      <w:r>
        <w:rPr>
          <w:spacing w:val="-1"/>
        </w:rPr>
        <w:t>5%)以上表决权股份的股东单位款项及关联方款</w:t>
      </w:r>
      <w:r>
        <w:rPr>
          <w:spacing w:val="-1"/>
        </w:rPr>
        <w:t> </w:t>
      </w:r>
      <w:r>
        <w:rPr/>
        <w:t>项。</w:t>
      </w:r>
    </w:p>
    <w:p>
      <w:pPr>
        <w:spacing w:line="240" w:lineRule="auto" w:before="6"/>
        <w:rPr>
          <w:rFonts w:ascii="宋体" w:hAnsi="宋体" w:cs="宋体" w:eastAsia="宋体" w:hint="default"/>
          <w:sz w:val="25"/>
          <w:szCs w:val="25"/>
        </w:rPr>
      </w:pPr>
    </w:p>
    <w:p>
      <w:pPr>
        <w:pStyle w:val="BodyText"/>
        <w:spacing w:line="240" w:lineRule="auto"/>
        <w:ind w:left="660" w:right="0"/>
        <w:jc w:val="left"/>
      </w:pPr>
      <w:r>
        <w:rPr/>
        <w:t>（4）期末其他应收款金额前五名明细：</w:t>
      </w:r>
    </w:p>
    <w:p>
      <w:pPr>
        <w:spacing w:line="240" w:lineRule="auto" w:before="11"/>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1748"/>
        <w:gridCol w:w="1493"/>
        <w:gridCol w:w="1366"/>
        <w:gridCol w:w="1774"/>
        <w:gridCol w:w="2182"/>
      </w:tblGrid>
      <w:tr>
        <w:trPr>
          <w:trHeight w:val="644" w:hRule="exact"/>
        </w:trPr>
        <w:tc>
          <w:tcPr>
            <w:tcW w:w="1748" w:type="dxa"/>
            <w:tcBorders>
              <w:top w:val="single" w:sz="12" w:space="0" w:color="010101"/>
              <w:left w:val="nil" w:sz="6" w:space="0" w:color="auto"/>
              <w:bottom w:val="single" w:sz="4" w:space="0" w:color="010101"/>
              <w:right w:val="single" w:sz="4" w:space="0" w:color="010101"/>
            </w:tcBorders>
          </w:tcPr>
          <w:p>
            <w:pPr>
              <w:pStyle w:val="TableParagraph"/>
              <w:spacing w:line="240" w:lineRule="auto" w:before="149"/>
              <w:ind w:left="474" w:right="0"/>
              <w:jc w:val="left"/>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493"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149"/>
              <w:ind w:left="340" w:right="0"/>
              <w:jc w:val="left"/>
              <w:rPr>
                <w:rFonts w:ascii="宋体" w:hAnsi="宋体" w:cs="宋体" w:eastAsia="宋体" w:hint="default"/>
                <w:sz w:val="20"/>
                <w:szCs w:val="20"/>
              </w:rPr>
            </w:pPr>
            <w:r>
              <w:rPr>
                <w:rFonts w:ascii="宋体" w:hAnsi="宋体" w:cs="宋体" w:eastAsia="宋体" w:hint="default"/>
                <w:b/>
                <w:bCs/>
                <w:sz w:val="20"/>
                <w:szCs w:val="20"/>
              </w:rPr>
              <w:t>款项性质</w:t>
            </w:r>
            <w:r>
              <w:rPr>
                <w:rFonts w:ascii="宋体" w:hAnsi="宋体" w:cs="宋体" w:eastAsia="宋体" w:hint="default"/>
                <w:sz w:val="20"/>
                <w:szCs w:val="20"/>
              </w:rPr>
            </w:r>
          </w:p>
        </w:tc>
        <w:tc>
          <w:tcPr>
            <w:tcW w:w="1366"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149"/>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774"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149"/>
              <w:ind w:right="0"/>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2182" w:type="dxa"/>
            <w:tcBorders>
              <w:top w:val="single" w:sz="12" w:space="0" w:color="010101"/>
              <w:left w:val="single" w:sz="4" w:space="0" w:color="010101"/>
              <w:bottom w:val="single" w:sz="4" w:space="0" w:color="010101"/>
              <w:right w:val="nil" w:sz="6" w:space="0" w:color="auto"/>
            </w:tcBorders>
          </w:tcPr>
          <w:p>
            <w:pPr>
              <w:pStyle w:val="TableParagraph"/>
              <w:spacing w:line="256" w:lineRule="exact"/>
              <w:ind w:right="2"/>
              <w:jc w:val="center"/>
              <w:rPr>
                <w:rFonts w:ascii="宋体" w:hAnsi="宋体" w:cs="宋体" w:eastAsia="宋体" w:hint="default"/>
                <w:sz w:val="20"/>
                <w:szCs w:val="20"/>
              </w:rPr>
            </w:pPr>
            <w:r>
              <w:rPr>
                <w:rFonts w:ascii="宋体" w:hAnsi="宋体" w:cs="宋体" w:eastAsia="宋体" w:hint="default"/>
                <w:b/>
                <w:bCs/>
                <w:sz w:val="20"/>
                <w:szCs w:val="20"/>
              </w:rPr>
              <w:t>占其他应收款比例</w:t>
            </w:r>
            <w:r>
              <w:rPr>
                <w:rFonts w:ascii="宋体" w:hAnsi="宋体" w:cs="宋体" w:eastAsia="宋体" w:hint="default"/>
                <w:sz w:val="20"/>
                <w:szCs w:val="20"/>
              </w:rPr>
            </w:r>
          </w:p>
          <w:p>
            <w:pPr>
              <w:pStyle w:val="TableParagraph"/>
              <w:spacing w:line="240" w:lineRule="auto" w:before="66"/>
              <w:ind w:right="5"/>
              <w:jc w:val="center"/>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1084" w:hRule="exact"/>
        </w:trPr>
        <w:tc>
          <w:tcPr>
            <w:tcW w:w="1748" w:type="dxa"/>
            <w:tcBorders>
              <w:top w:val="single" w:sz="4" w:space="0" w:color="010101"/>
              <w:left w:val="nil" w:sz="6" w:space="0" w:color="auto"/>
              <w:bottom w:val="nil" w:sz="6" w:space="0" w:color="auto"/>
              <w:right w:val="single" w:sz="4" w:space="0" w:color="010101"/>
            </w:tcBorders>
          </w:tcPr>
          <w:p>
            <w:pPr>
              <w:pStyle w:val="TableParagraph"/>
              <w:spacing w:line="285" w:lineRule="auto"/>
              <w:ind w:left="108" w:right="230"/>
              <w:jc w:val="left"/>
              <w:rPr>
                <w:rFonts w:ascii="宋体" w:hAnsi="宋体" w:cs="宋体" w:eastAsia="宋体" w:hint="default"/>
                <w:sz w:val="20"/>
                <w:szCs w:val="20"/>
              </w:rPr>
            </w:pPr>
            <w:r>
              <w:rPr>
                <w:rFonts w:ascii="宋体" w:hAnsi="宋体" w:cs="宋体" w:eastAsia="宋体" w:hint="default"/>
                <w:sz w:val="20"/>
                <w:szCs w:val="20"/>
              </w:rPr>
              <w:t>河南省环境保护</w:t>
            </w:r>
            <w:r>
              <w:rPr>
                <w:rFonts w:ascii="宋体" w:hAnsi="宋体" w:cs="宋体" w:eastAsia="宋体" w:hint="default"/>
                <w:spacing w:val="-98"/>
                <w:sz w:val="20"/>
                <w:szCs w:val="20"/>
              </w:rPr>
              <w:t> </w:t>
            </w:r>
            <w:r>
              <w:rPr>
                <w:rFonts w:ascii="宋体" w:hAnsi="宋体" w:cs="宋体" w:eastAsia="宋体" w:hint="default"/>
                <w:sz w:val="20"/>
                <w:szCs w:val="20"/>
              </w:rPr>
              <w:t>局</w:t>
            </w:r>
          </w:p>
          <w:p>
            <w:pPr>
              <w:pStyle w:val="TableParagraph"/>
              <w:spacing w:line="240" w:lineRule="auto" w:before="83"/>
              <w:ind w:left="108" w:right="0"/>
              <w:jc w:val="left"/>
              <w:rPr>
                <w:rFonts w:ascii="宋体" w:hAnsi="宋体" w:cs="宋体" w:eastAsia="宋体" w:hint="default"/>
                <w:sz w:val="20"/>
                <w:szCs w:val="20"/>
              </w:rPr>
            </w:pPr>
            <w:r>
              <w:rPr>
                <w:rFonts w:ascii="宋体" w:hAnsi="宋体" w:cs="宋体" w:eastAsia="宋体" w:hint="default"/>
                <w:sz w:val="20"/>
                <w:szCs w:val="20"/>
              </w:rPr>
              <w:t>公司销售一部</w:t>
            </w:r>
          </w:p>
        </w:tc>
        <w:tc>
          <w:tcPr>
            <w:tcW w:w="1493"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49"/>
              <w:ind w:left="440" w:right="0"/>
              <w:jc w:val="left"/>
              <w:rPr>
                <w:rFonts w:ascii="宋体" w:hAnsi="宋体" w:cs="宋体" w:eastAsia="宋体" w:hint="default"/>
                <w:sz w:val="20"/>
                <w:szCs w:val="20"/>
              </w:rPr>
            </w:pPr>
            <w:r>
              <w:rPr>
                <w:rFonts w:ascii="宋体" w:hAnsi="宋体" w:cs="宋体" w:eastAsia="宋体" w:hint="default"/>
                <w:sz w:val="20"/>
                <w:szCs w:val="20"/>
              </w:rPr>
              <w:t>质保金</w:t>
            </w: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40" w:right="0"/>
              <w:jc w:val="left"/>
              <w:rPr>
                <w:rFonts w:ascii="宋体" w:hAnsi="宋体" w:cs="宋体" w:eastAsia="宋体" w:hint="default"/>
                <w:sz w:val="20"/>
                <w:szCs w:val="20"/>
              </w:rPr>
            </w:pPr>
            <w:r>
              <w:rPr>
                <w:rFonts w:ascii="宋体" w:hAnsi="宋体" w:cs="宋体" w:eastAsia="宋体" w:hint="default"/>
                <w:sz w:val="20"/>
                <w:szCs w:val="20"/>
              </w:rPr>
              <w:t>备用金</w:t>
            </w:r>
          </w:p>
        </w:tc>
        <w:tc>
          <w:tcPr>
            <w:tcW w:w="1366"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1,536,470.00</w:t>
            </w: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07" w:right="0"/>
              <w:jc w:val="left"/>
              <w:rPr>
                <w:rFonts w:ascii="Times New Roman" w:hAnsi="Times New Roman" w:cs="Times New Roman" w:eastAsia="Times New Roman" w:hint="default"/>
                <w:sz w:val="18"/>
                <w:szCs w:val="18"/>
              </w:rPr>
            </w:pPr>
            <w:r>
              <w:rPr>
                <w:rFonts w:ascii="Times New Roman"/>
                <w:sz w:val="18"/>
              </w:rPr>
              <w:t>1,211,970.82</w:t>
            </w:r>
          </w:p>
        </w:tc>
        <w:tc>
          <w:tcPr>
            <w:tcW w:w="177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182" w:type="dxa"/>
            <w:tcBorders>
              <w:top w:val="single" w:sz="4" w:space="0" w:color="010101"/>
              <w:left w:val="single" w:sz="4" w:space="0" w:color="010101"/>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13.35</w:t>
            </w: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10.53</w:t>
            </w:r>
          </w:p>
        </w:tc>
      </w:tr>
    </w:tbl>
    <w:p>
      <w:pPr>
        <w:spacing w:after="0" w:line="240" w:lineRule="auto"/>
        <w:jc w:val="center"/>
        <w:rPr>
          <w:rFonts w:ascii="Times New Roman" w:hAnsi="Times New Roman" w:cs="Times New Roman" w:eastAsia="Times New Roman" w:hint="default"/>
          <w:sz w:val="18"/>
          <w:szCs w:val="18"/>
        </w:rPr>
        <w:sectPr>
          <w:pgSz w:w="11910" w:h="16840"/>
          <w:pgMar w:header="880" w:footer="769" w:top="1100" w:bottom="960" w:left="1560" w:right="1520"/>
        </w:sectPr>
      </w:pPr>
    </w:p>
    <w:p>
      <w:pPr>
        <w:spacing w:line="240" w:lineRule="auto" w:before="11"/>
        <w:rPr>
          <w:rFonts w:ascii="宋体" w:hAnsi="宋体" w:cs="宋体" w:eastAsia="宋体" w:hint="default"/>
          <w:sz w:val="25"/>
          <w:szCs w:val="25"/>
        </w:rPr>
      </w:pPr>
    </w:p>
    <w:tbl>
      <w:tblPr>
        <w:tblW w:w="0" w:type="auto"/>
        <w:jc w:val="left"/>
        <w:tblInd w:w="116" w:type="dxa"/>
        <w:tblLayout w:type="fixed"/>
        <w:tblCellMar>
          <w:top w:w="0" w:type="dxa"/>
          <w:left w:w="0" w:type="dxa"/>
          <w:bottom w:w="0" w:type="dxa"/>
          <w:right w:w="0" w:type="dxa"/>
        </w:tblCellMar>
        <w:tblLook w:val="01E0"/>
      </w:tblPr>
      <w:tblGrid>
        <w:gridCol w:w="1748"/>
        <w:gridCol w:w="1493"/>
        <w:gridCol w:w="1366"/>
        <w:gridCol w:w="1774"/>
        <w:gridCol w:w="2182"/>
      </w:tblGrid>
      <w:tr>
        <w:trPr>
          <w:trHeight w:val="658" w:hRule="exact"/>
        </w:trPr>
        <w:tc>
          <w:tcPr>
            <w:tcW w:w="1748" w:type="dxa"/>
            <w:tcBorders>
              <w:top w:val="nil" w:sz="6" w:space="0" w:color="auto"/>
              <w:left w:val="nil" w:sz="6" w:space="0" w:color="auto"/>
              <w:bottom w:val="nil" w:sz="6" w:space="0" w:color="auto"/>
              <w:right w:val="single" w:sz="4" w:space="0" w:color="010101"/>
            </w:tcBorders>
          </w:tcPr>
          <w:p>
            <w:pPr>
              <w:pStyle w:val="TableParagraph"/>
              <w:spacing w:line="285" w:lineRule="auto"/>
              <w:ind w:left="108" w:right="230"/>
              <w:jc w:val="left"/>
              <w:rPr>
                <w:rFonts w:ascii="宋体" w:hAnsi="宋体" w:cs="宋体" w:eastAsia="宋体" w:hint="default"/>
                <w:sz w:val="20"/>
                <w:szCs w:val="20"/>
              </w:rPr>
            </w:pPr>
            <w:r>
              <w:rPr>
                <w:rFonts w:ascii="宋体" w:hAnsi="宋体" w:cs="宋体" w:eastAsia="宋体" w:hint="default"/>
                <w:sz w:val="20"/>
                <w:szCs w:val="20"/>
              </w:rPr>
              <w:t>山东省环境保护</w:t>
            </w:r>
            <w:r>
              <w:rPr>
                <w:rFonts w:ascii="宋体" w:hAnsi="宋体" w:cs="宋体" w:eastAsia="宋体" w:hint="default"/>
                <w:spacing w:val="-98"/>
                <w:sz w:val="20"/>
                <w:szCs w:val="20"/>
              </w:rPr>
              <w:t> </w:t>
            </w:r>
            <w:r>
              <w:rPr>
                <w:rFonts w:ascii="宋体" w:hAnsi="宋体" w:cs="宋体" w:eastAsia="宋体" w:hint="default"/>
                <w:sz w:val="20"/>
                <w:szCs w:val="20"/>
              </w:rPr>
              <w:t>局</w:t>
            </w:r>
          </w:p>
        </w:tc>
        <w:tc>
          <w:tcPr>
            <w:tcW w:w="1493" w:type="dxa"/>
            <w:tcBorders>
              <w:top w:val="nil" w:sz="6" w:space="0" w:color="auto"/>
              <w:left w:val="single" w:sz="4" w:space="0" w:color="010101"/>
              <w:bottom w:val="nil" w:sz="6" w:space="0" w:color="auto"/>
              <w:right w:val="single" w:sz="4" w:space="0" w:color="010101"/>
            </w:tcBorders>
          </w:tcPr>
          <w:p>
            <w:pPr>
              <w:pStyle w:val="TableParagraph"/>
              <w:spacing w:line="240" w:lineRule="auto" w:before="149"/>
              <w:ind w:right="0"/>
              <w:jc w:val="center"/>
              <w:rPr>
                <w:rFonts w:ascii="宋体" w:hAnsi="宋体" w:cs="宋体" w:eastAsia="宋体" w:hint="default"/>
                <w:sz w:val="20"/>
                <w:szCs w:val="20"/>
              </w:rPr>
            </w:pPr>
            <w:r>
              <w:rPr>
                <w:rFonts w:ascii="宋体" w:hAnsi="宋体" w:cs="宋体" w:eastAsia="宋体" w:hint="default"/>
                <w:sz w:val="20"/>
                <w:szCs w:val="20"/>
              </w:rPr>
              <w:t>押金</w:t>
            </w:r>
          </w:p>
        </w:tc>
        <w:tc>
          <w:tcPr>
            <w:tcW w:w="1366"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1,184,000.00</w:t>
            </w:r>
          </w:p>
        </w:tc>
        <w:tc>
          <w:tcPr>
            <w:tcW w:w="1774" w:type="dxa"/>
            <w:tcBorders>
              <w:top w:val="nil" w:sz="6" w:space="0" w:color="auto"/>
              <w:left w:val="single" w:sz="4" w:space="0" w:color="010101"/>
              <w:bottom w:val="nil" w:sz="6" w:space="0" w:color="auto"/>
              <w:right w:val="single" w:sz="4" w:space="0" w:color="010101"/>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182" w:type="dxa"/>
            <w:tcBorders>
              <w:top w:val="nil" w:sz="6" w:space="0" w:color="auto"/>
              <w:left w:val="single" w:sz="4" w:space="0" w:color="010101"/>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10.29</w:t>
            </w:r>
          </w:p>
        </w:tc>
      </w:tr>
      <w:tr>
        <w:trPr>
          <w:trHeight w:val="419" w:hRule="exact"/>
        </w:trPr>
        <w:tc>
          <w:tcPr>
            <w:tcW w:w="1748" w:type="dxa"/>
            <w:tcBorders>
              <w:top w:val="nil" w:sz="6" w:space="0" w:color="auto"/>
              <w:left w:val="nil" w:sz="6" w:space="0" w:color="auto"/>
              <w:bottom w:val="nil" w:sz="6" w:space="0" w:color="auto"/>
              <w:right w:val="single" w:sz="4" w:space="0" w:color="010101"/>
            </w:tcBorders>
          </w:tcPr>
          <w:p>
            <w:pPr>
              <w:pStyle w:val="TableParagraph"/>
              <w:spacing w:line="240" w:lineRule="auto" w:before="30"/>
              <w:ind w:left="108" w:right="0"/>
              <w:jc w:val="left"/>
              <w:rPr>
                <w:rFonts w:ascii="宋体" w:hAnsi="宋体" w:cs="宋体" w:eastAsia="宋体" w:hint="default"/>
                <w:sz w:val="20"/>
                <w:szCs w:val="20"/>
              </w:rPr>
            </w:pPr>
            <w:r>
              <w:rPr>
                <w:rFonts w:ascii="宋体" w:hAnsi="宋体" w:cs="宋体" w:eastAsia="宋体" w:hint="default"/>
                <w:sz w:val="20"/>
                <w:szCs w:val="20"/>
              </w:rPr>
              <w:t>公司销售二部</w:t>
            </w:r>
          </w:p>
        </w:tc>
        <w:tc>
          <w:tcPr>
            <w:tcW w:w="1493" w:type="dxa"/>
            <w:tcBorders>
              <w:top w:val="nil" w:sz="6" w:space="0" w:color="auto"/>
              <w:left w:val="single" w:sz="4" w:space="0" w:color="010101"/>
              <w:bottom w:val="nil" w:sz="6" w:space="0" w:color="auto"/>
              <w:right w:val="single" w:sz="4" w:space="0" w:color="010101"/>
            </w:tcBorders>
          </w:tcPr>
          <w:p>
            <w:pPr>
              <w:pStyle w:val="TableParagraph"/>
              <w:spacing w:line="240" w:lineRule="auto" w:before="30"/>
              <w:ind w:right="1"/>
              <w:jc w:val="center"/>
              <w:rPr>
                <w:rFonts w:ascii="宋体" w:hAnsi="宋体" w:cs="宋体" w:eastAsia="宋体" w:hint="default"/>
                <w:sz w:val="20"/>
                <w:szCs w:val="20"/>
              </w:rPr>
            </w:pPr>
            <w:r>
              <w:rPr>
                <w:rFonts w:ascii="宋体" w:hAnsi="宋体" w:cs="宋体" w:eastAsia="宋体" w:hint="default"/>
                <w:sz w:val="20"/>
                <w:szCs w:val="20"/>
              </w:rPr>
              <w:t>备用金</w:t>
            </w:r>
          </w:p>
        </w:tc>
        <w:tc>
          <w:tcPr>
            <w:tcW w:w="1366" w:type="dxa"/>
            <w:tcBorders>
              <w:top w:val="nil" w:sz="6" w:space="0" w:color="auto"/>
              <w:left w:val="single" w:sz="4" w:space="0" w:color="010101"/>
              <w:bottom w:val="nil" w:sz="6" w:space="0" w:color="auto"/>
              <w:right w:val="single" w:sz="4" w:space="0" w:color="010101"/>
            </w:tcBorders>
          </w:tcPr>
          <w:p>
            <w:pPr>
              <w:pStyle w:val="TableParagraph"/>
              <w:spacing w:line="240" w:lineRule="auto" w:before="88"/>
              <w:ind w:right="1"/>
              <w:jc w:val="center"/>
              <w:rPr>
                <w:rFonts w:ascii="Times New Roman" w:hAnsi="Times New Roman" w:cs="Times New Roman" w:eastAsia="Times New Roman" w:hint="default"/>
                <w:sz w:val="18"/>
                <w:szCs w:val="18"/>
              </w:rPr>
            </w:pPr>
            <w:r>
              <w:rPr>
                <w:rFonts w:ascii="Times New Roman"/>
                <w:sz w:val="18"/>
              </w:rPr>
              <w:t>968,506.05</w:t>
            </w:r>
          </w:p>
        </w:tc>
        <w:tc>
          <w:tcPr>
            <w:tcW w:w="1774" w:type="dxa"/>
            <w:tcBorders>
              <w:top w:val="nil" w:sz="6" w:space="0" w:color="auto"/>
              <w:left w:val="single" w:sz="4" w:space="0" w:color="010101"/>
              <w:bottom w:val="nil" w:sz="6" w:space="0" w:color="auto"/>
              <w:right w:val="single" w:sz="4" w:space="0" w:color="010101"/>
            </w:tcBorders>
          </w:tcPr>
          <w:p>
            <w:pPr>
              <w:pStyle w:val="TableParagraph"/>
              <w:spacing w:line="240" w:lineRule="auto" w:before="4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182" w:type="dxa"/>
            <w:tcBorders>
              <w:top w:val="nil" w:sz="6" w:space="0" w:color="auto"/>
              <w:left w:val="single" w:sz="4" w:space="0" w:color="010101"/>
              <w:bottom w:val="nil" w:sz="6" w:space="0" w:color="auto"/>
              <w:right w:val="nil" w:sz="6" w:space="0" w:color="auto"/>
            </w:tcBorders>
          </w:tcPr>
          <w:p>
            <w:pPr>
              <w:pStyle w:val="TableParagraph"/>
              <w:spacing w:line="240" w:lineRule="auto" w:before="88"/>
              <w:ind w:right="4"/>
              <w:jc w:val="center"/>
              <w:rPr>
                <w:rFonts w:ascii="Times New Roman" w:hAnsi="Times New Roman" w:cs="Times New Roman" w:eastAsia="Times New Roman" w:hint="default"/>
                <w:sz w:val="18"/>
                <w:szCs w:val="18"/>
              </w:rPr>
            </w:pPr>
            <w:r>
              <w:rPr>
                <w:rFonts w:ascii="Times New Roman"/>
                <w:sz w:val="18"/>
              </w:rPr>
              <w:t>8.42</w:t>
            </w:r>
          </w:p>
        </w:tc>
      </w:tr>
      <w:tr>
        <w:trPr>
          <w:trHeight w:val="460" w:hRule="exact"/>
        </w:trPr>
        <w:tc>
          <w:tcPr>
            <w:tcW w:w="1748" w:type="dxa"/>
            <w:tcBorders>
              <w:top w:val="nil" w:sz="6" w:space="0" w:color="auto"/>
              <w:left w:val="nil" w:sz="6" w:space="0" w:color="auto"/>
              <w:bottom w:val="single" w:sz="4" w:space="0" w:color="010101"/>
              <w:right w:val="single" w:sz="4" w:space="0" w:color="010101"/>
            </w:tcBorders>
          </w:tcPr>
          <w:p>
            <w:pPr>
              <w:pStyle w:val="TableParagraph"/>
              <w:spacing w:line="240" w:lineRule="auto" w:before="66"/>
              <w:ind w:left="108" w:right="0"/>
              <w:jc w:val="left"/>
              <w:rPr>
                <w:rFonts w:ascii="宋体" w:hAnsi="宋体" w:cs="宋体" w:eastAsia="宋体" w:hint="default"/>
                <w:sz w:val="20"/>
                <w:szCs w:val="20"/>
              </w:rPr>
            </w:pPr>
            <w:r>
              <w:rPr>
                <w:rFonts w:ascii="宋体" w:hAnsi="宋体" w:cs="宋体" w:eastAsia="宋体" w:hint="default"/>
                <w:sz w:val="20"/>
                <w:szCs w:val="20"/>
              </w:rPr>
              <w:t>公司技术服务部</w:t>
            </w:r>
          </w:p>
        </w:tc>
        <w:tc>
          <w:tcPr>
            <w:tcW w:w="1493"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66"/>
              <w:ind w:right="1"/>
              <w:jc w:val="center"/>
              <w:rPr>
                <w:rFonts w:ascii="宋体" w:hAnsi="宋体" w:cs="宋体" w:eastAsia="宋体" w:hint="default"/>
                <w:sz w:val="20"/>
                <w:szCs w:val="20"/>
              </w:rPr>
            </w:pPr>
            <w:r>
              <w:rPr>
                <w:rFonts w:ascii="宋体" w:hAnsi="宋体" w:cs="宋体" w:eastAsia="宋体" w:hint="default"/>
                <w:sz w:val="20"/>
                <w:szCs w:val="20"/>
              </w:rPr>
              <w:t>备用金</w:t>
            </w:r>
          </w:p>
        </w:tc>
        <w:tc>
          <w:tcPr>
            <w:tcW w:w="1366"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23"/>
              <w:ind w:right="1"/>
              <w:jc w:val="center"/>
              <w:rPr>
                <w:rFonts w:ascii="Times New Roman" w:hAnsi="Times New Roman" w:cs="Times New Roman" w:eastAsia="Times New Roman" w:hint="default"/>
                <w:sz w:val="18"/>
                <w:szCs w:val="18"/>
              </w:rPr>
            </w:pPr>
            <w:r>
              <w:rPr>
                <w:rFonts w:ascii="Times New Roman"/>
                <w:sz w:val="18"/>
              </w:rPr>
              <w:t>496,400.45</w:t>
            </w:r>
          </w:p>
        </w:tc>
        <w:tc>
          <w:tcPr>
            <w:tcW w:w="177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8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182" w:type="dxa"/>
            <w:tcBorders>
              <w:top w:val="nil" w:sz="6" w:space="0" w:color="auto"/>
              <w:left w:val="single" w:sz="4" w:space="0" w:color="010101"/>
              <w:bottom w:val="single" w:sz="4" w:space="0" w:color="010101"/>
              <w:right w:val="nil" w:sz="6" w:space="0" w:color="auto"/>
            </w:tcBorders>
          </w:tcPr>
          <w:p>
            <w:pPr>
              <w:pStyle w:val="TableParagraph"/>
              <w:spacing w:line="240" w:lineRule="auto" w:before="123"/>
              <w:ind w:right="4"/>
              <w:jc w:val="center"/>
              <w:rPr>
                <w:rFonts w:ascii="Times New Roman" w:hAnsi="Times New Roman" w:cs="Times New Roman" w:eastAsia="Times New Roman" w:hint="default"/>
                <w:sz w:val="18"/>
                <w:szCs w:val="18"/>
              </w:rPr>
            </w:pPr>
            <w:r>
              <w:rPr>
                <w:rFonts w:ascii="Times New Roman"/>
                <w:sz w:val="18"/>
              </w:rPr>
              <w:t>4.31</w:t>
            </w:r>
          </w:p>
        </w:tc>
      </w:tr>
      <w:tr>
        <w:trPr>
          <w:trHeight w:val="474" w:hRule="exact"/>
        </w:trPr>
        <w:tc>
          <w:tcPr>
            <w:tcW w:w="1748" w:type="dxa"/>
            <w:tcBorders>
              <w:top w:val="single" w:sz="4" w:space="0" w:color="010101"/>
              <w:left w:val="nil" w:sz="6" w:space="0" w:color="auto"/>
              <w:bottom w:val="single" w:sz="12" w:space="0" w:color="010101"/>
              <w:right w:val="single" w:sz="4" w:space="0" w:color="010101"/>
            </w:tcBorders>
          </w:tcPr>
          <w:p>
            <w:pPr>
              <w:pStyle w:val="TableParagraph"/>
              <w:tabs>
                <w:tab w:pos="974" w:val="left" w:leader="none"/>
              </w:tabs>
              <w:spacing w:line="240" w:lineRule="auto" w:before="64"/>
              <w:ind w:left="573"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1493" w:type="dxa"/>
            <w:tcBorders>
              <w:top w:val="single" w:sz="4" w:space="0" w:color="010101"/>
              <w:left w:val="single" w:sz="4" w:space="0" w:color="010101"/>
              <w:bottom w:val="single" w:sz="12" w:space="0" w:color="010101"/>
              <w:right w:val="single" w:sz="4" w:space="0" w:color="010101"/>
            </w:tcBorders>
          </w:tcPr>
          <w:p>
            <w:pPr/>
          </w:p>
        </w:tc>
        <w:tc>
          <w:tcPr>
            <w:tcW w:w="1366"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b/>
                <w:sz w:val="18"/>
              </w:rPr>
              <w:t>5,397,347.32</w:t>
            </w:r>
            <w:r>
              <w:rPr>
                <w:rFonts w:ascii="Times New Roman"/>
                <w:sz w:val="18"/>
              </w:rPr>
            </w:r>
          </w:p>
        </w:tc>
        <w:tc>
          <w:tcPr>
            <w:tcW w:w="1774" w:type="dxa"/>
            <w:tcBorders>
              <w:top w:val="single" w:sz="4" w:space="0" w:color="010101"/>
              <w:left w:val="single" w:sz="4" w:space="0" w:color="010101"/>
              <w:bottom w:val="single" w:sz="12" w:space="0" w:color="010101"/>
              <w:right w:val="single" w:sz="4" w:space="0" w:color="010101"/>
            </w:tcBorders>
          </w:tcPr>
          <w:p>
            <w:pPr/>
          </w:p>
        </w:tc>
        <w:tc>
          <w:tcPr>
            <w:tcW w:w="2182"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22"/>
              <w:ind w:right="4"/>
              <w:jc w:val="center"/>
              <w:rPr>
                <w:rFonts w:ascii="Times New Roman" w:hAnsi="Times New Roman" w:cs="Times New Roman" w:eastAsia="Times New Roman" w:hint="default"/>
                <w:sz w:val="18"/>
                <w:szCs w:val="18"/>
              </w:rPr>
            </w:pPr>
            <w:r>
              <w:rPr>
                <w:rFonts w:ascii="Times New Roman"/>
                <w:b/>
                <w:sz w:val="18"/>
              </w:rPr>
              <w:t>46.90</w:t>
            </w:r>
            <w:r>
              <w:rPr>
                <w:rFonts w:ascii="Times New Roman"/>
                <w:sz w:val="18"/>
              </w:rPr>
            </w:r>
          </w:p>
        </w:tc>
      </w:tr>
    </w:tbl>
    <w:p>
      <w:pPr>
        <w:spacing w:line="240" w:lineRule="auto" w:before="1"/>
        <w:rPr>
          <w:rFonts w:ascii="宋体" w:hAnsi="宋体" w:cs="宋体" w:eastAsia="宋体" w:hint="default"/>
          <w:sz w:val="9"/>
          <w:szCs w:val="9"/>
        </w:rPr>
      </w:pPr>
    </w:p>
    <w:p>
      <w:pPr>
        <w:pStyle w:val="BodyText"/>
        <w:spacing w:line="412" w:lineRule="auto" w:before="35"/>
        <w:ind w:left="239" w:right="1120" w:firstLine="420"/>
        <w:jc w:val="left"/>
      </w:pPr>
      <w:r>
        <w:rPr>
          <w:spacing w:val="-3"/>
        </w:rPr>
        <w:t>（5）年末其他应收款中无持本公司</w:t>
      </w:r>
      <w:r>
        <w:rPr>
          <w:spacing w:val="-57"/>
        </w:rPr>
        <w:t> </w:t>
      </w:r>
      <w:r>
        <w:rPr>
          <w:rFonts w:ascii="Times New Roman" w:hAnsi="Times New Roman" w:cs="Times New Roman" w:eastAsia="Times New Roman" w:hint="default"/>
          <w:spacing w:val="-6"/>
        </w:rPr>
        <w:t>5</w:t>
      </w:r>
      <w:r>
        <w:rPr>
          <w:spacing w:val="-6"/>
        </w:rPr>
        <w:t>％以上（含</w:t>
      </w:r>
      <w:r>
        <w:rPr>
          <w:spacing w:val="-59"/>
        </w:rPr>
        <w:t> </w:t>
      </w:r>
      <w:r>
        <w:rPr>
          <w:rFonts w:ascii="Times New Roman" w:hAnsi="Times New Roman" w:cs="Times New Roman" w:eastAsia="Times New Roman" w:hint="default"/>
        </w:rPr>
        <w:t>5</w:t>
      </w:r>
      <w:r>
        <w:rPr/>
        <w:t>％）表决权股份的股东单位欠款及关 联方应收款项。</w:t>
      </w:r>
    </w:p>
    <w:p>
      <w:pPr>
        <w:spacing w:line="240" w:lineRule="auto" w:before="2"/>
        <w:rPr>
          <w:rFonts w:ascii="宋体" w:hAnsi="宋体" w:cs="宋体" w:eastAsia="宋体" w:hint="default"/>
          <w:sz w:val="27"/>
          <w:szCs w:val="27"/>
        </w:rPr>
      </w:pPr>
    </w:p>
    <w:p>
      <w:pPr>
        <w:pStyle w:val="Heading6"/>
        <w:spacing w:line="240" w:lineRule="auto" w:before="0"/>
        <w:ind w:left="659" w:right="1120"/>
        <w:jc w:val="left"/>
        <w:rPr>
          <w:b w:val="0"/>
          <w:bCs w:val="0"/>
        </w:rPr>
      </w:pPr>
      <w:r>
        <w:rPr/>
        <w:t>6、存货</w:t>
      </w:r>
      <w:r>
        <w:rPr>
          <w:b w:val="0"/>
          <w:bCs w:val="0"/>
        </w:rPr>
      </w:r>
    </w:p>
    <w:p>
      <w:pPr>
        <w:spacing w:line="240" w:lineRule="auto" w:before="4"/>
        <w:rPr>
          <w:rFonts w:ascii="宋体" w:hAnsi="宋体" w:cs="宋体" w:eastAsia="宋体" w:hint="default"/>
          <w:b/>
          <w:bCs/>
          <w:sz w:val="29"/>
          <w:szCs w:val="29"/>
        </w:rPr>
      </w:pPr>
    </w:p>
    <w:tbl>
      <w:tblPr>
        <w:tblW w:w="0" w:type="auto"/>
        <w:jc w:val="left"/>
        <w:tblInd w:w="225" w:type="dxa"/>
        <w:tblLayout w:type="fixed"/>
        <w:tblCellMar>
          <w:top w:w="0" w:type="dxa"/>
          <w:left w:w="0" w:type="dxa"/>
          <w:bottom w:w="0" w:type="dxa"/>
          <w:right w:w="0" w:type="dxa"/>
        </w:tblCellMar>
        <w:tblLook w:val="01E0"/>
      </w:tblPr>
      <w:tblGrid>
        <w:gridCol w:w="1248"/>
        <w:gridCol w:w="1456"/>
        <w:gridCol w:w="1018"/>
        <w:gridCol w:w="1456"/>
        <w:gridCol w:w="1531"/>
        <w:gridCol w:w="1073"/>
        <w:gridCol w:w="1525"/>
      </w:tblGrid>
      <w:tr>
        <w:trPr>
          <w:trHeight w:val="443" w:hRule="exact"/>
        </w:trPr>
        <w:tc>
          <w:tcPr>
            <w:tcW w:w="1248" w:type="dxa"/>
            <w:vMerge w:val="restart"/>
            <w:tcBorders>
              <w:top w:val="single" w:sz="12" w:space="0" w:color="010101"/>
              <w:left w:val="nil" w:sz="6" w:space="0" w:color="auto"/>
              <w:right w:val="single" w:sz="4" w:space="0" w:color="010101"/>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left="354"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87"/>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929" w:type="dxa"/>
            <w:gridSpan w:val="3"/>
            <w:tcBorders>
              <w:top w:val="single" w:sz="12" w:space="0" w:color="010101"/>
              <w:left w:val="single" w:sz="4" w:space="0" w:color="010101"/>
              <w:bottom w:val="single" w:sz="4" w:space="0" w:color="010101"/>
              <w:right w:val="single" w:sz="4" w:space="0" w:color="010101"/>
            </w:tcBorders>
          </w:tcPr>
          <w:p>
            <w:pPr>
              <w:pStyle w:val="TableParagraph"/>
              <w:spacing w:line="240" w:lineRule="auto" w:before="65"/>
              <w:ind w:left="1"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4129" w:type="dxa"/>
            <w:gridSpan w:val="3"/>
            <w:tcBorders>
              <w:top w:val="single" w:sz="12" w:space="0" w:color="010101"/>
              <w:left w:val="single" w:sz="4" w:space="0" w:color="010101"/>
              <w:bottom w:val="single" w:sz="4" w:space="0" w:color="010101"/>
              <w:right w:val="nil" w:sz="6" w:space="0" w:color="auto"/>
            </w:tcBorders>
          </w:tcPr>
          <w:p>
            <w:pPr>
              <w:pStyle w:val="TableParagraph"/>
              <w:spacing w:line="240" w:lineRule="auto" w:before="65"/>
              <w:ind w:right="5"/>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55" w:hRule="exact"/>
        </w:trPr>
        <w:tc>
          <w:tcPr>
            <w:tcW w:w="1248" w:type="dxa"/>
            <w:vMerge/>
            <w:tcBorders>
              <w:left w:val="nil" w:sz="6" w:space="0" w:color="auto"/>
              <w:bottom w:val="single" w:sz="4" w:space="0" w:color="010101"/>
              <w:right w:val="single" w:sz="4" w:space="0" w:color="010101"/>
            </w:tcBorders>
          </w:tcPr>
          <w:p>
            <w:pPr/>
          </w:p>
        </w:tc>
        <w:tc>
          <w:tcPr>
            <w:tcW w:w="14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6"/>
              <w:ind w:left="452" w:right="0"/>
              <w:jc w:val="left"/>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87"/>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0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6"/>
              <w:ind w:left="144" w:right="0"/>
              <w:jc w:val="left"/>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4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6"/>
              <w:ind w:left="362"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53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6"/>
              <w:ind w:left="490" w:right="0"/>
              <w:jc w:val="left"/>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87"/>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07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6"/>
              <w:ind w:left="171" w:right="0"/>
              <w:jc w:val="left"/>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525"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86"/>
              <w:ind w:left="396"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454" w:hRule="exact"/>
        </w:trPr>
        <w:tc>
          <w:tcPr>
            <w:tcW w:w="1248" w:type="dxa"/>
            <w:tcBorders>
              <w:top w:val="single" w:sz="4" w:space="0" w:color="010101"/>
              <w:left w:val="nil" w:sz="6" w:space="0" w:color="auto"/>
              <w:bottom w:val="nil" w:sz="6" w:space="0" w:color="auto"/>
              <w:right w:val="single" w:sz="4" w:space="0" w:color="010101"/>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56"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16"/>
              <w:ind w:right="102"/>
              <w:jc w:val="right"/>
              <w:rPr>
                <w:rFonts w:ascii="Times New Roman" w:hAnsi="Times New Roman" w:cs="Times New Roman" w:eastAsia="Times New Roman" w:hint="default"/>
                <w:sz w:val="18"/>
                <w:szCs w:val="18"/>
              </w:rPr>
            </w:pPr>
            <w:r>
              <w:rPr>
                <w:rFonts w:ascii="Times New Roman"/>
                <w:spacing w:val="-2"/>
                <w:sz w:val="18"/>
              </w:rPr>
              <w:t>11,362,682.98</w:t>
            </w:r>
            <w:r>
              <w:rPr>
                <w:rFonts w:ascii="Times New Roman"/>
                <w:sz w:val="18"/>
              </w:rPr>
            </w:r>
          </w:p>
        </w:tc>
        <w:tc>
          <w:tcPr>
            <w:tcW w:w="1018" w:type="dxa"/>
            <w:vMerge w:val="restart"/>
            <w:tcBorders>
              <w:top w:val="single" w:sz="4" w:space="0" w:color="010101"/>
              <w:left w:val="single" w:sz="4" w:space="0" w:color="010101"/>
              <w:right w:val="single" w:sz="4" w:space="0" w:color="010101"/>
            </w:tcBorders>
          </w:tcPr>
          <w:p>
            <w:pPr/>
          </w:p>
        </w:tc>
        <w:tc>
          <w:tcPr>
            <w:tcW w:w="1456"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spacing w:val="-2"/>
                <w:sz w:val="18"/>
              </w:rPr>
              <w:t>11,362,682.98</w:t>
            </w:r>
          </w:p>
        </w:tc>
        <w:tc>
          <w:tcPr>
            <w:tcW w:w="1531"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16"/>
              <w:ind w:right="100"/>
              <w:jc w:val="right"/>
              <w:rPr>
                <w:rFonts w:ascii="Times New Roman" w:hAnsi="Times New Roman" w:cs="Times New Roman" w:eastAsia="Times New Roman" w:hint="default"/>
                <w:sz w:val="18"/>
                <w:szCs w:val="18"/>
              </w:rPr>
            </w:pPr>
            <w:r>
              <w:rPr>
                <w:rFonts w:ascii="Times New Roman"/>
                <w:sz w:val="18"/>
              </w:rPr>
              <w:t>18,449,485.42</w:t>
            </w:r>
          </w:p>
        </w:tc>
        <w:tc>
          <w:tcPr>
            <w:tcW w:w="1073" w:type="dxa"/>
            <w:vMerge w:val="restart"/>
            <w:tcBorders>
              <w:top w:val="single" w:sz="4" w:space="0" w:color="010101"/>
              <w:left w:val="single" w:sz="4" w:space="0" w:color="010101"/>
              <w:right w:val="single" w:sz="4" w:space="0" w:color="010101"/>
            </w:tcBorders>
          </w:tcPr>
          <w:p>
            <w:pPr/>
          </w:p>
        </w:tc>
        <w:tc>
          <w:tcPr>
            <w:tcW w:w="1525" w:type="dxa"/>
            <w:tcBorders>
              <w:top w:val="single" w:sz="4" w:space="0" w:color="010101"/>
              <w:left w:val="single" w:sz="4" w:space="0" w:color="010101"/>
              <w:bottom w:val="nil" w:sz="6" w:space="0" w:color="auto"/>
              <w:right w:val="nil" w:sz="6" w:space="0" w:color="auto"/>
            </w:tcBorders>
          </w:tcPr>
          <w:p>
            <w:pPr>
              <w:pStyle w:val="TableParagraph"/>
              <w:spacing w:line="240" w:lineRule="auto" w:before="116"/>
              <w:ind w:right="107"/>
              <w:jc w:val="right"/>
              <w:rPr>
                <w:rFonts w:ascii="Times New Roman" w:hAnsi="Times New Roman" w:cs="Times New Roman" w:eastAsia="Times New Roman" w:hint="default"/>
                <w:sz w:val="18"/>
                <w:szCs w:val="18"/>
              </w:rPr>
            </w:pPr>
            <w:r>
              <w:rPr>
                <w:rFonts w:ascii="Times New Roman"/>
                <w:sz w:val="18"/>
              </w:rPr>
              <w:t>18,449,485.42</w:t>
            </w:r>
          </w:p>
        </w:tc>
      </w:tr>
      <w:tr>
        <w:trPr>
          <w:trHeight w:val="451" w:hRule="exact"/>
        </w:trPr>
        <w:tc>
          <w:tcPr>
            <w:tcW w:w="1248" w:type="dxa"/>
            <w:tcBorders>
              <w:top w:val="nil" w:sz="6" w:space="0" w:color="auto"/>
              <w:left w:val="nil" w:sz="6" w:space="0" w:color="auto"/>
              <w:bottom w:val="nil" w:sz="6" w:space="0" w:color="auto"/>
              <w:right w:val="single" w:sz="4" w:space="0" w:color="010101"/>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56" w:type="dxa"/>
            <w:tcBorders>
              <w:top w:val="nil" w:sz="6" w:space="0" w:color="auto"/>
              <w:left w:val="single" w:sz="4" w:space="0" w:color="010101"/>
              <w:bottom w:val="nil" w:sz="6" w:space="0" w:color="auto"/>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9,412,289.22</w:t>
            </w:r>
          </w:p>
        </w:tc>
        <w:tc>
          <w:tcPr>
            <w:tcW w:w="1018" w:type="dxa"/>
            <w:vMerge/>
            <w:tcBorders>
              <w:left w:val="single" w:sz="4" w:space="0" w:color="010101"/>
              <w:right w:val="single" w:sz="4" w:space="0" w:color="010101"/>
            </w:tcBorders>
          </w:tcPr>
          <w:p>
            <w:pPr/>
          </w:p>
        </w:tc>
        <w:tc>
          <w:tcPr>
            <w:tcW w:w="1456" w:type="dxa"/>
            <w:tcBorders>
              <w:top w:val="nil" w:sz="6" w:space="0" w:color="auto"/>
              <w:left w:val="single" w:sz="4" w:space="0" w:color="010101"/>
              <w:bottom w:val="nil" w:sz="6" w:space="0" w:color="auto"/>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9,412,289.22</w:t>
            </w:r>
          </w:p>
        </w:tc>
        <w:tc>
          <w:tcPr>
            <w:tcW w:w="1531" w:type="dxa"/>
            <w:tcBorders>
              <w:top w:val="nil" w:sz="6" w:space="0" w:color="auto"/>
              <w:left w:val="single" w:sz="4" w:space="0" w:color="010101"/>
              <w:bottom w:val="nil" w:sz="6" w:space="0" w:color="auto"/>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6,131,024.04</w:t>
            </w:r>
          </w:p>
        </w:tc>
        <w:tc>
          <w:tcPr>
            <w:tcW w:w="1073" w:type="dxa"/>
            <w:vMerge/>
            <w:tcBorders>
              <w:left w:val="single" w:sz="4" w:space="0" w:color="010101"/>
              <w:right w:val="single" w:sz="4" w:space="0" w:color="010101"/>
            </w:tcBorders>
          </w:tcPr>
          <w:p>
            <w:pPr/>
          </w:p>
        </w:tc>
        <w:tc>
          <w:tcPr>
            <w:tcW w:w="1525" w:type="dxa"/>
            <w:tcBorders>
              <w:top w:val="nil" w:sz="6" w:space="0" w:color="auto"/>
              <w:left w:val="single" w:sz="4" w:space="0" w:color="010101"/>
              <w:bottom w:val="nil" w:sz="6" w:space="0" w:color="auto"/>
              <w:right w:val="nil" w:sz="6" w:space="0" w:color="auto"/>
            </w:tcBorders>
          </w:tcPr>
          <w:p>
            <w:pPr>
              <w:pStyle w:val="TableParagraph"/>
              <w:spacing w:line="240" w:lineRule="auto" w:before="115"/>
              <w:ind w:right="105"/>
              <w:jc w:val="right"/>
              <w:rPr>
                <w:rFonts w:ascii="Times New Roman" w:hAnsi="Times New Roman" w:cs="Times New Roman" w:eastAsia="Times New Roman" w:hint="default"/>
                <w:sz w:val="18"/>
                <w:szCs w:val="18"/>
              </w:rPr>
            </w:pPr>
            <w:r>
              <w:rPr>
                <w:rFonts w:ascii="Times New Roman"/>
                <w:sz w:val="18"/>
              </w:rPr>
              <w:t>6,131,024.04</w:t>
            </w:r>
          </w:p>
        </w:tc>
      </w:tr>
      <w:tr>
        <w:trPr>
          <w:trHeight w:val="456" w:hRule="exact"/>
        </w:trPr>
        <w:tc>
          <w:tcPr>
            <w:tcW w:w="1248" w:type="dxa"/>
            <w:tcBorders>
              <w:top w:val="nil" w:sz="6" w:space="0" w:color="auto"/>
              <w:left w:val="nil" w:sz="6" w:space="0" w:color="auto"/>
              <w:bottom w:val="single" w:sz="4" w:space="0" w:color="010101"/>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56"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9"/>
              <w:ind w:right="99"/>
              <w:jc w:val="right"/>
              <w:rPr>
                <w:rFonts w:ascii="Times New Roman" w:hAnsi="Times New Roman" w:cs="Times New Roman" w:eastAsia="Times New Roman" w:hint="default"/>
                <w:sz w:val="18"/>
                <w:szCs w:val="18"/>
              </w:rPr>
            </w:pPr>
            <w:r>
              <w:rPr>
                <w:rFonts w:ascii="Times New Roman"/>
                <w:spacing w:val="-1"/>
                <w:sz w:val="18"/>
              </w:rPr>
              <w:t>20,250,953.11</w:t>
            </w:r>
          </w:p>
        </w:tc>
        <w:tc>
          <w:tcPr>
            <w:tcW w:w="1018" w:type="dxa"/>
            <w:vMerge/>
            <w:tcBorders>
              <w:left w:val="single" w:sz="4" w:space="0" w:color="010101"/>
              <w:bottom w:val="single" w:sz="4" w:space="0" w:color="010101"/>
              <w:right w:val="single" w:sz="4" w:space="0" w:color="010101"/>
            </w:tcBorders>
          </w:tcPr>
          <w:p>
            <w:pPr/>
          </w:p>
        </w:tc>
        <w:tc>
          <w:tcPr>
            <w:tcW w:w="1456"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9"/>
              <w:ind w:right="99"/>
              <w:jc w:val="right"/>
              <w:rPr>
                <w:rFonts w:ascii="Times New Roman" w:hAnsi="Times New Roman" w:cs="Times New Roman" w:eastAsia="Times New Roman" w:hint="default"/>
                <w:sz w:val="18"/>
                <w:szCs w:val="18"/>
              </w:rPr>
            </w:pPr>
            <w:r>
              <w:rPr>
                <w:rFonts w:ascii="Times New Roman"/>
                <w:spacing w:val="-1"/>
                <w:sz w:val="18"/>
              </w:rPr>
              <w:t>20,250,953.11</w:t>
            </w:r>
          </w:p>
        </w:tc>
        <w:tc>
          <w:tcPr>
            <w:tcW w:w="1531"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9"/>
              <w:ind w:right="100"/>
              <w:jc w:val="right"/>
              <w:rPr>
                <w:rFonts w:ascii="Times New Roman" w:hAnsi="Times New Roman" w:cs="Times New Roman" w:eastAsia="Times New Roman" w:hint="default"/>
                <w:sz w:val="18"/>
                <w:szCs w:val="18"/>
              </w:rPr>
            </w:pPr>
            <w:r>
              <w:rPr>
                <w:rFonts w:ascii="Times New Roman"/>
                <w:sz w:val="18"/>
              </w:rPr>
              <w:t>17,695,933.93</w:t>
            </w:r>
          </w:p>
        </w:tc>
        <w:tc>
          <w:tcPr>
            <w:tcW w:w="1073" w:type="dxa"/>
            <w:vMerge/>
            <w:tcBorders>
              <w:left w:val="single" w:sz="4" w:space="0" w:color="010101"/>
              <w:bottom w:val="single" w:sz="4" w:space="0" w:color="010101"/>
              <w:right w:val="single" w:sz="4" w:space="0" w:color="010101"/>
            </w:tcBorders>
          </w:tcPr>
          <w:p>
            <w:pPr/>
          </w:p>
        </w:tc>
        <w:tc>
          <w:tcPr>
            <w:tcW w:w="1525" w:type="dxa"/>
            <w:tcBorders>
              <w:top w:val="nil" w:sz="6" w:space="0" w:color="auto"/>
              <w:left w:val="single" w:sz="4" w:space="0" w:color="010101"/>
              <w:bottom w:val="single" w:sz="4" w:space="0" w:color="010101"/>
              <w:right w:val="nil" w:sz="6" w:space="0" w:color="auto"/>
            </w:tcBorders>
          </w:tcPr>
          <w:p>
            <w:pPr>
              <w:pStyle w:val="TableParagraph"/>
              <w:spacing w:line="240" w:lineRule="auto" w:before="119"/>
              <w:ind w:right="105"/>
              <w:jc w:val="right"/>
              <w:rPr>
                <w:rFonts w:ascii="Times New Roman" w:hAnsi="Times New Roman" w:cs="Times New Roman" w:eastAsia="Times New Roman" w:hint="default"/>
                <w:sz w:val="18"/>
                <w:szCs w:val="18"/>
              </w:rPr>
            </w:pPr>
            <w:r>
              <w:rPr>
                <w:rFonts w:ascii="Times New Roman"/>
                <w:sz w:val="18"/>
              </w:rPr>
              <w:t>17,695,933.93</w:t>
            </w:r>
          </w:p>
        </w:tc>
      </w:tr>
      <w:tr>
        <w:trPr>
          <w:trHeight w:val="464" w:hRule="exact"/>
        </w:trPr>
        <w:tc>
          <w:tcPr>
            <w:tcW w:w="1248"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87"/>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456"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b/>
                <w:sz w:val="18"/>
              </w:rPr>
              <w:t>41,025,925.31</w:t>
            </w:r>
            <w:r>
              <w:rPr>
                <w:rFonts w:ascii="Times New Roman"/>
                <w:sz w:val="18"/>
              </w:rPr>
            </w:r>
          </w:p>
        </w:tc>
        <w:tc>
          <w:tcPr>
            <w:tcW w:w="1018" w:type="dxa"/>
            <w:tcBorders>
              <w:top w:val="single" w:sz="4" w:space="0" w:color="010101"/>
              <w:left w:val="single" w:sz="4" w:space="0" w:color="010101"/>
              <w:bottom w:val="single" w:sz="12" w:space="0" w:color="010101"/>
              <w:right w:val="single" w:sz="4" w:space="0" w:color="010101"/>
            </w:tcBorders>
          </w:tcPr>
          <w:p>
            <w:pPr/>
          </w:p>
        </w:tc>
        <w:tc>
          <w:tcPr>
            <w:tcW w:w="1456"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b/>
                <w:sz w:val="18"/>
              </w:rPr>
              <w:t>41,025,925.31</w:t>
            </w:r>
            <w:r>
              <w:rPr>
                <w:rFonts w:ascii="Times New Roman"/>
                <w:sz w:val="18"/>
              </w:rPr>
            </w:r>
          </w:p>
        </w:tc>
        <w:tc>
          <w:tcPr>
            <w:tcW w:w="1531"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6"/>
              <w:ind w:right="100"/>
              <w:jc w:val="right"/>
              <w:rPr>
                <w:rFonts w:ascii="Times New Roman" w:hAnsi="Times New Roman" w:cs="Times New Roman" w:eastAsia="Times New Roman" w:hint="default"/>
                <w:sz w:val="18"/>
                <w:szCs w:val="18"/>
              </w:rPr>
            </w:pPr>
            <w:r>
              <w:rPr>
                <w:rFonts w:ascii="Times New Roman"/>
                <w:b/>
                <w:sz w:val="18"/>
              </w:rPr>
              <w:t>42,276,443.39</w:t>
            </w:r>
            <w:r>
              <w:rPr>
                <w:rFonts w:ascii="Times New Roman"/>
                <w:sz w:val="18"/>
              </w:rPr>
            </w:r>
          </w:p>
        </w:tc>
        <w:tc>
          <w:tcPr>
            <w:tcW w:w="1073" w:type="dxa"/>
            <w:tcBorders>
              <w:top w:val="single" w:sz="4" w:space="0" w:color="010101"/>
              <w:left w:val="single" w:sz="4" w:space="0" w:color="010101"/>
              <w:bottom w:val="single" w:sz="12" w:space="0" w:color="010101"/>
              <w:right w:val="single" w:sz="4" w:space="0" w:color="010101"/>
            </w:tcBorders>
          </w:tcPr>
          <w:p>
            <w:pPr/>
          </w:p>
        </w:tc>
        <w:tc>
          <w:tcPr>
            <w:tcW w:w="1525"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16"/>
              <w:ind w:right="105"/>
              <w:jc w:val="right"/>
              <w:rPr>
                <w:rFonts w:ascii="Times New Roman" w:hAnsi="Times New Roman" w:cs="Times New Roman" w:eastAsia="Times New Roman" w:hint="default"/>
                <w:sz w:val="18"/>
                <w:szCs w:val="18"/>
              </w:rPr>
            </w:pPr>
            <w:r>
              <w:rPr>
                <w:rFonts w:ascii="Times New Roman"/>
                <w:b/>
                <w:sz w:val="18"/>
              </w:rPr>
              <w:t>42,276,443.39</w:t>
            </w:r>
            <w:r>
              <w:rPr>
                <w:rFonts w:ascii="Times New Roman"/>
                <w:sz w:val="18"/>
              </w:rPr>
            </w:r>
          </w:p>
        </w:tc>
      </w:tr>
    </w:tbl>
    <w:p>
      <w:pPr>
        <w:spacing w:line="240" w:lineRule="auto" w:before="13"/>
        <w:rPr>
          <w:rFonts w:ascii="宋体" w:hAnsi="宋体" w:cs="宋体" w:eastAsia="宋体" w:hint="default"/>
          <w:b/>
          <w:bCs/>
          <w:sz w:val="8"/>
          <w:szCs w:val="8"/>
        </w:rPr>
      </w:pPr>
    </w:p>
    <w:p>
      <w:pPr>
        <w:spacing w:line="573" w:lineRule="auto" w:before="35"/>
        <w:ind w:left="660" w:right="7429" w:firstLine="0"/>
        <w:jc w:val="left"/>
        <w:rPr>
          <w:rFonts w:ascii="宋体" w:hAnsi="宋体" w:cs="宋体" w:eastAsia="宋体" w:hint="default"/>
          <w:sz w:val="21"/>
          <w:szCs w:val="21"/>
        </w:rPr>
      </w:pPr>
      <w:r>
        <w:rPr/>
        <w:pict>
          <v:shape style="position:absolute;margin-left:83.849998pt;margin-top:59.703968pt;width:428.4pt;height:273.150pt;mso-position-horizontal-relative:page;mso-position-vertical-relative:paragraph;z-index:25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80"/>
                    <w:gridCol w:w="1582"/>
                    <w:gridCol w:w="1645"/>
                    <w:gridCol w:w="1118"/>
                    <w:gridCol w:w="1498"/>
                  </w:tblGrid>
                  <w:tr>
                    <w:trPr>
                      <w:trHeight w:val="444" w:hRule="exact"/>
                    </w:trPr>
                    <w:tc>
                      <w:tcPr>
                        <w:tcW w:w="2680" w:type="dxa"/>
                        <w:tcBorders>
                          <w:top w:val="single" w:sz="12" w:space="0" w:color="010101"/>
                          <w:left w:val="nil" w:sz="6" w:space="0" w:color="auto"/>
                          <w:bottom w:val="single" w:sz="4" w:space="0" w:color="010101"/>
                          <w:right w:val="single" w:sz="4" w:space="0" w:color="010101"/>
                        </w:tcBorders>
                      </w:tcPr>
                      <w:p>
                        <w:pPr>
                          <w:pStyle w:val="TableParagraph"/>
                          <w:spacing w:line="240" w:lineRule="auto" w:before="65"/>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82"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5"/>
                          <w:ind w:left="426"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45"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5"/>
                          <w:ind w:left="457"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118"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5"/>
                          <w:ind w:left="193"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498"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65"/>
                          <w:ind w:left="38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54" w:hRule="exact"/>
                    </w:trPr>
                    <w:tc>
                      <w:tcPr>
                        <w:tcW w:w="2680" w:type="dxa"/>
                        <w:tcBorders>
                          <w:top w:val="single" w:sz="4" w:space="0" w:color="010101"/>
                          <w:left w:val="nil" w:sz="6" w:space="0" w:color="auto"/>
                          <w:bottom w:val="nil" w:sz="6" w:space="0" w:color="auto"/>
                          <w:right w:val="single" w:sz="4" w:space="0" w:color="010101"/>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一、固定资产原值合计</w:t>
                        </w:r>
                      </w:p>
                    </w:tc>
                    <w:tc>
                      <w:tcPr>
                        <w:tcW w:w="1582"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sz w:val="18"/>
                          </w:rPr>
                          <w:t>50,647,878.72</w:t>
                        </w:r>
                      </w:p>
                    </w:tc>
                    <w:tc>
                      <w:tcPr>
                        <w:tcW w:w="1645"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sz w:val="18"/>
                          </w:rPr>
                          <w:t>2,664,363.32</w:t>
                        </w:r>
                      </w:p>
                    </w:tc>
                    <w:tc>
                      <w:tcPr>
                        <w:tcW w:w="1118" w:type="dxa"/>
                        <w:vMerge w:val="restart"/>
                        <w:tcBorders>
                          <w:top w:val="single" w:sz="4" w:space="0" w:color="010101"/>
                          <w:left w:val="single" w:sz="4" w:space="0" w:color="010101"/>
                          <w:right w:val="single" w:sz="4" w:space="0" w:color="010101"/>
                        </w:tcBorders>
                      </w:tcPr>
                      <w:p>
                        <w:pPr/>
                      </w:p>
                    </w:tc>
                    <w:tc>
                      <w:tcPr>
                        <w:tcW w:w="1498" w:type="dxa"/>
                        <w:tcBorders>
                          <w:top w:val="single" w:sz="4" w:space="0" w:color="010101"/>
                          <w:left w:val="single" w:sz="4" w:space="0" w:color="010101"/>
                          <w:bottom w:val="nil" w:sz="6" w:space="0" w:color="auto"/>
                          <w:right w:val="nil" w:sz="6" w:space="0" w:color="auto"/>
                        </w:tcBorders>
                      </w:tcPr>
                      <w:p>
                        <w:pPr>
                          <w:pStyle w:val="TableParagraph"/>
                          <w:spacing w:line="240" w:lineRule="auto" w:before="116"/>
                          <w:ind w:right="105"/>
                          <w:jc w:val="right"/>
                          <w:rPr>
                            <w:rFonts w:ascii="Times New Roman" w:hAnsi="Times New Roman" w:cs="Times New Roman" w:eastAsia="Times New Roman" w:hint="default"/>
                            <w:sz w:val="18"/>
                            <w:szCs w:val="18"/>
                          </w:rPr>
                        </w:pPr>
                        <w:r>
                          <w:rPr>
                            <w:rFonts w:ascii="Times New Roman"/>
                            <w:sz w:val="18"/>
                          </w:rPr>
                          <w:t>53,312,242.04</w:t>
                        </w:r>
                      </w:p>
                    </w:tc>
                  </w:tr>
                  <w:tr>
                    <w:trPr>
                      <w:trHeight w:val="452" w:hRule="exact"/>
                    </w:trPr>
                    <w:tc>
                      <w:tcPr>
                        <w:tcW w:w="2680" w:type="dxa"/>
                        <w:tcBorders>
                          <w:top w:val="nil" w:sz="6" w:space="0" w:color="auto"/>
                          <w:left w:val="nil" w:sz="6" w:space="0" w:color="auto"/>
                          <w:bottom w:val="nil" w:sz="6" w:space="0" w:color="auto"/>
                          <w:right w:val="single" w:sz="4" w:space="0" w:color="010101"/>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82" w:type="dxa"/>
                        <w:tcBorders>
                          <w:top w:val="nil" w:sz="6" w:space="0" w:color="auto"/>
                          <w:left w:val="single" w:sz="4" w:space="0" w:color="010101"/>
                          <w:bottom w:val="nil" w:sz="6" w:space="0" w:color="auto"/>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34,542,445.34</w:t>
                        </w:r>
                      </w:p>
                    </w:tc>
                    <w:tc>
                      <w:tcPr>
                        <w:tcW w:w="1645" w:type="dxa"/>
                        <w:tcBorders>
                          <w:top w:val="nil" w:sz="6" w:space="0" w:color="auto"/>
                          <w:left w:val="single" w:sz="4" w:space="0" w:color="010101"/>
                          <w:bottom w:val="nil" w:sz="6" w:space="0" w:color="auto"/>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320,514.00</w:t>
                        </w:r>
                      </w:p>
                    </w:tc>
                    <w:tc>
                      <w:tcPr>
                        <w:tcW w:w="1118" w:type="dxa"/>
                        <w:vMerge/>
                        <w:tcBorders>
                          <w:left w:val="single" w:sz="4" w:space="0" w:color="010101"/>
                          <w:right w:val="single" w:sz="4" w:space="0" w:color="010101"/>
                        </w:tcBorders>
                      </w:tcPr>
                      <w:p>
                        <w:pPr/>
                      </w:p>
                    </w:tc>
                    <w:tc>
                      <w:tcPr>
                        <w:tcW w:w="1498" w:type="dxa"/>
                        <w:tcBorders>
                          <w:top w:val="nil" w:sz="6" w:space="0" w:color="auto"/>
                          <w:left w:val="single" w:sz="4" w:space="0" w:color="010101"/>
                          <w:bottom w:val="nil" w:sz="6" w:space="0" w:color="auto"/>
                          <w:right w:val="nil" w:sz="6" w:space="0" w:color="auto"/>
                        </w:tcBorders>
                      </w:tcPr>
                      <w:p>
                        <w:pPr>
                          <w:pStyle w:val="TableParagraph"/>
                          <w:spacing w:line="240" w:lineRule="auto" w:before="115"/>
                          <w:ind w:right="105"/>
                          <w:jc w:val="right"/>
                          <w:rPr>
                            <w:rFonts w:ascii="Times New Roman" w:hAnsi="Times New Roman" w:cs="Times New Roman" w:eastAsia="Times New Roman" w:hint="default"/>
                            <w:sz w:val="18"/>
                            <w:szCs w:val="18"/>
                          </w:rPr>
                        </w:pPr>
                        <w:r>
                          <w:rPr>
                            <w:rFonts w:ascii="Times New Roman"/>
                            <w:sz w:val="18"/>
                          </w:rPr>
                          <w:t>34,862,959.34</w:t>
                        </w:r>
                      </w:p>
                    </w:tc>
                  </w:tr>
                  <w:tr>
                    <w:trPr>
                      <w:trHeight w:val="454" w:hRule="exact"/>
                    </w:trPr>
                    <w:tc>
                      <w:tcPr>
                        <w:tcW w:w="2680"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61" w:right="0"/>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582"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6,023,857.51</w:t>
                        </w:r>
                      </w:p>
                    </w:tc>
                    <w:tc>
                      <w:tcPr>
                        <w:tcW w:w="1645"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310,743.58</w:t>
                        </w:r>
                      </w:p>
                    </w:tc>
                    <w:tc>
                      <w:tcPr>
                        <w:tcW w:w="1118" w:type="dxa"/>
                        <w:vMerge/>
                        <w:tcBorders>
                          <w:left w:val="single" w:sz="4" w:space="0" w:color="010101"/>
                          <w:right w:val="single" w:sz="4" w:space="0" w:color="010101"/>
                        </w:tcBorders>
                      </w:tcPr>
                      <w:p>
                        <w:pPr/>
                      </w:p>
                    </w:tc>
                    <w:tc>
                      <w:tcPr>
                        <w:tcW w:w="1498"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6"/>
                          <w:jc w:val="right"/>
                          <w:rPr>
                            <w:rFonts w:ascii="Times New Roman" w:hAnsi="Times New Roman" w:cs="Times New Roman" w:eastAsia="Times New Roman" w:hint="default"/>
                            <w:sz w:val="18"/>
                            <w:szCs w:val="18"/>
                          </w:rPr>
                        </w:pPr>
                        <w:r>
                          <w:rPr>
                            <w:rFonts w:ascii="Times New Roman"/>
                            <w:sz w:val="18"/>
                          </w:rPr>
                          <w:t>6,334,601.09</w:t>
                        </w:r>
                      </w:p>
                    </w:tc>
                  </w:tr>
                  <w:tr>
                    <w:trPr>
                      <w:trHeight w:val="454" w:hRule="exact"/>
                    </w:trPr>
                    <w:tc>
                      <w:tcPr>
                        <w:tcW w:w="2680"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61" w:right="0"/>
                          <w:jc w:val="center"/>
                          <w:rPr>
                            <w:rFonts w:ascii="宋体" w:hAnsi="宋体" w:cs="宋体" w:eastAsia="宋体" w:hint="default"/>
                            <w:sz w:val="18"/>
                            <w:szCs w:val="18"/>
                          </w:rPr>
                        </w:pPr>
                        <w:r>
                          <w:rPr>
                            <w:rFonts w:ascii="宋体" w:hAnsi="宋体" w:cs="宋体" w:eastAsia="宋体" w:hint="default"/>
                            <w:sz w:val="18"/>
                            <w:szCs w:val="18"/>
                          </w:rPr>
                          <w:t>电子设备</w:t>
                        </w:r>
                      </w:p>
                    </w:tc>
                    <w:tc>
                      <w:tcPr>
                        <w:tcW w:w="1582"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2,281,937.62</w:t>
                        </w:r>
                      </w:p>
                    </w:tc>
                    <w:tc>
                      <w:tcPr>
                        <w:tcW w:w="1645"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490,097.15</w:t>
                        </w:r>
                      </w:p>
                    </w:tc>
                    <w:tc>
                      <w:tcPr>
                        <w:tcW w:w="1118" w:type="dxa"/>
                        <w:vMerge/>
                        <w:tcBorders>
                          <w:left w:val="single" w:sz="4" w:space="0" w:color="010101"/>
                          <w:right w:val="single" w:sz="4" w:space="0" w:color="010101"/>
                        </w:tcBorders>
                      </w:tcPr>
                      <w:p>
                        <w:pPr/>
                      </w:p>
                    </w:tc>
                    <w:tc>
                      <w:tcPr>
                        <w:tcW w:w="1498"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6"/>
                          <w:jc w:val="right"/>
                          <w:rPr>
                            <w:rFonts w:ascii="Times New Roman" w:hAnsi="Times New Roman" w:cs="Times New Roman" w:eastAsia="Times New Roman" w:hint="default"/>
                            <w:sz w:val="18"/>
                            <w:szCs w:val="18"/>
                          </w:rPr>
                        </w:pPr>
                        <w:r>
                          <w:rPr>
                            <w:rFonts w:ascii="Times New Roman"/>
                            <w:sz w:val="18"/>
                          </w:rPr>
                          <w:t>2,772,034.77</w:t>
                        </w:r>
                      </w:p>
                    </w:tc>
                  </w:tr>
                  <w:tr>
                    <w:trPr>
                      <w:trHeight w:val="454" w:hRule="exact"/>
                    </w:trPr>
                    <w:tc>
                      <w:tcPr>
                        <w:tcW w:w="2680"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61"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582"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7,310,907.92</w:t>
                        </w:r>
                      </w:p>
                    </w:tc>
                    <w:tc>
                      <w:tcPr>
                        <w:tcW w:w="1645"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1,489,933.59</w:t>
                        </w:r>
                      </w:p>
                    </w:tc>
                    <w:tc>
                      <w:tcPr>
                        <w:tcW w:w="1118" w:type="dxa"/>
                        <w:vMerge/>
                        <w:tcBorders>
                          <w:left w:val="single" w:sz="4" w:space="0" w:color="010101"/>
                          <w:right w:val="single" w:sz="4" w:space="0" w:color="010101"/>
                        </w:tcBorders>
                      </w:tcPr>
                      <w:p>
                        <w:pPr/>
                      </w:p>
                    </w:tc>
                    <w:tc>
                      <w:tcPr>
                        <w:tcW w:w="1498"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5"/>
                          <w:jc w:val="right"/>
                          <w:rPr>
                            <w:rFonts w:ascii="Times New Roman" w:hAnsi="Times New Roman" w:cs="Times New Roman" w:eastAsia="Times New Roman" w:hint="default"/>
                            <w:sz w:val="18"/>
                            <w:szCs w:val="18"/>
                          </w:rPr>
                        </w:pPr>
                        <w:r>
                          <w:rPr>
                            <w:rFonts w:ascii="Times New Roman"/>
                            <w:sz w:val="18"/>
                          </w:rPr>
                          <w:t>8,800,841.51</w:t>
                        </w:r>
                      </w:p>
                    </w:tc>
                  </w:tr>
                  <w:tr>
                    <w:trPr>
                      <w:trHeight w:val="456" w:hRule="exact"/>
                    </w:trPr>
                    <w:tc>
                      <w:tcPr>
                        <w:tcW w:w="2680" w:type="dxa"/>
                        <w:tcBorders>
                          <w:top w:val="nil" w:sz="6" w:space="0" w:color="auto"/>
                          <w:left w:val="nil" w:sz="6" w:space="0" w:color="auto"/>
                          <w:bottom w:val="single" w:sz="4" w:space="0" w:color="010101"/>
                          <w:right w:val="single" w:sz="4" w:space="0" w:color="010101"/>
                        </w:tcBorders>
                      </w:tcPr>
                      <w:p>
                        <w:pPr>
                          <w:pStyle w:val="TableParagraph"/>
                          <w:tabs>
                            <w:tab w:pos="601" w:val="left" w:leader="none"/>
                          </w:tabs>
                          <w:spacing w:line="240" w:lineRule="auto" w:before="77"/>
                          <w:ind w:left="61" w:right="0"/>
                          <w:jc w:val="center"/>
                          <w:rPr>
                            <w:rFonts w:ascii="宋体" w:hAnsi="宋体" w:cs="宋体" w:eastAsia="宋体" w:hint="default"/>
                            <w:sz w:val="18"/>
                            <w:szCs w:val="18"/>
                          </w:rPr>
                        </w:pPr>
                        <w:r>
                          <w:rPr>
                            <w:rFonts w:ascii="宋体" w:hAnsi="宋体" w:cs="宋体" w:eastAsia="宋体" w:hint="default"/>
                            <w:sz w:val="18"/>
                            <w:szCs w:val="18"/>
                          </w:rPr>
                          <w:t>其</w:t>
                          <w:tab/>
                          <w:t>他</w:t>
                        </w:r>
                      </w:p>
                    </w:tc>
                    <w:tc>
                      <w:tcPr>
                        <w:tcW w:w="1582"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488,730.33</w:t>
                        </w:r>
                      </w:p>
                    </w:tc>
                    <w:tc>
                      <w:tcPr>
                        <w:tcW w:w="1645"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53,075.00</w:t>
                        </w:r>
                      </w:p>
                    </w:tc>
                    <w:tc>
                      <w:tcPr>
                        <w:tcW w:w="1118" w:type="dxa"/>
                        <w:vMerge/>
                        <w:tcBorders>
                          <w:left w:val="single" w:sz="4" w:space="0" w:color="010101"/>
                          <w:bottom w:val="single" w:sz="4" w:space="0" w:color="010101"/>
                          <w:right w:val="single" w:sz="4" w:space="0" w:color="010101"/>
                        </w:tcBorders>
                      </w:tcPr>
                      <w:p>
                        <w:pPr/>
                      </w:p>
                    </w:tc>
                    <w:tc>
                      <w:tcPr>
                        <w:tcW w:w="1498" w:type="dxa"/>
                        <w:tcBorders>
                          <w:top w:val="nil" w:sz="6" w:space="0" w:color="auto"/>
                          <w:left w:val="single" w:sz="4" w:space="0" w:color="010101"/>
                          <w:bottom w:val="single" w:sz="4" w:space="0" w:color="010101"/>
                          <w:right w:val="nil" w:sz="6" w:space="0" w:color="auto"/>
                        </w:tcBorders>
                      </w:tcPr>
                      <w:p>
                        <w:pPr>
                          <w:pStyle w:val="TableParagraph"/>
                          <w:spacing w:line="240" w:lineRule="auto" w:before="118"/>
                          <w:ind w:right="106"/>
                          <w:jc w:val="right"/>
                          <w:rPr>
                            <w:rFonts w:ascii="Times New Roman" w:hAnsi="Times New Roman" w:cs="Times New Roman" w:eastAsia="Times New Roman" w:hint="default"/>
                            <w:sz w:val="18"/>
                            <w:szCs w:val="18"/>
                          </w:rPr>
                        </w:pPr>
                        <w:r>
                          <w:rPr>
                            <w:rFonts w:ascii="Times New Roman"/>
                            <w:sz w:val="18"/>
                          </w:rPr>
                          <w:t>541,805.33</w:t>
                        </w:r>
                      </w:p>
                    </w:tc>
                  </w:tr>
                  <w:tr>
                    <w:trPr>
                      <w:trHeight w:val="454" w:hRule="exact"/>
                    </w:trPr>
                    <w:tc>
                      <w:tcPr>
                        <w:tcW w:w="2680"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5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sz w:val="18"/>
                          </w:rPr>
                          <w:t>10,913,332.85</w:t>
                        </w:r>
                      </w:p>
                    </w:tc>
                    <w:tc>
                      <w:tcPr>
                        <w:tcW w:w="164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sz w:val="18"/>
                          </w:rPr>
                          <w:t>2,612,693.22</w:t>
                        </w:r>
                      </w:p>
                    </w:tc>
                    <w:tc>
                      <w:tcPr>
                        <w:tcW w:w="1118" w:type="dxa"/>
                        <w:tcBorders>
                          <w:top w:val="single" w:sz="4" w:space="0" w:color="010101"/>
                          <w:left w:val="single" w:sz="4" w:space="0" w:color="010101"/>
                          <w:bottom w:val="single" w:sz="4" w:space="0" w:color="010101"/>
                          <w:right w:val="single" w:sz="4" w:space="0" w:color="010101"/>
                        </w:tcBorders>
                      </w:tcPr>
                      <w:p>
                        <w:pPr/>
                      </w:p>
                    </w:tc>
                    <w:tc>
                      <w:tcPr>
                        <w:tcW w:w="1498"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116"/>
                          <w:ind w:right="105"/>
                          <w:jc w:val="right"/>
                          <w:rPr>
                            <w:rFonts w:ascii="Times New Roman" w:hAnsi="Times New Roman" w:cs="Times New Roman" w:eastAsia="Times New Roman" w:hint="default"/>
                            <w:sz w:val="18"/>
                            <w:szCs w:val="18"/>
                          </w:rPr>
                        </w:pPr>
                        <w:r>
                          <w:rPr>
                            <w:rFonts w:ascii="Times New Roman"/>
                            <w:sz w:val="18"/>
                          </w:rPr>
                          <w:t>13,526,026.07</w:t>
                        </w:r>
                      </w:p>
                    </w:tc>
                  </w:tr>
                  <w:tr>
                    <w:trPr>
                      <w:trHeight w:val="456" w:hRule="exact"/>
                    </w:trPr>
                    <w:tc>
                      <w:tcPr>
                        <w:tcW w:w="2680" w:type="dxa"/>
                        <w:tcBorders>
                          <w:top w:val="single" w:sz="4" w:space="0" w:color="010101"/>
                          <w:left w:val="nil" w:sz="6" w:space="0" w:color="auto"/>
                          <w:bottom w:val="nil" w:sz="6" w:space="0" w:color="auto"/>
                          <w:right w:val="single" w:sz="4" w:space="0" w:color="010101"/>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82"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z w:val="18"/>
                          </w:rPr>
                          <w:t>2,710,462.05</w:t>
                        </w:r>
                      </w:p>
                    </w:tc>
                    <w:tc>
                      <w:tcPr>
                        <w:tcW w:w="1645"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z w:val="18"/>
                          </w:rPr>
                          <w:t>875,341.15</w:t>
                        </w:r>
                      </w:p>
                    </w:tc>
                    <w:tc>
                      <w:tcPr>
                        <w:tcW w:w="1118" w:type="dxa"/>
                        <w:vMerge w:val="restart"/>
                        <w:tcBorders>
                          <w:top w:val="single" w:sz="4" w:space="0" w:color="010101"/>
                          <w:left w:val="single" w:sz="4" w:space="0" w:color="010101"/>
                          <w:right w:val="single" w:sz="4" w:space="0" w:color="010101"/>
                        </w:tcBorders>
                      </w:tcPr>
                      <w:p>
                        <w:pPr/>
                      </w:p>
                    </w:tc>
                    <w:tc>
                      <w:tcPr>
                        <w:tcW w:w="1498" w:type="dxa"/>
                        <w:tcBorders>
                          <w:top w:val="single" w:sz="4" w:space="0" w:color="010101"/>
                          <w:left w:val="single" w:sz="4" w:space="0" w:color="010101"/>
                          <w:bottom w:val="nil" w:sz="6" w:space="0" w:color="auto"/>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18"/>
                            <w:szCs w:val="18"/>
                          </w:rPr>
                        </w:pPr>
                        <w:r>
                          <w:rPr>
                            <w:rFonts w:ascii="Times New Roman"/>
                            <w:sz w:val="18"/>
                          </w:rPr>
                          <w:t>3,585,803.20</w:t>
                        </w:r>
                      </w:p>
                    </w:tc>
                  </w:tr>
                  <w:tr>
                    <w:trPr>
                      <w:trHeight w:val="451" w:hRule="exact"/>
                    </w:trPr>
                    <w:tc>
                      <w:tcPr>
                        <w:tcW w:w="2680" w:type="dxa"/>
                        <w:tcBorders>
                          <w:top w:val="nil" w:sz="6" w:space="0" w:color="auto"/>
                          <w:left w:val="nil" w:sz="6" w:space="0" w:color="auto"/>
                          <w:bottom w:val="nil" w:sz="6" w:space="0" w:color="auto"/>
                          <w:right w:val="single" w:sz="4" w:space="0" w:color="010101"/>
                        </w:tcBorders>
                      </w:tcPr>
                      <w:p>
                        <w:pPr>
                          <w:pStyle w:val="TableParagraph"/>
                          <w:spacing w:line="240" w:lineRule="auto" w:before="74"/>
                          <w:ind w:left="61" w:right="0"/>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582" w:type="dxa"/>
                        <w:tcBorders>
                          <w:top w:val="nil" w:sz="6" w:space="0" w:color="auto"/>
                          <w:left w:val="single" w:sz="4" w:space="0" w:color="010101"/>
                          <w:bottom w:val="nil" w:sz="6" w:space="0" w:color="auto"/>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2,634,185.05</w:t>
                        </w:r>
                      </w:p>
                    </w:tc>
                    <w:tc>
                      <w:tcPr>
                        <w:tcW w:w="1645" w:type="dxa"/>
                        <w:tcBorders>
                          <w:top w:val="nil" w:sz="6" w:space="0" w:color="auto"/>
                          <w:left w:val="single" w:sz="4" w:space="0" w:color="010101"/>
                          <w:bottom w:val="nil" w:sz="6" w:space="0" w:color="auto"/>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442,019.88</w:t>
                        </w:r>
                      </w:p>
                    </w:tc>
                    <w:tc>
                      <w:tcPr>
                        <w:tcW w:w="1118" w:type="dxa"/>
                        <w:vMerge/>
                        <w:tcBorders>
                          <w:left w:val="single" w:sz="4" w:space="0" w:color="010101"/>
                          <w:right w:val="single" w:sz="4" w:space="0" w:color="010101"/>
                        </w:tcBorders>
                      </w:tcPr>
                      <w:p>
                        <w:pPr/>
                      </w:p>
                    </w:tc>
                    <w:tc>
                      <w:tcPr>
                        <w:tcW w:w="1498" w:type="dxa"/>
                        <w:tcBorders>
                          <w:top w:val="nil" w:sz="6" w:space="0" w:color="auto"/>
                          <w:left w:val="single" w:sz="4" w:space="0" w:color="010101"/>
                          <w:bottom w:val="nil" w:sz="6" w:space="0" w:color="auto"/>
                          <w:right w:val="nil" w:sz="6" w:space="0" w:color="auto"/>
                        </w:tcBorders>
                      </w:tcPr>
                      <w:p>
                        <w:pPr>
                          <w:pStyle w:val="TableParagraph"/>
                          <w:spacing w:line="240" w:lineRule="auto" w:before="115"/>
                          <w:ind w:right="106"/>
                          <w:jc w:val="right"/>
                          <w:rPr>
                            <w:rFonts w:ascii="Times New Roman" w:hAnsi="Times New Roman" w:cs="Times New Roman" w:eastAsia="Times New Roman" w:hint="default"/>
                            <w:sz w:val="18"/>
                            <w:szCs w:val="18"/>
                          </w:rPr>
                        </w:pPr>
                        <w:r>
                          <w:rPr>
                            <w:rFonts w:ascii="Times New Roman"/>
                            <w:sz w:val="18"/>
                          </w:rPr>
                          <w:t>3,076,204.93</w:t>
                        </w:r>
                      </w:p>
                    </w:tc>
                  </w:tr>
                  <w:tr>
                    <w:trPr>
                      <w:trHeight w:val="454" w:hRule="exact"/>
                    </w:trPr>
                    <w:tc>
                      <w:tcPr>
                        <w:tcW w:w="2680"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61" w:right="0"/>
                          <w:jc w:val="center"/>
                          <w:rPr>
                            <w:rFonts w:ascii="宋体" w:hAnsi="宋体" w:cs="宋体" w:eastAsia="宋体" w:hint="default"/>
                            <w:sz w:val="18"/>
                            <w:szCs w:val="18"/>
                          </w:rPr>
                        </w:pPr>
                        <w:r>
                          <w:rPr>
                            <w:rFonts w:ascii="宋体" w:hAnsi="宋体" w:cs="宋体" w:eastAsia="宋体" w:hint="default"/>
                            <w:sz w:val="18"/>
                            <w:szCs w:val="18"/>
                          </w:rPr>
                          <w:t>电子设备</w:t>
                        </w:r>
                      </w:p>
                    </w:tc>
                    <w:tc>
                      <w:tcPr>
                        <w:tcW w:w="1582"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1,463,296.67</w:t>
                        </w:r>
                      </w:p>
                    </w:tc>
                    <w:tc>
                      <w:tcPr>
                        <w:tcW w:w="1645"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346,759.61</w:t>
                        </w:r>
                      </w:p>
                    </w:tc>
                    <w:tc>
                      <w:tcPr>
                        <w:tcW w:w="1118" w:type="dxa"/>
                        <w:vMerge/>
                        <w:tcBorders>
                          <w:left w:val="single" w:sz="4" w:space="0" w:color="010101"/>
                          <w:right w:val="single" w:sz="4" w:space="0" w:color="010101"/>
                        </w:tcBorders>
                      </w:tcPr>
                      <w:p>
                        <w:pPr/>
                      </w:p>
                    </w:tc>
                    <w:tc>
                      <w:tcPr>
                        <w:tcW w:w="1498"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6"/>
                          <w:jc w:val="right"/>
                          <w:rPr>
                            <w:rFonts w:ascii="Times New Roman" w:hAnsi="Times New Roman" w:cs="Times New Roman" w:eastAsia="Times New Roman" w:hint="default"/>
                            <w:sz w:val="18"/>
                            <w:szCs w:val="18"/>
                          </w:rPr>
                        </w:pPr>
                        <w:r>
                          <w:rPr>
                            <w:rFonts w:ascii="Times New Roman"/>
                            <w:sz w:val="18"/>
                          </w:rPr>
                          <w:t>1,810,056.28</w:t>
                        </w:r>
                      </w:p>
                    </w:tc>
                  </w:tr>
                  <w:tr>
                    <w:trPr>
                      <w:trHeight w:val="450" w:hRule="exact"/>
                    </w:trPr>
                    <w:tc>
                      <w:tcPr>
                        <w:tcW w:w="2680"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61"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582"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3,711,482.81</w:t>
                        </w:r>
                      </w:p>
                    </w:tc>
                    <w:tc>
                      <w:tcPr>
                        <w:tcW w:w="1645"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0"/>
                          <w:jc w:val="right"/>
                          <w:rPr>
                            <w:rFonts w:ascii="Times New Roman" w:hAnsi="Times New Roman" w:cs="Times New Roman" w:eastAsia="Times New Roman" w:hint="default"/>
                            <w:sz w:val="18"/>
                            <w:szCs w:val="18"/>
                          </w:rPr>
                        </w:pPr>
                        <w:r>
                          <w:rPr>
                            <w:rFonts w:ascii="Times New Roman"/>
                            <w:sz w:val="18"/>
                          </w:rPr>
                          <w:t>871,781.03</w:t>
                        </w:r>
                      </w:p>
                    </w:tc>
                    <w:tc>
                      <w:tcPr>
                        <w:tcW w:w="1118" w:type="dxa"/>
                        <w:vMerge/>
                        <w:tcBorders>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6"/>
                          <w:jc w:val="right"/>
                          <w:rPr>
                            <w:rFonts w:ascii="Times New Roman" w:hAnsi="Times New Roman" w:cs="Times New Roman" w:eastAsia="Times New Roman" w:hint="default"/>
                            <w:sz w:val="18"/>
                            <w:szCs w:val="18"/>
                          </w:rPr>
                        </w:pPr>
                        <w:r>
                          <w:rPr>
                            <w:rFonts w:ascii="Times New Roman"/>
                            <w:sz w:val="18"/>
                          </w:rPr>
                          <w:t>4,583,263.84</w:t>
                        </w:r>
                      </w:p>
                    </w:tc>
                  </w:tr>
                </w:tbl>
                <w:p>
                  <w:pPr/>
                </w:p>
              </w:txbxContent>
            </v:textbox>
            <w10:wrap type="none"/>
          </v:shape>
        </w:pict>
      </w:r>
      <w:r>
        <w:rPr>
          <w:rFonts w:ascii="宋体" w:hAnsi="宋体" w:cs="宋体" w:eastAsia="宋体" w:hint="default"/>
          <w:b/>
          <w:bCs/>
          <w:sz w:val="21"/>
          <w:szCs w:val="21"/>
        </w:rPr>
        <w:t>7、固定资产</w:t>
      </w:r>
      <w:r>
        <w:rPr>
          <w:rFonts w:ascii="宋体" w:hAnsi="宋体" w:cs="宋体" w:eastAsia="宋体" w:hint="default"/>
          <w:b/>
          <w:bCs/>
          <w:spacing w:val="-1"/>
          <w:w w:val="99"/>
          <w:sz w:val="21"/>
          <w:szCs w:val="21"/>
        </w:rPr>
        <w:t> </w:t>
      </w:r>
      <w:r>
        <w:rPr>
          <w:rFonts w:ascii="宋体" w:hAnsi="宋体" w:cs="宋体" w:eastAsia="宋体" w:hint="default"/>
          <w:sz w:val="21"/>
          <w:szCs w:val="21"/>
        </w:rPr>
        <w:t>(1)固定资产情况</w:t>
      </w:r>
    </w:p>
    <w:p>
      <w:pPr>
        <w:spacing w:after="0" w:line="573" w:lineRule="auto"/>
        <w:jc w:val="left"/>
        <w:rPr>
          <w:rFonts w:ascii="宋体" w:hAnsi="宋体" w:cs="宋体" w:eastAsia="宋体" w:hint="default"/>
          <w:sz w:val="21"/>
          <w:szCs w:val="21"/>
        </w:rPr>
        <w:sectPr>
          <w:pgSz w:w="11910" w:h="16840"/>
          <w:pgMar w:header="880" w:footer="769" w:top="1100" w:bottom="960" w:left="1560" w:right="660"/>
        </w:sectPr>
      </w:pPr>
    </w:p>
    <w:p>
      <w:pPr>
        <w:spacing w:line="240" w:lineRule="auto" w:before="11"/>
        <w:rPr>
          <w:rFonts w:ascii="宋体" w:hAnsi="宋体" w:cs="宋体" w:eastAsia="宋体" w:hint="default"/>
          <w:sz w:val="25"/>
          <w:szCs w:val="25"/>
        </w:rPr>
      </w:pPr>
    </w:p>
    <w:tbl>
      <w:tblPr>
        <w:tblW w:w="0" w:type="auto"/>
        <w:jc w:val="left"/>
        <w:tblInd w:w="116" w:type="dxa"/>
        <w:tblLayout w:type="fixed"/>
        <w:tblCellMar>
          <w:top w:w="0" w:type="dxa"/>
          <w:left w:w="0" w:type="dxa"/>
          <w:bottom w:w="0" w:type="dxa"/>
          <w:right w:w="0" w:type="dxa"/>
        </w:tblCellMar>
        <w:tblLook w:val="01E0"/>
      </w:tblPr>
      <w:tblGrid>
        <w:gridCol w:w="2680"/>
        <w:gridCol w:w="1582"/>
        <w:gridCol w:w="1645"/>
        <w:gridCol w:w="1118"/>
        <w:gridCol w:w="1498"/>
      </w:tblGrid>
      <w:tr>
        <w:trPr>
          <w:trHeight w:val="460" w:hRule="exact"/>
        </w:trPr>
        <w:tc>
          <w:tcPr>
            <w:tcW w:w="2680" w:type="dxa"/>
            <w:tcBorders>
              <w:top w:val="nil" w:sz="6" w:space="0" w:color="auto"/>
              <w:left w:val="nil" w:sz="6" w:space="0" w:color="auto"/>
              <w:bottom w:val="single" w:sz="4" w:space="0" w:color="010101"/>
              <w:right w:val="single" w:sz="4" w:space="0" w:color="010101"/>
            </w:tcBorders>
          </w:tcPr>
          <w:p>
            <w:pPr>
              <w:pStyle w:val="TableParagraph"/>
              <w:tabs>
                <w:tab w:pos="601" w:val="left" w:leader="none"/>
              </w:tabs>
              <w:spacing w:line="240" w:lineRule="auto" w:before="81"/>
              <w:ind w:left="61" w:right="0"/>
              <w:jc w:val="center"/>
              <w:rPr>
                <w:rFonts w:ascii="宋体" w:hAnsi="宋体" w:cs="宋体" w:eastAsia="宋体" w:hint="default"/>
                <w:sz w:val="18"/>
                <w:szCs w:val="18"/>
              </w:rPr>
            </w:pPr>
            <w:r>
              <w:rPr>
                <w:rFonts w:ascii="宋体" w:hAnsi="宋体" w:cs="宋体" w:eastAsia="宋体" w:hint="default"/>
                <w:sz w:val="18"/>
                <w:szCs w:val="18"/>
              </w:rPr>
              <w:t>其</w:t>
              <w:tab/>
              <w:t>他</w:t>
            </w:r>
          </w:p>
        </w:tc>
        <w:tc>
          <w:tcPr>
            <w:tcW w:w="1582"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393,906.27</w:t>
            </w:r>
          </w:p>
        </w:tc>
        <w:tc>
          <w:tcPr>
            <w:tcW w:w="1645"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22"/>
              <w:ind w:left="812" w:right="0"/>
              <w:jc w:val="left"/>
              <w:rPr>
                <w:rFonts w:ascii="Times New Roman" w:hAnsi="Times New Roman" w:cs="Times New Roman" w:eastAsia="Times New Roman" w:hint="default"/>
                <w:sz w:val="18"/>
                <w:szCs w:val="18"/>
              </w:rPr>
            </w:pPr>
            <w:r>
              <w:rPr>
                <w:rFonts w:ascii="Times New Roman"/>
                <w:sz w:val="18"/>
              </w:rPr>
              <w:t>76,791.55</w:t>
            </w:r>
          </w:p>
        </w:tc>
        <w:tc>
          <w:tcPr>
            <w:tcW w:w="1118" w:type="dxa"/>
            <w:tcBorders>
              <w:top w:val="nil" w:sz="6" w:space="0" w:color="auto"/>
              <w:left w:val="single" w:sz="4" w:space="0" w:color="010101"/>
              <w:bottom w:val="single" w:sz="4" w:space="0" w:color="010101"/>
              <w:right w:val="single" w:sz="4" w:space="0" w:color="010101"/>
            </w:tcBorders>
          </w:tcPr>
          <w:p>
            <w:pPr/>
          </w:p>
        </w:tc>
        <w:tc>
          <w:tcPr>
            <w:tcW w:w="1498" w:type="dxa"/>
            <w:tcBorders>
              <w:top w:val="nil" w:sz="6" w:space="0" w:color="auto"/>
              <w:left w:val="single" w:sz="4" w:space="0" w:color="010101"/>
              <w:bottom w:val="single" w:sz="4" w:space="0" w:color="010101"/>
              <w:right w:val="nil" w:sz="6" w:space="0" w:color="auto"/>
            </w:tcBorders>
          </w:tcPr>
          <w:p>
            <w:pPr>
              <w:pStyle w:val="TableParagraph"/>
              <w:spacing w:line="240" w:lineRule="auto" w:before="122"/>
              <w:ind w:right="106"/>
              <w:jc w:val="right"/>
              <w:rPr>
                <w:rFonts w:ascii="Times New Roman" w:hAnsi="Times New Roman" w:cs="Times New Roman" w:eastAsia="Times New Roman" w:hint="default"/>
                <w:sz w:val="18"/>
                <w:szCs w:val="18"/>
              </w:rPr>
            </w:pPr>
            <w:r>
              <w:rPr>
                <w:rFonts w:ascii="Times New Roman"/>
                <w:sz w:val="18"/>
              </w:rPr>
              <w:t>470,697.82</w:t>
            </w:r>
          </w:p>
        </w:tc>
      </w:tr>
      <w:tr>
        <w:trPr>
          <w:trHeight w:val="454" w:hRule="exact"/>
        </w:trPr>
        <w:tc>
          <w:tcPr>
            <w:tcW w:w="2680"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三、固定资产账面净值合计</w:t>
            </w:r>
          </w:p>
        </w:tc>
        <w:tc>
          <w:tcPr>
            <w:tcW w:w="15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sz w:val="18"/>
              </w:rPr>
              <w:t>39,734,545.87</w:t>
            </w:r>
          </w:p>
        </w:tc>
        <w:tc>
          <w:tcPr>
            <w:tcW w:w="1645" w:type="dxa"/>
            <w:tcBorders>
              <w:top w:val="single" w:sz="4" w:space="0" w:color="010101"/>
              <w:left w:val="single" w:sz="4" w:space="0" w:color="010101"/>
              <w:bottom w:val="single" w:sz="4" w:space="0" w:color="010101"/>
              <w:right w:val="single" w:sz="4" w:space="0" w:color="010101"/>
            </w:tcBorders>
          </w:tcPr>
          <w:p>
            <w:pPr/>
          </w:p>
        </w:tc>
        <w:tc>
          <w:tcPr>
            <w:tcW w:w="1118" w:type="dxa"/>
            <w:tcBorders>
              <w:top w:val="single" w:sz="4" w:space="0" w:color="010101"/>
              <w:left w:val="single" w:sz="4" w:space="0" w:color="010101"/>
              <w:bottom w:val="single" w:sz="4" w:space="0" w:color="010101"/>
              <w:right w:val="single" w:sz="4" w:space="0" w:color="010101"/>
            </w:tcBorders>
          </w:tcPr>
          <w:p>
            <w:pPr/>
          </w:p>
        </w:tc>
        <w:tc>
          <w:tcPr>
            <w:tcW w:w="1498"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116"/>
              <w:ind w:right="105"/>
              <w:jc w:val="right"/>
              <w:rPr>
                <w:rFonts w:ascii="Times New Roman" w:hAnsi="Times New Roman" w:cs="Times New Roman" w:eastAsia="Times New Roman" w:hint="default"/>
                <w:sz w:val="18"/>
                <w:szCs w:val="18"/>
              </w:rPr>
            </w:pPr>
            <w:r>
              <w:rPr>
                <w:rFonts w:ascii="Times New Roman"/>
                <w:sz w:val="18"/>
              </w:rPr>
              <w:t>39,786,215.97</w:t>
            </w:r>
          </w:p>
        </w:tc>
      </w:tr>
      <w:tr>
        <w:trPr>
          <w:trHeight w:val="456" w:hRule="exact"/>
        </w:trPr>
        <w:tc>
          <w:tcPr>
            <w:tcW w:w="2680" w:type="dxa"/>
            <w:tcBorders>
              <w:top w:val="single" w:sz="4" w:space="0" w:color="010101"/>
              <w:left w:val="nil" w:sz="6" w:space="0" w:color="auto"/>
              <w:bottom w:val="nil" w:sz="6" w:space="0" w:color="auto"/>
              <w:right w:val="single" w:sz="4" w:space="0" w:color="010101"/>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82"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z w:val="18"/>
              </w:rPr>
              <w:t>31,831,983.29</w:t>
            </w:r>
          </w:p>
        </w:tc>
        <w:tc>
          <w:tcPr>
            <w:tcW w:w="1645" w:type="dxa"/>
            <w:vMerge w:val="restart"/>
            <w:tcBorders>
              <w:top w:val="single" w:sz="4" w:space="0" w:color="010101"/>
              <w:left w:val="single" w:sz="4" w:space="0" w:color="010101"/>
              <w:right w:val="single" w:sz="4" w:space="0" w:color="010101"/>
            </w:tcBorders>
          </w:tcPr>
          <w:p>
            <w:pPr/>
          </w:p>
        </w:tc>
        <w:tc>
          <w:tcPr>
            <w:tcW w:w="1118" w:type="dxa"/>
            <w:vMerge w:val="restart"/>
            <w:tcBorders>
              <w:top w:val="single" w:sz="4" w:space="0" w:color="010101"/>
              <w:left w:val="single" w:sz="4" w:space="0" w:color="010101"/>
              <w:right w:val="single" w:sz="4" w:space="0" w:color="010101"/>
            </w:tcBorders>
          </w:tcPr>
          <w:p>
            <w:pPr/>
          </w:p>
        </w:tc>
        <w:tc>
          <w:tcPr>
            <w:tcW w:w="1498" w:type="dxa"/>
            <w:tcBorders>
              <w:top w:val="single" w:sz="4" w:space="0" w:color="010101"/>
              <w:left w:val="single" w:sz="4" w:space="0" w:color="010101"/>
              <w:bottom w:val="nil" w:sz="6" w:space="0" w:color="auto"/>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sz w:val="18"/>
              </w:rPr>
              <w:t>31,277,156.14</w:t>
            </w:r>
          </w:p>
        </w:tc>
      </w:tr>
      <w:tr>
        <w:trPr>
          <w:trHeight w:val="451" w:hRule="exact"/>
        </w:trPr>
        <w:tc>
          <w:tcPr>
            <w:tcW w:w="2680" w:type="dxa"/>
            <w:tcBorders>
              <w:top w:val="nil" w:sz="6" w:space="0" w:color="auto"/>
              <w:left w:val="nil" w:sz="6" w:space="0" w:color="auto"/>
              <w:bottom w:val="nil" w:sz="6" w:space="0" w:color="auto"/>
              <w:right w:val="single" w:sz="4" w:space="0" w:color="010101"/>
            </w:tcBorders>
          </w:tcPr>
          <w:p>
            <w:pPr>
              <w:pStyle w:val="TableParagraph"/>
              <w:spacing w:line="240" w:lineRule="auto" w:before="74"/>
              <w:ind w:left="61" w:right="0"/>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582" w:type="dxa"/>
            <w:tcBorders>
              <w:top w:val="nil" w:sz="6" w:space="0" w:color="auto"/>
              <w:left w:val="single" w:sz="4" w:space="0" w:color="010101"/>
              <w:bottom w:val="nil" w:sz="6" w:space="0" w:color="auto"/>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3,389,672.46</w:t>
            </w:r>
          </w:p>
        </w:tc>
        <w:tc>
          <w:tcPr>
            <w:tcW w:w="1645" w:type="dxa"/>
            <w:vMerge/>
            <w:tcBorders>
              <w:left w:val="single" w:sz="4" w:space="0" w:color="010101"/>
              <w:right w:val="single" w:sz="4" w:space="0" w:color="010101"/>
            </w:tcBorders>
          </w:tcPr>
          <w:p>
            <w:pPr/>
          </w:p>
        </w:tc>
        <w:tc>
          <w:tcPr>
            <w:tcW w:w="1118" w:type="dxa"/>
            <w:vMerge/>
            <w:tcBorders>
              <w:left w:val="single" w:sz="4" w:space="0" w:color="010101"/>
              <w:right w:val="single" w:sz="4" w:space="0" w:color="010101"/>
            </w:tcBorders>
          </w:tcPr>
          <w:p>
            <w:pPr/>
          </w:p>
        </w:tc>
        <w:tc>
          <w:tcPr>
            <w:tcW w:w="1498" w:type="dxa"/>
            <w:tcBorders>
              <w:top w:val="nil" w:sz="6" w:space="0" w:color="auto"/>
              <w:left w:val="single" w:sz="4" w:space="0" w:color="010101"/>
              <w:bottom w:val="nil" w:sz="6" w:space="0" w:color="auto"/>
              <w:right w:val="nil" w:sz="6" w:space="0" w:color="auto"/>
            </w:tcBorders>
          </w:tcPr>
          <w:p>
            <w:pPr>
              <w:pStyle w:val="TableParagraph"/>
              <w:spacing w:line="240" w:lineRule="auto" w:before="115"/>
              <w:ind w:right="105"/>
              <w:jc w:val="right"/>
              <w:rPr>
                <w:rFonts w:ascii="Times New Roman" w:hAnsi="Times New Roman" w:cs="Times New Roman" w:eastAsia="Times New Roman" w:hint="default"/>
                <w:sz w:val="18"/>
                <w:szCs w:val="18"/>
              </w:rPr>
            </w:pPr>
            <w:r>
              <w:rPr>
                <w:rFonts w:ascii="Times New Roman"/>
                <w:sz w:val="18"/>
              </w:rPr>
              <w:t>3,258,396.16</w:t>
            </w:r>
          </w:p>
        </w:tc>
      </w:tr>
      <w:tr>
        <w:trPr>
          <w:trHeight w:val="454" w:hRule="exact"/>
        </w:trPr>
        <w:tc>
          <w:tcPr>
            <w:tcW w:w="2680"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61" w:right="0"/>
              <w:jc w:val="center"/>
              <w:rPr>
                <w:rFonts w:ascii="宋体" w:hAnsi="宋体" w:cs="宋体" w:eastAsia="宋体" w:hint="default"/>
                <w:sz w:val="18"/>
                <w:szCs w:val="18"/>
              </w:rPr>
            </w:pPr>
            <w:r>
              <w:rPr>
                <w:rFonts w:ascii="宋体" w:hAnsi="宋体" w:cs="宋体" w:eastAsia="宋体" w:hint="default"/>
                <w:sz w:val="18"/>
                <w:szCs w:val="18"/>
              </w:rPr>
              <w:t>电子设备</w:t>
            </w:r>
          </w:p>
        </w:tc>
        <w:tc>
          <w:tcPr>
            <w:tcW w:w="1582"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818,640.95</w:t>
            </w:r>
          </w:p>
        </w:tc>
        <w:tc>
          <w:tcPr>
            <w:tcW w:w="1645" w:type="dxa"/>
            <w:vMerge/>
            <w:tcBorders>
              <w:left w:val="single" w:sz="4" w:space="0" w:color="010101"/>
              <w:right w:val="single" w:sz="4" w:space="0" w:color="010101"/>
            </w:tcBorders>
          </w:tcPr>
          <w:p>
            <w:pPr/>
          </w:p>
        </w:tc>
        <w:tc>
          <w:tcPr>
            <w:tcW w:w="1118" w:type="dxa"/>
            <w:vMerge/>
            <w:tcBorders>
              <w:left w:val="single" w:sz="4" w:space="0" w:color="010101"/>
              <w:right w:val="single" w:sz="4" w:space="0" w:color="010101"/>
            </w:tcBorders>
          </w:tcPr>
          <w:p>
            <w:pPr/>
          </w:p>
        </w:tc>
        <w:tc>
          <w:tcPr>
            <w:tcW w:w="1498"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6"/>
              <w:jc w:val="right"/>
              <w:rPr>
                <w:rFonts w:ascii="Times New Roman" w:hAnsi="Times New Roman" w:cs="Times New Roman" w:eastAsia="Times New Roman" w:hint="default"/>
                <w:sz w:val="18"/>
                <w:szCs w:val="18"/>
              </w:rPr>
            </w:pPr>
            <w:r>
              <w:rPr>
                <w:rFonts w:ascii="Times New Roman"/>
                <w:sz w:val="18"/>
              </w:rPr>
              <w:t>961,978.49</w:t>
            </w:r>
          </w:p>
        </w:tc>
      </w:tr>
      <w:tr>
        <w:trPr>
          <w:trHeight w:val="454" w:hRule="exact"/>
        </w:trPr>
        <w:tc>
          <w:tcPr>
            <w:tcW w:w="2680"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61"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582"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0"/>
              <w:jc w:val="right"/>
              <w:rPr>
                <w:rFonts w:ascii="Times New Roman" w:hAnsi="Times New Roman" w:cs="Times New Roman" w:eastAsia="Times New Roman" w:hint="default"/>
                <w:sz w:val="18"/>
                <w:szCs w:val="18"/>
              </w:rPr>
            </w:pPr>
            <w:r>
              <w:rPr>
                <w:rFonts w:ascii="Times New Roman"/>
                <w:spacing w:val="-1"/>
                <w:sz w:val="18"/>
              </w:rPr>
              <w:t>3,599,425.11</w:t>
            </w:r>
          </w:p>
        </w:tc>
        <w:tc>
          <w:tcPr>
            <w:tcW w:w="1645" w:type="dxa"/>
            <w:vMerge/>
            <w:tcBorders>
              <w:left w:val="single" w:sz="4" w:space="0" w:color="010101"/>
              <w:right w:val="single" w:sz="4" w:space="0" w:color="010101"/>
            </w:tcBorders>
          </w:tcPr>
          <w:p>
            <w:pPr/>
          </w:p>
        </w:tc>
        <w:tc>
          <w:tcPr>
            <w:tcW w:w="1118" w:type="dxa"/>
            <w:vMerge/>
            <w:tcBorders>
              <w:left w:val="single" w:sz="4" w:space="0" w:color="010101"/>
              <w:right w:val="single" w:sz="4" w:space="0" w:color="010101"/>
            </w:tcBorders>
          </w:tcPr>
          <w:p>
            <w:pPr/>
          </w:p>
        </w:tc>
        <w:tc>
          <w:tcPr>
            <w:tcW w:w="1498"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6"/>
              <w:jc w:val="right"/>
              <w:rPr>
                <w:rFonts w:ascii="Times New Roman" w:hAnsi="Times New Roman" w:cs="Times New Roman" w:eastAsia="Times New Roman" w:hint="default"/>
                <w:sz w:val="18"/>
                <w:szCs w:val="18"/>
              </w:rPr>
            </w:pPr>
            <w:r>
              <w:rPr>
                <w:rFonts w:ascii="Times New Roman"/>
                <w:sz w:val="18"/>
              </w:rPr>
              <w:t>4,217,577.67</w:t>
            </w:r>
          </w:p>
        </w:tc>
      </w:tr>
      <w:tr>
        <w:trPr>
          <w:trHeight w:val="456" w:hRule="exact"/>
        </w:trPr>
        <w:tc>
          <w:tcPr>
            <w:tcW w:w="2680" w:type="dxa"/>
            <w:tcBorders>
              <w:top w:val="nil" w:sz="6" w:space="0" w:color="auto"/>
              <w:left w:val="nil" w:sz="6" w:space="0" w:color="auto"/>
              <w:bottom w:val="single" w:sz="4" w:space="0" w:color="010101"/>
              <w:right w:val="single" w:sz="4" w:space="0" w:color="010101"/>
            </w:tcBorders>
          </w:tcPr>
          <w:p>
            <w:pPr>
              <w:pStyle w:val="TableParagraph"/>
              <w:tabs>
                <w:tab w:pos="601" w:val="left" w:leader="none"/>
              </w:tabs>
              <w:spacing w:line="240" w:lineRule="auto" w:before="77"/>
              <w:ind w:left="61" w:right="0"/>
              <w:jc w:val="center"/>
              <w:rPr>
                <w:rFonts w:ascii="宋体" w:hAnsi="宋体" w:cs="宋体" w:eastAsia="宋体" w:hint="default"/>
                <w:sz w:val="18"/>
                <w:szCs w:val="18"/>
              </w:rPr>
            </w:pPr>
            <w:r>
              <w:rPr>
                <w:rFonts w:ascii="宋体" w:hAnsi="宋体" w:cs="宋体" w:eastAsia="宋体" w:hint="default"/>
                <w:sz w:val="18"/>
                <w:szCs w:val="18"/>
              </w:rPr>
              <w:t>其</w:t>
              <w:tab/>
              <w:t>他</w:t>
            </w:r>
          </w:p>
        </w:tc>
        <w:tc>
          <w:tcPr>
            <w:tcW w:w="1582"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z w:val="18"/>
              </w:rPr>
              <w:t>94,824.06</w:t>
            </w:r>
          </w:p>
        </w:tc>
        <w:tc>
          <w:tcPr>
            <w:tcW w:w="1645" w:type="dxa"/>
            <w:vMerge/>
            <w:tcBorders>
              <w:left w:val="single" w:sz="4" w:space="0" w:color="010101"/>
              <w:bottom w:val="single" w:sz="4" w:space="0" w:color="010101"/>
              <w:right w:val="single" w:sz="4" w:space="0" w:color="010101"/>
            </w:tcBorders>
          </w:tcPr>
          <w:p>
            <w:pPr/>
          </w:p>
        </w:tc>
        <w:tc>
          <w:tcPr>
            <w:tcW w:w="1118" w:type="dxa"/>
            <w:vMerge/>
            <w:tcBorders>
              <w:left w:val="single" w:sz="4" w:space="0" w:color="010101"/>
              <w:bottom w:val="single" w:sz="4" w:space="0" w:color="010101"/>
              <w:right w:val="single" w:sz="4" w:space="0" w:color="010101"/>
            </w:tcBorders>
          </w:tcPr>
          <w:p>
            <w:pPr/>
          </w:p>
        </w:tc>
        <w:tc>
          <w:tcPr>
            <w:tcW w:w="1498" w:type="dxa"/>
            <w:tcBorders>
              <w:top w:val="nil" w:sz="6" w:space="0" w:color="auto"/>
              <w:left w:val="single" w:sz="4" w:space="0" w:color="010101"/>
              <w:bottom w:val="single" w:sz="4" w:space="0" w:color="010101"/>
              <w:right w:val="nil" w:sz="6" w:space="0" w:color="auto"/>
            </w:tcBorders>
          </w:tcPr>
          <w:p>
            <w:pPr>
              <w:pStyle w:val="TableParagraph"/>
              <w:spacing w:line="240" w:lineRule="auto" w:before="119"/>
              <w:ind w:right="106"/>
              <w:jc w:val="right"/>
              <w:rPr>
                <w:rFonts w:ascii="Times New Roman" w:hAnsi="Times New Roman" w:cs="Times New Roman" w:eastAsia="Times New Roman" w:hint="default"/>
                <w:sz w:val="18"/>
                <w:szCs w:val="18"/>
              </w:rPr>
            </w:pPr>
            <w:r>
              <w:rPr>
                <w:rFonts w:ascii="Times New Roman"/>
                <w:sz w:val="18"/>
              </w:rPr>
              <w:t>71,107.51</w:t>
            </w:r>
          </w:p>
        </w:tc>
      </w:tr>
      <w:tr>
        <w:trPr>
          <w:trHeight w:val="454" w:hRule="exact"/>
        </w:trPr>
        <w:tc>
          <w:tcPr>
            <w:tcW w:w="2680"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582" w:type="dxa"/>
            <w:tcBorders>
              <w:top w:val="single" w:sz="4" w:space="0" w:color="010101"/>
              <w:left w:val="single" w:sz="4" w:space="0" w:color="010101"/>
              <w:bottom w:val="single" w:sz="4" w:space="0" w:color="010101"/>
              <w:right w:val="single" w:sz="4" w:space="0" w:color="010101"/>
            </w:tcBorders>
          </w:tcPr>
          <w:p>
            <w:pPr/>
          </w:p>
        </w:tc>
        <w:tc>
          <w:tcPr>
            <w:tcW w:w="1645" w:type="dxa"/>
            <w:tcBorders>
              <w:top w:val="single" w:sz="4" w:space="0" w:color="010101"/>
              <w:left w:val="single" w:sz="4" w:space="0" w:color="010101"/>
              <w:bottom w:val="single" w:sz="4" w:space="0" w:color="010101"/>
              <w:right w:val="single" w:sz="4" w:space="0" w:color="010101"/>
            </w:tcBorders>
          </w:tcPr>
          <w:p>
            <w:pPr/>
          </w:p>
        </w:tc>
        <w:tc>
          <w:tcPr>
            <w:tcW w:w="1118" w:type="dxa"/>
            <w:tcBorders>
              <w:top w:val="single" w:sz="4" w:space="0" w:color="010101"/>
              <w:left w:val="single" w:sz="4" w:space="0" w:color="010101"/>
              <w:bottom w:val="single" w:sz="4" w:space="0" w:color="010101"/>
              <w:right w:val="single" w:sz="4" w:space="0" w:color="010101"/>
            </w:tcBorders>
          </w:tcPr>
          <w:p>
            <w:pPr/>
          </w:p>
        </w:tc>
        <w:tc>
          <w:tcPr>
            <w:tcW w:w="1498" w:type="dxa"/>
            <w:tcBorders>
              <w:top w:val="single" w:sz="4" w:space="0" w:color="010101"/>
              <w:left w:val="single" w:sz="4" w:space="0" w:color="010101"/>
              <w:bottom w:val="single" w:sz="4" w:space="0" w:color="010101"/>
              <w:right w:val="nil" w:sz="6" w:space="0" w:color="auto"/>
            </w:tcBorders>
          </w:tcPr>
          <w:p>
            <w:pPr/>
          </w:p>
        </w:tc>
      </w:tr>
      <w:tr>
        <w:trPr>
          <w:trHeight w:val="464" w:hRule="exact"/>
        </w:trPr>
        <w:tc>
          <w:tcPr>
            <w:tcW w:w="2680"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82" w:type="dxa"/>
            <w:tcBorders>
              <w:top w:val="single" w:sz="4" w:space="0" w:color="010101"/>
              <w:left w:val="single" w:sz="4" w:space="0" w:color="010101"/>
              <w:bottom w:val="single" w:sz="12" w:space="0" w:color="010101"/>
              <w:right w:val="single" w:sz="4" w:space="0" w:color="010101"/>
            </w:tcBorders>
          </w:tcPr>
          <w:p>
            <w:pPr/>
          </w:p>
        </w:tc>
        <w:tc>
          <w:tcPr>
            <w:tcW w:w="1645" w:type="dxa"/>
            <w:tcBorders>
              <w:top w:val="single" w:sz="4" w:space="0" w:color="010101"/>
              <w:left w:val="single" w:sz="4" w:space="0" w:color="010101"/>
              <w:bottom w:val="single" w:sz="12" w:space="0" w:color="010101"/>
              <w:right w:val="single" w:sz="4" w:space="0" w:color="010101"/>
            </w:tcBorders>
          </w:tcPr>
          <w:p>
            <w:pPr/>
          </w:p>
        </w:tc>
        <w:tc>
          <w:tcPr>
            <w:tcW w:w="1118" w:type="dxa"/>
            <w:tcBorders>
              <w:top w:val="single" w:sz="4" w:space="0" w:color="010101"/>
              <w:left w:val="single" w:sz="4" w:space="0" w:color="010101"/>
              <w:bottom w:val="single" w:sz="12" w:space="0" w:color="010101"/>
              <w:right w:val="single" w:sz="4" w:space="0" w:color="010101"/>
            </w:tcBorders>
          </w:tcPr>
          <w:p>
            <w:pPr/>
          </w:p>
        </w:tc>
        <w:tc>
          <w:tcPr>
            <w:tcW w:w="1498" w:type="dxa"/>
            <w:tcBorders>
              <w:top w:val="single" w:sz="4" w:space="0" w:color="010101"/>
              <w:left w:val="single" w:sz="4" w:space="0" w:color="010101"/>
              <w:bottom w:val="single" w:sz="12" w:space="0" w:color="010101"/>
              <w:right w:val="nil" w:sz="6" w:space="0" w:color="auto"/>
            </w:tcBorders>
          </w:tcPr>
          <w:p>
            <w:pPr/>
          </w:p>
        </w:tc>
      </w:tr>
      <w:tr>
        <w:trPr>
          <w:trHeight w:val="445" w:hRule="exact"/>
        </w:trPr>
        <w:tc>
          <w:tcPr>
            <w:tcW w:w="2680" w:type="dxa"/>
            <w:tcBorders>
              <w:top w:val="single" w:sz="12" w:space="0" w:color="010101"/>
              <w:left w:val="nil" w:sz="6" w:space="0" w:color="auto"/>
              <w:bottom w:val="nil" w:sz="6" w:space="0" w:color="auto"/>
              <w:right w:val="single" w:sz="4" w:space="0" w:color="010101"/>
            </w:tcBorders>
          </w:tcPr>
          <w:p>
            <w:pPr>
              <w:pStyle w:val="TableParagraph"/>
              <w:spacing w:line="240" w:lineRule="auto" w:before="65"/>
              <w:ind w:left="61" w:right="0"/>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582" w:type="dxa"/>
            <w:vMerge w:val="restart"/>
            <w:tcBorders>
              <w:top w:val="single" w:sz="12" w:space="0" w:color="010101"/>
              <w:left w:val="single" w:sz="4" w:space="0" w:color="010101"/>
              <w:right w:val="single" w:sz="4" w:space="0" w:color="010101"/>
            </w:tcBorders>
          </w:tcPr>
          <w:p>
            <w:pPr/>
          </w:p>
        </w:tc>
        <w:tc>
          <w:tcPr>
            <w:tcW w:w="1645" w:type="dxa"/>
            <w:vMerge w:val="restart"/>
            <w:tcBorders>
              <w:top w:val="single" w:sz="12" w:space="0" w:color="010101"/>
              <w:left w:val="single" w:sz="4" w:space="0" w:color="010101"/>
              <w:right w:val="single" w:sz="4" w:space="0" w:color="010101"/>
            </w:tcBorders>
          </w:tcPr>
          <w:p>
            <w:pPr/>
          </w:p>
        </w:tc>
        <w:tc>
          <w:tcPr>
            <w:tcW w:w="1118" w:type="dxa"/>
            <w:vMerge w:val="restart"/>
            <w:tcBorders>
              <w:top w:val="single" w:sz="12" w:space="0" w:color="010101"/>
              <w:left w:val="single" w:sz="4" w:space="0" w:color="010101"/>
              <w:right w:val="single" w:sz="4" w:space="0" w:color="010101"/>
            </w:tcBorders>
          </w:tcPr>
          <w:p>
            <w:pPr/>
          </w:p>
        </w:tc>
        <w:tc>
          <w:tcPr>
            <w:tcW w:w="1498" w:type="dxa"/>
            <w:vMerge w:val="restart"/>
            <w:tcBorders>
              <w:top w:val="single" w:sz="12" w:space="0" w:color="010101"/>
              <w:left w:val="single" w:sz="4" w:space="0" w:color="010101"/>
              <w:right w:val="nil" w:sz="6" w:space="0" w:color="auto"/>
            </w:tcBorders>
          </w:tcPr>
          <w:p>
            <w:pPr/>
          </w:p>
        </w:tc>
      </w:tr>
      <w:tr>
        <w:trPr>
          <w:trHeight w:val="446" w:hRule="exact"/>
        </w:trPr>
        <w:tc>
          <w:tcPr>
            <w:tcW w:w="2680" w:type="dxa"/>
            <w:tcBorders>
              <w:top w:val="nil" w:sz="6" w:space="0" w:color="auto"/>
              <w:left w:val="nil" w:sz="6" w:space="0" w:color="auto"/>
              <w:bottom w:val="nil" w:sz="6" w:space="0" w:color="auto"/>
              <w:right w:val="single" w:sz="4" w:space="0" w:color="010101"/>
            </w:tcBorders>
          </w:tcPr>
          <w:p>
            <w:pPr>
              <w:pStyle w:val="TableParagraph"/>
              <w:spacing w:line="240" w:lineRule="auto" w:before="74"/>
              <w:ind w:left="61" w:right="0"/>
              <w:jc w:val="center"/>
              <w:rPr>
                <w:rFonts w:ascii="宋体" w:hAnsi="宋体" w:cs="宋体" w:eastAsia="宋体" w:hint="default"/>
                <w:sz w:val="18"/>
                <w:szCs w:val="18"/>
              </w:rPr>
            </w:pPr>
            <w:r>
              <w:rPr>
                <w:rFonts w:ascii="宋体" w:hAnsi="宋体" w:cs="宋体" w:eastAsia="宋体" w:hint="default"/>
                <w:sz w:val="18"/>
                <w:szCs w:val="18"/>
              </w:rPr>
              <w:t>电子设备</w:t>
            </w:r>
          </w:p>
        </w:tc>
        <w:tc>
          <w:tcPr>
            <w:tcW w:w="1582" w:type="dxa"/>
            <w:vMerge/>
            <w:tcBorders>
              <w:left w:val="single" w:sz="4" w:space="0" w:color="010101"/>
              <w:right w:val="single" w:sz="4" w:space="0" w:color="010101"/>
            </w:tcBorders>
          </w:tcPr>
          <w:p>
            <w:pPr/>
          </w:p>
        </w:tc>
        <w:tc>
          <w:tcPr>
            <w:tcW w:w="1645" w:type="dxa"/>
            <w:vMerge/>
            <w:tcBorders>
              <w:left w:val="single" w:sz="4" w:space="0" w:color="010101"/>
              <w:right w:val="single" w:sz="4" w:space="0" w:color="010101"/>
            </w:tcBorders>
          </w:tcPr>
          <w:p>
            <w:pPr/>
          </w:p>
        </w:tc>
        <w:tc>
          <w:tcPr>
            <w:tcW w:w="1118" w:type="dxa"/>
            <w:vMerge/>
            <w:tcBorders>
              <w:left w:val="single" w:sz="4" w:space="0" w:color="010101"/>
              <w:right w:val="single" w:sz="4" w:space="0" w:color="010101"/>
            </w:tcBorders>
          </w:tcPr>
          <w:p>
            <w:pPr/>
          </w:p>
        </w:tc>
        <w:tc>
          <w:tcPr>
            <w:tcW w:w="1498" w:type="dxa"/>
            <w:vMerge/>
            <w:tcBorders>
              <w:left w:val="single" w:sz="4" w:space="0" w:color="010101"/>
              <w:right w:val="nil" w:sz="6" w:space="0" w:color="auto"/>
            </w:tcBorders>
          </w:tcPr>
          <w:p>
            <w:pPr/>
          </w:p>
        </w:tc>
      </w:tr>
      <w:tr>
        <w:trPr>
          <w:trHeight w:val="454" w:hRule="exact"/>
        </w:trPr>
        <w:tc>
          <w:tcPr>
            <w:tcW w:w="2680" w:type="dxa"/>
            <w:tcBorders>
              <w:top w:val="nil" w:sz="6" w:space="0" w:color="auto"/>
              <w:left w:val="nil" w:sz="6" w:space="0" w:color="auto"/>
              <w:bottom w:val="nil" w:sz="6" w:space="0" w:color="auto"/>
              <w:right w:val="single" w:sz="4" w:space="0" w:color="010101"/>
            </w:tcBorders>
          </w:tcPr>
          <w:p>
            <w:pPr>
              <w:pStyle w:val="TableParagraph"/>
              <w:spacing w:line="240" w:lineRule="auto" w:before="81"/>
              <w:ind w:left="61"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582" w:type="dxa"/>
            <w:vMerge/>
            <w:tcBorders>
              <w:left w:val="single" w:sz="4" w:space="0" w:color="010101"/>
              <w:right w:val="single" w:sz="4" w:space="0" w:color="010101"/>
            </w:tcBorders>
          </w:tcPr>
          <w:p>
            <w:pPr/>
          </w:p>
        </w:tc>
        <w:tc>
          <w:tcPr>
            <w:tcW w:w="1645" w:type="dxa"/>
            <w:vMerge/>
            <w:tcBorders>
              <w:left w:val="single" w:sz="4" w:space="0" w:color="010101"/>
              <w:right w:val="single" w:sz="4" w:space="0" w:color="010101"/>
            </w:tcBorders>
          </w:tcPr>
          <w:p>
            <w:pPr/>
          </w:p>
        </w:tc>
        <w:tc>
          <w:tcPr>
            <w:tcW w:w="1118" w:type="dxa"/>
            <w:vMerge/>
            <w:tcBorders>
              <w:left w:val="single" w:sz="4" w:space="0" w:color="010101"/>
              <w:right w:val="single" w:sz="4" w:space="0" w:color="010101"/>
            </w:tcBorders>
          </w:tcPr>
          <w:p>
            <w:pPr/>
          </w:p>
        </w:tc>
        <w:tc>
          <w:tcPr>
            <w:tcW w:w="1498" w:type="dxa"/>
            <w:vMerge/>
            <w:tcBorders>
              <w:left w:val="single" w:sz="4" w:space="0" w:color="010101"/>
              <w:right w:val="nil" w:sz="6" w:space="0" w:color="auto"/>
            </w:tcBorders>
          </w:tcPr>
          <w:p>
            <w:pPr/>
          </w:p>
        </w:tc>
      </w:tr>
      <w:tr>
        <w:trPr>
          <w:trHeight w:val="460" w:hRule="exact"/>
        </w:trPr>
        <w:tc>
          <w:tcPr>
            <w:tcW w:w="2680" w:type="dxa"/>
            <w:tcBorders>
              <w:top w:val="nil" w:sz="6" w:space="0" w:color="auto"/>
              <w:left w:val="nil" w:sz="6" w:space="0" w:color="auto"/>
              <w:bottom w:val="single" w:sz="4" w:space="0" w:color="010101"/>
              <w:right w:val="single" w:sz="4" w:space="0" w:color="010101"/>
            </w:tcBorders>
          </w:tcPr>
          <w:p>
            <w:pPr>
              <w:pStyle w:val="TableParagraph"/>
              <w:tabs>
                <w:tab w:pos="601" w:val="left" w:leader="none"/>
              </w:tabs>
              <w:spacing w:line="240" w:lineRule="auto" w:before="82"/>
              <w:ind w:left="61" w:right="0"/>
              <w:jc w:val="center"/>
              <w:rPr>
                <w:rFonts w:ascii="宋体" w:hAnsi="宋体" w:cs="宋体" w:eastAsia="宋体" w:hint="default"/>
                <w:sz w:val="18"/>
                <w:szCs w:val="18"/>
              </w:rPr>
            </w:pPr>
            <w:r>
              <w:rPr>
                <w:rFonts w:ascii="宋体" w:hAnsi="宋体" w:cs="宋体" w:eastAsia="宋体" w:hint="default"/>
                <w:sz w:val="18"/>
                <w:szCs w:val="18"/>
              </w:rPr>
              <w:t>其</w:t>
              <w:tab/>
              <w:t>他</w:t>
            </w:r>
          </w:p>
        </w:tc>
        <w:tc>
          <w:tcPr>
            <w:tcW w:w="1582" w:type="dxa"/>
            <w:vMerge/>
            <w:tcBorders>
              <w:left w:val="single" w:sz="4" w:space="0" w:color="010101"/>
              <w:bottom w:val="single" w:sz="4" w:space="0" w:color="010101"/>
              <w:right w:val="single" w:sz="4" w:space="0" w:color="010101"/>
            </w:tcBorders>
          </w:tcPr>
          <w:p>
            <w:pPr/>
          </w:p>
        </w:tc>
        <w:tc>
          <w:tcPr>
            <w:tcW w:w="1645" w:type="dxa"/>
            <w:vMerge/>
            <w:tcBorders>
              <w:left w:val="single" w:sz="4" w:space="0" w:color="010101"/>
              <w:bottom w:val="single" w:sz="4" w:space="0" w:color="010101"/>
              <w:right w:val="single" w:sz="4" w:space="0" w:color="010101"/>
            </w:tcBorders>
          </w:tcPr>
          <w:p>
            <w:pPr/>
          </w:p>
        </w:tc>
        <w:tc>
          <w:tcPr>
            <w:tcW w:w="1118" w:type="dxa"/>
            <w:vMerge/>
            <w:tcBorders>
              <w:left w:val="single" w:sz="4" w:space="0" w:color="010101"/>
              <w:bottom w:val="single" w:sz="4" w:space="0" w:color="010101"/>
              <w:right w:val="single" w:sz="4" w:space="0" w:color="010101"/>
            </w:tcBorders>
          </w:tcPr>
          <w:p>
            <w:pPr/>
          </w:p>
        </w:tc>
        <w:tc>
          <w:tcPr>
            <w:tcW w:w="1498" w:type="dxa"/>
            <w:vMerge/>
            <w:tcBorders>
              <w:left w:val="single" w:sz="4" w:space="0" w:color="010101"/>
              <w:bottom w:val="single" w:sz="4" w:space="0" w:color="010101"/>
              <w:right w:val="nil" w:sz="6" w:space="0" w:color="auto"/>
            </w:tcBorders>
          </w:tcPr>
          <w:p>
            <w:pPr/>
          </w:p>
        </w:tc>
      </w:tr>
      <w:tr>
        <w:trPr>
          <w:trHeight w:val="454" w:hRule="exact"/>
        </w:trPr>
        <w:tc>
          <w:tcPr>
            <w:tcW w:w="2680"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b/>
                <w:bCs/>
                <w:sz w:val="18"/>
                <w:szCs w:val="18"/>
              </w:rPr>
              <w:t>五、固定资产账面价值合计</w:t>
            </w:r>
            <w:r>
              <w:rPr>
                <w:rFonts w:ascii="宋体" w:hAnsi="宋体" w:cs="宋体" w:eastAsia="宋体" w:hint="default"/>
                <w:sz w:val="18"/>
                <w:szCs w:val="18"/>
              </w:rPr>
            </w:r>
          </w:p>
        </w:tc>
        <w:tc>
          <w:tcPr>
            <w:tcW w:w="15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b/>
                <w:sz w:val="18"/>
              </w:rPr>
              <w:t>39,734,545.87</w:t>
            </w:r>
            <w:r>
              <w:rPr>
                <w:rFonts w:ascii="Times New Roman"/>
                <w:sz w:val="18"/>
              </w:rPr>
            </w:r>
          </w:p>
        </w:tc>
        <w:tc>
          <w:tcPr>
            <w:tcW w:w="1645" w:type="dxa"/>
            <w:tcBorders>
              <w:top w:val="single" w:sz="4" w:space="0" w:color="010101"/>
              <w:left w:val="single" w:sz="4" w:space="0" w:color="010101"/>
              <w:bottom w:val="single" w:sz="4" w:space="0" w:color="010101"/>
              <w:right w:val="single" w:sz="4" w:space="0" w:color="010101"/>
            </w:tcBorders>
          </w:tcPr>
          <w:p>
            <w:pPr/>
          </w:p>
        </w:tc>
        <w:tc>
          <w:tcPr>
            <w:tcW w:w="1118" w:type="dxa"/>
            <w:tcBorders>
              <w:top w:val="single" w:sz="4" w:space="0" w:color="010101"/>
              <w:left w:val="single" w:sz="4" w:space="0" w:color="010101"/>
              <w:bottom w:val="single" w:sz="4" w:space="0" w:color="010101"/>
              <w:right w:val="single" w:sz="4" w:space="0" w:color="010101"/>
            </w:tcBorders>
          </w:tcPr>
          <w:p>
            <w:pPr/>
          </w:p>
        </w:tc>
        <w:tc>
          <w:tcPr>
            <w:tcW w:w="1498"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116"/>
              <w:ind w:right="105"/>
              <w:jc w:val="right"/>
              <w:rPr>
                <w:rFonts w:ascii="Times New Roman" w:hAnsi="Times New Roman" w:cs="Times New Roman" w:eastAsia="Times New Roman" w:hint="default"/>
                <w:sz w:val="18"/>
                <w:szCs w:val="18"/>
              </w:rPr>
            </w:pPr>
            <w:r>
              <w:rPr>
                <w:rFonts w:ascii="Times New Roman"/>
                <w:b/>
                <w:sz w:val="18"/>
              </w:rPr>
              <w:t>39,786,215.97</w:t>
            </w:r>
            <w:r>
              <w:rPr>
                <w:rFonts w:ascii="Times New Roman"/>
                <w:sz w:val="18"/>
              </w:rPr>
            </w:r>
          </w:p>
        </w:tc>
      </w:tr>
      <w:tr>
        <w:trPr>
          <w:trHeight w:val="454" w:hRule="exact"/>
        </w:trPr>
        <w:tc>
          <w:tcPr>
            <w:tcW w:w="2680" w:type="dxa"/>
            <w:tcBorders>
              <w:top w:val="single" w:sz="4" w:space="0" w:color="010101"/>
              <w:left w:val="nil" w:sz="6" w:space="0" w:color="auto"/>
              <w:bottom w:val="nil" w:sz="6" w:space="0" w:color="auto"/>
              <w:right w:val="single" w:sz="4" w:space="0" w:color="010101"/>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82"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sz w:val="18"/>
              </w:rPr>
              <w:t>31,831,983.29</w:t>
            </w:r>
          </w:p>
        </w:tc>
        <w:tc>
          <w:tcPr>
            <w:tcW w:w="1645" w:type="dxa"/>
            <w:vMerge w:val="restart"/>
            <w:tcBorders>
              <w:top w:val="single" w:sz="4" w:space="0" w:color="010101"/>
              <w:left w:val="single" w:sz="4" w:space="0" w:color="010101"/>
              <w:right w:val="single" w:sz="4" w:space="0" w:color="010101"/>
            </w:tcBorders>
          </w:tcPr>
          <w:p>
            <w:pPr/>
          </w:p>
        </w:tc>
        <w:tc>
          <w:tcPr>
            <w:tcW w:w="1118" w:type="dxa"/>
            <w:vMerge w:val="restart"/>
            <w:tcBorders>
              <w:top w:val="single" w:sz="4" w:space="0" w:color="010101"/>
              <w:left w:val="single" w:sz="4" w:space="0" w:color="010101"/>
              <w:right w:val="single" w:sz="4" w:space="0" w:color="010101"/>
            </w:tcBorders>
          </w:tcPr>
          <w:p>
            <w:pPr/>
          </w:p>
        </w:tc>
        <w:tc>
          <w:tcPr>
            <w:tcW w:w="1498" w:type="dxa"/>
            <w:tcBorders>
              <w:top w:val="single" w:sz="4" w:space="0" w:color="010101"/>
              <w:left w:val="single" w:sz="4" w:space="0" w:color="010101"/>
              <w:bottom w:val="nil" w:sz="6" w:space="0" w:color="auto"/>
              <w:right w:val="nil" w:sz="6" w:space="0" w:color="auto"/>
            </w:tcBorders>
          </w:tcPr>
          <w:p>
            <w:pPr>
              <w:pStyle w:val="TableParagraph"/>
              <w:spacing w:line="240" w:lineRule="auto" w:before="116"/>
              <w:ind w:right="105"/>
              <w:jc w:val="right"/>
              <w:rPr>
                <w:rFonts w:ascii="Times New Roman" w:hAnsi="Times New Roman" w:cs="Times New Roman" w:eastAsia="Times New Roman" w:hint="default"/>
                <w:sz w:val="18"/>
                <w:szCs w:val="18"/>
              </w:rPr>
            </w:pPr>
            <w:r>
              <w:rPr>
                <w:rFonts w:ascii="Times New Roman"/>
                <w:sz w:val="18"/>
              </w:rPr>
              <w:t>31,277,156.14</w:t>
            </w:r>
          </w:p>
        </w:tc>
      </w:tr>
      <w:tr>
        <w:trPr>
          <w:trHeight w:val="452" w:hRule="exact"/>
        </w:trPr>
        <w:tc>
          <w:tcPr>
            <w:tcW w:w="2680" w:type="dxa"/>
            <w:tcBorders>
              <w:top w:val="nil" w:sz="6" w:space="0" w:color="auto"/>
              <w:left w:val="nil" w:sz="6" w:space="0" w:color="auto"/>
              <w:bottom w:val="nil" w:sz="6" w:space="0" w:color="auto"/>
              <w:right w:val="single" w:sz="4" w:space="0" w:color="010101"/>
            </w:tcBorders>
          </w:tcPr>
          <w:p>
            <w:pPr>
              <w:pStyle w:val="TableParagraph"/>
              <w:spacing w:line="240" w:lineRule="auto" w:before="74"/>
              <w:ind w:left="61" w:right="0"/>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582" w:type="dxa"/>
            <w:tcBorders>
              <w:top w:val="nil" w:sz="6" w:space="0" w:color="auto"/>
              <w:left w:val="single" w:sz="4" w:space="0" w:color="010101"/>
              <w:bottom w:val="nil" w:sz="6" w:space="0" w:color="auto"/>
              <w:right w:val="single" w:sz="4" w:space="0" w:color="010101"/>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sz w:val="18"/>
              </w:rPr>
              <w:t>3,389,672.46</w:t>
            </w:r>
          </w:p>
        </w:tc>
        <w:tc>
          <w:tcPr>
            <w:tcW w:w="1645" w:type="dxa"/>
            <w:vMerge/>
            <w:tcBorders>
              <w:left w:val="single" w:sz="4" w:space="0" w:color="010101"/>
              <w:right w:val="single" w:sz="4" w:space="0" w:color="010101"/>
            </w:tcBorders>
          </w:tcPr>
          <w:p>
            <w:pPr/>
          </w:p>
        </w:tc>
        <w:tc>
          <w:tcPr>
            <w:tcW w:w="1118" w:type="dxa"/>
            <w:vMerge/>
            <w:tcBorders>
              <w:left w:val="single" w:sz="4" w:space="0" w:color="010101"/>
              <w:right w:val="single" w:sz="4" w:space="0" w:color="010101"/>
            </w:tcBorders>
          </w:tcPr>
          <w:p>
            <w:pPr/>
          </w:p>
        </w:tc>
        <w:tc>
          <w:tcPr>
            <w:tcW w:w="1498" w:type="dxa"/>
            <w:tcBorders>
              <w:top w:val="nil" w:sz="6" w:space="0" w:color="auto"/>
              <w:left w:val="single" w:sz="4" w:space="0" w:color="010101"/>
              <w:bottom w:val="nil" w:sz="6" w:space="0" w:color="auto"/>
              <w:right w:val="nil" w:sz="6" w:space="0" w:color="auto"/>
            </w:tcBorders>
          </w:tcPr>
          <w:p>
            <w:pPr>
              <w:pStyle w:val="TableParagraph"/>
              <w:spacing w:line="240" w:lineRule="auto" w:before="116"/>
              <w:ind w:right="105"/>
              <w:jc w:val="right"/>
              <w:rPr>
                <w:rFonts w:ascii="Times New Roman" w:hAnsi="Times New Roman" w:cs="Times New Roman" w:eastAsia="Times New Roman" w:hint="default"/>
                <w:sz w:val="18"/>
                <w:szCs w:val="18"/>
              </w:rPr>
            </w:pPr>
            <w:r>
              <w:rPr>
                <w:rFonts w:ascii="Times New Roman"/>
                <w:sz w:val="18"/>
              </w:rPr>
              <w:t>3,258,396.16</w:t>
            </w:r>
          </w:p>
        </w:tc>
      </w:tr>
      <w:tr>
        <w:trPr>
          <w:trHeight w:val="454" w:hRule="exact"/>
        </w:trPr>
        <w:tc>
          <w:tcPr>
            <w:tcW w:w="2680"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61" w:right="0"/>
              <w:jc w:val="center"/>
              <w:rPr>
                <w:rFonts w:ascii="宋体" w:hAnsi="宋体" w:cs="宋体" w:eastAsia="宋体" w:hint="default"/>
                <w:sz w:val="18"/>
                <w:szCs w:val="18"/>
              </w:rPr>
            </w:pPr>
            <w:r>
              <w:rPr>
                <w:rFonts w:ascii="宋体" w:hAnsi="宋体" w:cs="宋体" w:eastAsia="宋体" w:hint="default"/>
                <w:sz w:val="18"/>
                <w:szCs w:val="18"/>
              </w:rPr>
              <w:t>电子设备</w:t>
            </w:r>
          </w:p>
        </w:tc>
        <w:tc>
          <w:tcPr>
            <w:tcW w:w="1582"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818,640.95</w:t>
            </w:r>
          </w:p>
        </w:tc>
        <w:tc>
          <w:tcPr>
            <w:tcW w:w="1645" w:type="dxa"/>
            <w:vMerge/>
            <w:tcBorders>
              <w:left w:val="single" w:sz="4" w:space="0" w:color="010101"/>
              <w:right w:val="single" w:sz="4" w:space="0" w:color="010101"/>
            </w:tcBorders>
          </w:tcPr>
          <w:p>
            <w:pPr/>
          </w:p>
        </w:tc>
        <w:tc>
          <w:tcPr>
            <w:tcW w:w="1118" w:type="dxa"/>
            <w:vMerge/>
            <w:tcBorders>
              <w:left w:val="single" w:sz="4" w:space="0" w:color="010101"/>
              <w:right w:val="single" w:sz="4" w:space="0" w:color="010101"/>
            </w:tcBorders>
          </w:tcPr>
          <w:p>
            <w:pPr/>
          </w:p>
        </w:tc>
        <w:tc>
          <w:tcPr>
            <w:tcW w:w="1498"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6"/>
              <w:jc w:val="right"/>
              <w:rPr>
                <w:rFonts w:ascii="Times New Roman" w:hAnsi="Times New Roman" w:cs="Times New Roman" w:eastAsia="Times New Roman" w:hint="default"/>
                <w:sz w:val="18"/>
                <w:szCs w:val="18"/>
              </w:rPr>
            </w:pPr>
            <w:r>
              <w:rPr>
                <w:rFonts w:ascii="Times New Roman"/>
                <w:sz w:val="18"/>
              </w:rPr>
              <w:t>961,978.49</w:t>
            </w:r>
          </w:p>
        </w:tc>
      </w:tr>
      <w:tr>
        <w:trPr>
          <w:trHeight w:val="454" w:hRule="exact"/>
        </w:trPr>
        <w:tc>
          <w:tcPr>
            <w:tcW w:w="2680"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61"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582"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0"/>
              <w:jc w:val="right"/>
              <w:rPr>
                <w:rFonts w:ascii="Times New Roman" w:hAnsi="Times New Roman" w:cs="Times New Roman" w:eastAsia="Times New Roman" w:hint="default"/>
                <w:sz w:val="18"/>
                <w:szCs w:val="18"/>
              </w:rPr>
            </w:pPr>
            <w:r>
              <w:rPr>
                <w:rFonts w:ascii="Times New Roman"/>
                <w:spacing w:val="-1"/>
                <w:sz w:val="18"/>
              </w:rPr>
              <w:t>3,599,425.11</w:t>
            </w:r>
          </w:p>
        </w:tc>
        <w:tc>
          <w:tcPr>
            <w:tcW w:w="1645" w:type="dxa"/>
            <w:vMerge/>
            <w:tcBorders>
              <w:left w:val="single" w:sz="4" w:space="0" w:color="010101"/>
              <w:right w:val="single" w:sz="4" w:space="0" w:color="010101"/>
            </w:tcBorders>
          </w:tcPr>
          <w:p>
            <w:pPr/>
          </w:p>
        </w:tc>
        <w:tc>
          <w:tcPr>
            <w:tcW w:w="1118" w:type="dxa"/>
            <w:vMerge/>
            <w:tcBorders>
              <w:left w:val="single" w:sz="4" w:space="0" w:color="010101"/>
              <w:right w:val="single" w:sz="4" w:space="0" w:color="010101"/>
            </w:tcBorders>
          </w:tcPr>
          <w:p>
            <w:pPr/>
          </w:p>
        </w:tc>
        <w:tc>
          <w:tcPr>
            <w:tcW w:w="1498"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6"/>
              <w:jc w:val="right"/>
              <w:rPr>
                <w:rFonts w:ascii="Times New Roman" w:hAnsi="Times New Roman" w:cs="Times New Roman" w:eastAsia="Times New Roman" w:hint="default"/>
                <w:sz w:val="18"/>
                <w:szCs w:val="18"/>
              </w:rPr>
            </w:pPr>
            <w:r>
              <w:rPr>
                <w:rFonts w:ascii="Times New Roman"/>
                <w:sz w:val="18"/>
              </w:rPr>
              <w:t>4,217,577.67</w:t>
            </w:r>
          </w:p>
        </w:tc>
      </w:tr>
      <w:tr>
        <w:trPr>
          <w:trHeight w:val="465" w:hRule="exact"/>
        </w:trPr>
        <w:tc>
          <w:tcPr>
            <w:tcW w:w="2680" w:type="dxa"/>
            <w:tcBorders>
              <w:top w:val="nil" w:sz="6" w:space="0" w:color="auto"/>
              <w:left w:val="nil" w:sz="6" w:space="0" w:color="auto"/>
              <w:bottom w:val="single" w:sz="12" w:space="0" w:color="010101"/>
              <w:right w:val="single" w:sz="4" w:space="0" w:color="010101"/>
            </w:tcBorders>
          </w:tcPr>
          <w:p>
            <w:pPr>
              <w:pStyle w:val="TableParagraph"/>
              <w:tabs>
                <w:tab w:pos="601" w:val="left" w:leader="none"/>
              </w:tabs>
              <w:spacing w:line="240" w:lineRule="auto" w:before="77"/>
              <w:ind w:left="61" w:right="0"/>
              <w:jc w:val="center"/>
              <w:rPr>
                <w:rFonts w:ascii="宋体" w:hAnsi="宋体" w:cs="宋体" w:eastAsia="宋体" w:hint="default"/>
                <w:sz w:val="18"/>
                <w:szCs w:val="18"/>
              </w:rPr>
            </w:pPr>
            <w:r>
              <w:rPr>
                <w:rFonts w:ascii="宋体" w:hAnsi="宋体" w:cs="宋体" w:eastAsia="宋体" w:hint="default"/>
                <w:sz w:val="18"/>
                <w:szCs w:val="18"/>
              </w:rPr>
              <w:t>其</w:t>
              <w:tab/>
              <w:t>他</w:t>
            </w:r>
          </w:p>
        </w:tc>
        <w:tc>
          <w:tcPr>
            <w:tcW w:w="1582" w:type="dxa"/>
            <w:tcBorders>
              <w:top w:val="nil" w:sz="6" w:space="0" w:color="auto"/>
              <w:left w:val="single" w:sz="4" w:space="0" w:color="010101"/>
              <w:bottom w:val="single" w:sz="12" w:space="0" w:color="010101"/>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94,824.06</w:t>
            </w:r>
          </w:p>
        </w:tc>
        <w:tc>
          <w:tcPr>
            <w:tcW w:w="1645" w:type="dxa"/>
            <w:vMerge/>
            <w:tcBorders>
              <w:left w:val="single" w:sz="4" w:space="0" w:color="010101"/>
              <w:bottom w:val="single" w:sz="12" w:space="0" w:color="010101"/>
              <w:right w:val="single" w:sz="4" w:space="0" w:color="010101"/>
            </w:tcBorders>
          </w:tcPr>
          <w:p>
            <w:pPr/>
          </w:p>
        </w:tc>
        <w:tc>
          <w:tcPr>
            <w:tcW w:w="1118" w:type="dxa"/>
            <w:vMerge/>
            <w:tcBorders>
              <w:left w:val="single" w:sz="4" w:space="0" w:color="010101"/>
              <w:bottom w:val="single" w:sz="12" w:space="0" w:color="010101"/>
              <w:right w:val="single" w:sz="4" w:space="0" w:color="010101"/>
            </w:tcBorders>
          </w:tcPr>
          <w:p>
            <w:pPr/>
          </w:p>
        </w:tc>
        <w:tc>
          <w:tcPr>
            <w:tcW w:w="1498" w:type="dxa"/>
            <w:tcBorders>
              <w:top w:val="nil" w:sz="6" w:space="0" w:color="auto"/>
              <w:left w:val="single" w:sz="4" w:space="0" w:color="010101"/>
              <w:bottom w:val="single" w:sz="12" w:space="0" w:color="010101"/>
              <w:right w:val="nil" w:sz="6" w:space="0" w:color="auto"/>
            </w:tcBorders>
          </w:tcPr>
          <w:p>
            <w:pPr>
              <w:pStyle w:val="TableParagraph"/>
              <w:spacing w:line="240" w:lineRule="auto" w:before="118"/>
              <w:ind w:right="106"/>
              <w:jc w:val="right"/>
              <w:rPr>
                <w:rFonts w:ascii="Times New Roman" w:hAnsi="Times New Roman" w:cs="Times New Roman" w:eastAsia="Times New Roman" w:hint="default"/>
                <w:sz w:val="18"/>
                <w:szCs w:val="18"/>
              </w:rPr>
            </w:pPr>
            <w:r>
              <w:rPr>
                <w:rFonts w:ascii="Times New Roman"/>
                <w:sz w:val="18"/>
              </w:rPr>
              <w:t>71,107.51</w:t>
            </w:r>
          </w:p>
        </w:tc>
      </w:tr>
    </w:tbl>
    <w:p>
      <w:pPr>
        <w:spacing w:line="240" w:lineRule="auto" w:before="1"/>
        <w:rPr>
          <w:rFonts w:ascii="宋体" w:hAnsi="宋体" w:cs="宋体" w:eastAsia="宋体" w:hint="default"/>
          <w:sz w:val="9"/>
          <w:szCs w:val="9"/>
        </w:rPr>
      </w:pPr>
    </w:p>
    <w:p>
      <w:pPr>
        <w:pStyle w:val="BodyText"/>
        <w:spacing w:line="240" w:lineRule="auto" w:before="35"/>
        <w:ind w:left="660" w:right="253"/>
        <w:jc w:val="left"/>
      </w:pPr>
      <w:r>
        <w:rPr/>
        <w:t>（2）本期计提的折旧额为</w:t>
      </w:r>
      <w:r>
        <w:rPr>
          <w:spacing w:val="-58"/>
        </w:rPr>
        <w:t> </w:t>
      </w:r>
      <w:r>
        <w:rPr>
          <w:rFonts w:ascii="Times New Roman" w:hAnsi="Times New Roman" w:cs="Times New Roman" w:eastAsia="Times New Roman" w:hint="default"/>
        </w:rPr>
        <w:t>2,612,693.22</w:t>
      </w:r>
      <w:r>
        <w:rPr>
          <w:rFonts w:ascii="Times New Roman" w:hAnsi="Times New Roman" w:cs="Times New Roman" w:eastAsia="Times New Roman" w:hint="default"/>
          <w:spacing w:val="-6"/>
        </w:rPr>
        <w:t> </w:t>
      </w:r>
      <w:r>
        <w:rPr/>
        <w:t>元。</w:t>
      </w:r>
    </w:p>
    <w:p>
      <w:pPr>
        <w:spacing w:line="240" w:lineRule="auto" w:before="0"/>
        <w:rPr>
          <w:rFonts w:ascii="宋体" w:hAnsi="宋体" w:cs="宋体" w:eastAsia="宋体" w:hint="default"/>
          <w:sz w:val="16"/>
          <w:szCs w:val="16"/>
        </w:rPr>
      </w:pPr>
    </w:p>
    <w:p>
      <w:pPr>
        <w:pStyle w:val="BodyText"/>
        <w:spacing w:line="412" w:lineRule="auto"/>
        <w:ind w:left="660" w:right="2634" w:hanging="1"/>
        <w:jc w:val="left"/>
        <w:rPr>
          <w:rFonts w:ascii="宋体" w:hAnsi="宋体" w:cs="宋体" w:eastAsia="宋体" w:hint="default"/>
        </w:rPr>
      </w:pPr>
      <w:r>
        <w:rPr/>
        <w:t>（3）已提足折旧仍在使用的固定资产原值</w:t>
      </w:r>
      <w:r>
        <w:rPr>
          <w:spacing w:val="-63"/>
        </w:rPr>
        <w:t> </w:t>
      </w:r>
      <w:r>
        <w:rPr>
          <w:rFonts w:ascii="Times New Roman" w:hAnsi="Times New Roman" w:cs="Times New Roman" w:eastAsia="Times New Roman" w:hint="default"/>
        </w:rPr>
        <w:t>5,269,311.11</w:t>
      </w:r>
      <w:r>
        <w:rPr>
          <w:rFonts w:ascii="Times New Roman" w:hAnsi="Times New Roman" w:cs="Times New Roman" w:eastAsia="Times New Roman" w:hint="default"/>
          <w:spacing w:val="-11"/>
        </w:rPr>
        <w:t> </w:t>
      </w:r>
      <w:r>
        <w:rPr/>
        <w:t>元。 </w:t>
      </w:r>
      <w:r>
        <w:rPr>
          <w:rFonts w:ascii="宋体" w:hAnsi="宋体" w:cs="宋体" w:eastAsia="宋体" w:hint="default"/>
          <w:b/>
          <w:bCs/>
        </w:rPr>
        <w:t>8、在建工程</w:t>
      </w:r>
      <w:r>
        <w:rPr>
          <w:rFonts w:ascii="宋体" w:hAnsi="宋体" w:cs="宋体" w:eastAsia="宋体" w:hint="default"/>
        </w:rPr>
      </w:r>
    </w:p>
    <w:p>
      <w:pPr>
        <w:pStyle w:val="BodyText"/>
        <w:spacing w:line="240" w:lineRule="auto" w:before="74"/>
        <w:ind w:left="660" w:right="253"/>
        <w:jc w:val="left"/>
      </w:pPr>
      <w:r>
        <w:rPr/>
        <w:t>（1）在建工程基本情况：</w:t>
      </w:r>
    </w:p>
    <w:p>
      <w:pPr>
        <w:spacing w:line="240" w:lineRule="auto" w:before="5"/>
        <w:rPr>
          <w:rFonts w:ascii="宋体" w:hAnsi="宋体" w:cs="宋体" w:eastAsia="宋体" w:hint="default"/>
          <w:sz w:val="17"/>
          <w:szCs w:val="17"/>
        </w:rPr>
      </w:pPr>
    </w:p>
    <w:tbl>
      <w:tblPr>
        <w:tblW w:w="0" w:type="auto"/>
        <w:jc w:val="left"/>
        <w:tblInd w:w="116" w:type="dxa"/>
        <w:tblLayout w:type="fixed"/>
        <w:tblCellMar>
          <w:top w:w="0" w:type="dxa"/>
          <w:left w:w="0" w:type="dxa"/>
          <w:bottom w:w="0" w:type="dxa"/>
          <w:right w:w="0" w:type="dxa"/>
        </w:tblCellMar>
        <w:tblLook w:val="01E0"/>
      </w:tblPr>
      <w:tblGrid>
        <w:gridCol w:w="1248"/>
        <w:gridCol w:w="1252"/>
        <w:gridCol w:w="1248"/>
        <w:gridCol w:w="1250"/>
        <w:gridCol w:w="1020"/>
        <w:gridCol w:w="1182"/>
        <w:gridCol w:w="1322"/>
      </w:tblGrid>
      <w:tr>
        <w:trPr>
          <w:trHeight w:val="444" w:hRule="exact"/>
        </w:trPr>
        <w:tc>
          <w:tcPr>
            <w:tcW w:w="1248" w:type="dxa"/>
            <w:vMerge w:val="restart"/>
            <w:tcBorders>
              <w:top w:val="single" w:sz="12" w:space="0" w:color="010101"/>
              <w:left w:val="nil" w:sz="6" w:space="0" w:color="auto"/>
              <w:right w:val="single" w:sz="4" w:space="0" w:color="010101"/>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750" w:type="dxa"/>
            <w:gridSpan w:val="3"/>
            <w:tcBorders>
              <w:top w:val="single" w:sz="12" w:space="0" w:color="010101"/>
              <w:left w:val="single" w:sz="4" w:space="0" w:color="010101"/>
              <w:bottom w:val="single" w:sz="4" w:space="0" w:color="010101"/>
              <w:right w:val="single" w:sz="4" w:space="0" w:color="010101"/>
            </w:tcBorders>
          </w:tcPr>
          <w:p>
            <w:pPr>
              <w:pStyle w:val="TableParagraph"/>
              <w:spacing w:line="240" w:lineRule="auto" w:before="49"/>
              <w:ind w:left="1" w:right="0"/>
              <w:jc w:val="center"/>
              <w:rPr>
                <w:rFonts w:ascii="宋体" w:hAnsi="宋体" w:cs="宋体" w:eastAsia="宋体" w:hint="default"/>
                <w:sz w:val="20"/>
                <w:szCs w:val="20"/>
              </w:rPr>
            </w:pPr>
            <w:r>
              <w:rPr>
                <w:rFonts w:ascii="宋体" w:hAnsi="宋体" w:cs="宋体" w:eastAsia="宋体" w:hint="default"/>
                <w:b/>
                <w:bCs/>
                <w:sz w:val="20"/>
                <w:szCs w:val="20"/>
              </w:rPr>
              <w:t>期末余额</w:t>
            </w:r>
            <w:r>
              <w:rPr>
                <w:rFonts w:ascii="宋体" w:hAnsi="宋体" w:cs="宋体" w:eastAsia="宋体" w:hint="default"/>
                <w:sz w:val="20"/>
                <w:szCs w:val="20"/>
              </w:rPr>
            </w:r>
          </w:p>
        </w:tc>
        <w:tc>
          <w:tcPr>
            <w:tcW w:w="3524" w:type="dxa"/>
            <w:gridSpan w:val="3"/>
            <w:tcBorders>
              <w:top w:val="single" w:sz="12" w:space="0" w:color="010101"/>
              <w:left w:val="single" w:sz="4" w:space="0" w:color="010101"/>
              <w:bottom w:val="single" w:sz="4" w:space="0" w:color="010101"/>
              <w:right w:val="nil" w:sz="6" w:space="0" w:color="auto"/>
            </w:tcBorders>
          </w:tcPr>
          <w:p>
            <w:pPr>
              <w:pStyle w:val="TableParagraph"/>
              <w:spacing w:line="240" w:lineRule="auto" w:before="49"/>
              <w:ind w:right="1"/>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454" w:hRule="exact"/>
        </w:trPr>
        <w:tc>
          <w:tcPr>
            <w:tcW w:w="1248" w:type="dxa"/>
            <w:vMerge/>
            <w:tcBorders>
              <w:left w:val="nil" w:sz="6" w:space="0" w:color="auto"/>
              <w:bottom w:val="single" w:sz="4" w:space="0" w:color="010101"/>
              <w:right w:val="single" w:sz="4" w:space="0" w:color="010101"/>
            </w:tcBorders>
          </w:tcPr>
          <w:p>
            <w:pPr/>
          </w:p>
        </w:tc>
        <w:tc>
          <w:tcPr>
            <w:tcW w:w="12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9"/>
              <w:ind w:left="1" w:right="0"/>
              <w:jc w:val="center"/>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2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9"/>
              <w:ind w:left="218" w:right="0"/>
              <w:jc w:val="left"/>
              <w:rPr>
                <w:rFonts w:ascii="宋体" w:hAnsi="宋体" w:cs="宋体" w:eastAsia="宋体" w:hint="default"/>
                <w:sz w:val="20"/>
                <w:szCs w:val="20"/>
              </w:rPr>
            </w:pPr>
            <w:r>
              <w:rPr>
                <w:rFonts w:ascii="宋体" w:hAnsi="宋体" w:cs="宋体" w:eastAsia="宋体" w:hint="default"/>
                <w:b/>
                <w:bCs/>
                <w:sz w:val="20"/>
                <w:szCs w:val="20"/>
              </w:rPr>
              <w:t>减值准备</w:t>
            </w:r>
            <w:r>
              <w:rPr>
                <w:rFonts w:ascii="宋体" w:hAnsi="宋体" w:cs="宋体" w:eastAsia="宋体" w:hint="default"/>
                <w:sz w:val="20"/>
                <w:szCs w:val="20"/>
              </w:rPr>
            </w:r>
          </w:p>
        </w:tc>
        <w:tc>
          <w:tcPr>
            <w:tcW w:w="125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9"/>
              <w:ind w:left="219" w:right="0"/>
              <w:jc w:val="left"/>
              <w:rPr>
                <w:rFonts w:ascii="宋体" w:hAnsi="宋体" w:cs="宋体" w:eastAsia="宋体" w:hint="default"/>
                <w:sz w:val="20"/>
                <w:szCs w:val="20"/>
              </w:rPr>
            </w:pPr>
            <w:r>
              <w:rPr>
                <w:rFonts w:ascii="宋体" w:hAnsi="宋体" w:cs="宋体" w:eastAsia="宋体" w:hint="default"/>
                <w:b/>
                <w:bCs/>
                <w:sz w:val="20"/>
                <w:szCs w:val="20"/>
              </w:rPr>
              <w:t>账面净值</w:t>
            </w:r>
            <w:r>
              <w:rPr>
                <w:rFonts w:ascii="宋体" w:hAnsi="宋体" w:cs="宋体" w:eastAsia="宋体" w:hint="default"/>
                <w:sz w:val="20"/>
                <w:szCs w:val="20"/>
              </w:rPr>
            </w:r>
          </w:p>
        </w:tc>
        <w:tc>
          <w:tcPr>
            <w:tcW w:w="10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9"/>
              <w:ind w:left="105"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1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9"/>
              <w:ind w:left="184" w:right="0"/>
              <w:jc w:val="left"/>
              <w:rPr>
                <w:rFonts w:ascii="宋体" w:hAnsi="宋体" w:cs="宋体" w:eastAsia="宋体" w:hint="default"/>
                <w:sz w:val="20"/>
                <w:szCs w:val="20"/>
              </w:rPr>
            </w:pPr>
            <w:r>
              <w:rPr>
                <w:rFonts w:ascii="宋体" w:hAnsi="宋体" w:cs="宋体" w:eastAsia="宋体" w:hint="default"/>
                <w:b/>
                <w:bCs/>
                <w:sz w:val="20"/>
                <w:szCs w:val="20"/>
              </w:rPr>
              <w:t>减值准备</w:t>
            </w:r>
            <w:r>
              <w:rPr>
                <w:rFonts w:ascii="宋体" w:hAnsi="宋体" w:cs="宋体" w:eastAsia="宋体" w:hint="default"/>
                <w:sz w:val="20"/>
                <w:szCs w:val="20"/>
              </w:rPr>
            </w:r>
          </w:p>
        </w:tc>
        <w:tc>
          <w:tcPr>
            <w:tcW w:w="1322"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69"/>
              <w:ind w:left="255" w:right="0"/>
              <w:jc w:val="left"/>
              <w:rPr>
                <w:rFonts w:ascii="宋体" w:hAnsi="宋体" w:cs="宋体" w:eastAsia="宋体" w:hint="default"/>
                <w:sz w:val="20"/>
                <w:szCs w:val="20"/>
              </w:rPr>
            </w:pPr>
            <w:r>
              <w:rPr>
                <w:rFonts w:ascii="宋体" w:hAnsi="宋体" w:cs="宋体" w:eastAsia="宋体" w:hint="default"/>
                <w:b/>
                <w:bCs/>
                <w:sz w:val="20"/>
                <w:szCs w:val="20"/>
              </w:rPr>
              <w:t>账面净值</w:t>
            </w:r>
            <w:r>
              <w:rPr>
                <w:rFonts w:ascii="宋体" w:hAnsi="宋体" w:cs="宋体" w:eastAsia="宋体" w:hint="default"/>
                <w:sz w:val="20"/>
                <w:szCs w:val="20"/>
              </w:rPr>
            </w:r>
          </w:p>
        </w:tc>
      </w:tr>
      <w:tr>
        <w:trPr>
          <w:trHeight w:val="450" w:hRule="exact"/>
        </w:trPr>
        <w:tc>
          <w:tcPr>
            <w:tcW w:w="1248" w:type="dxa"/>
            <w:tcBorders>
              <w:top w:val="single" w:sz="4" w:space="0" w:color="010101"/>
              <w:left w:val="nil" w:sz="6" w:space="0" w:color="auto"/>
              <w:bottom w:val="nil" w:sz="6" w:space="0" w:color="auto"/>
              <w:right w:val="single" w:sz="4" w:space="0" w:color="010101"/>
            </w:tcBorders>
          </w:tcPr>
          <w:p>
            <w:pPr>
              <w:pStyle w:val="TableParagraph"/>
              <w:spacing w:line="240" w:lineRule="auto" w:before="59"/>
              <w:ind w:left="108" w:right="0"/>
              <w:jc w:val="left"/>
              <w:rPr>
                <w:rFonts w:ascii="宋体" w:hAnsi="宋体" w:cs="宋体" w:eastAsia="宋体" w:hint="default"/>
                <w:sz w:val="20"/>
                <w:szCs w:val="20"/>
              </w:rPr>
            </w:pPr>
            <w:r>
              <w:rPr>
                <w:rFonts w:ascii="宋体" w:hAnsi="宋体" w:cs="宋体" w:eastAsia="宋体" w:hint="default"/>
                <w:sz w:val="20"/>
                <w:szCs w:val="20"/>
              </w:rPr>
              <w:t>综合车间</w:t>
            </w:r>
          </w:p>
        </w:tc>
        <w:tc>
          <w:tcPr>
            <w:tcW w:w="1252"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40,922,469.89</w:t>
            </w:r>
          </w:p>
        </w:tc>
        <w:tc>
          <w:tcPr>
            <w:tcW w:w="1248" w:type="dxa"/>
            <w:vMerge w:val="restart"/>
            <w:tcBorders>
              <w:top w:val="single" w:sz="4" w:space="0" w:color="010101"/>
              <w:left w:val="single" w:sz="4" w:space="0" w:color="010101"/>
              <w:right w:val="single" w:sz="4" w:space="0" w:color="010101"/>
            </w:tcBorders>
          </w:tcPr>
          <w:p>
            <w:pPr/>
          </w:p>
        </w:tc>
        <w:tc>
          <w:tcPr>
            <w:tcW w:w="1250"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z w:val="18"/>
              </w:rPr>
              <w:t>40,922,469.89</w:t>
            </w:r>
          </w:p>
        </w:tc>
        <w:tc>
          <w:tcPr>
            <w:tcW w:w="1020" w:type="dxa"/>
            <w:vMerge w:val="restart"/>
            <w:tcBorders>
              <w:top w:val="single" w:sz="4" w:space="0" w:color="010101"/>
              <w:left w:val="single" w:sz="4" w:space="0" w:color="010101"/>
              <w:right w:val="single" w:sz="4" w:space="0" w:color="010101"/>
            </w:tcBorders>
          </w:tcPr>
          <w:p>
            <w:pPr/>
          </w:p>
        </w:tc>
        <w:tc>
          <w:tcPr>
            <w:tcW w:w="1182" w:type="dxa"/>
            <w:vMerge w:val="restart"/>
            <w:tcBorders>
              <w:top w:val="single" w:sz="4" w:space="0" w:color="010101"/>
              <w:left w:val="single" w:sz="4" w:space="0" w:color="010101"/>
              <w:right w:val="single" w:sz="4" w:space="0" w:color="010101"/>
            </w:tcBorders>
          </w:tcPr>
          <w:p>
            <w:pPr/>
          </w:p>
        </w:tc>
        <w:tc>
          <w:tcPr>
            <w:tcW w:w="1322" w:type="dxa"/>
            <w:vMerge w:val="restart"/>
            <w:tcBorders>
              <w:top w:val="single" w:sz="4" w:space="0" w:color="010101"/>
              <w:left w:val="single" w:sz="4" w:space="0" w:color="010101"/>
              <w:right w:val="nil" w:sz="6" w:space="0" w:color="auto"/>
            </w:tcBorders>
          </w:tcPr>
          <w:p>
            <w:pPr/>
          </w:p>
        </w:tc>
      </w:tr>
      <w:tr>
        <w:trPr>
          <w:trHeight w:val="452" w:hRule="exact"/>
        </w:trPr>
        <w:tc>
          <w:tcPr>
            <w:tcW w:w="1248" w:type="dxa"/>
            <w:tcBorders>
              <w:top w:val="nil" w:sz="6" w:space="0" w:color="auto"/>
              <w:left w:val="nil" w:sz="6" w:space="0" w:color="auto"/>
              <w:bottom w:val="nil" w:sz="6" w:space="0" w:color="auto"/>
              <w:right w:val="single" w:sz="4" w:space="0" w:color="010101"/>
            </w:tcBorders>
          </w:tcPr>
          <w:p>
            <w:pPr>
              <w:pStyle w:val="TableParagraph"/>
              <w:spacing w:line="240" w:lineRule="auto" w:before="63"/>
              <w:ind w:left="108" w:right="0"/>
              <w:jc w:val="left"/>
              <w:rPr>
                <w:rFonts w:ascii="宋体" w:hAnsi="宋体" w:cs="宋体" w:eastAsia="宋体" w:hint="default"/>
                <w:sz w:val="20"/>
                <w:szCs w:val="20"/>
              </w:rPr>
            </w:pPr>
            <w:r>
              <w:rPr>
                <w:rFonts w:ascii="宋体" w:hAnsi="宋体" w:cs="宋体" w:eastAsia="宋体" w:hint="default"/>
                <w:sz w:val="20"/>
                <w:szCs w:val="20"/>
              </w:rPr>
              <w:t>综合楼</w:t>
            </w:r>
          </w:p>
        </w:tc>
        <w:tc>
          <w:tcPr>
            <w:tcW w:w="1252" w:type="dxa"/>
            <w:tcBorders>
              <w:top w:val="nil" w:sz="6" w:space="0" w:color="auto"/>
              <w:left w:val="single" w:sz="4" w:space="0" w:color="010101"/>
              <w:bottom w:val="nil" w:sz="6" w:space="0" w:color="auto"/>
              <w:right w:val="single" w:sz="4" w:space="0" w:color="010101"/>
            </w:tcBorders>
          </w:tcPr>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12,540,050.00</w:t>
            </w:r>
          </w:p>
        </w:tc>
        <w:tc>
          <w:tcPr>
            <w:tcW w:w="1248" w:type="dxa"/>
            <w:vMerge/>
            <w:tcBorders>
              <w:left w:val="single" w:sz="4" w:space="0" w:color="010101"/>
              <w:right w:val="single" w:sz="4" w:space="0" w:color="010101"/>
            </w:tcBorders>
          </w:tcPr>
          <w:p>
            <w:pPr/>
          </w:p>
        </w:tc>
        <w:tc>
          <w:tcPr>
            <w:tcW w:w="1250" w:type="dxa"/>
            <w:tcBorders>
              <w:top w:val="nil" w:sz="6" w:space="0" w:color="auto"/>
              <w:left w:val="single" w:sz="4" w:space="0" w:color="010101"/>
              <w:bottom w:val="nil" w:sz="6" w:space="0" w:color="auto"/>
              <w:right w:val="single" w:sz="4" w:space="0" w:color="010101"/>
            </w:tcBorders>
          </w:tcPr>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z w:val="18"/>
              </w:rPr>
              <w:t>12,540,050.00</w:t>
            </w:r>
          </w:p>
        </w:tc>
        <w:tc>
          <w:tcPr>
            <w:tcW w:w="1020" w:type="dxa"/>
            <w:vMerge/>
            <w:tcBorders>
              <w:left w:val="single" w:sz="4" w:space="0" w:color="010101"/>
              <w:right w:val="single" w:sz="4" w:space="0" w:color="010101"/>
            </w:tcBorders>
          </w:tcPr>
          <w:p>
            <w:pPr/>
          </w:p>
        </w:tc>
        <w:tc>
          <w:tcPr>
            <w:tcW w:w="1182" w:type="dxa"/>
            <w:vMerge/>
            <w:tcBorders>
              <w:left w:val="single" w:sz="4" w:space="0" w:color="010101"/>
              <w:right w:val="single" w:sz="4" w:space="0" w:color="010101"/>
            </w:tcBorders>
          </w:tcPr>
          <w:p>
            <w:pPr/>
          </w:p>
        </w:tc>
        <w:tc>
          <w:tcPr>
            <w:tcW w:w="1322" w:type="dxa"/>
            <w:vMerge/>
            <w:tcBorders>
              <w:left w:val="single" w:sz="4" w:space="0" w:color="010101"/>
              <w:right w:val="nil" w:sz="6" w:space="0" w:color="auto"/>
            </w:tcBorders>
          </w:tcPr>
          <w:p>
            <w:pPr/>
          </w:p>
        </w:tc>
      </w:tr>
      <w:tr>
        <w:trPr>
          <w:trHeight w:val="460" w:hRule="exact"/>
        </w:trPr>
        <w:tc>
          <w:tcPr>
            <w:tcW w:w="1248" w:type="dxa"/>
            <w:tcBorders>
              <w:top w:val="nil" w:sz="6" w:space="0" w:color="auto"/>
              <w:left w:val="nil" w:sz="6" w:space="0" w:color="auto"/>
              <w:bottom w:val="single" w:sz="4" w:space="0" w:color="010101"/>
              <w:right w:val="single" w:sz="4" w:space="0" w:color="010101"/>
            </w:tcBorders>
          </w:tcPr>
          <w:p>
            <w:pPr>
              <w:pStyle w:val="TableParagraph"/>
              <w:spacing w:line="240" w:lineRule="auto" w:before="66"/>
              <w:ind w:left="108" w:right="0"/>
              <w:jc w:val="left"/>
              <w:rPr>
                <w:rFonts w:ascii="宋体" w:hAnsi="宋体" w:cs="宋体" w:eastAsia="宋体" w:hint="default"/>
                <w:sz w:val="20"/>
                <w:szCs w:val="20"/>
              </w:rPr>
            </w:pPr>
            <w:r>
              <w:rPr>
                <w:rFonts w:ascii="宋体" w:hAnsi="宋体" w:cs="宋体" w:eastAsia="宋体" w:hint="default"/>
                <w:sz w:val="20"/>
                <w:szCs w:val="20"/>
              </w:rPr>
              <w:t>其他工程</w:t>
            </w:r>
          </w:p>
        </w:tc>
        <w:tc>
          <w:tcPr>
            <w:tcW w:w="1252"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23"/>
              <w:ind w:left="89" w:right="0"/>
              <w:jc w:val="center"/>
              <w:rPr>
                <w:rFonts w:ascii="Times New Roman" w:hAnsi="Times New Roman" w:cs="Times New Roman" w:eastAsia="Times New Roman" w:hint="default"/>
                <w:sz w:val="18"/>
                <w:szCs w:val="18"/>
              </w:rPr>
            </w:pPr>
            <w:r>
              <w:rPr>
                <w:rFonts w:ascii="Times New Roman"/>
                <w:sz w:val="18"/>
              </w:rPr>
              <w:t>6,500,656.38</w:t>
            </w:r>
          </w:p>
        </w:tc>
        <w:tc>
          <w:tcPr>
            <w:tcW w:w="1248" w:type="dxa"/>
            <w:vMerge/>
            <w:tcBorders>
              <w:left w:val="single" w:sz="4" w:space="0" w:color="010101"/>
              <w:bottom w:val="single" w:sz="4" w:space="0" w:color="010101"/>
              <w:right w:val="single" w:sz="4" w:space="0" w:color="010101"/>
            </w:tcBorders>
          </w:tcPr>
          <w:p>
            <w:pPr/>
          </w:p>
        </w:tc>
        <w:tc>
          <w:tcPr>
            <w:tcW w:w="1250"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z w:val="18"/>
              </w:rPr>
              <w:t>6,500,656.38</w:t>
            </w:r>
          </w:p>
        </w:tc>
        <w:tc>
          <w:tcPr>
            <w:tcW w:w="1020" w:type="dxa"/>
            <w:vMerge/>
            <w:tcBorders>
              <w:left w:val="single" w:sz="4" w:space="0" w:color="010101"/>
              <w:bottom w:val="single" w:sz="4" w:space="0" w:color="010101"/>
              <w:right w:val="single" w:sz="4" w:space="0" w:color="010101"/>
            </w:tcBorders>
          </w:tcPr>
          <w:p>
            <w:pPr/>
          </w:p>
        </w:tc>
        <w:tc>
          <w:tcPr>
            <w:tcW w:w="1182" w:type="dxa"/>
            <w:vMerge/>
            <w:tcBorders>
              <w:left w:val="single" w:sz="4" w:space="0" w:color="010101"/>
              <w:bottom w:val="single" w:sz="4" w:space="0" w:color="010101"/>
              <w:right w:val="single" w:sz="4" w:space="0" w:color="010101"/>
            </w:tcBorders>
          </w:tcPr>
          <w:p>
            <w:pPr/>
          </w:p>
        </w:tc>
        <w:tc>
          <w:tcPr>
            <w:tcW w:w="1322" w:type="dxa"/>
            <w:vMerge/>
            <w:tcBorders>
              <w:left w:val="single" w:sz="4" w:space="0" w:color="010101"/>
              <w:bottom w:val="single" w:sz="4" w:space="0" w:color="010101"/>
              <w:right w:val="nil" w:sz="6" w:space="0" w:color="auto"/>
            </w:tcBorders>
          </w:tcPr>
          <w:p>
            <w:pPr/>
          </w:p>
        </w:tc>
      </w:tr>
      <w:tr>
        <w:trPr>
          <w:trHeight w:val="464" w:hRule="exact"/>
        </w:trPr>
        <w:tc>
          <w:tcPr>
            <w:tcW w:w="1248"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59"/>
              <w:ind w:left="108" w:right="0"/>
              <w:jc w:val="left"/>
              <w:rPr>
                <w:rFonts w:ascii="宋体" w:hAnsi="宋体" w:cs="宋体" w:eastAsia="宋体" w:hint="default"/>
                <w:sz w:val="20"/>
                <w:szCs w:val="20"/>
              </w:rPr>
            </w:pPr>
            <w:r>
              <w:rPr>
                <w:rFonts w:ascii="宋体" w:hAnsi="宋体" w:cs="宋体" w:eastAsia="宋体" w:hint="default"/>
                <w:b/>
                <w:bCs/>
                <w:sz w:val="20"/>
                <w:szCs w:val="20"/>
              </w:rPr>
              <w:t>合</w:t>
            </w:r>
            <w:r>
              <w:rPr>
                <w:rFonts w:ascii="宋体" w:hAnsi="宋体" w:cs="宋体" w:eastAsia="宋体" w:hint="default"/>
                <w:b/>
                <w:bCs/>
                <w:spacing w:val="-1"/>
                <w:sz w:val="20"/>
                <w:szCs w:val="20"/>
              </w:rPr>
              <w:t> </w:t>
            </w:r>
            <w:r>
              <w:rPr>
                <w:rFonts w:ascii="宋体" w:hAnsi="宋体" w:cs="宋体" w:eastAsia="宋体" w:hint="default"/>
                <w:b/>
                <w:bCs/>
                <w:sz w:val="20"/>
                <w:szCs w:val="20"/>
              </w:rPr>
              <w:t>计</w:t>
            </w:r>
            <w:r>
              <w:rPr>
                <w:rFonts w:ascii="宋体" w:hAnsi="宋体" w:cs="宋体" w:eastAsia="宋体" w:hint="default"/>
                <w:sz w:val="20"/>
                <w:szCs w:val="20"/>
              </w:rPr>
            </w:r>
          </w:p>
        </w:tc>
        <w:tc>
          <w:tcPr>
            <w:tcW w:w="1252"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b/>
                <w:sz w:val="18"/>
              </w:rPr>
              <w:t>59,963,176.27</w:t>
            </w:r>
            <w:r>
              <w:rPr>
                <w:rFonts w:ascii="Times New Roman"/>
                <w:sz w:val="18"/>
              </w:rPr>
            </w:r>
          </w:p>
        </w:tc>
        <w:tc>
          <w:tcPr>
            <w:tcW w:w="1248" w:type="dxa"/>
            <w:tcBorders>
              <w:top w:val="single" w:sz="4" w:space="0" w:color="010101"/>
              <w:left w:val="single" w:sz="4" w:space="0" w:color="010101"/>
              <w:bottom w:val="single" w:sz="12" w:space="0" w:color="010101"/>
              <w:right w:val="single" w:sz="4" w:space="0" w:color="010101"/>
            </w:tcBorders>
          </w:tcPr>
          <w:p>
            <w:pPr/>
          </w:p>
        </w:tc>
        <w:tc>
          <w:tcPr>
            <w:tcW w:w="1250"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b/>
                <w:sz w:val="18"/>
              </w:rPr>
              <w:t>59,963,176.27</w:t>
            </w:r>
            <w:r>
              <w:rPr>
                <w:rFonts w:ascii="Times New Roman"/>
                <w:sz w:val="18"/>
              </w:rPr>
            </w:r>
          </w:p>
        </w:tc>
        <w:tc>
          <w:tcPr>
            <w:tcW w:w="1020" w:type="dxa"/>
            <w:tcBorders>
              <w:top w:val="single" w:sz="4" w:space="0" w:color="010101"/>
              <w:left w:val="single" w:sz="4" w:space="0" w:color="010101"/>
              <w:bottom w:val="single" w:sz="12" w:space="0" w:color="010101"/>
              <w:right w:val="single" w:sz="4" w:space="0" w:color="010101"/>
            </w:tcBorders>
          </w:tcPr>
          <w:p>
            <w:pPr/>
          </w:p>
        </w:tc>
        <w:tc>
          <w:tcPr>
            <w:tcW w:w="1182" w:type="dxa"/>
            <w:tcBorders>
              <w:top w:val="single" w:sz="4" w:space="0" w:color="010101"/>
              <w:left w:val="single" w:sz="4" w:space="0" w:color="010101"/>
              <w:bottom w:val="single" w:sz="12" w:space="0" w:color="010101"/>
              <w:right w:val="single" w:sz="4" w:space="0" w:color="010101"/>
            </w:tcBorders>
          </w:tcPr>
          <w:p>
            <w:pPr/>
          </w:p>
        </w:tc>
        <w:tc>
          <w:tcPr>
            <w:tcW w:w="1322" w:type="dxa"/>
            <w:tcBorders>
              <w:top w:val="single" w:sz="4" w:space="0" w:color="010101"/>
              <w:left w:val="single" w:sz="4" w:space="0" w:color="010101"/>
              <w:bottom w:val="single" w:sz="12" w:space="0" w:color="010101"/>
              <w:right w:val="nil" w:sz="6" w:space="0" w:color="auto"/>
            </w:tcBorders>
          </w:tcPr>
          <w:p>
            <w:pPr/>
          </w:p>
        </w:tc>
      </w:tr>
    </w:tbl>
    <w:p>
      <w:pPr>
        <w:spacing w:after="0"/>
        <w:sectPr>
          <w:pgSz w:w="11910" w:h="16840"/>
          <w:pgMar w:header="880" w:footer="769" w:top="1100" w:bottom="960" w:left="1560" w:right="15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before="35"/>
        <w:ind w:left="659" w:right="253"/>
        <w:jc w:val="left"/>
      </w:pPr>
      <w:r>
        <w:rPr/>
        <w:t>（2）在建工程项目变动情况：</w:t>
      </w:r>
    </w:p>
    <w:p>
      <w:pPr>
        <w:spacing w:line="240" w:lineRule="auto" w:before="5"/>
        <w:rPr>
          <w:rFonts w:ascii="宋体" w:hAnsi="宋体" w:cs="宋体" w:eastAsia="宋体" w:hint="default"/>
          <w:sz w:val="17"/>
          <w:szCs w:val="17"/>
        </w:rPr>
      </w:pPr>
    </w:p>
    <w:tbl>
      <w:tblPr>
        <w:tblW w:w="0" w:type="auto"/>
        <w:jc w:val="left"/>
        <w:tblInd w:w="116" w:type="dxa"/>
        <w:tblLayout w:type="fixed"/>
        <w:tblCellMar>
          <w:top w:w="0" w:type="dxa"/>
          <w:left w:w="0" w:type="dxa"/>
          <w:bottom w:w="0" w:type="dxa"/>
          <w:right w:w="0" w:type="dxa"/>
        </w:tblCellMar>
        <w:tblLook w:val="01E0"/>
      </w:tblPr>
      <w:tblGrid>
        <w:gridCol w:w="1074"/>
        <w:gridCol w:w="1436"/>
        <w:gridCol w:w="992"/>
        <w:gridCol w:w="1376"/>
        <w:gridCol w:w="1366"/>
        <w:gridCol w:w="954"/>
        <w:gridCol w:w="1324"/>
      </w:tblGrid>
      <w:tr>
        <w:trPr>
          <w:trHeight w:val="443" w:hRule="exact"/>
        </w:trPr>
        <w:tc>
          <w:tcPr>
            <w:tcW w:w="1074" w:type="dxa"/>
            <w:tcBorders>
              <w:top w:val="single" w:sz="12" w:space="0" w:color="010101"/>
              <w:left w:val="nil" w:sz="6" w:space="0" w:color="auto"/>
              <w:bottom w:val="single" w:sz="4" w:space="0" w:color="010101"/>
              <w:right w:val="single" w:sz="4" w:space="0" w:color="010101"/>
            </w:tcBorders>
          </w:tcPr>
          <w:p>
            <w:pPr>
              <w:pStyle w:val="TableParagraph"/>
              <w:spacing w:line="240" w:lineRule="auto" w:before="65"/>
              <w:ind w:left="176" w:right="0"/>
              <w:jc w:val="left"/>
              <w:rPr>
                <w:rFonts w:ascii="宋体" w:hAnsi="宋体" w:cs="宋体" w:eastAsia="宋体" w:hint="default"/>
                <w:sz w:val="18"/>
                <w:szCs w:val="18"/>
              </w:rPr>
            </w:pPr>
            <w:r>
              <w:rPr>
                <w:rFonts w:ascii="宋体" w:hAnsi="宋体" w:cs="宋体" w:eastAsia="宋体" w:hint="default"/>
                <w:b/>
                <w:bCs/>
                <w:sz w:val="18"/>
                <w:szCs w:val="18"/>
              </w:rPr>
              <w:t>工程名称</w:t>
            </w:r>
            <w:r>
              <w:rPr>
                <w:rFonts w:ascii="宋体" w:hAnsi="宋体" w:cs="宋体" w:eastAsia="宋体" w:hint="default"/>
                <w:sz w:val="18"/>
                <w:szCs w:val="18"/>
              </w:rPr>
            </w:r>
          </w:p>
        </w:tc>
        <w:tc>
          <w:tcPr>
            <w:tcW w:w="1436"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5"/>
              <w:ind w:left="442" w:right="0"/>
              <w:jc w:val="left"/>
              <w:rPr>
                <w:rFonts w:ascii="宋体" w:hAnsi="宋体" w:cs="宋体" w:eastAsia="宋体" w:hint="default"/>
                <w:sz w:val="18"/>
                <w:szCs w:val="18"/>
              </w:rPr>
            </w:pPr>
            <w:r>
              <w:rPr>
                <w:rFonts w:ascii="宋体" w:hAnsi="宋体" w:cs="宋体" w:eastAsia="宋体" w:hint="default"/>
                <w:b/>
                <w:bCs/>
                <w:sz w:val="18"/>
                <w:szCs w:val="18"/>
              </w:rPr>
              <w:t>预算数</w:t>
            </w:r>
            <w:r>
              <w:rPr>
                <w:rFonts w:ascii="宋体" w:hAnsi="宋体" w:cs="宋体" w:eastAsia="宋体" w:hint="default"/>
                <w:sz w:val="18"/>
                <w:szCs w:val="18"/>
              </w:rPr>
            </w:r>
          </w:p>
        </w:tc>
        <w:tc>
          <w:tcPr>
            <w:tcW w:w="992"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5"/>
              <w:ind w:left="130"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376"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5"/>
              <w:ind w:left="322"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366"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5"/>
              <w:ind w:left="136" w:right="0"/>
              <w:jc w:val="left"/>
              <w:rPr>
                <w:rFonts w:ascii="宋体" w:hAnsi="宋体" w:cs="宋体" w:eastAsia="宋体" w:hint="default"/>
                <w:sz w:val="18"/>
                <w:szCs w:val="18"/>
              </w:rPr>
            </w:pPr>
            <w:r>
              <w:rPr>
                <w:rFonts w:ascii="宋体" w:hAnsi="宋体" w:cs="宋体" w:eastAsia="宋体" w:hint="default"/>
                <w:b/>
                <w:bCs/>
                <w:sz w:val="18"/>
                <w:szCs w:val="18"/>
              </w:rPr>
              <w:t>转入固定资产</w:t>
            </w:r>
            <w:r>
              <w:rPr>
                <w:rFonts w:ascii="宋体" w:hAnsi="宋体" w:cs="宋体" w:eastAsia="宋体" w:hint="default"/>
                <w:sz w:val="18"/>
                <w:szCs w:val="18"/>
              </w:rPr>
            </w:r>
          </w:p>
        </w:tc>
        <w:tc>
          <w:tcPr>
            <w:tcW w:w="954"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5"/>
              <w:ind w:left="111" w:right="0"/>
              <w:jc w:val="left"/>
              <w:rPr>
                <w:rFonts w:ascii="宋体" w:hAnsi="宋体" w:cs="宋体" w:eastAsia="宋体" w:hint="default"/>
                <w:sz w:val="18"/>
                <w:szCs w:val="18"/>
              </w:rPr>
            </w:pPr>
            <w:r>
              <w:rPr>
                <w:rFonts w:ascii="宋体" w:hAnsi="宋体" w:cs="宋体" w:eastAsia="宋体" w:hint="default"/>
                <w:b/>
                <w:bCs/>
                <w:sz w:val="18"/>
                <w:szCs w:val="18"/>
              </w:rPr>
              <w:t>其他减少</w:t>
            </w:r>
            <w:r>
              <w:rPr>
                <w:rFonts w:ascii="宋体" w:hAnsi="宋体" w:cs="宋体" w:eastAsia="宋体" w:hint="default"/>
                <w:sz w:val="18"/>
                <w:szCs w:val="18"/>
              </w:rPr>
            </w:r>
          </w:p>
        </w:tc>
        <w:tc>
          <w:tcPr>
            <w:tcW w:w="1324"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65"/>
              <w:ind w:left="29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56" w:hRule="exact"/>
        </w:trPr>
        <w:tc>
          <w:tcPr>
            <w:tcW w:w="1074" w:type="dxa"/>
            <w:tcBorders>
              <w:top w:val="single" w:sz="4" w:space="0" w:color="010101"/>
              <w:left w:val="nil" w:sz="6" w:space="0" w:color="auto"/>
              <w:bottom w:val="nil" w:sz="6" w:space="0" w:color="auto"/>
              <w:right w:val="single" w:sz="4" w:space="0" w:color="010101"/>
            </w:tcBorders>
          </w:tcPr>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综合车间</w:t>
            </w:r>
          </w:p>
        </w:tc>
        <w:tc>
          <w:tcPr>
            <w:tcW w:w="1436"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z w:val="18"/>
              </w:rPr>
              <w:t>49,793,059.76</w:t>
            </w:r>
          </w:p>
        </w:tc>
        <w:tc>
          <w:tcPr>
            <w:tcW w:w="992" w:type="dxa"/>
            <w:vMerge w:val="restart"/>
            <w:tcBorders>
              <w:top w:val="single" w:sz="4" w:space="0" w:color="010101"/>
              <w:left w:val="single" w:sz="4" w:space="0" w:color="010101"/>
              <w:right w:val="single" w:sz="4" w:space="0" w:color="010101"/>
            </w:tcBorders>
          </w:tcPr>
          <w:p>
            <w:pPr/>
          </w:p>
        </w:tc>
        <w:tc>
          <w:tcPr>
            <w:tcW w:w="1376"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z w:val="18"/>
              </w:rPr>
              <w:t>40,922,469.89</w:t>
            </w:r>
          </w:p>
        </w:tc>
        <w:tc>
          <w:tcPr>
            <w:tcW w:w="1366" w:type="dxa"/>
            <w:vMerge w:val="restart"/>
            <w:tcBorders>
              <w:top w:val="single" w:sz="4" w:space="0" w:color="010101"/>
              <w:left w:val="single" w:sz="4" w:space="0" w:color="010101"/>
              <w:right w:val="single" w:sz="4" w:space="0" w:color="010101"/>
            </w:tcBorders>
          </w:tcPr>
          <w:p>
            <w:pPr/>
          </w:p>
        </w:tc>
        <w:tc>
          <w:tcPr>
            <w:tcW w:w="954" w:type="dxa"/>
            <w:vMerge w:val="restart"/>
            <w:tcBorders>
              <w:top w:val="single" w:sz="4" w:space="0" w:color="010101"/>
              <w:left w:val="single" w:sz="4" w:space="0" w:color="010101"/>
              <w:right w:val="single" w:sz="4" w:space="0" w:color="010101"/>
            </w:tcBorders>
          </w:tcPr>
          <w:p>
            <w:pPr/>
          </w:p>
        </w:tc>
        <w:tc>
          <w:tcPr>
            <w:tcW w:w="1324" w:type="dxa"/>
            <w:tcBorders>
              <w:top w:val="single" w:sz="4" w:space="0" w:color="010101"/>
              <w:left w:val="single" w:sz="4" w:space="0" w:color="010101"/>
              <w:bottom w:val="nil" w:sz="6" w:space="0" w:color="auto"/>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sz w:val="18"/>
              </w:rPr>
              <w:t>40,922,469.89</w:t>
            </w:r>
          </w:p>
        </w:tc>
      </w:tr>
      <w:tr>
        <w:trPr>
          <w:trHeight w:val="451" w:hRule="exact"/>
        </w:trPr>
        <w:tc>
          <w:tcPr>
            <w:tcW w:w="1074" w:type="dxa"/>
            <w:tcBorders>
              <w:top w:val="nil" w:sz="6" w:space="0" w:color="auto"/>
              <w:left w:val="nil" w:sz="6" w:space="0" w:color="auto"/>
              <w:bottom w:val="nil" w:sz="6" w:space="0" w:color="auto"/>
              <w:right w:val="single" w:sz="4" w:space="0" w:color="010101"/>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综合楼</w:t>
            </w:r>
          </w:p>
        </w:tc>
        <w:tc>
          <w:tcPr>
            <w:tcW w:w="1436" w:type="dxa"/>
            <w:tcBorders>
              <w:top w:val="nil" w:sz="6" w:space="0" w:color="auto"/>
              <w:left w:val="single" w:sz="4" w:space="0" w:color="010101"/>
              <w:bottom w:val="nil" w:sz="6" w:space="0" w:color="auto"/>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15,192,051.03</w:t>
            </w:r>
          </w:p>
        </w:tc>
        <w:tc>
          <w:tcPr>
            <w:tcW w:w="992" w:type="dxa"/>
            <w:vMerge/>
            <w:tcBorders>
              <w:left w:val="single" w:sz="4" w:space="0" w:color="010101"/>
              <w:right w:val="single" w:sz="4" w:space="0" w:color="010101"/>
            </w:tcBorders>
          </w:tcPr>
          <w:p>
            <w:pPr/>
          </w:p>
        </w:tc>
        <w:tc>
          <w:tcPr>
            <w:tcW w:w="1376" w:type="dxa"/>
            <w:tcBorders>
              <w:top w:val="nil" w:sz="6" w:space="0" w:color="auto"/>
              <w:left w:val="single" w:sz="4" w:space="0" w:color="010101"/>
              <w:bottom w:val="nil" w:sz="6" w:space="0" w:color="auto"/>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12,540,050.00</w:t>
            </w:r>
          </w:p>
        </w:tc>
        <w:tc>
          <w:tcPr>
            <w:tcW w:w="1366" w:type="dxa"/>
            <w:vMerge/>
            <w:tcBorders>
              <w:left w:val="single" w:sz="4" w:space="0" w:color="010101"/>
              <w:right w:val="single" w:sz="4" w:space="0" w:color="010101"/>
            </w:tcBorders>
          </w:tcPr>
          <w:p>
            <w:pPr/>
          </w:p>
        </w:tc>
        <w:tc>
          <w:tcPr>
            <w:tcW w:w="954" w:type="dxa"/>
            <w:vMerge/>
            <w:tcBorders>
              <w:left w:val="single" w:sz="4" w:space="0" w:color="010101"/>
              <w:right w:val="single" w:sz="4" w:space="0" w:color="010101"/>
            </w:tcBorders>
          </w:tcPr>
          <w:p>
            <w:pPr/>
          </w:p>
        </w:tc>
        <w:tc>
          <w:tcPr>
            <w:tcW w:w="1324" w:type="dxa"/>
            <w:tcBorders>
              <w:top w:val="nil" w:sz="6" w:space="0" w:color="auto"/>
              <w:left w:val="single" w:sz="4" w:space="0" w:color="010101"/>
              <w:bottom w:val="nil" w:sz="6" w:space="0" w:color="auto"/>
              <w:right w:val="nil" w:sz="6" w:space="0" w:color="auto"/>
            </w:tcBorders>
          </w:tcPr>
          <w:p>
            <w:pPr>
              <w:pStyle w:val="TableParagraph"/>
              <w:spacing w:line="240" w:lineRule="auto" w:before="115"/>
              <w:ind w:right="105"/>
              <w:jc w:val="right"/>
              <w:rPr>
                <w:rFonts w:ascii="Times New Roman" w:hAnsi="Times New Roman" w:cs="Times New Roman" w:eastAsia="Times New Roman" w:hint="default"/>
                <w:sz w:val="18"/>
                <w:szCs w:val="18"/>
              </w:rPr>
            </w:pPr>
            <w:r>
              <w:rPr>
                <w:rFonts w:ascii="Times New Roman"/>
                <w:sz w:val="18"/>
              </w:rPr>
              <w:t>12,540,050.00</w:t>
            </w:r>
          </w:p>
        </w:tc>
      </w:tr>
      <w:tr>
        <w:trPr>
          <w:trHeight w:val="455" w:hRule="exact"/>
        </w:trPr>
        <w:tc>
          <w:tcPr>
            <w:tcW w:w="1074" w:type="dxa"/>
            <w:tcBorders>
              <w:top w:val="nil" w:sz="6" w:space="0" w:color="auto"/>
              <w:left w:val="nil" w:sz="6" w:space="0" w:color="auto"/>
              <w:bottom w:val="single" w:sz="4" w:space="0" w:color="010101"/>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其他工程</w:t>
            </w:r>
          </w:p>
        </w:tc>
        <w:tc>
          <w:tcPr>
            <w:tcW w:w="1436" w:type="dxa"/>
            <w:tcBorders>
              <w:top w:val="nil" w:sz="6" w:space="0" w:color="auto"/>
              <w:left w:val="single" w:sz="4" w:space="0" w:color="010101"/>
              <w:bottom w:val="single" w:sz="4" w:space="0" w:color="010101"/>
              <w:right w:val="single" w:sz="4" w:space="0" w:color="010101"/>
            </w:tcBorders>
          </w:tcPr>
          <w:p>
            <w:pPr/>
          </w:p>
        </w:tc>
        <w:tc>
          <w:tcPr>
            <w:tcW w:w="992" w:type="dxa"/>
            <w:vMerge/>
            <w:tcBorders>
              <w:left w:val="single" w:sz="4" w:space="0" w:color="010101"/>
              <w:bottom w:val="single" w:sz="4" w:space="0" w:color="010101"/>
              <w:right w:val="single" w:sz="4" w:space="0" w:color="010101"/>
            </w:tcBorders>
          </w:tcPr>
          <w:p>
            <w:pPr/>
          </w:p>
        </w:tc>
        <w:tc>
          <w:tcPr>
            <w:tcW w:w="1376"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6,500,656.38</w:t>
            </w:r>
          </w:p>
        </w:tc>
        <w:tc>
          <w:tcPr>
            <w:tcW w:w="1366" w:type="dxa"/>
            <w:vMerge/>
            <w:tcBorders>
              <w:left w:val="single" w:sz="4" w:space="0" w:color="010101"/>
              <w:bottom w:val="single" w:sz="4" w:space="0" w:color="010101"/>
              <w:right w:val="single" w:sz="4" w:space="0" w:color="010101"/>
            </w:tcBorders>
          </w:tcPr>
          <w:p>
            <w:pPr/>
          </w:p>
        </w:tc>
        <w:tc>
          <w:tcPr>
            <w:tcW w:w="954" w:type="dxa"/>
            <w:vMerge/>
            <w:tcBorders>
              <w:left w:val="single" w:sz="4" w:space="0" w:color="010101"/>
              <w:bottom w:val="single" w:sz="4" w:space="0" w:color="010101"/>
              <w:right w:val="single" w:sz="4" w:space="0" w:color="010101"/>
            </w:tcBorders>
          </w:tcPr>
          <w:p>
            <w:pPr/>
          </w:p>
        </w:tc>
        <w:tc>
          <w:tcPr>
            <w:tcW w:w="1324" w:type="dxa"/>
            <w:tcBorders>
              <w:top w:val="nil" w:sz="6" w:space="0" w:color="auto"/>
              <w:left w:val="single" w:sz="4" w:space="0" w:color="010101"/>
              <w:bottom w:val="single" w:sz="4" w:space="0" w:color="010101"/>
              <w:right w:val="nil" w:sz="6" w:space="0" w:color="auto"/>
            </w:tcBorders>
          </w:tcPr>
          <w:p>
            <w:pPr>
              <w:pStyle w:val="TableParagraph"/>
              <w:spacing w:line="240" w:lineRule="auto" w:before="118"/>
              <w:ind w:right="105"/>
              <w:jc w:val="right"/>
              <w:rPr>
                <w:rFonts w:ascii="Times New Roman" w:hAnsi="Times New Roman" w:cs="Times New Roman" w:eastAsia="Times New Roman" w:hint="default"/>
                <w:sz w:val="18"/>
                <w:szCs w:val="18"/>
              </w:rPr>
            </w:pPr>
            <w:r>
              <w:rPr>
                <w:rFonts w:ascii="Times New Roman"/>
                <w:sz w:val="18"/>
              </w:rPr>
              <w:t>6,500,656.38</w:t>
            </w:r>
          </w:p>
        </w:tc>
      </w:tr>
      <w:tr>
        <w:trPr>
          <w:trHeight w:val="464" w:hRule="exact"/>
        </w:trPr>
        <w:tc>
          <w:tcPr>
            <w:tcW w:w="1074"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76"/>
              <w:ind w:left="266"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87"/>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436" w:type="dxa"/>
            <w:tcBorders>
              <w:top w:val="single" w:sz="4" w:space="0" w:color="010101"/>
              <w:left w:val="single" w:sz="4" w:space="0" w:color="010101"/>
              <w:bottom w:val="single" w:sz="12" w:space="0" w:color="010101"/>
              <w:right w:val="single" w:sz="4" w:space="0" w:color="010101"/>
            </w:tcBorders>
          </w:tcPr>
          <w:p>
            <w:pPr/>
          </w:p>
        </w:tc>
        <w:tc>
          <w:tcPr>
            <w:tcW w:w="992" w:type="dxa"/>
            <w:tcBorders>
              <w:top w:val="single" w:sz="4" w:space="0" w:color="010101"/>
              <w:left w:val="single" w:sz="4" w:space="0" w:color="010101"/>
              <w:bottom w:val="single" w:sz="12" w:space="0" w:color="010101"/>
              <w:right w:val="single" w:sz="4" w:space="0" w:color="010101"/>
            </w:tcBorders>
          </w:tcPr>
          <w:p>
            <w:pPr/>
          </w:p>
        </w:tc>
        <w:tc>
          <w:tcPr>
            <w:tcW w:w="1376"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b/>
                <w:sz w:val="18"/>
              </w:rPr>
              <w:t>59,963,176.27</w:t>
            </w:r>
            <w:r>
              <w:rPr>
                <w:rFonts w:ascii="Times New Roman"/>
                <w:sz w:val="18"/>
              </w:rPr>
            </w:r>
          </w:p>
        </w:tc>
        <w:tc>
          <w:tcPr>
            <w:tcW w:w="1366" w:type="dxa"/>
            <w:tcBorders>
              <w:top w:val="single" w:sz="4" w:space="0" w:color="010101"/>
              <w:left w:val="single" w:sz="4" w:space="0" w:color="010101"/>
              <w:bottom w:val="single" w:sz="12" w:space="0" w:color="010101"/>
              <w:right w:val="single" w:sz="4" w:space="0" w:color="010101"/>
            </w:tcBorders>
          </w:tcPr>
          <w:p>
            <w:pPr/>
          </w:p>
        </w:tc>
        <w:tc>
          <w:tcPr>
            <w:tcW w:w="954" w:type="dxa"/>
            <w:tcBorders>
              <w:top w:val="single" w:sz="4" w:space="0" w:color="010101"/>
              <w:left w:val="single" w:sz="4" w:space="0" w:color="010101"/>
              <w:bottom w:val="single" w:sz="12" w:space="0" w:color="010101"/>
              <w:right w:val="single" w:sz="4" w:space="0" w:color="010101"/>
            </w:tcBorders>
          </w:tcPr>
          <w:p>
            <w:pPr/>
          </w:p>
        </w:tc>
        <w:tc>
          <w:tcPr>
            <w:tcW w:w="1324"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b/>
                <w:sz w:val="18"/>
              </w:rPr>
              <w:t>59,963,176.27</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tbl>
      <w:tblPr>
        <w:tblW w:w="0" w:type="auto"/>
        <w:jc w:val="left"/>
        <w:tblInd w:w="116" w:type="dxa"/>
        <w:tblLayout w:type="fixed"/>
        <w:tblCellMar>
          <w:top w:w="0" w:type="dxa"/>
          <w:left w:w="0" w:type="dxa"/>
          <w:bottom w:w="0" w:type="dxa"/>
          <w:right w:w="0" w:type="dxa"/>
        </w:tblCellMar>
        <w:tblLook w:val="01E0"/>
      </w:tblPr>
      <w:tblGrid>
        <w:gridCol w:w="1106"/>
        <w:gridCol w:w="1355"/>
        <w:gridCol w:w="1012"/>
        <w:gridCol w:w="1561"/>
        <w:gridCol w:w="1056"/>
        <w:gridCol w:w="1012"/>
        <w:gridCol w:w="1421"/>
      </w:tblGrid>
      <w:tr>
        <w:trPr>
          <w:trHeight w:val="955" w:hRule="exact"/>
        </w:trPr>
        <w:tc>
          <w:tcPr>
            <w:tcW w:w="1106" w:type="dxa"/>
            <w:tcBorders>
              <w:top w:val="single" w:sz="12" w:space="0" w:color="010101"/>
              <w:left w:val="nil" w:sz="6" w:space="0" w:color="auto"/>
              <w:bottom w:val="single" w:sz="4" w:space="0" w:color="010101"/>
              <w:right w:val="single" w:sz="4" w:space="0" w:color="010101"/>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1355"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268" w:right="131"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工程投入占预 算比例</w:t>
            </w:r>
            <w:r>
              <w:rPr>
                <w:rFonts w:ascii="Times New Roman" w:hAnsi="Times New Roman" w:cs="Times New Roman" w:eastAsia="Times New Roman" w:hint="default"/>
                <w:sz w:val="18"/>
                <w:szCs w:val="18"/>
              </w:rPr>
              <w:t>(%)</w:t>
            </w:r>
          </w:p>
        </w:tc>
        <w:tc>
          <w:tcPr>
            <w:tcW w:w="1012"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364" w:right="139" w:hanging="225"/>
              <w:jc w:val="left"/>
              <w:rPr>
                <w:rFonts w:ascii="宋体" w:hAnsi="宋体" w:cs="宋体" w:eastAsia="宋体" w:hint="default"/>
                <w:sz w:val="18"/>
                <w:szCs w:val="18"/>
              </w:rPr>
            </w:pPr>
            <w:r>
              <w:rPr>
                <w:rFonts w:ascii="宋体" w:hAnsi="宋体" w:cs="宋体" w:eastAsia="宋体" w:hint="default"/>
                <w:sz w:val="18"/>
                <w:szCs w:val="18"/>
              </w:rPr>
              <w:t>工程进度 (%)</w:t>
            </w:r>
          </w:p>
        </w:tc>
        <w:tc>
          <w:tcPr>
            <w:tcW w:w="1561"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资金来源</w:t>
            </w:r>
          </w:p>
        </w:tc>
        <w:tc>
          <w:tcPr>
            <w:tcW w:w="1056" w:type="dxa"/>
            <w:tcBorders>
              <w:top w:val="single" w:sz="12" w:space="0" w:color="010101"/>
              <w:left w:val="single" w:sz="4" w:space="0" w:color="010101"/>
              <w:bottom w:val="single" w:sz="4" w:space="0" w:color="010101"/>
              <w:right w:val="single" w:sz="4" w:space="0" w:color="010101"/>
            </w:tcBorders>
          </w:tcPr>
          <w:p>
            <w:pPr>
              <w:pStyle w:val="TableParagraph"/>
              <w:spacing w:line="316" w:lineRule="auto" w:before="8"/>
              <w:ind w:left="161" w:right="162"/>
              <w:jc w:val="center"/>
              <w:rPr>
                <w:rFonts w:ascii="宋体" w:hAnsi="宋体" w:cs="宋体" w:eastAsia="宋体" w:hint="default"/>
                <w:sz w:val="18"/>
                <w:szCs w:val="18"/>
              </w:rPr>
            </w:pPr>
            <w:r>
              <w:rPr>
                <w:rFonts w:ascii="宋体" w:hAnsi="宋体" w:cs="宋体" w:eastAsia="宋体" w:hint="default"/>
                <w:sz w:val="18"/>
                <w:szCs w:val="18"/>
              </w:rPr>
              <w:t>利息资本 化累计金 额</w:t>
            </w:r>
          </w:p>
        </w:tc>
        <w:tc>
          <w:tcPr>
            <w:tcW w:w="1012" w:type="dxa"/>
            <w:tcBorders>
              <w:top w:val="single" w:sz="12" w:space="0" w:color="010101"/>
              <w:left w:val="single" w:sz="4" w:space="0" w:color="010101"/>
              <w:bottom w:val="single" w:sz="4" w:space="0" w:color="010101"/>
              <w:right w:val="single" w:sz="4" w:space="0" w:color="010101"/>
            </w:tcBorders>
          </w:tcPr>
          <w:p>
            <w:pPr>
              <w:pStyle w:val="TableParagraph"/>
              <w:spacing w:line="316" w:lineRule="auto" w:before="8"/>
              <w:ind w:left="140" w:right="139"/>
              <w:jc w:val="center"/>
              <w:rPr>
                <w:rFonts w:ascii="宋体" w:hAnsi="宋体" w:cs="宋体" w:eastAsia="宋体" w:hint="default"/>
                <w:sz w:val="18"/>
                <w:szCs w:val="18"/>
              </w:rPr>
            </w:pPr>
            <w:r>
              <w:rPr>
                <w:rFonts w:ascii="宋体" w:hAnsi="宋体" w:cs="宋体" w:eastAsia="宋体" w:hint="default"/>
                <w:sz w:val="18"/>
                <w:szCs w:val="18"/>
              </w:rPr>
              <w:t>本期利息 资本化金 额</w:t>
            </w:r>
          </w:p>
        </w:tc>
        <w:tc>
          <w:tcPr>
            <w:tcW w:w="1421"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524" w:right="169" w:hanging="360"/>
              <w:jc w:val="left"/>
              <w:rPr>
                <w:rFonts w:ascii="宋体" w:hAnsi="宋体" w:cs="宋体" w:eastAsia="宋体" w:hint="default"/>
                <w:sz w:val="18"/>
                <w:szCs w:val="18"/>
              </w:rPr>
            </w:pPr>
            <w:r>
              <w:rPr>
                <w:rFonts w:ascii="宋体" w:hAnsi="宋体" w:cs="宋体" w:eastAsia="宋体" w:hint="default"/>
                <w:sz w:val="18"/>
                <w:szCs w:val="18"/>
              </w:rPr>
              <w:t>本年利息资本 化率</w:t>
            </w:r>
          </w:p>
        </w:tc>
      </w:tr>
      <w:tr>
        <w:trPr>
          <w:trHeight w:val="456" w:hRule="exact"/>
        </w:trPr>
        <w:tc>
          <w:tcPr>
            <w:tcW w:w="1106" w:type="dxa"/>
            <w:tcBorders>
              <w:top w:val="single" w:sz="4" w:space="0" w:color="010101"/>
              <w:left w:val="nil" w:sz="6" w:space="0" w:color="auto"/>
              <w:bottom w:val="nil" w:sz="6" w:space="0" w:color="auto"/>
              <w:right w:val="single" w:sz="4" w:space="0" w:color="010101"/>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综合车间</w:t>
            </w:r>
          </w:p>
        </w:tc>
        <w:tc>
          <w:tcPr>
            <w:tcW w:w="1355"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z w:val="18"/>
              </w:rPr>
              <w:t>82.19</w:t>
            </w:r>
          </w:p>
        </w:tc>
        <w:tc>
          <w:tcPr>
            <w:tcW w:w="1012"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z w:val="18"/>
              </w:rPr>
              <w:t>82.19</w:t>
            </w:r>
          </w:p>
        </w:tc>
        <w:tc>
          <w:tcPr>
            <w:tcW w:w="1561"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75"/>
              <w:ind w:right="1"/>
              <w:jc w:val="center"/>
              <w:rPr>
                <w:rFonts w:ascii="宋体" w:hAnsi="宋体" w:cs="宋体" w:eastAsia="宋体" w:hint="default"/>
                <w:sz w:val="18"/>
                <w:szCs w:val="18"/>
              </w:rPr>
            </w:pPr>
            <w:r>
              <w:rPr>
                <w:rFonts w:ascii="宋体" w:hAnsi="宋体" w:cs="宋体" w:eastAsia="宋体" w:hint="default"/>
                <w:sz w:val="18"/>
                <w:szCs w:val="18"/>
              </w:rPr>
              <w:t>募集资金</w:t>
            </w:r>
          </w:p>
        </w:tc>
        <w:tc>
          <w:tcPr>
            <w:tcW w:w="1056" w:type="dxa"/>
            <w:vMerge w:val="restart"/>
            <w:tcBorders>
              <w:top w:val="single" w:sz="4" w:space="0" w:color="010101"/>
              <w:left w:val="single" w:sz="4" w:space="0" w:color="010101"/>
              <w:right w:val="single" w:sz="4" w:space="0" w:color="010101"/>
            </w:tcBorders>
          </w:tcPr>
          <w:p>
            <w:pPr/>
          </w:p>
        </w:tc>
        <w:tc>
          <w:tcPr>
            <w:tcW w:w="1012" w:type="dxa"/>
            <w:vMerge w:val="restart"/>
            <w:tcBorders>
              <w:top w:val="single" w:sz="4" w:space="0" w:color="010101"/>
              <w:left w:val="single" w:sz="4" w:space="0" w:color="010101"/>
              <w:right w:val="single" w:sz="4" w:space="0" w:color="010101"/>
            </w:tcBorders>
          </w:tcPr>
          <w:p>
            <w:pPr/>
          </w:p>
        </w:tc>
        <w:tc>
          <w:tcPr>
            <w:tcW w:w="1421" w:type="dxa"/>
            <w:vMerge w:val="restart"/>
            <w:tcBorders>
              <w:top w:val="single" w:sz="4" w:space="0" w:color="010101"/>
              <w:left w:val="single" w:sz="4" w:space="0" w:color="010101"/>
              <w:right w:val="nil" w:sz="6" w:space="0" w:color="auto"/>
            </w:tcBorders>
          </w:tcPr>
          <w:p>
            <w:pPr/>
          </w:p>
        </w:tc>
      </w:tr>
      <w:tr>
        <w:trPr>
          <w:trHeight w:val="451" w:hRule="exact"/>
        </w:trPr>
        <w:tc>
          <w:tcPr>
            <w:tcW w:w="1106" w:type="dxa"/>
            <w:tcBorders>
              <w:top w:val="nil" w:sz="6" w:space="0" w:color="auto"/>
              <w:left w:val="nil" w:sz="6" w:space="0" w:color="auto"/>
              <w:bottom w:val="nil" w:sz="6" w:space="0" w:color="auto"/>
              <w:right w:val="single" w:sz="4" w:space="0" w:color="010101"/>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综合楼</w:t>
            </w:r>
          </w:p>
        </w:tc>
        <w:tc>
          <w:tcPr>
            <w:tcW w:w="1355" w:type="dxa"/>
            <w:tcBorders>
              <w:top w:val="nil" w:sz="6" w:space="0" w:color="auto"/>
              <w:left w:val="single" w:sz="4" w:space="0" w:color="010101"/>
              <w:bottom w:val="nil" w:sz="6" w:space="0" w:color="auto"/>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82.54</w:t>
            </w:r>
          </w:p>
        </w:tc>
        <w:tc>
          <w:tcPr>
            <w:tcW w:w="1012" w:type="dxa"/>
            <w:tcBorders>
              <w:top w:val="nil" w:sz="6" w:space="0" w:color="auto"/>
              <w:left w:val="single" w:sz="4" w:space="0" w:color="010101"/>
              <w:bottom w:val="nil" w:sz="6" w:space="0" w:color="auto"/>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82.54</w:t>
            </w:r>
          </w:p>
        </w:tc>
        <w:tc>
          <w:tcPr>
            <w:tcW w:w="1561" w:type="dxa"/>
            <w:tcBorders>
              <w:top w:val="nil" w:sz="6" w:space="0" w:color="auto"/>
              <w:left w:val="single" w:sz="4" w:space="0" w:color="010101"/>
              <w:bottom w:val="nil" w:sz="6" w:space="0" w:color="auto"/>
              <w:right w:val="single" w:sz="4" w:space="0" w:color="010101"/>
            </w:tcBorders>
          </w:tcPr>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sz w:val="18"/>
                <w:szCs w:val="18"/>
              </w:rPr>
              <w:t>募集资金</w:t>
            </w:r>
          </w:p>
        </w:tc>
        <w:tc>
          <w:tcPr>
            <w:tcW w:w="1056" w:type="dxa"/>
            <w:vMerge/>
            <w:tcBorders>
              <w:left w:val="single" w:sz="4" w:space="0" w:color="010101"/>
              <w:right w:val="single" w:sz="4" w:space="0" w:color="010101"/>
            </w:tcBorders>
          </w:tcPr>
          <w:p>
            <w:pPr/>
          </w:p>
        </w:tc>
        <w:tc>
          <w:tcPr>
            <w:tcW w:w="1012" w:type="dxa"/>
            <w:vMerge/>
            <w:tcBorders>
              <w:left w:val="single" w:sz="4" w:space="0" w:color="010101"/>
              <w:right w:val="single" w:sz="4" w:space="0" w:color="010101"/>
            </w:tcBorders>
          </w:tcPr>
          <w:p>
            <w:pPr/>
          </w:p>
        </w:tc>
        <w:tc>
          <w:tcPr>
            <w:tcW w:w="1421" w:type="dxa"/>
            <w:vMerge/>
            <w:tcBorders>
              <w:left w:val="single" w:sz="4" w:space="0" w:color="010101"/>
              <w:right w:val="nil" w:sz="6" w:space="0" w:color="auto"/>
            </w:tcBorders>
          </w:tcPr>
          <w:p>
            <w:pPr/>
          </w:p>
        </w:tc>
      </w:tr>
      <w:tr>
        <w:trPr>
          <w:trHeight w:val="455" w:hRule="exact"/>
        </w:trPr>
        <w:tc>
          <w:tcPr>
            <w:tcW w:w="1106" w:type="dxa"/>
            <w:tcBorders>
              <w:top w:val="nil" w:sz="6" w:space="0" w:color="auto"/>
              <w:left w:val="nil" w:sz="6" w:space="0" w:color="auto"/>
              <w:bottom w:val="single" w:sz="4" w:space="0" w:color="010101"/>
              <w:right w:val="single" w:sz="4" w:space="0" w:color="010101"/>
            </w:tcBorders>
          </w:tcPr>
          <w:p>
            <w:pPr>
              <w:pStyle w:val="TableParagraph"/>
              <w:spacing w:line="240" w:lineRule="auto" w:before="77"/>
              <w:ind w:left="107" w:right="0"/>
              <w:jc w:val="left"/>
              <w:rPr>
                <w:rFonts w:ascii="宋体" w:hAnsi="宋体" w:cs="宋体" w:eastAsia="宋体" w:hint="default"/>
                <w:sz w:val="18"/>
                <w:szCs w:val="18"/>
              </w:rPr>
            </w:pPr>
            <w:r>
              <w:rPr>
                <w:rFonts w:ascii="宋体" w:hAnsi="宋体" w:cs="宋体" w:eastAsia="宋体" w:hint="default"/>
                <w:sz w:val="18"/>
                <w:szCs w:val="18"/>
              </w:rPr>
              <w:t>其他工程</w:t>
            </w:r>
          </w:p>
        </w:tc>
        <w:tc>
          <w:tcPr>
            <w:tcW w:w="1355" w:type="dxa"/>
            <w:tcBorders>
              <w:top w:val="nil" w:sz="6" w:space="0" w:color="auto"/>
              <w:left w:val="single" w:sz="4" w:space="0" w:color="010101"/>
              <w:bottom w:val="single" w:sz="4" w:space="0" w:color="010101"/>
              <w:right w:val="single" w:sz="4" w:space="0" w:color="010101"/>
            </w:tcBorders>
          </w:tcPr>
          <w:p>
            <w:pPr/>
          </w:p>
        </w:tc>
        <w:tc>
          <w:tcPr>
            <w:tcW w:w="1012" w:type="dxa"/>
            <w:tcBorders>
              <w:top w:val="nil" w:sz="6" w:space="0" w:color="auto"/>
              <w:left w:val="single" w:sz="4" w:space="0" w:color="010101"/>
              <w:bottom w:val="single" w:sz="4" w:space="0" w:color="010101"/>
              <w:right w:val="single" w:sz="4" w:space="0" w:color="010101"/>
            </w:tcBorders>
          </w:tcPr>
          <w:p>
            <w:pPr/>
          </w:p>
        </w:tc>
        <w:tc>
          <w:tcPr>
            <w:tcW w:w="1561"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募集资金</w:t>
            </w:r>
          </w:p>
        </w:tc>
        <w:tc>
          <w:tcPr>
            <w:tcW w:w="1056" w:type="dxa"/>
            <w:vMerge/>
            <w:tcBorders>
              <w:left w:val="single" w:sz="4" w:space="0" w:color="010101"/>
              <w:bottom w:val="single" w:sz="4" w:space="0" w:color="010101"/>
              <w:right w:val="single" w:sz="4" w:space="0" w:color="010101"/>
            </w:tcBorders>
          </w:tcPr>
          <w:p>
            <w:pPr/>
          </w:p>
        </w:tc>
        <w:tc>
          <w:tcPr>
            <w:tcW w:w="1012" w:type="dxa"/>
            <w:vMerge/>
            <w:tcBorders>
              <w:left w:val="single" w:sz="4" w:space="0" w:color="010101"/>
              <w:bottom w:val="single" w:sz="4" w:space="0" w:color="010101"/>
              <w:right w:val="single" w:sz="4" w:space="0" w:color="010101"/>
            </w:tcBorders>
          </w:tcPr>
          <w:p>
            <w:pPr/>
          </w:p>
        </w:tc>
        <w:tc>
          <w:tcPr>
            <w:tcW w:w="1421" w:type="dxa"/>
            <w:vMerge/>
            <w:tcBorders>
              <w:left w:val="single" w:sz="4" w:space="0" w:color="010101"/>
              <w:bottom w:val="single" w:sz="4" w:space="0" w:color="010101"/>
              <w:right w:val="nil" w:sz="6" w:space="0" w:color="auto"/>
            </w:tcBorders>
          </w:tcPr>
          <w:p>
            <w:pPr/>
          </w:p>
        </w:tc>
      </w:tr>
      <w:tr>
        <w:trPr>
          <w:trHeight w:val="464" w:hRule="exact"/>
        </w:trPr>
        <w:tc>
          <w:tcPr>
            <w:tcW w:w="1106"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75"/>
              <w:ind w:left="283"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87"/>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355" w:type="dxa"/>
            <w:tcBorders>
              <w:top w:val="single" w:sz="4" w:space="0" w:color="010101"/>
              <w:left w:val="single" w:sz="4" w:space="0" w:color="010101"/>
              <w:bottom w:val="single" w:sz="12" w:space="0" w:color="010101"/>
              <w:right w:val="single" w:sz="4" w:space="0" w:color="010101"/>
            </w:tcBorders>
          </w:tcPr>
          <w:p>
            <w:pPr/>
          </w:p>
        </w:tc>
        <w:tc>
          <w:tcPr>
            <w:tcW w:w="1012" w:type="dxa"/>
            <w:tcBorders>
              <w:top w:val="single" w:sz="4" w:space="0" w:color="010101"/>
              <w:left w:val="single" w:sz="4" w:space="0" w:color="010101"/>
              <w:bottom w:val="single" w:sz="12" w:space="0" w:color="010101"/>
              <w:right w:val="single" w:sz="4" w:space="0" w:color="010101"/>
            </w:tcBorders>
          </w:tcPr>
          <w:p>
            <w:pPr/>
          </w:p>
        </w:tc>
        <w:tc>
          <w:tcPr>
            <w:tcW w:w="1561" w:type="dxa"/>
            <w:tcBorders>
              <w:top w:val="single" w:sz="4" w:space="0" w:color="010101"/>
              <w:left w:val="single" w:sz="4" w:space="0" w:color="010101"/>
              <w:bottom w:val="single" w:sz="12" w:space="0" w:color="010101"/>
              <w:right w:val="single" w:sz="4" w:space="0" w:color="010101"/>
            </w:tcBorders>
          </w:tcPr>
          <w:p>
            <w:pPr/>
          </w:p>
        </w:tc>
        <w:tc>
          <w:tcPr>
            <w:tcW w:w="1056" w:type="dxa"/>
            <w:tcBorders>
              <w:top w:val="single" w:sz="4" w:space="0" w:color="010101"/>
              <w:left w:val="single" w:sz="4" w:space="0" w:color="010101"/>
              <w:bottom w:val="single" w:sz="12" w:space="0" w:color="010101"/>
              <w:right w:val="single" w:sz="4" w:space="0" w:color="010101"/>
            </w:tcBorders>
          </w:tcPr>
          <w:p>
            <w:pPr/>
          </w:p>
        </w:tc>
        <w:tc>
          <w:tcPr>
            <w:tcW w:w="1012" w:type="dxa"/>
            <w:tcBorders>
              <w:top w:val="single" w:sz="4" w:space="0" w:color="010101"/>
              <w:left w:val="single" w:sz="4" w:space="0" w:color="010101"/>
              <w:bottom w:val="single" w:sz="12" w:space="0" w:color="010101"/>
              <w:right w:val="single" w:sz="4" w:space="0" w:color="010101"/>
            </w:tcBorders>
          </w:tcPr>
          <w:p>
            <w:pPr/>
          </w:p>
        </w:tc>
        <w:tc>
          <w:tcPr>
            <w:tcW w:w="1421" w:type="dxa"/>
            <w:tcBorders>
              <w:top w:val="single" w:sz="4" w:space="0" w:color="010101"/>
              <w:left w:val="single" w:sz="4" w:space="0" w:color="010101"/>
              <w:bottom w:val="single" w:sz="12" w:space="0" w:color="010101"/>
              <w:right w:val="nil" w:sz="6" w:space="0" w:color="auto"/>
            </w:tcBorders>
          </w:tcPr>
          <w:p>
            <w:pPr/>
          </w:p>
        </w:tc>
      </w:tr>
    </w:tbl>
    <w:p>
      <w:pPr>
        <w:spacing w:line="240" w:lineRule="auto" w:before="13"/>
        <w:rPr>
          <w:rFonts w:ascii="宋体" w:hAnsi="宋体" w:cs="宋体" w:eastAsia="宋体" w:hint="default"/>
          <w:sz w:val="8"/>
          <w:szCs w:val="8"/>
        </w:rPr>
      </w:pPr>
    </w:p>
    <w:p>
      <w:pPr>
        <w:pStyle w:val="Heading6"/>
        <w:spacing w:line="240" w:lineRule="auto"/>
        <w:ind w:right="253"/>
        <w:jc w:val="left"/>
        <w:rPr>
          <w:b w:val="0"/>
          <w:bCs w:val="0"/>
        </w:rPr>
      </w:pPr>
      <w:r>
        <w:rPr/>
        <w:t>9、无形资产</w:t>
      </w:r>
      <w:r>
        <w:rPr>
          <w:b w:val="0"/>
          <w:bCs w:val="0"/>
        </w:rPr>
      </w:r>
    </w:p>
    <w:p>
      <w:pPr>
        <w:spacing w:line="240" w:lineRule="auto" w:before="3"/>
        <w:rPr>
          <w:rFonts w:ascii="宋体" w:hAnsi="宋体" w:cs="宋体" w:eastAsia="宋体" w:hint="default"/>
          <w:b/>
          <w:bCs/>
          <w:sz w:val="17"/>
          <w:szCs w:val="17"/>
        </w:rPr>
      </w:pPr>
    </w:p>
    <w:p>
      <w:pPr>
        <w:pStyle w:val="BodyText"/>
        <w:spacing w:line="240" w:lineRule="auto"/>
        <w:ind w:left="660" w:right="253"/>
        <w:jc w:val="left"/>
      </w:pPr>
      <w:r>
        <w:rPr/>
        <w:t>（1）无形资产情况</w:t>
      </w:r>
    </w:p>
    <w:p>
      <w:pPr>
        <w:spacing w:line="240" w:lineRule="auto" w:before="12"/>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2574"/>
        <w:gridCol w:w="1514"/>
        <w:gridCol w:w="1450"/>
        <w:gridCol w:w="1451"/>
        <w:gridCol w:w="1534"/>
      </w:tblGrid>
      <w:tr>
        <w:trPr>
          <w:trHeight w:val="443" w:hRule="exact"/>
        </w:trPr>
        <w:tc>
          <w:tcPr>
            <w:tcW w:w="2574" w:type="dxa"/>
            <w:tcBorders>
              <w:top w:val="single" w:sz="12" w:space="0" w:color="010101"/>
              <w:left w:val="nil" w:sz="6" w:space="0" w:color="auto"/>
              <w:bottom w:val="single" w:sz="4" w:space="0" w:color="010101"/>
              <w:right w:val="single" w:sz="4" w:space="0" w:color="010101"/>
            </w:tcBorders>
          </w:tcPr>
          <w:p>
            <w:pPr>
              <w:pStyle w:val="TableParagraph"/>
              <w:spacing w:line="240" w:lineRule="auto" w:before="65"/>
              <w:ind w:left="108"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87"/>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514"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5"/>
              <w:ind w:left="392"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450"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5"/>
              <w:ind w:left="360"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451"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5"/>
              <w:ind w:left="360"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534"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65"/>
              <w:ind w:left="40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56" w:hRule="exact"/>
        </w:trPr>
        <w:tc>
          <w:tcPr>
            <w:tcW w:w="2574" w:type="dxa"/>
            <w:tcBorders>
              <w:top w:val="single" w:sz="4" w:space="0" w:color="010101"/>
              <w:left w:val="nil" w:sz="6" w:space="0" w:color="auto"/>
              <w:bottom w:val="nil" w:sz="6" w:space="0" w:color="auto"/>
              <w:right w:val="single" w:sz="4" w:space="0" w:color="010101"/>
            </w:tcBorders>
          </w:tcPr>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51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z w:val="18"/>
              </w:rPr>
              <w:t>15,046,810.74</w:t>
            </w:r>
          </w:p>
        </w:tc>
        <w:tc>
          <w:tcPr>
            <w:tcW w:w="1450"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z w:val="18"/>
              </w:rPr>
              <w:t>657,000.64</w:t>
            </w:r>
          </w:p>
        </w:tc>
        <w:tc>
          <w:tcPr>
            <w:tcW w:w="1451" w:type="dxa"/>
            <w:vMerge w:val="restart"/>
            <w:tcBorders>
              <w:top w:val="single" w:sz="4" w:space="0" w:color="010101"/>
              <w:left w:val="single" w:sz="4" w:space="0" w:color="010101"/>
              <w:right w:val="single" w:sz="4" w:space="0" w:color="010101"/>
            </w:tcBorders>
          </w:tcPr>
          <w:p>
            <w:pPr/>
          </w:p>
        </w:tc>
        <w:tc>
          <w:tcPr>
            <w:tcW w:w="1534" w:type="dxa"/>
            <w:tcBorders>
              <w:top w:val="single" w:sz="4" w:space="0" w:color="010101"/>
              <w:left w:val="single" w:sz="4" w:space="0" w:color="010101"/>
              <w:bottom w:val="nil" w:sz="6" w:space="0" w:color="auto"/>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18"/>
                <w:szCs w:val="18"/>
              </w:rPr>
            </w:pPr>
            <w:r>
              <w:rPr>
                <w:rFonts w:ascii="Times New Roman"/>
                <w:spacing w:val="-1"/>
                <w:sz w:val="18"/>
              </w:rPr>
              <w:t>15,703,811.38</w:t>
            </w:r>
          </w:p>
        </w:tc>
      </w:tr>
      <w:tr>
        <w:trPr>
          <w:trHeight w:val="451" w:hRule="exact"/>
        </w:trPr>
        <w:tc>
          <w:tcPr>
            <w:tcW w:w="2574" w:type="dxa"/>
            <w:tcBorders>
              <w:top w:val="nil" w:sz="6" w:space="0" w:color="auto"/>
              <w:left w:val="nil" w:sz="6" w:space="0" w:color="auto"/>
              <w:bottom w:val="nil" w:sz="6" w:space="0" w:color="auto"/>
              <w:right w:val="single" w:sz="4" w:space="0" w:color="010101"/>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14" w:type="dxa"/>
            <w:tcBorders>
              <w:top w:val="nil" w:sz="6" w:space="0" w:color="auto"/>
              <w:left w:val="single" w:sz="4" w:space="0" w:color="010101"/>
              <w:bottom w:val="nil" w:sz="6" w:space="0" w:color="auto"/>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14,735,770.74</w:t>
            </w:r>
          </w:p>
        </w:tc>
        <w:tc>
          <w:tcPr>
            <w:tcW w:w="1450" w:type="dxa"/>
            <w:tcBorders>
              <w:top w:val="nil" w:sz="6" w:space="0" w:color="auto"/>
              <w:left w:val="single" w:sz="4" w:space="0" w:color="010101"/>
              <w:bottom w:val="nil" w:sz="6" w:space="0" w:color="auto"/>
              <w:right w:val="single" w:sz="4" w:space="0" w:color="010101"/>
            </w:tcBorders>
          </w:tcPr>
          <w:p>
            <w:pPr/>
          </w:p>
        </w:tc>
        <w:tc>
          <w:tcPr>
            <w:tcW w:w="1451" w:type="dxa"/>
            <w:vMerge/>
            <w:tcBorders>
              <w:left w:val="single" w:sz="4" w:space="0" w:color="010101"/>
              <w:right w:val="single" w:sz="4" w:space="0" w:color="010101"/>
            </w:tcBorders>
          </w:tcPr>
          <w:p>
            <w:pPr/>
          </w:p>
        </w:tc>
        <w:tc>
          <w:tcPr>
            <w:tcW w:w="1534" w:type="dxa"/>
            <w:tcBorders>
              <w:top w:val="nil" w:sz="6" w:space="0" w:color="auto"/>
              <w:left w:val="single" w:sz="4" w:space="0" w:color="010101"/>
              <w:bottom w:val="nil" w:sz="6" w:space="0" w:color="auto"/>
              <w:right w:val="nil" w:sz="6" w:space="0" w:color="auto"/>
            </w:tcBorders>
          </w:tcPr>
          <w:p>
            <w:pPr>
              <w:pStyle w:val="TableParagraph"/>
              <w:spacing w:line="240" w:lineRule="auto" w:before="115"/>
              <w:ind w:right="105"/>
              <w:jc w:val="right"/>
              <w:rPr>
                <w:rFonts w:ascii="Times New Roman" w:hAnsi="Times New Roman" w:cs="Times New Roman" w:eastAsia="Times New Roman" w:hint="default"/>
                <w:sz w:val="18"/>
                <w:szCs w:val="18"/>
              </w:rPr>
            </w:pPr>
            <w:r>
              <w:rPr>
                <w:rFonts w:ascii="Times New Roman"/>
                <w:sz w:val="18"/>
              </w:rPr>
              <w:t>14,735,770.74</w:t>
            </w:r>
          </w:p>
        </w:tc>
      </w:tr>
      <w:tr>
        <w:trPr>
          <w:trHeight w:val="455" w:hRule="exact"/>
        </w:trPr>
        <w:tc>
          <w:tcPr>
            <w:tcW w:w="2574" w:type="dxa"/>
            <w:tcBorders>
              <w:top w:val="nil" w:sz="6" w:space="0" w:color="auto"/>
              <w:left w:val="nil" w:sz="6" w:space="0" w:color="auto"/>
              <w:bottom w:val="single" w:sz="4" w:space="0" w:color="010101"/>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51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311,040.00</w:t>
            </w:r>
          </w:p>
        </w:tc>
        <w:tc>
          <w:tcPr>
            <w:tcW w:w="1450"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657,000.64</w:t>
            </w:r>
          </w:p>
        </w:tc>
        <w:tc>
          <w:tcPr>
            <w:tcW w:w="1451" w:type="dxa"/>
            <w:vMerge/>
            <w:tcBorders>
              <w:left w:val="single" w:sz="4" w:space="0" w:color="010101"/>
              <w:bottom w:val="single" w:sz="4" w:space="0" w:color="010101"/>
              <w:right w:val="single" w:sz="4" w:space="0" w:color="010101"/>
            </w:tcBorders>
          </w:tcPr>
          <w:p>
            <w:pPr/>
          </w:p>
        </w:tc>
        <w:tc>
          <w:tcPr>
            <w:tcW w:w="1534" w:type="dxa"/>
            <w:tcBorders>
              <w:top w:val="nil" w:sz="6" w:space="0" w:color="auto"/>
              <w:left w:val="single" w:sz="4" w:space="0" w:color="010101"/>
              <w:bottom w:val="single" w:sz="4" w:space="0" w:color="010101"/>
              <w:right w:val="nil" w:sz="6" w:space="0" w:color="auto"/>
            </w:tcBorders>
          </w:tcPr>
          <w:p>
            <w:pPr>
              <w:pStyle w:val="TableParagraph"/>
              <w:spacing w:line="240" w:lineRule="auto" w:before="118"/>
              <w:ind w:right="106"/>
              <w:jc w:val="right"/>
              <w:rPr>
                <w:rFonts w:ascii="Times New Roman" w:hAnsi="Times New Roman" w:cs="Times New Roman" w:eastAsia="Times New Roman" w:hint="default"/>
                <w:sz w:val="18"/>
                <w:szCs w:val="18"/>
              </w:rPr>
            </w:pPr>
            <w:r>
              <w:rPr>
                <w:rFonts w:ascii="Times New Roman"/>
                <w:sz w:val="18"/>
              </w:rPr>
              <w:t>968,040.64</w:t>
            </w:r>
          </w:p>
        </w:tc>
      </w:tr>
      <w:tr>
        <w:trPr>
          <w:trHeight w:val="456" w:hRule="exact"/>
        </w:trPr>
        <w:tc>
          <w:tcPr>
            <w:tcW w:w="2574" w:type="dxa"/>
            <w:tcBorders>
              <w:top w:val="single" w:sz="4" w:space="0" w:color="010101"/>
              <w:left w:val="nil" w:sz="6" w:space="0" w:color="auto"/>
              <w:bottom w:val="nil" w:sz="6" w:space="0" w:color="auto"/>
              <w:right w:val="single" w:sz="4" w:space="0" w:color="010101"/>
            </w:tcBorders>
          </w:tcPr>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51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z w:val="18"/>
              </w:rPr>
              <w:t>536,964.99</w:t>
            </w:r>
          </w:p>
        </w:tc>
        <w:tc>
          <w:tcPr>
            <w:tcW w:w="1450"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17"/>
              <w:ind w:right="100"/>
              <w:jc w:val="right"/>
              <w:rPr>
                <w:rFonts w:ascii="Times New Roman" w:hAnsi="Times New Roman" w:cs="Times New Roman" w:eastAsia="Times New Roman" w:hint="default"/>
                <w:sz w:val="18"/>
                <w:szCs w:val="18"/>
              </w:rPr>
            </w:pPr>
            <w:r>
              <w:rPr>
                <w:rFonts w:ascii="Times New Roman"/>
                <w:sz w:val="18"/>
              </w:rPr>
              <w:t>542,163.88</w:t>
            </w:r>
          </w:p>
        </w:tc>
        <w:tc>
          <w:tcPr>
            <w:tcW w:w="1451" w:type="dxa"/>
            <w:vMerge w:val="restart"/>
            <w:tcBorders>
              <w:top w:val="single" w:sz="4" w:space="0" w:color="010101"/>
              <w:left w:val="single" w:sz="4" w:space="0" w:color="010101"/>
              <w:right w:val="single" w:sz="4" w:space="0" w:color="010101"/>
            </w:tcBorders>
          </w:tcPr>
          <w:p>
            <w:pPr/>
          </w:p>
        </w:tc>
        <w:tc>
          <w:tcPr>
            <w:tcW w:w="1534" w:type="dxa"/>
            <w:tcBorders>
              <w:top w:val="single" w:sz="4" w:space="0" w:color="010101"/>
              <w:left w:val="single" w:sz="4" w:space="0" w:color="010101"/>
              <w:bottom w:val="nil" w:sz="6" w:space="0" w:color="auto"/>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18"/>
                <w:szCs w:val="18"/>
              </w:rPr>
            </w:pPr>
            <w:r>
              <w:rPr>
                <w:rFonts w:ascii="Times New Roman"/>
                <w:sz w:val="18"/>
              </w:rPr>
              <w:t>1,079,128.87</w:t>
            </w:r>
          </w:p>
        </w:tc>
      </w:tr>
      <w:tr>
        <w:trPr>
          <w:trHeight w:val="451" w:hRule="exact"/>
        </w:trPr>
        <w:tc>
          <w:tcPr>
            <w:tcW w:w="2574" w:type="dxa"/>
            <w:tcBorders>
              <w:top w:val="nil" w:sz="6" w:space="0" w:color="auto"/>
              <w:left w:val="nil" w:sz="6" w:space="0" w:color="auto"/>
              <w:bottom w:val="nil" w:sz="6" w:space="0" w:color="auto"/>
              <w:right w:val="single" w:sz="4" w:space="0" w:color="010101"/>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14" w:type="dxa"/>
            <w:tcBorders>
              <w:top w:val="nil" w:sz="6" w:space="0" w:color="auto"/>
              <w:left w:val="single" w:sz="4" w:space="0" w:color="010101"/>
              <w:bottom w:val="nil" w:sz="6" w:space="0" w:color="auto"/>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413,878.33</w:t>
            </w:r>
          </w:p>
        </w:tc>
        <w:tc>
          <w:tcPr>
            <w:tcW w:w="1450" w:type="dxa"/>
            <w:tcBorders>
              <w:top w:val="nil" w:sz="6" w:space="0" w:color="auto"/>
              <w:left w:val="single" w:sz="4" w:space="0" w:color="010101"/>
              <w:bottom w:val="nil" w:sz="6" w:space="0" w:color="auto"/>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304,322.28</w:t>
            </w:r>
          </w:p>
        </w:tc>
        <w:tc>
          <w:tcPr>
            <w:tcW w:w="1451" w:type="dxa"/>
            <w:vMerge/>
            <w:tcBorders>
              <w:left w:val="single" w:sz="4" w:space="0" w:color="010101"/>
              <w:right w:val="single" w:sz="4" w:space="0" w:color="010101"/>
            </w:tcBorders>
          </w:tcPr>
          <w:p>
            <w:pPr/>
          </w:p>
        </w:tc>
        <w:tc>
          <w:tcPr>
            <w:tcW w:w="1534" w:type="dxa"/>
            <w:tcBorders>
              <w:top w:val="nil" w:sz="6" w:space="0" w:color="auto"/>
              <w:left w:val="single" w:sz="4" w:space="0" w:color="010101"/>
              <w:bottom w:val="nil" w:sz="6" w:space="0" w:color="auto"/>
              <w:right w:val="nil" w:sz="6" w:space="0" w:color="auto"/>
            </w:tcBorders>
          </w:tcPr>
          <w:p>
            <w:pPr>
              <w:pStyle w:val="TableParagraph"/>
              <w:spacing w:line="240" w:lineRule="auto" w:before="115"/>
              <w:ind w:right="106"/>
              <w:jc w:val="right"/>
              <w:rPr>
                <w:rFonts w:ascii="Times New Roman" w:hAnsi="Times New Roman" w:cs="Times New Roman" w:eastAsia="Times New Roman" w:hint="default"/>
                <w:sz w:val="18"/>
                <w:szCs w:val="18"/>
              </w:rPr>
            </w:pPr>
            <w:r>
              <w:rPr>
                <w:rFonts w:ascii="Times New Roman"/>
                <w:sz w:val="18"/>
              </w:rPr>
              <w:t>718,200.61</w:t>
            </w:r>
          </w:p>
        </w:tc>
      </w:tr>
      <w:tr>
        <w:trPr>
          <w:trHeight w:val="455" w:hRule="exact"/>
        </w:trPr>
        <w:tc>
          <w:tcPr>
            <w:tcW w:w="2574" w:type="dxa"/>
            <w:tcBorders>
              <w:top w:val="nil" w:sz="6" w:space="0" w:color="auto"/>
              <w:left w:val="nil" w:sz="6" w:space="0" w:color="auto"/>
              <w:bottom w:val="single" w:sz="4" w:space="0" w:color="010101"/>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51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123,086.66</w:t>
            </w:r>
          </w:p>
        </w:tc>
        <w:tc>
          <w:tcPr>
            <w:tcW w:w="1450"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237,841.60</w:t>
            </w:r>
          </w:p>
        </w:tc>
        <w:tc>
          <w:tcPr>
            <w:tcW w:w="1451" w:type="dxa"/>
            <w:vMerge/>
            <w:tcBorders>
              <w:left w:val="single" w:sz="4" w:space="0" w:color="010101"/>
              <w:bottom w:val="single" w:sz="4" w:space="0" w:color="010101"/>
              <w:right w:val="single" w:sz="4" w:space="0" w:color="010101"/>
            </w:tcBorders>
          </w:tcPr>
          <w:p>
            <w:pPr/>
          </w:p>
        </w:tc>
        <w:tc>
          <w:tcPr>
            <w:tcW w:w="1534" w:type="dxa"/>
            <w:tcBorders>
              <w:top w:val="nil" w:sz="6" w:space="0" w:color="auto"/>
              <w:left w:val="single" w:sz="4" w:space="0" w:color="010101"/>
              <w:bottom w:val="single" w:sz="4" w:space="0" w:color="010101"/>
              <w:right w:val="nil" w:sz="6" w:space="0" w:color="auto"/>
            </w:tcBorders>
          </w:tcPr>
          <w:p>
            <w:pPr>
              <w:pStyle w:val="TableParagraph"/>
              <w:spacing w:line="240" w:lineRule="auto" w:before="118"/>
              <w:ind w:right="106"/>
              <w:jc w:val="right"/>
              <w:rPr>
                <w:rFonts w:ascii="Times New Roman" w:hAnsi="Times New Roman" w:cs="Times New Roman" w:eastAsia="Times New Roman" w:hint="default"/>
                <w:sz w:val="18"/>
                <w:szCs w:val="18"/>
              </w:rPr>
            </w:pPr>
            <w:r>
              <w:rPr>
                <w:rFonts w:ascii="Times New Roman"/>
                <w:sz w:val="18"/>
              </w:rPr>
              <w:t>360,928.26</w:t>
            </w:r>
          </w:p>
        </w:tc>
      </w:tr>
      <w:tr>
        <w:trPr>
          <w:trHeight w:val="456" w:hRule="exact"/>
        </w:trPr>
        <w:tc>
          <w:tcPr>
            <w:tcW w:w="2574" w:type="dxa"/>
            <w:tcBorders>
              <w:top w:val="single" w:sz="4" w:space="0" w:color="010101"/>
              <w:left w:val="nil" w:sz="6" w:space="0" w:color="auto"/>
              <w:bottom w:val="nil" w:sz="6" w:space="0" w:color="auto"/>
              <w:right w:val="single" w:sz="4" w:space="0" w:color="010101"/>
            </w:tcBorders>
          </w:tcPr>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51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z w:val="18"/>
              </w:rPr>
              <w:t>14,509,845.75</w:t>
            </w:r>
          </w:p>
        </w:tc>
        <w:tc>
          <w:tcPr>
            <w:tcW w:w="1450" w:type="dxa"/>
            <w:vMerge w:val="restart"/>
            <w:tcBorders>
              <w:top w:val="single" w:sz="4" w:space="0" w:color="010101"/>
              <w:left w:val="single" w:sz="4" w:space="0" w:color="010101"/>
              <w:right w:val="single" w:sz="4" w:space="0" w:color="010101"/>
            </w:tcBorders>
          </w:tcPr>
          <w:p>
            <w:pPr/>
          </w:p>
        </w:tc>
        <w:tc>
          <w:tcPr>
            <w:tcW w:w="1451" w:type="dxa"/>
            <w:vMerge w:val="restart"/>
            <w:tcBorders>
              <w:top w:val="single" w:sz="4" w:space="0" w:color="010101"/>
              <w:left w:val="single" w:sz="4" w:space="0" w:color="010101"/>
              <w:right w:val="single" w:sz="4" w:space="0" w:color="010101"/>
            </w:tcBorders>
          </w:tcPr>
          <w:p>
            <w:pPr/>
          </w:p>
        </w:tc>
        <w:tc>
          <w:tcPr>
            <w:tcW w:w="1534" w:type="dxa"/>
            <w:tcBorders>
              <w:top w:val="single" w:sz="4" w:space="0" w:color="010101"/>
              <w:left w:val="single" w:sz="4" w:space="0" w:color="010101"/>
              <w:bottom w:val="nil" w:sz="6" w:space="0" w:color="auto"/>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sz w:val="18"/>
              </w:rPr>
              <w:t>14,624,682.51</w:t>
            </w:r>
          </w:p>
        </w:tc>
      </w:tr>
      <w:tr>
        <w:trPr>
          <w:trHeight w:val="451" w:hRule="exact"/>
        </w:trPr>
        <w:tc>
          <w:tcPr>
            <w:tcW w:w="2574" w:type="dxa"/>
            <w:tcBorders>
              <w:top w:val="nil" w:sz="6" w:space="0" w:color="auto"/>
              <w:left w:val="nil" w:sz="6" w:space="0" w:color="auto"/>
              <w:bottom w:val="nil" w:sz="6" w:space="0" w:color="auto"/>
              <w:right w:val="single" w:sz="4" w:space="0" w:color="010101"/>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14" w:type="dxa"/>
            <w:tcBorders>
              <w:top w:val="nil" w:sz="6" w:space="0" w:color="auto"/>
              <w:left w:val="single" w:sz="4" w:space="0" w:color="010101"/>
              <w:bottom w:val="nil" w:sz="6" w:space="0" w:color="auto"/>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14,321,892.41</w:t>
            </w:r>
          </w:p>
        </w:tc>
        <w:tc>
          <w:tcPr>
            <w:tcW w:w="1450" w:type="dxa"/>
            <w:vMerge/>
            <w:tcBorders>
              <w:left w:val="single" w:sz="4" w:space="0" w:color="010101"/>
              <w:right w:val="single" w:sz="4" w:space="0" w:color="010101"/>
            </w:tcBorders>
          </w:tcPr>
          <w:p>
            <w:pPr/>
          </w:p>
        </w:tc>
        <w:tc>
          <w:tcPr>
            <w:tcW w:w="1451" w:type="dxa"/>
            <w:vMerge/>
            <w:tcBorders>
              <w:left w:val="single" w:sz="4" w:space="0" w:color="010101"/>
              <w:right w:val="single" w:sz="4" w:space="0" w:color="010101"/>
            </w:tcBorders>
          </w:tcPr>
          <w:p>
            <w:pPr/>
          </w:p>
        </w:tc>
        <w:tc>
          <w:tcPr>
            <w:tcW w:w="1534" w:type="dxa"/>
            <w:tcBorders>
              <w:top w:val="nil" w:sz="6" w:space="0" w:color="auto"/>
              <w:left w:val="single" w:sz="4" w:space="0" w:color="010101"/>
              <w:bottom w:val="nil" w:sz="6" w:space="0" w:color="auto"/>
              <w:right w:val="nil" w:sz="6" w:space="0" w:color="auto"/>
            </w:tcBorders>
          </w:tcPr>
          <w:p>
            <w:pPr>
              <w:pStyle w:val="TableParagraph"/>
              <w:spacing w:line="240" w:lineRule="auto" w:before="115"/>
              <w:ind w:right="105"/>
              <w:jc w:val="right"/>
              <w:rPr>
                <w:rFonts w:ascii="Times New Roman" w:hAnsi="Times New Roman" w:cs="Times New Roman" w:eastAsia="Times New Roman" w:hint="default"/>
                <w:sz w:val="18"/>
                <w:szCs w:val="18"/>
              </w:rPr>
            </w:pPr>
            <w:r>
              <w:rPr>
                <w:rFonts w:ascii="Times New Roman"/>
                <w:sz w:val="18"/>
              </w:rPr>
              <w:t>14,017,570.13</w:t>
            </w:r>
          </w:p>
        </w:tc>
      </w:tr>
      <w:tr>
        <w:trPr>
          <w:trHeight w:val="455" w:hRule="exact"/>
        </w:trPr>
        <w:tc>
          <w:tcPr>
            <w:tcW w:w="2574" w:type="dxa"/>
            <w:tcBorders>
              <w:top w:val="nil" w:sz="6" w:space="0" w:color="auto"/>
              <w:left w:val="nil" w:sz="6" w:space="0" w:color="auto"/>
              <w:bottom w:val="single" w:sz="4" w:space="0" w:color="010101"/>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51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8"/>
              <w:ind w:right="100"/>
              <w:jc w:val="right"/>
              <w:rPr>
                <w:rFonts w:ascii="Times New Roman" w:hAnsi="Times New Roman" w:cs="Times New Roman" w:eastAsia="Times New Roman" w:hint="default"/>
                <w:sz w:val="18"/>
                <w:szCs w:val="18"/>
              </w:rPr>
            </w:pPr>
            <w:r>
              <w:rPr>
                <w:rFonts w:ascii="Times New Roman"/>
                <w:sz w:val="18"/>
              </w:rPr>
              <w:t>187,953.34</w:t>
            </w:r>
          </w:p>
        </w:tc>
        <w:tc>
          <w:tcPr>
            <w:tcW w:w="1450" w:type="dxa"/>
            <w:vMerge/>
            <w:tcBorders>
              <w:left w:val="single" w:sz="4" w:space="0" w:color="010101"/>
              <w:bottom w:val="single" w:sz="4" w:space="0" w:color="010101"/>
              <w:right w:val="single" w:sz="4" w:space="0" w:color="010101"/>
            </w:tcBorders>
          </w:tcPr>
          <w:p>
            <w:pPr/>
          </w:p>
        </w:tc>
        <w:tc>
          <w:tcPr>
            <w:tcW w:w="1451" w:type="dxa"/>
            <w:vMerge/>
            <w:tcBorders>
              <w:left w:val="single" w:sz="4" w:space="0" w:color="010101"/>
              <w:bottom w:val="single" w:sz="4" w:space="0" w:color="010101"/>
              <w:right w:val="single" w:sz="4" w:space="0" w:color="010101"/>
            </w:tcBorders>
          </w:tcPr>
          <w:p>
            <w:pPr/>
          </w:p>
        </w:tc>
        <w:tc>
          <w:tcPr>
            <w:tcW w:w="1534" w:type="dxa"/>
            <w:tcBorders>
              <w:top w:val="nil" w:sz="6" w:space="0" w:color="auto"/>
              <w:left w:val="single" w:sz="4" w:space="0" w:color="010101"/>
              <w:bottom w:val="single" w:sz="4" w:space="0" w:color="010101"/>
              <w:right w:val="nil" w:sz="6" w:space="0" w:color="auto"/>
            </w:tcBorders>
          </w:tcPr>
          <w:p>
            <w:pPr>
              <w:pStyle w:val="TableParagraph"/>
              <w:spacing w:line="240" w:lineRule="auto" w:before="118"/>
              <w:ind w:right="105"/>
              <w:jc w:val="right"/>
              <w:rPr>
                <w:rFonts w:ascii="Times New Roman" w:hAnsi="Times New Roman" w:cs="Times New Roman" w:eastAsia="Times New Roman" w:hint="default"/>
                <w:sz w:val="18"/>
                <w:szCs w:val="18"/>
              </w:rPr>
            </w:pPr>
            <w:r>
              <w:rPr>
                <w:rFonts w:ascii="Times New Roman"/>
                <w:spacing w:val="-1"/>
                <w:sz w:val="18"/>
              </w:rPr>
              <w:t>607,112.38</w:t>
            </w:r>
          </w:p>
        </w:tc>
      </w:tr>
      <w:tr>
        <w:trPr>
          <w:trHeight w:val="904" w:hRule="exact"/>
        </w:trPr>
        <w:tc>
          <w:tcPr>
            <w:tcW w:w="2574" w:type="dxa"/>
            <w:tcBorders>
              <w:top w:val="single" w:sz="4" w:space="0" w:color="010101"/>
              <w:left w:val="nil" w:sz="6" w:space="0" w:color="auto"/>
              <w:bottom w:val="nil" w:sz="6" w:space="0" w:color="auto"/>
              <w:right w:val="single" w:sz="4" w:space="0" w:color="010101"/>
            </w:tcBorders>
          </w:tcPr>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四、减值准备合计</w:t>
            </w: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14" w:type="dxa"/>
            <w:tcBorders>
              <w:top w:val="single" w:sz="4" w:space="0" w:color="010101"/>
              <w:left w:val="single" w:sz="4" w:space="0" w:color="010101"/>
              <w:bottom w:val="nil" w:sz="6" w:space="0" w:color="auto"/>
              <w:right w:val="single" w:sz="4" w:space="0" w:color="010101"/>
            </w:tcBorders>
          </w:tcPr>
          <w:p>
            <w:pPr/>
          </w:p>
        </w:tc>
        <w:tc>
          <w:tcPr>
            <w:tcW w:w="1450" w:type="dxa"/>
            <w:tcBorders>
              <w:top w:val="single" w:sz="4" w:space="0" w:color="010101"/>
              <w:left w:val="single" w:sz="4" w:space="0" w:color="010101"/>
              <w:bottom w:val="nil" w:sz="6" w:space="0" w:color="auto"/>
              <w:right w:val="single" w:sz="4" w:space="0" w:color="010101"/>
            </w:tcBorders>
          </w:tcPr>
          <w:p>
            <w:pPr/>
          </w:p>
        </w:tc>
        <w:tc>
          <w:tcPr>
            <w:tcW w:w="1451" w:type="dxa"/>
            <w:tcBorders>
              <w:top w:val="single" w:sz="4" w:space="0" w:color="010101"/>
              <w:left w:val="single" w:sz="4" w:space="0" w:color="010101"/>
              <w:bottom w:val="nil" w:sz="6" w:space="0" w:color="auto"/>
              <w:right w:val="single" w:sz="4" w:space="0" w:color="010101"/>
            </w:tcBorders>
          </w:tcPr>
          <w:p>
            <w:pPr/>
          </w:p>
        </w:tc>
        <w:tc>
          <w:tcPr>
            <w:tcW w:w="1534" w:type="dxa"/>
            <w:tcBorders>
              <w:top w:val="single" w:sz="4" w:space="0" w:color="010101"/>
              <w:left w:val="single" w:sz="4" w:space="0" w:color="010101"/>
              <w:bottom w:val="nil" w:sz="6" w:space="0" w:color="auto"/>
              <w:right w:val="nil" w:sz="6" w:space="0" w:color="auto"/>
            </w:tcBorders>
          </w:tcPr>
          <w:p>
            <w:pPr/>
          </w:p>
        </w:tc>
      </w:tr>
    </w:tbl>
    <w:p>
      <w:pPr>
        <w:spacing w:after="0"/>
        <w:sectPr>
          <w:pgSz w:w="11910" w:h="16840"/>
          <w:pgMar w:header="880" w:footer="769" w:top="1100" w:bottom="960" w:left="1560" w:right="1540"/>
        </w:sectPr>
      </w:pPr>
    </w:p>
    <w:p>
      <w:pPr>
        <w:spacing w:line="240" w:lineRule="auto" w:before="11"/>
        <w:rPr>
          <w:rFonts w:ascii="宋体" w:hAnsi="宋体" w:cs="宋体" w:eastAsia="宋体" w:hint="default"/>
          <w:sz w:val="25"/>
          <w:szCs w:val="25"/>
        </w:rPr>
      </w:pPr>
    </w:p>
    <w:tbl>
      <w:tblPr>
        <w:tblW w:w="0" w:type="auto"/>
        <w:jc w:val="left"/>
        <w:tblInd w:w="116" w:type="dxa"/>
        <w:tblLayout w:type="fixed"/>
        <w:tblCellMar>
          <w:top w:w="0" w:type="dxa"/>
          <w:left w:w="0" w:type="dxa"/>
          <w:bottom w:w="0" w:type="dxa"/>
          <w:right w:w="0" w:type="dxa"/>
        </w:tblCellMar>
        <w:tblLook w:val="01E0"/>
      </w:tblPr>
      <w:tblGrid>
        <w:gridCol w:w="2574"/>
        <w:gridCol w:w="1514"/>
        <w:gridCol w:w="1450"/>
        <w:gridCol w:w="1451"/>
        <w:gridCol w:w="1534"/>
      </w:tblGrid>
      <w:tr>
        <w:trPr>
          <w:trHeight w:val="460" w:hRule="exact"/>
        </w:trPr>
        <w:tc>
          <w:tcPr>
            <w:tcW w:w="2574" w:type="dxa"/>
            <w:tcBorders>
              <w:top w:val="nil" w:sz="6" w:space="0" w:color="auto"/>
              <w:left w:val="nil" w:sz="6" w:space="0" w:color="auto"/>
              <w:bottom w:val="single" w:sz="4" w:space="0" w:color="010101"/>
              <w:right w:val="single" w:sz="4" w:space="0" w:color="010101"/>
            </w:tcBorders>
          </w:tcPr>
          <w:p>
            <w:pPr>
              <w:pStyle w:val="TableParagraph"/>
              <w:spacing w:line="240" w:lineRule="auto" w:before="81"/>
              <w:ind w:left="108"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514" w:type="dxa"/>
            <w:tcBorders>
              <w:top w:val="nil" w:sz="6" w:space="0" w:color="auto"/>
              <w:left w:val="single" w:sz="4" w:space="0" w:color="010101"/>
              <w:bottom w:val="single" w:sz="4" w:space="0" w:color="010101"/>
              <w:right w:val="single" w:sz="4" w:space="0" w:color="010101"/>
            </w:tcBorders>
          </w:tcPr>
          <w:p>
            <w:pPr/>
          </w:p>
        </w:tc>
        <w:tc>
          <w:tcPr>
            <w:tcW w:w="1450" w:type="dxa"/>
            <w:tcBorders>
              <w:top w:val="nil" w:sz="6" w:space="0" w:color="auto"/>
              <w:left w:val="single" w:sz="4" w:space="0" w:color="010101"/>
              <w:bottom w:val="single" w:sz="4" w:space="0" w:color="010101"/>
              <w:right w:val="single" w:sz="4" w:space="0" w:color="010101"/>
            </w:tcBorders>
          </w:tcPr>
          <w:p>
            <w:pPr/>
          </w:p>
        </w:tc>
        <w:tc>
          <w:tcPr>
            <w:tcW w:w="1451" w:type="dxa"/>
            <w:tcBorders>
              <w:top w:val="nil" w:sz="6" w:space="0" w:color="auto"/>
              <w:left w:val="single" w:sz="4" w:space="0" w:color="010101"/>
              <w:bottom w:val="single" w:sz="4" w:space="0" w:color="010101"/>
              <w:right w:val="single" w:sz="4" w:space="0" w:color="010101"/>
            </w:tcBorders>
          </w:tcPr>
          <w:p>
            <w:pPr/>
          </w:p>
        </w:tc>
        <w:tc>
          <w:tcPr>
            <w:tcW w:w="1534" w:type="dxa"/>
            <w:tcBorders>
              <w:top w:val="nil" w:sz="6" w:space="0" w:color="auto"/>
              <w:left w:val="single" w:sz="4" w:space="0" w:color="010101"/>
              <w:bottom w:val="single" w:sz="4" w:space="0" w:color="010101"/>
              <w:right w:val="nil" w:sz="6" w:space="0" w:color="auto"/>
            </w:tcBorders>
          </w:tcPr>
          <w:p>
            <w:pPr/>
          </w:p>
        </w:tc>
      </w:tr>
      <w:tr>
        <w:trPr>
          <w:trHeight w:val="454" w:hRule="exact"/>
        </w:trPr>
        <w:tc>
          <w:tcPr>
            <w:tcW w:w="2574" w:type="dxa"/>
            <w:tcBorders>
              <w:top w:val="single" w:sz="4" w:space="0" w:color="010101"/>
              <w:left w:val="nil" w:sz="6" w:space="0" w:color="auto"/>
              <w:bottom w:val="nil" w:sz="6" w:space="0" w:color="auto"/>
              <w:right w:val="single" w:sz="4" w:space="0" w:color="010101"/>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b/>
                <w:bCs/>
                <w:sz w:val="18"/>
                <w:szCs w:val="18"/>
              </w:rPr>
              <w:t>五、无形资产账面价值合计</w:t>
            </w:r>
            <w:r>
              <w:rPr>
                <w:rFonts w:ascii="宋体" w:hAnsi="宋体" w:cs="宋体" w:eastAsia="宋体" w:hint="default"/>
                <w:sz w:val="18"/>
                <w:szCs w:val="18"/>
              </w:rPr>
            </w:r>
          </w:p>
        </w:tc>
        <w:tc>
          <w:tcPr>
            <w:tcW w:w="151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b/>
                <w:sz w:val="18"/>
              </w:rPr>
              <w:t>14,509,845.75</w:t>
            </w:r>
            <w:r>
              <w:rPr>
                <w:rFonts w:ascii="Times New Roman"/>
                <w:sz w:val="18"/>
              </w:rPr>
            </w:r>
          </w:p>
        </w:tc>
        <w:tc>
          <w:tcPr>
            <w:tcW w:w="1450" w:type="dxa"/>
            <w:vMerge w:val="restart"/>
            <w:tcBorders>
              <w:top w:val="single" w:sz="4" w:space="0" w:color="010101"/>
              <w:left w:val="single" w:sz="4" w:space="0" w:color="010101"/>
              <w:right w:val="single" w:sz="4" w:space="0" w:color="010101"/>
            </w:tcBorders>
          </w:tcPr>
          <w:p>
            <w:pPr/>
          </w:p>
        </w:tc>
        <w:tc>
          <w:tcPr>
            <w:tcW w:w="1451" w:type="dxa"/>
            <w:vMerge w:val="restart"/>
            <w:tcBorders>
              <w:top w:val="single" w:sz="4" w:space="0" w:color="010101"/>
              <w:left w:val="single" w:sz="4" w:space="0" w:color="010101"/>
              <w:right w:val="single" w:sz="4" w:space="0" w:color="010101"/>
            </w:tcBorders>
          </w:tcPr>
          <w:p>
            <w:pPr/>
          </w:p>
        </w:tc>
        <w:tc>
          <w:tcPr>
            <w:tcW w:w="1534" w:type="dxa"/>
            <w:tcBorders>
              <w:top w:val="single" w:sz="4" w:space="0" w:color="010101"/>
              <w:left w:val="single" w:sz="4" w:space="0" w:color="010101"/>
              <w:bottom w:val="nil" w:sz="6" w:space="0" w:color="auto"/>
              <w:right w:val="nil" w:sz="6" w:space="0" w:color="auto"/>
            </w:tcBorders>
          </w:tcPr>
          <w:p>
            <w:pPr>
              <w:pStyle w:val="TableParagraph"/>
              <w:spacing w:line="240" w:lineRule="auto" w:before="116"/>
              <w:ind w:right="105"/>
              <w:jc w:val="right"/>
              <w:rPr>
                <w:rFonts w:ascii="Times New Roman" w:hAnsi="Times New Roman" w:cs="Times New Roman" w:eastAsia="Times New Roman" w:hint="default"/>
                <w:sz w:val="18"/>
                <w:szCs w:val="18"/>
              </w:rPr>
            </w:pPr>
            <w:r>
              <w:rPr>
                <w:rFonts w:ascii="Times New Roman"/>
                <w:b/>
                <w:sz w:val="18"/>
              </w:rPr>
              <w:t>14,624,682.51</w:t>
            </w:r>
            <w:r>
              <w:rPr>
                <w:rFonts w:ascii="Times New Roman"/>
                <w:sz w:val="18"/>
              </w:rPr>
            </w:r>
          </w:p>
        </w:tc>
      </w:tr>
      <w:tr>
        <w:trPr>
          <w:trHeight w:val="452" w:hRule="exact"/>
        </w:trPr>
        <w:tc>
          <w:tcPr>
            <w:tcW w:w="2574" w:type="dxa"/>
            <w:tcBorders>
              <w:top w:val="nil" w:sz="6" w:space="0" w:color="auto"/>
              <w:left w:val="nil" w:sz="6" w:space="0" w:color="auto"/>
              <w:bottom w:val="nil" w:sz="6" w:space="0" w:color="auto"/>
              <w:right w:val="single" w:sz="4" w:space="0" w:color="010101"/>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14" w:type="dxa"/>
            <w:tcBorders>
              <w:top w:val="nil" w:sz="6" w:space="0" w:color="auto"/>
              <w:left w:val="single" w:sz="4" w:space="0" w:color="010101"/>
              <w:bottom w:val="nil" w:sz="6" w:space="0" w:color="auto"/>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14,321,892.41</w:t>
            </w:r>
          </w:p>
        </w:tc>
        <w:tc>
          <w:tcPr>
            <w:tcW w:w="1450" w:type="dxa"/>
            <w:vMerge/>
            <w:tcBorders>
              <w:left w:val="single" w:sz="4" w:space="0" w:color="010101"/>
              <w:right w:val="single" w:sz="4" w:space="0" w:color="010101"/>
            </w:tcBorders>
          </w:tcPr>
          <w:p>
            <w:pPr/>
          </w:p>
        </w:tc>
        <w:tc>
          <w:tcPr>
            <w:tcW w:w="1451" w:type="dxa"/>
            <w:vMerge/>
            <w:tcBorders>
              <w:left w:val="single" w:sz="4" w:space="0" w:color="010101"/>
              <w:right w:val="single" w:sz="4" w:space="0" w:color="010101"/>
            </w:tcBorders>
          </w:tcPr>
          <w:p>
            <w:pPr/>
          </w:p>
        </w:tc>
        <w:tc>
          <w:tcPr>
            <w:tcW w:w="1534" w:type="dxa"/>
            <w:tcBorders>
              <w:top w:val="nil" w:sz="6" w:space="0" w:color="auto"/>
              <w:left w:val="single" w:sz="4" w:space="0" w:color="010101"/>
              <w:bottom w:val="nil" w:sz="6" w:space="0" w:color="auto"/>
              <w:right w:val="nil" w:sz="6" w:space="0" w:color="auto"/>
            </w:tcBorders>
          </w:tcPr>
          <w:p>
            <w:pPr>
              <w:pStyle w:val="TableParagraph"/>
              <w:spacing w:line="240" w:lineRule="auto" w:before="115"/>
              <w:ind w:right="105"/>
              <w:jc w:val="right"/>
              <w:rPr>
                <w:rFonts w:ascii="Times New Roman" w:hAnsi="Times New Roman" w:cs="Times New Roman" w:eastAsia="Times New Roman" w:hint="default"/>
                <w:sz w:val="18"/>
                <w:szCs w:val="18"/>
              </w:rPr>
            </w:pPr>
            <w:r>
              <w:rPr>
                <w:rFonts w:ascii="Times New Roman"/>
                <w:sz w:val="18"/>
              </w:rPr>
              <w:t>14,017,570.13</w:t>
            </w:r>
          </w:p>
        </w:tc>
      </w:tr>
      <w:tr>
        <w:trPr>
          <w:trHeight w:val="465" w:hRule="exact"/>
        </w:trPr>
        <w:tc>
          <w:tcPr>
            <w:tcW w:w="2574" w:type="dxa"/>
            <w:tcBorders>
              <w:top w:val="nil" w:sz="6" w:space="0" w:color="auto"/>
              <w:left w:val="nil" w:sz="6" w:space="0" w:color="auto"/>
              <w:bottom w:val="single" w:sz="12" w:space="0" w:color="010101"/>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514" w:type="dxa"/>
            <w:tcBorders>
              <w:top w:val="nil" w:sz="6" w:space="0" w:color="auto"/>
              <w:left w:val="single" w:sz="4" w:space="0" w:color="010101"/>
              <w:bottom w:val="single" w:sz="12" w:space="0" w:color="010101"/>
              <w:right w:val="single" w:sz="4" w:space="0" w:color="010101"/>
            </w:tcBorders>
          </w:tcPr>
          <w:p>
            <w:pPr>
              <w:pStyle w:val="TableParagraph"/>
              <w:spacing w:line="240" w:lineRule="auto" w:before="118"/>
              <w:ind w:right="100"/>
              <w:jc w:val="right"/>
              <w:rPr>
                <w:rFonts w:ascii="Times New Roman" w:hAnsi="Times New Roman" w:cs="Times New Roman" w:eastAsia="Times New Roman" w:hint="default"/>
                <w:sz w:val="18"/>
                <w:szCs w:val="18"/>
              </w:rPr>
            </w:pPr>
            <w:r>
              <w:rPr>
                <w:rFonts w:ascii="Times New Roman"/>
                <w:sz w:val="18"/>
              </w:rPr>
              <w:t>187,953.34</w:t>
            </w:r>
          </w:p>
        </w:tc>
        <w:tc>
          <w:tcPr>
            <w:tcW w:w="1450" w:type="dxa"/>
            <w:vMerge/>
            <w:tcBorders>
              <w:left w:val="single" w:sz="4" w:space="0" w:color="010101"/>
              <w:bottom w:val="single" w:sz="12" w:space="0" w:color="010101"/>
              <w:right w:val="single" w:sz="4" w:space="0" w:color="010101"/>
            </w:tcBorders>
          </w:tcPr>
          <w:p>
            <w:pPr/>
          </w:p>
        </w:tc>
        <w:tc>
          <w:tcPr>
            <w:tcW w:w="1451" w:type="dxa"/>
            <w:vMerge/>
            <w:tcBorders>
              <w:left w:val="single" w:sz="4" w:space="0" w:color="010101"/>
              <w:bottom w:val="single" w:sz="12" w:space="0" w:color="010101"/>
              <w:right w:val="single" w:sz="4" w:space="0" w:color="010101"/>
            </w:tcBorders>
          </w:tcPr>
          <w:p>
            <w:pPr/>
          </w:p>
        </w:tc>
        <w:tc>
          <w:tcPr>
            <w:tcW w:w="1534" w:type="dxa"/>
            <w:tcBorders>
              <w:top w:val="nil" w:sz="6" w:space="0" w:color="auto"/>
              <w:left w:val="single" w:sz="4" w:space="0" w:color="010101"/>
              <w:bottom w:val="single" w:sz="12" w:space="0" w:color="010101"/>
              <w:right w:val="nil" w:sz="6" w:space="0" w:color="auto"/>
            </w:tcBorders>
          </w:tcPr>
          <w:p>
            <w:pPr>
              <w:pStyle w:val="TableParagraph"/>
              <w:spacing w:line="240" w:lineRule="auto" w:before="118"/>
              <w:ind w:right="105"/>
              <w:jc w:val="right"/>
              <w:rPr>
                <w:rFonts w:ascii="Times New Roman" w:hAnsi="Times New Roman" w:cs="Times New Roman" w:eastAsia="Times New Roman" w:hint="default"/>
                <w:sz w:val="18"/>
                <w:szCs w:val="18"/>
              </w:rPr>
            </w:pPr>
            <w:r>
              <w:rPr>
                <w:rFonts w:ascii="Times New Roman"/>
                <w:spacing w:val="-1"/>
                <w:sz w:val="18"/>
              </w:rPr>
              <w:t>607,112.38</w:t>
            </w:r>
          </w:p>
        </w:tc>
      </w:tr>
    </w:tbl>
    <w:p>
      <w:pPr>
        <w:spacing w:line="240" w:lineRule="auto" w:before="1"/>
        <w:rPr>
          <w:rFonts w:ascii="宋体" w:hAnsi="宋体" w:cs="宋体" w:eastAsia="宋体" w:hint="default"/>
          <w:sz w:val="9"/>
          <w:szCs w:val="9"/>
        </w:rPr>
      </w:pPr>
    </w:p>
    <w:p>
      <w:pPr>
        <w:pStyle w:val="BodyText"/>
        <w:spacing w:line="240" w:lineRule="auto" w:before="35"/>
        <w:ind w:left="660" w:right="253"/>
        <w:jc w:val="left"/>
      </w:pPr>
      <w:r>
        <w:rPr/>
        <w:t>（2）土地使用权明细情况</w:t>
      </w:r>
    </w:p>
    <w:p>
      <w:pPr>
        <w:spacing w:line="240" w:lineRule="auto" w:before="11"/>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2220"/>
        <w:gridCol w:w="1955"/>
        <w:gridCol w:w="1190"/>
        <w:gridCol w:w="1162"/>
        <w:gridCol w:w="1996"/>
      </w:tblGrid>
      <w:tr>
        <w:trPr>
          <w:trHeight w:val="440" w:hRule="exact"/>
        </w:trPr>
        <w:tc>
          <w:tcPr>
            <w:tcW w:w="2220" w:type="dxa"/>
            <w:tcBorders>
              <w:top w:val="single" w:sz="12" w:space="0" w:color="010101"/>
              <w:left w:val="nil" w:sz="6" w:space="0" w:color="auto"/>
              <w:bottom w:val="single" w:sz="4" w:space="0" w:color="010101"/>
              <w:right w:val="single" w:sz="4" w:space="0" w:color="010101"/>
            </w:tcBorders>
          </w:tcPr>
          <w:p>
            <w:pPr>
              <w:pStyle w:val="TableParagraph"/>
              <w:spacing w:line="240" w:lineRule="auto" w:before="64"/>
              <w:ind w:left="108" w:right="0"/>
              <w:jc w:val="left"/>
              <w:rPr>
                <w:rFonts w:ascii="宋体" w:hAnsi="宋体" w:cs="宋体" w:eastAsia="宋体" w:hint="default"/>
                <w:sz w:val="18"/>
                <w:szCs w:val="18"/>
              </w:rPr>
            </w:pPr>
            <w:r>
              <w:rPr>
                <w:rFonts w:ascii="宋体" w:hAnsi="宋体" w:cs="宋体" w:eastAsia="宋体" w:hint="default"/>
                <w:b/>
                <w:bCs/>
                <w:sz w:val="18"/>
                <w:szCs w:val="18"/>
              </w:rPr>
              <w:t>土地使用权证号</w:t>
            </w:r>
            <w:r>
              <w:rPr>
                <w:rFonts w:ascii="宋体" w:hAnsi="宋体" w:cs="宋体" w:eastAsia="宋体" w:hint="default"/>
                <w:sz w:val="18"/>
                <w:szCs w:val="18"/>
              </w:rPr>
            </w:r>
          </w:p>
        </w:tc>
        <w:tc>
          <w:tcPr>
            <w:tcW w:w="1955"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b/>
                <w:bCs/>
                <w:sz w:val="18"/>
                <w:szCs w:val="18"/>
              </w:rPr>
              <w:t>地址</w:t>
            </w:r>
            <w:r>
              <w:rPr>
                <w:rFonts w:ascii="宋体" w:hAnsi="宋体" w:cs="宋体" w:eastAsia="宋体" w:hint="default"/>
                <w:sz w:val="18"/>
                <w:szCs w:val="18"/>
              </w:rPr>
            </w:r>
          </w:p>
        </w:tc>
        <w:tc>
          <w:tcPr>
            <w:tcW w:w="1190"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71"/>
              <w:ind w:right="122"/>
              <w:jc w:val="right"/>
              <w:rPr>
                <w:rFonts w:ascii="宋体" w:hAnsi="宋体" w:cs="宋体" w:eastAsia="宋体" w:hint="default"/>
                <w:sz w:val="18"/>
                <w:szCs w:val="18"/>
              </w:rPr>
            </w:pPr>
            <w:r>
              <w:rPr>
                <w:rFonts w:ascii="宋体" w:hAnsi="宋体" w:cs="宋体" w:eastAsia="宋体" w:hint="default"/>
                <w:b/>
                <w:bCs/>
                <w:sz w:val="18"/>
                <w:szCs w:val="18"/>
              </w:rPr>
              <w:t>面积（</w:t>
            </w:r>
            <w:r>
              <w:rPr>
                <w:rFonts w:ascii="Times New Roman" w:hAnsi="Times New Roman" w:cs="Times New Roman" w:eastAsia="Times New Roman" w:hint="default"/>
                <w:sz w:val="21"/>
                <w:szCs w:val="21"/>
              </w:rPr>
              <w:t>m</w:t>
            </w:r>
            <w:r>
              <w:rPr>
                <w:rFonts w:ascii="Times New Roman" w:hAnsi="Times New Roman" w:cs="Times New Roman" w:eastAsia="Times New Roman" w:hint="default"/>
                <w:position w:val="7"/>
                <w:sz w:val="13"/>
                <w:szCs w:val="13"/>
              </w:rPr>
              <w:t>2</w:t>
            </w:r>
            <w:r>
              <w:rPr>
                <w:rFonts w:ascii="宋体" w:hAnsi="宋体" w:cs="宋体" w:eastAsia="宋体" w:hint="default"/>
                <w:b/>
                <w:bCs/>
                <w:sz w:val="18"/>
                <w:szCs w:val="18"/>
              </w:rPr>
              <w:t>）</w:t>
            </w:r>
            <w:r>
              <w:rPr>
                <w:rFonts w:ascii="宋体" w:hAnsi="宋体" w:cs="宋体" w:eastAsia="宋体" w:hint="default"/>
                <w:sz w:val="18"/>
                <w:szCs w:val="18"/>
              </w:rPr>
            </w:r>
          </w:p>
        </w:tc>
        <w:tc>
          <w:tcPr>
            <w:tcW w:w="1162"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b/>
                <w:bCs/>
                <w:sz w:val="18"/>
                <w:szCs w:val="18"/>
              </w:rPr>
              <w:t>原值</w:t>
            </w:r>
            <w:r>
              <w:rPr>
                <w:rFonts w:ascii="宋体" w:hAnsi="宋体" w:cs="宋体" w:eastAsia="宋体" w:hint="default"/>
                <w:sz w:val="18"/>
                <w:szCs w:val="18"/>
              </w:rPr>
            </w:r>
          </w:p>
        </w:tc>
        <w:tc>
          <w:tcPr>
            <w:tcW w:w="1996"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64"/>
              <w:ind w:left="632" w:right="0"/>
              <w:jc w:val="left"/>
              <w:rPr>
                <w:rFonts w:ascii="宋体" w:hAnsi="宋体" w:cs="宋体" w:eastAsia="宋体" w:hint="default"/>
                <w:sz w:val="18"/>
                <w:szCs w:val="18"/>
              </w:rPr>
            </w:pPr>
            <w:r>
              <w:rPr>
                <w:rFonts w:ascii="宋体" w:hAnsi="宋体" w:cs="宋体" w:eastAsia="宋体" w:hint="default"/>
                <w:b/>
                <w:bCs/>
                <w:sz w:val="18"/>
                <w:szCs w:val="18"/>
              </w:rPr>
              <w:t>权利期限</w:t>
            </w:r>
            <w:r>
              <w:rPr>
                <w:rFonts w:ascii="宋体" w:hAnsi="宋体" w:cs="宋体" w:eastAsia="宋体" w:hint="default"/>
                <w:sz w:val="18"/>
                <w:szCs w:val="18"/>
              </w:rPr>
            </w:r>
          </w:p>
        </w:tc>
      </w:tr>
      <w:tr>
        <w:trPr>
          <w:trHeight w:val="715" w:hRule="exact"/>
        </w:trPr>
        <w:tc>
          <w:tcPr>
            <w:tcW w:w="2220" w:type="dxa"/>
            <w:tcBorders>
              <w:top w:val="single" w:sz="4" w:space="0" w:color="010101"/>
              <w:left w:val="nil" w:sz="6" w:space="0" w:color="auto"/>
              <w:bottom w:val="single" w:sz="4" w:space="0" w:color="010101"/>
              <w:right w:val="single" w:sz="4" w:space="0" w:color="010101"/>
            </w:tcBorders>
          </w:tcPr>
          <w:p>
            <w:pPr>
              <w:pStyle w:val="TableParagraph"/>
              <w:spacing w:line="300" w:lineRule="auto" w:before="49"/>
              <w:ind w:left="107" w:right="125"/>
              <w:jc w:val="left"/>
              <w:rPr>
                <w:rFonts w:ascii="宋体" w:hAnsi="宋体" w:cs="宋体" w:eastAsia="宋体" w:hint="default"/>
                <w:sz w:val="18"/>
                <w:szCs w:val="18"/>
              </w:rPr>
            </w:pPr>
            <w:r>
              <w:rPr>
                <w:rFonts w:ascii="宋体" w:hAnsi="宋体" w:cs="宋体" w:eastAsia="宋体" w:hint="default"/>
                <w:sz w:val="18"/>
                <w:szCs w:val="18"/>
              </w:rPr>
              <w:t>石开（东）国用（</w:t>
            </w:r>
            <w:r>
              <w:rPr>
                <w:rFonts w:ascii="Times New Roman" w:hAnsi="Times New Roman" w:cs="Times New Roman" w:eastAsia="Times New Roman" w:hint="default"/>
                <w:sz w:val="18"/>
                <w:szCs w:val="18"/>
              </w:rPr>
              <w:t>2009</w:t>
            </w:r>
            <w:r>
              <w:rPr>
                <w:rFonts w:ascii="宋体" w:hAnsi="宋体" w:cs="宋体" w:eastAsia="宋体" w:hint="default"/>
                <w:sz w:val="18"/>
                <w:szCs w:val="18"/>
              </w:rPr>
              <w:t>）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122 </w:t>
            </w:r>
            <w:r>
              <w:rPr>
                <w:rFonts w:ascii="宋体" w:hAnsi="宋体" w:cs="宋体" w:eastAsia="宋体" w:hint="default"/>
                <w:sz w:val="18"/>
                <w:szCs w:val="18"/>
              </w:rPr>
              <w:t>号</w:t>
            </w:r>
          </w:p>
        </w:tc>
        <w:tc>
          <w:tcPr>
            <w:tcW w:w="1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石家庄高新区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号地</w:t>
            </w:r>
          </w:p>
        </w:tc>
        <w:tc>
          <w:tcPr>
            <w:tcW w:w="1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30,383.66</w:t>
            </w:r>
          </w:p>
        </w:tc>
        <w:tc>
          <w:tcPr>
            <w:tcW w:w="11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4,922,747.09</w:t>
            </w:r>
          </w:p>
        </w:tc>
        <w:tc>
          <w:tcPr>
            <w:tcW w:w="1996"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日至</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2053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725" w:hRule="exact"/>
        </w:trPr>
        <w:tc>
          <w:tcPr>
            <w:tcW w:w="2220"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49"/>
              <w:ind w:left="107"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高新国用（</w:t>
            </w:r>
            <w:r>
              <w:rPr>
                <w:rFonts w:ascii="Times New Roman" w:hAnsi="Times New Roman" w:cs="Times New Roman" w:eastAsia="Times New Roman" w:hint="default"/>
                <w:spacing w:val="-11"/>
                <w:sz w:val="18"/>
                <w:szCs w:val="18"/>
              </w:rPr>
              <w:t>2010</w:t>
            </w:r>
            <w:r>
              <w:rPr>
                <w:rFonts w:ascii="宋体" w:hAnsi="宋体" w:cs="宋体" w:eastAsia="宋体" w:hint="default"/>
                <w:spacing w:val="-11"/>
                <w:sz w:val="18"/>
                <w:szCs w:val="18"/>
              </w:rPr>
              <w:t>）第</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00037</w:t>
            </w:r>
          </w:p>
          <w:p>
            <w:pPr>
              <w:pStyle w:val="TableParagraph"/>
              <w:spacing w:line="240" w:lineRule="auto" w:before="63"/>
              <w:ind w:left="107"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955" w:type="dxa"/>
            <w:tcBorders>
              <w:top w:val="single" w:sz="4" w:space="0" w:color="010101"/>
              <w:left w:val="single" w:sz="4" w:space="0" w:color="010101"/>
              <w:bottom w:val="single" w:sz="12" w:space="0" w:color="010101"/>
              <w:right w:val="single" w:sz="4" w:space="0" w:color="010101"/>
            </w:tcBorders>
          </w:tcPr>
          <w:p>
            <w:pPr>
              <w:pStyle w:val="TableParagraph"/>
              <w:spacing w:line="300" w:lineRule="auto" w:before="49"/>
              <w:ind w:left="103" w:right="102"/>
              <w:jc w:val="left"/>
              <w:rPr>
                <w:rFonts w:ascii="宋体" w:hAnsi="宋体" w:cs="宋体" w:eastAsia="宋体" w:hint="default"/>
                <w:sz w:val="18"/>
                <w:szCs w:val="18"/>
              </w:rPr>
            </w:pPr>
            <w:r>
              <w:rPr>
                <w:rFonts w:ascii="宋体" w:hAnsi="宋体" w:cs="宋体" w:eastAsia="宋体" w:hint="default"/>
                <w:sz w:val="18"/>
                <w:szCs w:val="18"/>
              </w:rPr>
              <w:t>石家庄高新区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号地 </w:t>
            </w:r>
            <w:r>
              <w:rPr>
                <w:rFonts w:ascii="宋体" w:hAnsi="宋体" w:cs="宋体" w:eastAsia="宋体" w:hint="default"/>
                <w:spacing w:val="-7"/>
                <w:sz w:val="18"/>
                <w:szCs w:val="18"/>
              </w:rPr>
              <w:t>燕山大街西、湘江道北</w:t>
            </w:r>
          </w:p>
        </w:tc>
        <w:tc>
          <w:tcPr>
            <w:tcW w:w="1190"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15,041.90</w:t>
            </w:r>
          </w:p>
        </w:tc>
        <w:tc>
          <w:tcPr>
            <w:tcW w:w="1162"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9,813,023.65</w:t>
            </w:r>
          </w:p>
        </w:tc>
        <w:tc>
          <w:tcPr>
            <w:tcW w:w="1996"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日至</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2060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bl>
    <w:p>
      <w:pPr>
        <w:spacing w:line="240" w:lineRule="auto" w:before="1"/>
        <w:rPr>
          <w:rFonts w:ascii="宋体" w:hAnsi="宋体" w:cs="宋体" w:eastAsia="宋体" w:hint="default"/>
          <w:sz w:val="9"/>
          <w:szCs w:val="9"/>
        </w:rPr>
      </w:pPr>
    </w:p>
    <w:p>
      <w:pPr>
        <w:pStyle w:val="Heading6"/>
        <w:spacing w:line="240" w:lineRule="auto"/>
        <w:ind w:right="253"/>
        <w:jc w:val="left"/>
        <w:rPr>
          <w:b w:val="0"/>
          <w:bCs w:val="0"/>
        </w:rPr>
      </w:pPr>
      <w:r>
        <w:rPr/>
        <w:t>10、长期待摊费用</w:t>
      </w:r>
      <w:r>
        <w:rPr>
          <w:b w:val="0"/>
          <w:bCs w:val="0"/>
        </w:rPr>
      </w:r>
    </w:p>
    <w:p>
      <w:pPr>
        <w:spacing w:line="240" w:lineRule="auto" w:before="11"/>
        <w:rPr>
          <w:rFonts w:ascii="宋体" w:hAnsi="宋体" w:cs="宋体" w:eastAsia="宋体" w:hint="default"/>
          <w:b/>
          <w:bCs/>
          <w:sz w:val="26"/>
          <w:szCs w:val="26"/>
        </w:rPr>
      </w:pPr>
    </w:p>
    <w:tbl>
      <w:tblPr>
        <w:tblW w:w="0" w:type="auto"/>
        <w:jc w:val="left"/>
        <w:tblInd w:w="225" w:type="dxa"/>
        <w:tblLayout w:type="fixed"/>
        <w:tblCellMar>
          <w:top w:w="0" w:type="dxa"/>
          <w:left w:w="0" w:type="dxa"/>
          <w:bottom w:w="0" w:type="dxa"/>
          <w:right w:w="0" w:type="dxa"/>
        </w:tblCellMar>
        <w:tblLook w:val="01E0"/>
      </w:tblPr>
      <w:tblGrid>
        <w:gridCol w:w="881"/>
        <w:gridCol w:w="1440"/>
        <w:gridCol w:w="1240"/>
        <w:gridCol w:w="1180"/>
        <w:gridCol w:w="1200"/>
        <w:gridCol w:w="1140"/>
        <w:gridCol w:w="1301"/>
      </w:tblGrid>
      <w:tr>
        <w:trPr>
          <w:trHeight w:val="474" w:hRule="exact"/>
        </w:trPr>
        <w:tc>
          <w:tcPr>
            <w:tcW w:w="881" w:type="dxa"/>
            <w:tcBorders>
              <w:top w:val="single" w:sz="12" w:space="0" w:color="010101"/>
              <w:left w:val="nil" w:sz="6" w:space="0" w:color="auto"/>
              <w:bottom w:val="single" w:sz="4" w:space="0" w:color="010101"/>
              <w:right w:val="single" w:sz="4" w:space="0" w:color="010101"/>
            </w:tcBorders>
          </w:tcPr>
          <w:p>
            <w:pPr>
              <w:pStyle w:val="TableParagraph"/>
              <w:spacing w:line="240" w:lineRule="auto" w:before="63"/>
              <w:ind w:left="140" w:right="0"/>
              <w:jc w:val="left"/>
              <w:rPr>
                <w:rFonts w:ascii="宋体" w:hAnsi="宋体" w:cs="宋体" w:eastAsia="宋体" w:hint="default"/>
                <w:sz w:val="20"/>
                <w:szCs w:val="20"/>
              </w:rPr>
            </w:pPr>
            <w:r>
              <w:rPr>
                <w:rFonts w:ascii="宋体" w:hAnsi="宋体" w:cs="宋体" w:eastAsia="宋体" w:hint="default"/>
                <w:b/>
                <w:bCs/>
                <w:sz w:val="20"/>
                <w:szCs w:val="20"/>
              </w:rPr>
              <w:t>类</w:t>
            </w:r>
            <w:r>
              <w:rPr>
                <w:rFonts w:ascii="宋体" w:hAnsi="宋体" w:cs="宋体" w:eastAsia="宋体" w:hint="default"/>
                <w:b/>
                <w:bCs/>
                <w:spacing w:val="97"/>
                <w:sz w:val="20"/>
                <w:szCs w:val="20"/>
              </w:rPr>
              <w:t> </w:t>
            </w:r>
            <w:r>
              <w:rPr>
                <w:rFonts w:ascii="宋体" w:hAnsi="宋体" w:cs="宋体" w:eastAsia="宋体" w:hint="default"/>
                <w:b/>
                <w:bCs/>
                <w:sz w:val="20"/>
                <w:szCs w:val="20"/>
              </w:rPr>
              <w:t>别</w:t>
            </w:r>
            <w:r>
              <w:rPr>
                <w:rFonts w:ascii="宋体" w:hAnsi="宋体" w:cs="宋体" w:eastAsia="宋体" w:hint="default"/>
                <w:sz w:val="20"/>
                <w:szCs w:val="20"/>
              </w:rPr>
            </w:r>
          </w:p>
        </w:tc>
        <w:tc>
          <w:tcPr>
            <w:tcW w:w="1440"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3"/>
              <w:ind w:left="214" w:right="0"/>
              <w:jc w:val="left"/>
              <w:rPr>
                <w:rFonts w:ascii="宋体" w:hAnsi="宋体" w:cs="宋体" w:eastAsia="宋体" w:hint="default"/>
                <w:sz w:val="20"/>
                <w:szCs w:val="20"/>
              </w:rPr>
            </w:pPr>
            <w:r>
              <w:rPr>
                <w:rFonts w:ascii="宋体" w:hAnsi="宋体" w:cs="宋体" w:eastAsia="宋体" w:hint="default"/>
                <w:b/>
                <w:bCs/>
                <w:sz w:val="20"/>
                <w:szCs w:val="20"/>
              </w:rPr>
              <w:t>原始发生额</w:t>
            </w:r>
            <w:r>
              <w:rPr>
                <w:rFonts w:ascii="宋体" w:hAnsi="宋体" w:cs="宋体" w:eastAsia="宋体" w:hint="default"/>
                <w:sz w:val="20"/>
                <w:szCs w:val="20"/>
              </w:rPr>
            </w:r>
          </w:p>
        </w:tc>
        <w:tc>
          <w:tcPr>
            <w:tcW w:w="1240"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80"/>
              <w:ind w:left="254"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180"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80"/>
              <w:ind w:left="224"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200"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3"/>
              <w:ind w:left="195" w:right="0"/>
              <w:jc w:val="left"/>
              <w:rPr>
                <w:rFonts w:ascii="宋体" w:hAnsi="宋体" w:cs="宋体" w:eastAsia="宋体" w:hint="default"/>
                <w:sz w:val="20"/>
                <w:szCs w:val="20"/>
              </w:rPr>
            </w:pPr>
            <w:r>
              <w:rPr>
                <w:rFonts w:ascii="宋体" w:hAnsi="宋体" w:cs="宋体" w:eastAsia="宋体" w:hint="default"/>
                <w:b/>
                <w:bCs/>
                <w:sz w:val="20"/>
                <w:szCs w:val="20"/>
              </w:rPr>
              <w:t>本期摊销</w:t>
            </w:r>
            <w:r>
              <w:rPr>
                <w:rFonts w:ascii="宋体" w:hAnsi="宋体" w:cs="宋体" w:eastAsia="宋体" w:hint="default"/>
                <w:sz w:val="20"/>
                <w:szCs w:val="20"/>
              </w:rPr>
            </w:r>
          </w:p>
        </w:tc>
        <w:tc>
          <w:tcPr>
            <w:tcW w:w="1140"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3"/>
              <w:ind w:left="165" w:right="0"/>
              <w:jc w:val="left"/>
              <w:rPr>
                <w:rFonts w:ascii="宋体" w:hAnsi="宋体" w:cs="宋体" w:eastAsia="宋体" w:hint="default"/>
                <w:sz w:val="20"/>
                <w:szCs w:val="20"/>
              </w:rPr>
            </w:pPr>
            <w:r>
              <w:rPr>
                <w:rFonts w:ascii="宋体" w:hAnsi="宋体" w:cs="宋体" w:eastAsia="宋体" w:hint="default"/>
                <w:b/>
                <w:bCs/>
                <w:sz w:val="20"/>
                <w:szCs w:val="20"/>
              </w:rPr>
              <w:t>其他减少</w:t>
            </w:r>
            <w:r>
              <w:rPr>
                <w:rFonts w:ascii="宋体" w:hAnsi="宋体" w:cs="宋体" w:eastAsia="宋体" w:hint="default"/>
                <w:sz w:val="20"/>
                <w:szCs w:val="20"/>
              </w:rPr>
            </w:r>
          </w:p>
        </w:tc>
        <w:tc>
          <w:tcPr>
            <w:tcW w:w="1301"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80"/>
              <w:ind w:left="28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63" w:hRule="exact"/>
        </w:trPr>
        <w:tc>
          <w:tcPr>
            <w:tcW w:w="881"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64"/>
              <w:ind w:left="108" w:right="0"/>
              <w:jc w:val="left"/>
              <w:rPr>
                <w:rFonts w:ascii="宋体" w:hAnsi="宋体" w:cs="宋体" w:eastAsia="宋体" w:hint="default"/>
                <w:sz w:val="20"/>
                <w:szCs w:val="20"/>
              </w:rPr>
            </w:pPr>
            <w:r>
              <w:rPr>
                <w:rFonts w:ascii="宋体" w:hAnsi="宋体" w:cs="宋体" w:eastAsia="宋体" w:hint="default"/>
                <w:sz w:val="20"/>
                <w:szCs w:val="20"/>
              </w:rPr>
              <w:t>装修费</w:t>
            </w:r>
          </w:p>
        </w:tc>
        <w:tc>
          <w:tcPr>
            <w:tcW w:w="14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1"/>
              <w:ind w:right="102"/>
              <w:jc w:val="right"/>
              <w:rPr>
                <w:rFonts w:ascii="Times New Roman" w:hAnsi="Times New Roman" w:cs="Times New Roman" w:eastAsia="Times New Roman" w:hint="default"/>
                <w:sz w:val="18"/>
                <w:szCs w:val="18"/>
              </w:rPr>
            </w:pPr>
            <w:r>
              <w:rPr>
                <w:rFonts w:ascii="Times New Roman"/>
                <w:sz w:val="18"/>
              </w:rPr>
              <w:t>190,000.00</w:t>
            </w:r>
          </w:p>
        </w:tc>
        <w:tc>
          <w:tcPr>
            <w:tcW w:w="1240" w:type="dxa"/>
            <w:tcBorders>
              <w:top w:val="single" w:sz="4" w:space="0" w:color="010101"/>
              <w:left w:val="single" w:sz="4" w:space="0" w:color="010101"/>
              <w:bottom w:val="single" w:sz="4" w:space="0" w:color="010101"/>
              <w:right w:val="single" w:sz="4" w:space="0" w:color="010101"/>
            </w:tcBorders>
          </w:tcPr>
          <w:p>
            <w:pPr/>
          </w:p>
        </w:tc>
        <w:tc>
          <w:tcPr>
            <w:tcW w:w="11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1"/>
              <w:ind w:left="256" w:right="0"/>
              <w:jc w:val="left"/>
              <w:rPr>
                <w:rFonts w:ascii="Times New Roman" w:hAnsi="Times New Roman" w:cs="Times New Roman" w:eastAsia="Times New Roman" w:hint="default"/>
                <w:sz w:val="18"/>
                <w:szCs w:val="18"/>
              </w:rPr>
            </w:pPr>
            <w:r>
              <w:rPr>
                <w:rFonts w:ascii="Times New Roman"/>
                <w:sz w:val="18"/>
              </w:rPr>
              <w:t>190,000.00</w:t>
            </w:r>
          </w:p>
        </w:tc>
        <w:tc>
          <w:tcPr>
            <w:tcW w:w="12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z w:val="18"/>
              </w:rPr>
              <w:t>12,666.64</w:t>
            </w:r>
          </w:p>
        </w:tc>
        <w:tc>
          <w:tcPr>
            <w:tcW w:w="1140" w:type="dxa"/>
            <w:tcBorders>
              <w:top w:val="single" w:sz="4" w:space="0" w:color="010101"/>
              <w:left w:val="single" w:sz="4" w:space="0" w:color="010101"/>
              <w:bottom w:val="single" w:sz="4" w:space="0" w:color="010101"/>
              <w:right w:val="single" w:sz="4" w:space="0" w:color="010101"/>
            </w:tcBorders>
          </w:tcPr>
          <w:p>
            <w:pPr/>
          </w:p>
        </w:tc>
        <w:tc>
          <w:tcPr>
            <w:tcW w:w="1301"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121"/>
              <w:ind w:right="107"/>
              <w:jc w:val="right"/>
              <w:rPr>
                <w:rFonts w:ascii="Times New Roman" w:hAnsi="Times New Roman" w:cs="Times New Roman" w:eastAsia="Times New Roman" w:hint="default"/>
                <w:sz w:val="18"/>
                <w:szCs w:val="18"/>
              </w:rPr>
            </w:pPr>
            <w:r>
              <w:rPr>
                <w:rFonts w:ascii="Times New Roman"/>
                <w:sz w:val="18"/>
              </w:rPr>
              <w:t>177,333.36</w:t>
            </w:r>
          </w:p>
        </w:tc>
      </w:tr>
      <w:tr>
        <w:trPr>
          <w:trHeight w:val="475" w:hRule="exact"/>
        </w:trPr>
        <w:tc>
          <w:tcPr>
            <w:tcW w:w="881"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65"/>
              <w:ind w:left="108" w:right="0"/>
              <w:jc w:val="left"/>
              <w:rPr>
                <w:rFonts w:ascii="宋体" w:hAnsi="宋体" w:cs="宋体" w:eastAsia="宋体" w:hint="default"/>
                <w:sz w:val="20"/>
                <w:szCs w:val="20"/>
              </w:rPr>
            </w:pPr>
            <w:r>
              <w:rPr>
                <w:rFonts w:ascii="宋体" w:hAnsi="宋体" w:cs="宋体" w:eastAsia="宋体" w:hint="default"/>
                <w:b/>
                <w:bCs/>
                <w:sz w:val="20"/>
                <w:szCs w:val="20"/>
              </w:rPr>
              <w:t>合</w:t>
            </w:r>
            <w:r>
              <w:rPr>
                <w:rFonts w:ascii="宋体" w:hAnsi="宋体" w:cs="宋体" w:eastAsia="宋体" w:hint="default"/>
                <w:b/>
                <w:bCs/>
                <w:spacing w:val="97"/>
                <w:sz w:val="20"/>
                <w:szCs w:val="20"/>
              </w:rPr>
              <w:t> </w:t>
            </w:r>
            <w:r>
              <w:rPr>
                <w:rFonts w:ascii="宋体" w:hAnsi="宋体" w:cs="宋体" w:eastAsia="宋体" w:hint="default"/>
                <w:b/>
                <w:bCs/>
                <w:sz w:val="20"/>
                <w:szCs w:val="20"/>
              </w:rPr>
              <w:t>计</w:t>
            </w:r>
            <w:r>
              <w:rPr>
                <w:rFonts w:ascii="宋体" w:hAnsi="宋体" w:cs="宋体" w:eastAsia="宋体" w:hint="default"/>
                <w:sz w:val="20"/>
                <w:szCs w:val="20"/>
              </w:rPr>
            </w:r>
          </w:p>
        </w:tc>
        <w:tc>
          <w:tcPr>
            <w:tcW w:w="1440"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b/>
                <w:sz w:val="18"/>
              </w:rPr>
              <w:t>190,000.00</w:t>
            </w:r>
            <w:r>
              <w:rPr>
                <w:rFonts w:ascii="Times New Roman"/>
                <w:sz w:val="18"/>
              </w:rPr>
            </w:r>
          </w:p>
        </w:tc>
        <w:tc>
          <w:tcPr>
            <w:tcW w:w="1240" w:type="dxa"/>
            <w:tcBorders>
              <w:top w:val="single" w:sz="4" w:space="0" w:color="010101"/>
              <w:left w:val="single" w:sz="4" w:space="0" w:color="010101"/>
              <w:bottom w:val="single" w:sz="12" w:space="0" w:color="010101"/>
              <w:right w:val="single" w:sz="4" w:space="0" w:color="010101"/>
            </w:tcBorders>
          </w:tcPr>
          <w:p>
            <w:pPr/>
          </w:p>
        </w:tc>
        <w:tc>
          <w:tcPr>
            <w:tcW w:w="1180"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22"/>
              <w:ind w:left="256" w:right="0"/>
              <w:jc w:val="left"/>
              <w:rPr>
                <w:rFonts w:ascii="Times New Roman" w:hAnsi="Times New Roman" w:cs="Times New Roman" w:eastAsia="Times New Roman" w:hint="default"/>
                <w:sz w:val="18"/>
                <w:szCs w:val="18"/>
              </w:rPr>
            </w:pPr>
            <w:r>
              <w:rPr>
                <w:rFonts w:ascii="Times New Roman"/>
                <w:b/>
                <w:sz w:val="18"/>
              </w:rPr>
              <w:t>190,000.00</w:t>
            </w:r>
            <w:r>
              <w:rPr>
                <w:rFonts w:ascii="Times New Roman"/>
                <w:sz w:val="18"/>
              </w:rPr>
            </w:r>
          </w:p>
        </w:tc>
        <w:tc>
          <w:tcPr>
            <w:tcW w:w="1200"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b/>
                <w:sz w:val="18"/>
              </w:rPr>
              <w:t>12,666.64</w:t>
            </w:r>
            <w:r>
              <w:rPr>
                <w:rFonts w:ascii="Times New Roman"/>
                <w:sz w:val="18"/>
              </w:rPr>
            </w:r>
          </w:p>
        </w:tc>
        <w:tc>
          <w:tcPr>
            <w:tcW w:w="1140" w:type="dxa"/>
            <w:tcBorders>
              <w:top w:val="single" w:sz="4" w:space="0" w:color="010101"/>
              <w:left w:val="single" w:sz="4" w:space="0" w:color="010101"/>
              <w:bottom w:val="single" w:sz="12" w:space="0" w:color="010101"/>
              <w:right w:val="single" w:sz="4" w:space="0" w:color="010101"/>
            </w:tcBorders>
          </w:tcPr>
          <w:p>
            <w:pPr/>
          </w:p>
        </w:tc>
        <w:tc>
          <w:tcPr>
            <w:tcW w:w="1301"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22"/>
              <w:ind w:right="107"/>
              <w:jc w:val="right"/>
              <w:rPr>
                <w:rFonts w:ascii="Times New Roman" w:hAnsi="Times New Roman" w:cs="Times New Roman" w:eastAsia="Times New Roman" w:hint="default"/>
                <w:sz w:val="18"/>
                <w:szCs w:val="18"/>
              </w:rPr>
            </w:pPr>
            <w:r>
              <w:rPr>
                <w:rFonts w:ascii="Times New Roman"/>
                <w:b/>
                <w:sz w:val="18"/>
              </w:rPr>
              <w:t>177,333.36</w:t>
            </w:r>
            <w:r>
              <w:rPr>
                <w:rFonts w:ascii="Times New Roman"/>
                <w:sz w:val="18"/>
              </w:rPr>
            </w:r>
          </w:p>
        </w:tc>
      </w:tr>
    </w:tbl>
    <w:p>
      <w:pPr>
        <w:spacing w:line="240" w:lineRule="auto" w:before="13"/>
        <w:rPr>
          <w:rFonts w:ascii="宋体" w:hAnsi="宋体" w:cs="宋体" w:eastAsia="宋体" w:hint="default"/>
          <w:b/>
          <w:bCs/>
          <w:sz w:val="8"/>
          <w:szCs w:val="8"/>
        </w:rPr>
      </w:pPr>
    </w:p>
    <w:p>
      <w:pPr>
        <w:pStyle w:val="Heading6"/>
        <w:spacing w:line="240" w:lineRule="auto"/>
        <w:ind w:right="253"/>
        <w:jc w:val="left"/>
        <w:rPr>
          <w:b w:val="0"/>
          <w:bCs w:val="0"/>
        </w:rPr>
      </w:pPr>
      <w:r>
        <w:rPr/>
        <w:t>11、递延所得税资产</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BodyText"/>
        <w:spacing w:line="240" w:lineRule="auto"/>
        <w:ind w:left="660" w:right="253"/>
        <w:jc w:val="left"/>
      </w:pPr>
      <w:r>
        <w:rPr/>
        <w:t>（1）已确认的递延所得税资产明细:</w:t>
      </w:r>
    </w:p>
    <w:p>
      <w:pPr>
        <w:spacing w:line="240" w:lineRule="auto" w:before="12"/>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3264"/>
        <w:gridCol w:w="2800"/>
        <w:gridCol w:w="2459"/>
      </w:tblGrid>
      <w:tr>
        <w:trPr>
          <w:trHeight w:val="443" w:hRule="exact"/>
        </w:trPr>
        <w:tc>
          <w:tcPr>
            <w:tcW w:w="3264" w:type="dxa"/>
            <w:tcBorders>
              <w:top w:val="single" w:sz="12" w:space="0" w:color="010101"/>
              <w:left w:val="nil" w:sz="6" w:space="0" w:color="auto"/>
              <w:bottom w:val="single" w:sz="4" w:space="0" w:color="010101"/>
              <w:right w:val="single" w:sz="4" w:space="0" w:color="010101"/>
            </w:tcBorders>
          </w:tcPr>
          <w:p>
            <w:pPr>
              <w:pStyle w:val="TableParagraph"/>
              <w:spacing w:line="240" w:lineRule="auto" w:before="65"/>
              <w:ind w:left="7"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00"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459"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65"/>
              <w:ind w:right="2"/>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55" w:hRule="exact"/>
        </w:trPr>
        <w:tc>
          <w:tcPr>
            <w:tcW w:w="3264"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8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z w:val="18"/>
              </w:rPr>
              <w:t>2,297,409.87</w:t>
            </w:r>
          </w:p>
        </w:tc>
        <w:tc>
          <w:tcPr>
            <w:tcW w:w="2459"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sz w:val="18"/>
              </w:rPr>
              <w:t>1,179,863.00</w:t>
            </w:r>
          </w:p>
        </w:tc>
      </w:tr>
      <w:tr>
        <w:trPr>
          <w:trHeight w:val="464" w:hRule="exact"/>
        </w:trPr>
        <w:tc>
          <w:tcPr>
            <w:tcW w:w="3264" w:type="dxa"/>
            <w:tcBorders>
              <w:top w:val="single" w:sz="4" w:space="0" w:color="010101"/>
              <w:left w:val="nil" w:sz="6" w:space="0" w:color="auto"/>
              <w:bottom w:val="single" w:sz="12" w:space="0" w:color="010101"/>
              <w:right w:val="single" w:sz="4" w:space="0" w:color="010101"/>
            </w:tcBorders>
          </w:tcPr>
          <w:p>
            <w:pPr>
              <w:pStyle w:val="TableParagraph"/>
              <w:tabs>
                <w:tab w:pos="1550" w:val="left" w:leader="none"/>
              </w:tabs>
              <w:spacing w:line="240" w:lineRule="auto" w:before="75"/>
              <w:ind w:left="918" w:right="0"/>
              <w:jc w:val="left"/>
              <w:rPr>
                <w:rFonts w:ascii="宋体" w:hAnsi="宋体" w:cs="宋体" w:eastAsia="宋体" w:hint="default"/>
                <w:sz w:val="18"/>
                <w:szCs w:val="18"/>
              </w:rPr>
            </w:pPr>
            <w:r>
              <w:rPr>
                <w:rFonts w:ascii="宋体" w:hAnsi="宋体" w:cs="宋体" w:eastAsia="宋体" w:hint="default"/>
                <w:b/>
                <w:bCs/>
                <w:w w:val="95"/>
                <w:sz w:val="18"/>
                <w:szCs w:val="18"/>
              </w:rPr>
              <w:t>小</w:t>
              <w:tab/>
            </w:r>
            <w:r>
              <w:rPr>
                <w:rFonts w:ascii="宋体" w:hAnsi="宋体" w:cs="宋体" w:eastAsia="宋体" w:hint="default"/>
                <w:b/>
                <w:bCs/>
                <w:sz w:val="18"/>
                <w:szCs w:val="18"/>
              </w:rPr>
              <w:t>计</w:t>
            </w:r>
            <w:r>
              <w:rPr>
                <w:rFonts w:ascii="宋体" w:hAnsi="宋体" w:cs="宋体" w:eastAsia="宋体" w:hint="default"/>
                <w:sz w:val="18"/>
                <w:szCs w:val="18"/>
              </w:rPr>
            </w:r>
          </w:p>
        </w:tc>
        <w:tc>
          <w:tcPr>
            <w:tcW w:w="2800"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b/>
                <w:sz w:val="18"/>
              </w:rPr>
              <w:t>2,297,409.87</w:t>
            </w:r>
            <w:r>
              <w:rPr>
                <w:rFonts w:ascii="Times New Roman"/>
                <w:sz w:val="18"/>
              </w:rPr>
            </w:r>
          </w:p>
        </w:tc>
        <w:tc>
          <w:tcPr>
            <w:tcW w:w="2459"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16"/>
              <w:ind w:right="105"/>
              <w:jc w:val="right"/>
              <w:rPr>
                <w:rFonts w:ascii="Times New Roman" w:hAnsi="Times New Roman" w:cs="Times New Roman" w:eastAsia="Times New Roman" w:hint="default"/>
                <w:sz w:val="18"/>
                <w:szCs w:val="18"/>
              </w:rPr>
            </w:pPr>
            <w:r>
              <w:rPr>
                <w:rFonts w:ascii="Times New Roman"/>
                <w:b/>
                <w:sz w:val="18"/>
              </w:rPr>
              <w:t>1,179,863.00</w:t>
            </w:r>
            <w:r>
              <w:rPr>
                <w:rFonts w:ascii="Times New Roman"/>
                <w:sz w:val="18"/>
              </w:rPr>
            </w:r>
          </w:p>
        </w:tc>
      </w:tr>
    </w:tbl>
    <w:p>
      <w:pPr>
        <w:spacing w:line="240" w:lineRule="auto" w:before="13"/>
        <w:rPr>
          <w:rFonts w:ascii="宋体" w:hAnsi="宋体" w:cs="宋体" w:eastAsia="宋体" w:hint="default"/>
          <w:sz w:val="8"/>
          <w:szCs w:val="8"/>
        </w:rPr>
      </w:pPr>
    </w:p>
    <w:p>
      <w:pPr>
        <w:pStyle w:val="BodyText"/>
        <w:spacing w:line="240" w:lineRule="auto" w:before="35"/>
        <w:ind w:left="660" w:right="253"/>
        <w:jc w:val="left"/>
      </w:pPr>
      <w:r>
        <w:rPr/>
        <w:t>（2）期末已确认递延所得税资产的暂时性差异项目</w:t>
      </w:r>
    </w:p>
    <w:p>
      <w:pPr>
        <w:spacing w:line="240" w:lineRule="auto" w:before="12"/>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2561"/>
        <w:gridCol w:w="3545"/>
        <w:gridCol w:w="2417"/>
      </w:tblGrid>
      <w:tr>
        <w:trPr>
          <w:trHeight w:val="443" w:hRule="exact"/>
        </w:trPr>
        <w:tc>
          <w:tcPr>
            <w:tcW w:w="2561" w:type="dxa"/>
            <w:tcBorders>
              <w:top w:val="single" w:sz="12" w:space="0" w:color="010101"/>
              <w:left w:val="nil" w:sz="6" w:space="0" w:color="auto"/>
              <w:bottom w:val="single" w:sz="4" w:space="0" w:color="010101"/>
              <w:right w:val="single" w:sz="4" w:space="0" w:color="010101"/>
            </w:tcBorders>
          </w:tcPr>
          <w:p>
            <w:pPr>
              <w:pStyle w:val="TableParagraph"/>
              <w:spacing w:line="240" w:lineRule="auto" w:before="65"/>
              <w:ind w:left="6" w:right="0"/>
              <w:jc w:val="center"/>
              <w:rPr>
                <w:rFonts w:ascii="宋体" w:hAnsi="宋体" w:cs="宋体" w:eastAsia="宋体" w:hint="default"/>
                <w:sz w:val="18"/>
                <w:szCs w:val="18"/>
              </w:rPr>
            </w:pPr>
            <w:r>
              <w:rPr>
                <w:rFonts w:ascii="宋体" w:hAnsi="宋体" w:cs="宋体" w:eastAsia="宋体" w:hint="default"/>
                <w:b/>
                <w:bCs/>
                <w:sz w:val="18"/>
                <w:szCs w:val="18"/>
              </w:rPr>
              <w:t>可抵扣暂时性差异项目</w:t>
            </w:r>
            <w:r>
              <w:rPr>
                <w:rFonts w:ascii="宋体" w:hAnsi="宋体" w:cs="宋体" w:eastAsia="宋体" w:hint="default"/>
                <w:sz w:val="18"/>
                <w:szCs w:val="18"/>
              </w:rPr>
            </w:r>
          </w:p>
        </w:tc>
        <w:tc>
          <w:tcPr>
            <w:tcW w:w="3545"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417"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65"/>
              <w:ind w:right="5"/>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824" w:hRule="exact"/>
        </w:trPr>
        <w:tc>
          <w:tcPr>
            <w:tcW w:w="2561" w:type="dxa"/>
            <w:tcBorders>
              <w:top w:val="single" w:sz="4" w:space="0" w:color="010101"/>
              <w:left w:val="nil" w:sz="6" w:space="0" w:color="auto"/>
              <w:bottom w:val="single" w:sz="4" w:space="0" w:color="010101"/>
              <w:right w:val="single" w:sz="4" w:space="0" w:color="010101"/>
            </w:tcBorders>
          </w:tcPr>
          <w:p>
            <w:pPr>
              <w:pStyle w:val="TableParagraph"/>
              <w:spacing w:line="316" w:lineRule="auto" w:before="105"/>
              <w:ind w:left="107" w:right="106"/>
              <w:jc w:val="left"/>
              <w:rPr>
                <w:rFonts w:ascii="宋体" w:hAnsi="宋体" w:cs="宋体" w:eastAsia="宋体" w:hint="default"/>
                <w:sz w:val="18"/>
                <w:szCs w:val="18"/>
              </w:rPr>
            </w:pPr>
            <w:r>
              <w:rPr>
                <w:rFonts w:ascii="宋体" w:hAnsi="宋体" w:cs="宋体" w:eastAsia="宋体" w:hint="default"/>
                <w:sz w:val="18"/>
                <w:szCs w:val="18"/>
              </w:rPr>
              <w:t>计提资产减值准备产生的可抵 扣暂时性差异</w:t>
            </w:r>
          </w:p>
        </w:tc>
        <w:tc>
          <w:tcPr>
            <w:tcW w:w="354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15,316,065.76</w:t>
            </w:r>
          </w:p>
        </w:tc>
        <w:tc>
          <w:tcPr>
            <w:tcW w:w="2417"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7,865,753.31</w:t>
            </w:r>
          </w:p>
        </w:tc>
      </w:tr>
      <w:tr>
        <w:trPr>
          <w:trHeight w:val="422" w:hRule="exact"/>
        </w:trPr>
        <w:tc>
          <w:tcPr>
            <w:tcW w:w="2561" w:type="dxa"/>
            <w:tcBorders>
              <w:top w:val="single" w:sz="4" w:space="0" w:color="010101"/>
              <w:left w:val="nil" w:sz="6" w:space="0" w:color="auto"/>
              <w:bottom w:val="single" w:sz="12" w:space="0" w:color="010101"/>
              <w:right w:val="single" w:sz="4" w:space="0" w:color="010101"/>
            </w:tcBorders>
          </w:tcPr>
          <w:p>
            <w:pPr>
              <w:pStyle w:val="TableParagraph"/>
              <w:tabs>
                <w:tab w:pos="547" w:val="left" w:leader="none"/>
              </w:tabs>
              <w:spacing w:line="240" w:lineRule="auto" w:before="55"/>
              <w:ind w:left="6" w:right="0"/>
              <w:jc w:val="center"/>
              <w:rPr>
                <w:rFonts w:ascii="宋体" w:hAnsi="宋体" w:cs="宋体" w:eastAsia="宋体" w:hint="default"/>
                <w:sz w:val="18"/>
                <w:szCs w:val="18"/>
              </w:rPr>
            </w:pPr>
            <w:r>
              <w:rPr>
                <w:rFonts w:ascii="宋体" w:hAnsi="宋体" w:cs="宋体" w:eastAsia="宋体" w:hint="default"/>
                <w:b/>
                <w:bCs/>
                <w:w w:val="95"/>
                <w:sz w:val="18"/>
                <w:szCs w:val="18"/>
              </w:rPr>
              <w:t>小</w:t>
              <w:tab/>
            </w:r>
            <w:r>
              <w:rPr>
                <w:rFonts w:ascii="宋体" w:hAnsi="宋体" w:cs="宋体" w:eastAsia="宋体" w:hint="default"/>
                <w:b/>
                <w:bCs/>
                <w:sz w:val="18"/>
                <w:szCs w:val="18"/>
              </w:rPr>
              <w:t>计</w:t>
            </w:r>
            <w:r>
              <w:rPr>
                <w:rFonts w:ascii="宋体" w:hAnsi="宋体" w:cs="宋体" w:eastAsia="宋体" w:hint="default"/>
                <w:sz w:val="18"/>
                <w:szCs w:val="18"/>
              </w:rPr>
            </w:r>
          </w:p>
        </w:tc>
        <w:tc>
          <w:tcPr>
            <w:tcW w:w="3545"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b/>
                <w:sz w:val="18"/>
              </w:rPr>
              <w:t>15,316,065.76</w:t>
            </w:r>
            <w:r>
              <w:rPr>
                <w:rFonts w:ascii="Times New Roman"/>
                <w:sz w:val="18"/>
              </w:rPr>
            </w:r>
          </w:p>
        </w:tc>
        <w:tc>
          <w:tcPr>
            <w:tcW w:w="2417"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b/>
                <w:sz w:val="18"/>
              </w:rPr>
              <w:t>7,865,753.31</w:t>
            </w:r>
            <w:r>
              <w:rPr>
                <w:rFonts w:ascii="Times New Roman"/>
                <w:sz w:val="18"/>
              </w:rPr>
            </w:r>
          </w:p>
        </w:tc>
      </w:tr>
    </w:tbl>
    <w:p>
      <w:pPr>
        <w:spacing w:line="240" w:lineRule="auto" w:before="1"/>
        <w:rPr>
          <w:rFonts w:ascii="宋体" w:hAnsi="宋体" w:cs="宋体" w:eastAsia="宋体" w:hint="default"/>
          <w:sz w:val="9"/>
          <w:szCs w:val="9"/>
        </w:rPr>
      </w:pPr>
    </w:p>
    <w:p>
      <w:pPr>
        <w:pStyle w:val="Heading6"/>
        <w:spacing w:line="240" w:lineRule="auto"/>
        <w:ind w:right="253"/>
        <w:jc w:val="left"/>
        <w:rPr>
          <w:b w:val="0"/>
          <w:bCs w:val="0"/>
        </w:rPr>
      </w:pPr>
      <w:r>
        <w:rPr/>
        <w:t>12、资产减值准备</w:t>
      </w:r>
      <w:r>
        <w:rPr>
          <w:b w:val="0"/>
          <w:bCs w:val="0"/>
        </w:rPr>
      </w:r>
    </w:p>
    <w:p>
      <w:pPr>
        <w:spacing w:line="240" w:lineRule="auto" w:before="11"/>
        <w:rPr>
          <w:rFonts w:ascii="宋体" w:hAnsi="宋体" w:cs="宋体" w:eastAsia="宋体" w:hint="default"/>
          <w:b/>
          <w:bCs/>
          <w:sz w:val="26"/>
          <w:szCs w:val="26"/>
        </w:rPr>
      </w:pPr>
    </w:p>
    <w:tbl>
      <w:tblPr>
        <w:tblW w:w="0" w:type="auto"/>
        <w:jc w:val="left"/>
        <w:tblInd w:w="127" w:type="dxa"/>
        <w:tblLayout w:type="fixed"/>
        <w:tblCellMar>
          <w:top w:w="0" w:type="dxa"/>
          <w:left w:w="0" w:type="dxa"/>
          <w:bottom w:w="0" w:type="dxa"/>
          <w:right w:w="0" w:type="dxa"/>
        </w:tblCellMar>
        <w:tblLook w:val="01E0"/>
      </w:tblPr>
      <w:tblGrid>
        <w:gridCol w:w="1482"/>
        <w:gridCol w:w="1507"/>
        <w:gridCol w:w="1663"/>
        <w:gridCol w:w="1127"/>
        <w:gridCol w:w="1127"/>
        <w:gridCol w:w="1616"/>
      </w:tblGrid>
      <w:tr>
        <w:trPr>
          <w:trHeight w:val="386" w:hRule="exact"/>
        </w:trPr>
        <w:tc>
          <w:tcPr>
            <w:tcW w:w="1482" w:type="dxa"/>
            <w:vMerge w:val="restart"/>
            <w:tcBorders>
              <w:top w:val="single" w:sz="12" w:space="0" w:color="010101"/>
              <w:left w:val="nil" w:sz="6" w:space="0" w:color="auto"/>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tabs>
                <w:tab w:pos="921" w:val="left" w:leader="none"/>
              </w:tabs>
              <w:spacing w:line="240" w:lineRule="auto"/>
              <w:ind w:left="380"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507" w:type="dxa"/>
            <w:vMerge w:val="restart"/>
            <w:tcBorders>
              <w:top w:val="single" w:sz="12" w:space="0" w:color="010101"/>
              <w:left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63" w:type="dxa"/>
            <w:vMerge w:val="restart"/>
            <w:tcBorders>
              <w:top w:val="single" w:sz="12" w:space="0" w:color="010101"/>
              <w:left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left="375" w:right="0"/>
              <w:jc w:val="left"/>
              <w:rPr>
                <w:rFonts w:ascii="宋体" w:hAnsi="宋体" w:cs="宋体" w:eastAsia="宋体" w:hint="default"/>
                <w:sz w:val="18"/>
                <w:szCs w:val="18"/>
              </w:rPr>
            </w:pPr>
            <w:r>
              <w:rPr>
                <w:rFonts w:ascii="宋体" w:hAnsi="宋体" w:cs="宋体" w:eastAsia="宋体" w:hint="default"/>
                <w:b/>
                <w:bCs/>
                <w:sz w:val="18"/>
                <w:szCs w:val="18"/>
              </w:rPr>
              <w:t>本期增加额</w:t>
            </w:r>
            <w:r>
              <w:rPr>
                <w:rFonts w:ascii="宋体" w:hAnsi="宋体" w:cs="宋体" w:eastAsia="宋体" w:hint="default"/>
                <w:sz w:val="18"/>
                <w:szCs w:val="18"/>
              </w:rPr>
            </w:r>
          </w:p>
        </w:tc>
        <w:tc>
          <w:tcPr>
            <w:tcW w:w="2254" w:type="dxa"/>
            <w:gridSpan w:val="2"/>
            <w:tcBorders>
              <w:top w:val="single" w:sz="12" w:space="0" w:color="010101"/>
              <w:left w:val="single" w:sz="4" w:space="0" w:color="010101"/>
              <w:bottom w:val="single" w:sz="4" w:space="0" w:color="010101"/>
              <w:right w:val="single" w:sz="4" w:space="0" w:color="010101"/>
            </w:tcBorders>
          </w:tcPr>
          <w:p>
            <w:pPr>
              <w:pStyle w:val="TableParagraph"/>
              <w:spacing w:line="240" w:lineRule="auto" w:before="36"/>
              <w:ind w:left="671" w:right="0"/>
              <w:jc w:val="left"/>
              <w:rPr>
                <w:rFonts w:ascii="宋体" w:hAnsi="宋体" w:cs="宋体" w:eastAsia="宋体" w:hint="default"/>
                <w:sz w:val="18"/>
                <w:szCs w:val="18"/>
              </w:rPr>
            </w:pPr>
            <w:r>
              <w:rPr>
                <w:rFonts w:ascii="宋体" w:hAnsi="宋体" w:cs="宋体" w:eastAsia="宋体" w:hint="default"/>
                <w:b/>
                <w:bCs/>
                <w:sz w:val="18"/>
                <w:szCs w:val="18"/>
              </w:rPr>
              <w:t>本期减少额</w:t>
            </w:r>
            <w:r>
              <w:rPr>
                <w:rFonts w:ascii="宋体" w:hAnsi="宋体" w:cs="宋体" w:eastAsia="宋体" w:hint="default"/>
                <w:sz w:val="18"/>
                <w:szCs w:val="18"/>
              </w:rPr>
            </w:r>
          </w:p>
        </w:tc>
        <w:tc>
          <w:tcPr>
            <w:tcW w:w="1616" w:type="dxa"/>
            <w:vMerge w:val="restart"/>
            <w:tcBorders>
              <w:top w:val="single" w:sz="12" w:space="0" w:color="010101"/>
              <w:left w:val="single" w:sz="4" w:space="0" w:color="010101"/>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left="44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97" w:hRule="exact"/>
        </w:trPr>
        <w:tc>
          <w:tcPr>
            <w:tcW w:w="1482" w:type="dxa"/>
            <w:vMerge/>
            <w:tcBorders>
              <w:left w:val="nil" w:sz="6" w:space="0" w:color="auto"/>
              <w:bottom w:val="single" w:sz="4" w:space="0" w:color="010101"/>
              <w:right w:val="single" w:sz="4" w:space="0" w:color="010101"/>
            </w:tcBorders>
          </w:tcPr>
          <w:p>
            <w:pPr/>
          </w:p>
        </w:tc>
        <w:tc>
          <w:tcPr>
            <w:tcW w:w="1507" w:type="dxa"/>
            <w:vMerge/>
            <w:tcBorders>
              <w:left w:val="single" w:sz="4" w:space="0" w:color="010101"/>
              <w:bottom w:val="single" w:sz="4" w:space="0" w:color="010101"/>
              <w:right w:val="single" w:sz="4" w:space="0" w:color="010101"/>
            </w:tcBorders>
          </w:tcPr>
          <w:p>
            <w:pPr/>
          </w:p>
        </w:tc>
        <w:tc>
          <w:tcPr>
            <w:tcW w:w="1663" w:type="dxa"/>
            <w:vMerge/>
            <w:tcBorders>
              <w:left w:val="single" w:sz="4" w:space="0" w:color="010101"/>
              <w:bottom w:val="single" w:sz="4" w:space="0" w:color="010101"/>
              <w:right w:val="single" w:sz="4" w:space="0" w:color="010101"/>
            </w:tcBorders>
          </w:tcPr>
          <w:p>
            <w:pPr/>
          </w:p>
        </w:tc>
        <w:tc>
          <w:tcPr>
            <w:tcW w:w="11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7"/>
              <w:ind w:left="1" w:right="0"/>
              <w:jc w:val="center"/>
              <w:rPr>
                <w:rFonts w:ascii="宋体" w:hAnsi="宋体" w:cs="宋体" w:eastAsia="宋体" w:hint="default"/>
                <w:sz w:val="18"/>
                <w:szCs w:val="18"/>
              </w:rPr>
            </w:pPr>
            <w:r>
              <w:rPr>
                <w:rFonts w:ascii="宋体" w:hAnsi="宋体" w:cs="宋体" w:eastAsia="宋体" w:hint="default"/>
                <w:b/>
                <w:bCs/>
                <w:sz w:val="18"/>
                <w:szCs w:val="18"/>
              </w:rPr>
              <w:t>转回</w:t>
            </w:r>
            <w:r>
              <w:rPr>
                <w:rFonts w:ascii="宋体" w:hAnsi="宋体" w:cs="宋体" w:eastAsia="宋体" w:hint="default"/>
                <w:sz w:val="18"/>
                <w:szCs w:val="18"/>
              </w:rPr>
            </w:r>
          </w:p>
        </w:tc>
        <w:tc>
          <w:tcPr>
            <w:tcW w:w="11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7"/>
              <w:ind w:left="1" w:right="0"/>
              <w:jc w:val="center"/>
              <w:rPr>
                <w:rFonts w:ascii="宋体" w:hAnsi="宋体" w:cs="宋体" w:eastAsia="宋体" w:hint="default"/>
                <w:sz w:val="18"/>
                <w:szCs w:val="18"/>
              </w:rPr>
            </w:pPr>
            <w:r>
              <w:rPr>
                <w:rFonts w:ascii="宋体" w:hAnsi="宋体" w:cs="宋体" w:eastAsia="宋体" w:hint="default"/>
                <w:b/>
                <w:bCs/>
                <w:sz w:val="18"/>
                <w:szCs w:val="18"/>
              </w:rPr>
              <w:t>转销</w:t>
            </w:r>
            <w:r>
              <w:rPr>
                <w:rFonts w:ascii="宋体" w:hAnsi="宋体" w:cs="宋体" w:eastAsia="宋体" w:hint="default"/>
                <w:sz w:val="18"/>
                <w:szCs w:val="18"/>
              </w:rPr>
            </w:r>
          </w:p>
        </w:tc>
        <w:tc>
          <w:tcPr>
            <w:tcW w:w="1616" w:type="dxa"/>
            <w:vMerge/>
            <w:tcBorders>
              <w:left w:val="single" w:sz="4" w:space="0" w:color="010101"/>
              <w:bottom w:val="single" w:sz="4" w:space="0" w:color="010101"/>
              <w:right w:val="nil" w:sz="6" w:space="0" w:color="auto"/>
            </w:tcBorders>
          </w:tcPr>
          <w:p>
            <w:pPr/>
          </w:p>
        </w:tc>
      </w:tr>
    </w:tbl>
    <w:p>
      <w:pPr>
        <w:spacing w:after="0"/>
        <w:sectPr>
          <w:pgSz w:w="11910" w:h="16840"/>
          <w:pgMar w:header="880" w:footer="769" w:top="1100" w:bottom="960" w:left="1560" w:right="1540"/>
        </w:sectPr>
      </w:pPr>
    </w:p>
    <w:p>
      <w:pPr>
        <w:spacing w:line="240" w:lineRule="auto" w:before="11"/>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1482"/>
        <w:gridCol w:w="1507"/>
        <w:gridCol w:w="1663"/>
        <w:gridCol w:w="1127"/>
        <w:gridCol w:w="1127"/>
        <w:gridCol w:w="1616"/>
      </w:tblGrid>
      <w:tr>
        <w:trPr>
          <w:trHeight w:val="460" w:hRule="exact"/>
        </w:trPr>
        <w:tc>
          <w:tcPr>
            <w:tcW w:w="1482" w:type="dxa"/>
            <w:tcBorders>
              <w:top w:val="nil" w:sz="6" w:space="0" w:color="auto"/>
              <w:left w:val="nil" w:sz="6" w:space="0" w:color="auto"/>
              <w:bottom w:val="single" w:sz="4" w:space="0" w:color="010101"/>
              <w:right w:val="single" w:sz="4" w:space="0" w:color="010101"/>
            </w:tcBorders>
          </w:tcPr>
          <w:p>
            <w:pPr>
              <w:pStyle w:val="TableParagraph"/>
              <w:spacing w:line="240" w:lineRule="auto" w:before="86"/>
              <w:ind w:left="1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07"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8,110,210.18</w:t>
            </w:r>
          </w:p>
        </w:tc>
        <w:tc>
          <w:tcPr>
            <w:tcW w:w="1663"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7,806,203.48</w:t>
            </w:r>
          </w:p>
        </w:tc>
        <w:tc>
          <w:tcPr>
            <w:tcW w:w="1127" w:type="dxa"/>
            <w:tcBorders>
              <w:top w:val="nil" w:sz="6" w:space="0" w:color="auto"/>
              <w:left w:val="single" w:sz="4" w:space="0" w:color="010101"/>
              <w:bottom w:val="single" w:sz="4" w:space="0" w:color="010101"/>
              <w:right w:val="single" w:sz="4" w:space="0" w:color="010101"/>
            </w:tcBorders>
          </w:tcPr>
          <w:p>
            <w:pPr/>
          </w:p>
        </w:tc>
        <w:tc>
          <w:tcPr>
            <w:tcW w:w="1127" w:type="dxa"/>
            <w:tcBorders>
              <w:top w:val="nil" w:sz="6" w:space="0" w:color="auto"/>
              <w:left w:val="single" w:sz="4" w:space="0" w:color="010101"/>
              <w:bottom w:val="single" w:sz="4" w:space="0" w:color="010101"/>
              <w:right w:val="single" w:sz="4" w:space="0" w:color="010101"/>
            </w:tcBorders>
          </w:tcPr>
          <w:p>
            <w:pPr/>
          </w:p>
        </w:tc>
        <w:tc>
          <w:tcPr>
            <w:tcW w:w="1616" w:type="dxa"/>
            <w:tcBorders>
              <w:top w:val="nil" w:sz="6" w:space="0" w:color="auto"/>
              <w:left w:val="single" w:sz="4" w:space="0" w:color="010101"/>
              <w:bottom w:val="single" w:sz="4" w:space="0" w:color="010101"/>
              <w:right w:val="nil" w:sz="6" w:space="0" w:color="auto"/>
            </w:tcBorders>
          </w:tcPr>
          <w:p>
            <w:pPr>
              <w:pStyle w:val="TableParagraph"/>
              <w:spacing w:line="240" w:lineRule="auto" w:before="127"/>
              <w:ind w:right="106"/>
              <w:jc w:val="right"/>
              <w:rPr>
                <w:rFonts w:ascii="Times New Roman" w:hAnsi="Times New Roman" w:cs="Times New Roman" w:eastAsia="Times New Roman" w:hint="default"/>
                <w:sz w:val="18"/>
                <w:szCs w:val="18"/>
              </w:rPr>
            </w:pPr>
            <w:r>
              <w:rPr>
                <w:rFonts w:ascii="Times New Roman"/>
                <w:sz w:val="18"/>
              </w:rPr>
              <w:t>15,916,413.66</w:t>
            </w:r>
          </w:p>
        </w:tc>
      </w:tr>
      <w:tr>
        <w:trPr>
          <w:trHeight w:val="464" w:hRule="exact"/>
        </w:trPr>
        <w:tc>
          <w:tcPr>
            <w:tcW w:w="1482"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75"/>
              <w:ind w:left="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07"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b/>
                <w:spacing w:val="-1"/>
                <w:w w:val="95"/>
                <w:sz w:val="18"/>
              </w:rPr>
              <w:t>8,110,210.18</w:t>
            </w:r>
            <w:r>
              <w:rPr>
                <w:rFonts w:ascii="Times New Roman"/>
                <w:spacing w:val="-1"/>
                <w:w w:val="95"/>
                <w:sz w:val="18"/>
              </w:rPr>
            </w:r>
          </w:p>
        </w:tc>
        <w:tc>
          <w:tcPr>
            <w:tcW w:w="1663"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b/>
                <w:sz w:val="18"/>
              </w:rPr>
              <w:t>7,806,203.48</w:t>
            </w:r>
            <w:r>
              <w:rPr>
                <w:rFonts w:ascii="Times New Roman"/>
                <w:sz w:val="18"/>
              </w:rPr>
            </w:r>
          </w:p>
        </w:tc>
        <w:tc>
          <w:tcPr>
            <w:tcW w:w="1127" w:type="dxa"/>
            <w:tcBorders>
              <w:top w:val="single" w:sz="4" w:space="0" w:color="010101"/>
              <w:left w:val="single" w:sz="4" w:space="0" w:color="010101"/>
              <w:bottom w:val="single" w:sz="12" w:space="0" w:color="010101"/>
              <w:right w:val="single" w:sz="4" w:space="0" w:color="010101"/>
            </w:tcBorders>
          </w:tcPr>
          <w:p>
            <w:pPr/>
          </w:p>
        </w:tc>
        <w:tc>
          <w:tcPr>
            <w:tcW w:w="1127" w:type="dxa"/>
            <w:tcBorders>
              <w:top w:val="single" w:sz="4" w:space="0" w:color="010101"/>
              <w:left w:val="single" w:sz="4" w:space="0" w:color="010101"/>
              <w:bottom w:val="single" w:sz="12" w:space="0" w:color="010101"/>
              <w:right w:val="single" w:sz="4" w:space="0" w:color="010101"/>
            </w:tcBorders>
          </w:tcPr>
          <w:p>
            <w:pPr/>
          </w:p>
        </w:tc>
        <w:tc>
          <w:tcPr>
            <w:tcW w:w="1616"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16"/>
              <w:ind w:right="106"/>
              <w:jc w:val="right"/>
              <w:rPr>
                <w:rFonts w:ascii="Times New Roman" w:hAnsi="Times New Roman" w:cs="Times New Roman" w:eastAsia="Times New Roman" w:hint="default"/>
                <w:sz w:val="18"/>
                <w:szCs w:val="18"/>
              </w:rPr>
            </w:pPr>
            <w:r>
              <w:rPr>
                <w:rFonts w:ascii="Times New Roman"/>
                <w:b/>
                <w:sz w:val="18"/>
              </w:rPr>
              <w:t>15,916,413.66</w:t>
            </w:r>
            <w:r>
              <w:rPr>
                <w:rFonts w:ascii="Times New Roman"/>
                <w:sz w:val="18"/>
              </w:rPr>
            </w:r>
          </w:p>
        </w:tc>
      </w:tr>
    </w:tbl>
    <w:p>
      <w:pPr>
        <w:spacing w:line="240" w:lineRule="auto" w:before="13"/>
        <w:rPr>
          <w:rFonts w:ascii="宋体" w:hAnsi="宋体" w:cs="宋体" w:eastAsia="宋体" w:hint="default"/>
          <w:b/>
          <w:bCs/>
          <w:sz w:val="8"/>
          <w:szCs w:val="8"/>
        </w:rPr>
      </w:pPr>
    </w:p>
    <w:p>
      <w:pPr>
        <w:pStyle w:val="Heading6"/>
        <w:spacing w:line="240" w:lineRule="auto"/>
        <w:ind w:right="253"/>
        <w:jc w:val="left"/>
        <w:rPr>
          <w:b w:val="0"/>
          <w:bCs w:val="0"/>
        </w:rPr>
      </w:pPr>
      <w:r>
        <w:rPr/>
        <w:t>13、应付账款</w:t>
      </w:r>
      <w:r>
        <w:rPr>
          <w:b w:val="0"/>
          <w:bCs w:val="0"/>
        </w:rPr>
      </w:r>
    </w:p>
    <w:p>
      <w:pPr>
        <w:spacing w:line="240" w:lineRule="auto" w:before="3"/>
        <w:rPr>
          <w:rFonts w:ascii="宋体" w:hAnsi="宋体" w:cs="宋体" w:eastAsia="宋体" w:hint="default"/>
          <w:b/>
          <w:bCs/>
          <w:sz w:val="17"/>
          <w:szCs w:val="17"/>
        </w:rPr>
      </w:pPr>
    </w:p>
    <w:p>
      <w:pPr>
        <w:pStyle w:val="BodyText"/>
        <w:spacing w:line="240" w:lineRule="auto"/>
        <w:ind w:left="660" w:right="253"/>
        <w:jc w:val="left"/>
      </w:pPr>
      <w:r>
        <w:rPr/>
        <w:t>（1）账龄</w:t>
      </w:r>
    </w:p>
    <w:p>
      <w:pPr>
        <w:spacing w:line="240" w:lineRule="auto" w:before="11"/>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1054"/>
        <w:gridCol w:w="1054"/>
        <w:gridCol w:w="3140"/>
        <w:gridCol w:w="3274"/>
      </w:tblGrid>
      <w:tr>
        <w:trPr>
          <w:trHeight w:val="444" w:hRule="exact"/>
        </w:trPr>
        <w:tc>
          <w:tcPr>
            <w:tcW w:w="2108" w:type="dxa"/>
            <w:gridSpan w:val="2"/>
            <w:tcBorders>
              <w:top w:val="single" w:sz="12" w:space="0" w:color="010101"/>
              <w:left w:val="nil" w:sz="6" w:space="0" w:color="auto"/>
              <w:bottom w:val="single" w:sz="4" w:space="0" w:color="010101"/>
              <w:right w:val="single" w:sz="4" w:space="0" w:color="010101"/>
            </w:tcBorders>
          </w:tcPr>
          <w:p>
            <w:pPr>
              <w:pStyle w:val="TableParagraph"/>
              <w:tabs>
                <w:tab w:pos="1235" w:val="left" w:leader="none"/>
              </w:tabs>
              <w:spacing w:line="240" w:lineRule="auto" w:before="65"/>
              <w:ind w:left="693" w:right="0"/>
              <w:jc w:val="left"/>
              <w:rPr>
                <w:rFonts w:ascii="宋体" w:hAnsi="宋体" w:cs="宋体" w:eastAsia="宋体" w:hint="default"/>
                <w:sz w:val="18"/>
                <w:szCs w:val="18"/>
              </w:rPr>
            </w:pPr>
            <w:r>
              <w:rPr>
                <w:rFonts w:ascii="宋体" w:hAnsi="宋体" w:cs="宋体" w:eastAsia="宋体" w:hint="default"/>
                <w:b/>
                <w:bCs/>
                <w:w w:val="95"/>
                <w:sz w:val="18"/>
                <w:szCs w:val="18"/>
              </w:rPr>
              <w:t>账</w:t>
              <w:tab/>
            </w:r>
            <w:r>
              <w:rPr>
                <w:rFonts w:ascii="宋体" w:hAnsi="宋体" w:cs="宋体" w:eastAsia="宋体" w:hint="default"/>
                <w:b/>
                <w:bCs/>
                <w:sz w:val="18"/>
                <w:szCs w:val="18"/>
              </w:rPr>
              <w:t>龄</w:t>
            </w:r>
            <w:r>
              <w:rPr>
                <w:rFonts w:ascii="宋体" w:hAnsi="宋体" w:cs="宋体" w:eastAsia="宋体" w:hint="default"/>
                <w:sz w:val="18"/>
                <w:szCs w:val="18"/>
              </w:rPr>
            </w:r>
          </w:p>
        </w:tc>
        <w:tc>
          <w:tcPr>
            <w:tcW w:w="3140"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274"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65"/>
              <w:ind w:right="3"/>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54" w:hRule="exact"/>
        </w:trPr>
        <w:tc>
          <w:tcPr>
            <w:tcW w:w="2108" w:type="dxa"/>
            <w:gridSpan w:val="2"/>
            <w:tcBorders>
              <w:top w:val="single" w:sz="4" w:space="0" w:color="010101"/>
              <w:left w:val="nil" w:sz="6" w:space="0" w:color="auto"/>
              <w:bottom w:val="nil" w:sz="6" w:space="0" w:color="auto"/>
              <w:right w:val="single" w:sz="4" w:space="0" w:color="010101"/>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3140"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sz w:val="18"/>
              </w:rPr>
              <w:t>9,854,811.06</w:t>
            </w:r>
          </w:p>
        </w:tc>
        <w:tc>
          <w:tcPr>
            <w:tcW w:w="3274" w:type="dxa"/>
            <w:tcBorders>
              <w:top w:val="single" w:sz="4" w:space="0" w:color="010101"/>
              <w:left w:val="single" w:sz="4" w:space="0" w:color="010101"/>
              <w:bottom w:val="nil" w:sz="6" w:space="0" w:color="auto"/>
              <w:right w:val="nil" w:sz="6" w:space="0" w:color="auto"/>
            </w:tcBorders>
          </w:tcPr>
          <w:p>
            <w:pPr>
              <w:pStyle w:val="TableParagraph"/>
              <w:spacing w:line="240" w:lineRule="auto" w:before="116"/>
              <w:ind w:right="105"/>
              <w:jc w:val="right"/>
              <w:rPr>
                <w:rFonts w:ascii="Times New Roman" w:hAnsi="Times New Roman" w:cs="Times New Roman" w:eastAsia="Times New Roman" w:hint="default"/>
                <w:sz w:val="18"/>
                <w:szCs w:val="18"/>
              </w:rPr>
            </w:pPr>
            <w:r>
              <w:rPr>
                <w:rFonts w:ascii="Times New Roman"/>
                <w:sz w:val="18"/>
              </w:rPr>
              <w:t>18,123,333.54</w:t>
            </w:r>
          </w:p>
        </w:tc>
      </w:tr>
      <w:tr>
        <w:trPr>
          <w:trHeight w:val="452" w:hRule="exact"/>
        </w:trPr>
        <w:tc>
          <w:tcPr>
            <w:tcW w:w="2108" w:type="dxa"/>
            <w:gridSpan w:val="2"/>
            <w:tcBorders>
              <w:top w:val="nil" w:sz="6" w:space="0" w:color="auto"/>
              <w:left w:val="nil" w:sz="6" w:space="0" w:color="auto"/>
              <w:bottom w:val="nil" w:sz="6" w:space="0" w:color="auto"/>
              <w:right w:val="single" w:sz="4" w:space="0" w:color="010101"/>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40" w:type="dxa"/>
            <w:tcBorders>
              <w:top w:val="nil" w:sz="6" w:space="0" w:color="auto"/>
              <w:left w:val="single" w:sz="4" w:space="0" w:color="010101"/>
              <w:bottom w:val="nil" w:sz="6" w:space="0" w:color="auto"/>
              <w:right w:val="single" w:sz="4" w:space="0" w:color="010101"/>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sz w:val="18"/>
              </w:rPr>
              <w:t>2,491,647.15</w:t>
            </w:r>
          </w:p>
        </w:tc>
        <w:tc>
          <w:tcPr>
            <w:tcW w:w="3274" w:type="dxa"/>
            <w:tcBorders>
              <w:top w:val="nil" w:sz="6" w:space="0" w:color="auto"/>
              <w:left w:val="single" w:sz="4" w:space="0" w:color="010101"/>
              <w:bottom w:val="nil" w:sz="6" w:space="0" w:color="auto"/>
              <w:right w:val="nil" w:sz="6" w:space="0" w:color="auto"/>
            </w:tcBorders>
          </w:tcPr>
          <w:p>
            <w:pPr>
              <w:pStyle w:val="TableParagraph"/>
              <w:spacing w:line="240" w:lineRule="auto" w:before="116"/>
              <w:ind w:right="105"/>
              <w:jc w:val="right"/>
              <w:rPr>
                <w:rFonts w:ascii="Times New Roman" w:hAnsi="Times New Roman" w:cs="Times New Roman" w:eastAsia="Times New Roman" w:hint="default"/>
                <w:sz w:val="18"/>
                <w:szCs w:val="18"/>
              </w:rPr>
            </w:pPr>
            <w:r>
              <w:rPr>
                <w:rFonts w:ascii="Times New Roman"/>
                <w:sz w:val="18"/>
              </w:rPr>
              <w:t>1,866,069.63</w:t>
            </w:r>
          </w:p>
        </w:tc>
      </w:tr>
      <w:tr>
        <w:trPr>
          <w:trHeight w:val="454" w:hRule="exact"/>
        </w:trPr>
        <w:tc>
          <w:tcPr>
            <w:tcW w:w="2108" w:type="dxa"/>
            <w:gridSpan w:val="2"/>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40"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1,133,546.18</w:t>
            </w:r>
          </w:p>
        </w:tc>
        <w:tc>
          <w:tcPr>
            <w:tcW w:w="3274"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5"/>
              <w:jc w:val="right"/>
              <w:rPr>
                <w:rFonts w:ascii="Times New Roman" w:hAnsi="Times New Roman" w:cs="Times New Roman" w:eastAsia="Times New Roman" w:hint="default"/>
                <w:sz w:val="18"/>
                <w:szCs w:val="18"/>
              </w:rPr>
            </w:pPr>
            <w:r>
              <w:rPr>
                <w:rFonts w:ascii="Times New Roman"/>
                <w:sz w:val="18"/>
              </w:rPr>
              <w:t>1,058,830.90</w:t>
            </w:r>
          </w:p>
        </w:tc>
      </w:tr>
      <w:tr>
        <w:trPr>
          <w:trHeight w:val="455" w:hRule="exact"/>
        </w:trPr>
        <w:tc>
          <w:tcPr>
            <w:tcW w:w="2108" w:type="dxa"/>
            <w:gridSpan w:val="2"/>
            <w:tcBorders>
              <w:top w:val="nil" w:sz="6" w:space="0" w:color="auto"/>
              <w:left w:val="nil" w:sz="6" w:space="0" w:color="auto"/>
              <w:bottom w:val="single" w:sz="4" w:space="0" w:color="010101"/>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140"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1,666,637.58</w:t>
            </w:r>
          </w:p>
        </w:tc>
        <w:tc>
          <w:tcPr>
            <w:tcW w:w="3274" w:type="dxa"/>
            <w:tcBorders>
              <w:top w:val="nil" w:sz="6" w:space="0" w:color="auto"/>
              <w:left w:val="single" w:sz="4" w:space="0" w:color="010101"/>
              <w:bottom w:val="single" w:sz="4" w:space="0" w:color="010101"/>
              <w:right w:val="nil" w:sz="6" w:space="0" w:color="auto"/>
            </w:tcBorders>
          </w:tcPr>
          <w:p>
            <w:pPr>
              <w:pStyle w:val="TableParagraph"/>
              <w:spacing w:line="240" w:lineRule="auto" w:before="118"/>
              <w:ind w:right="105"/>
              <w:jc w:val="right"/>
              <w:rPr>
                <w:rFonts w:ascii="Times New Roman" w:hAnsi="Times New Roman" w:cs="Times New Roman" w:eastAsia="Times New Roman" w:hint="default"/>
                <w:sz w:val="18"/>
                <w:szCs w:val="18"/>
              </w:rPr>
            </w:pPr>
            <w:r>
              <w:rPr>
                <w:rFonts w:ascii="Times New Roman"/>
                <w:sz w:val="18"/>
              </w:rPr>
              <w:t>751,135.68</w:t>
            </w:r>
          </w:p>
        </w:tc>
      </w:tr>
      <w:tr>
        <w:trPr>
          <w:trHeight w:val="464" w:hRule="exact"/>
        </w:trPr>
        <w:tc>
          <w:tcPr>
            <w:tcW w:w="1054" w:type="dxa"/>
            <w:tcBorders>
              <w:top w:val="single" w:sz="4" w:space="0" w:color="010101"/>
              <w:left w:val="nil" w:sz="6" w:space="0" w:color="auto"/>
              <w:bottom w:val="single" w:sz="12" w:space="0" w:color="010101"/>
              <w:right w:val="nil" w:sz="6" w:space="0" w:color="auto"/>
            </w:tcBorders>
          </w:tcPr>
          <w:p>
            <w:pPr>
              <w:pStyle w:val="TableParagraph"/>
              <w:spacing w:line="240" w:lineRule="auto" w:before="76"/>
              <w:ind w:right="133"/>
              <w:jc w:val="right"/>
              <w:rPr>
                <w:rFonts w:ascii="宋体" w:hAnsi="宋体" w:cs="宋体" w:eastAsia="宋体" w:hint="default"/>
                <w:sz w:val="18"/>
                <w:szCs w:val="18"/>
              </w:rPr>
            </w:pPr>
            <w:r>
              <w:rPr>
                <w:rFonts w:ascii="宋体" w:hAnsi="宋体" w:cs="宋体" w:eastAsia="宋体" w:hint="default"/>
                <w:b/>
                <w:bCs/>
                <w:w w:val="99"/>
                <w:sz w:val="18"/>
                <w:szCs w:val="18"/>
              </w:rPr>
              <w:t>合</w:t>
            </w:r>
            <w:r>
              <w:rPr>
                <w:rFonts w:ascii="宋体" w:hAnsi="宋体" w:cs="宋体" w:eastAsia="宋体" w:hint="default"/>
                <w:sz w:val="18"/>
                <w:szCs w:val="18"/>
              </w:rPr>
            </w:r>
          </w:p>
        </w:tc>
        <w:tc>
          <w:tcPr>
            <w:tcW w:w="1054"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76"/>
              <w:ind w:left="135" w:right="0"/>
              <w:jc w:val="left"/>
              <w:rPr>
                <w:rFonts w:ascii="宋体" w:hAnsi="宋体" w:cs="宋体" w:eastAsia="宋体" w:hint="default"/>
                <w:sz w:val="18"/>
                <w:szCs w:val="18"/>
              </w:rPr>
            </w:pPr>
            <w:r>
              <w:rPr>
                <w:rFonts w:ascii="宋体" w:hAnsi="宋体" w:cs="宋体" w:eastAsia="宋体" w:hint="default"/>
                <w:b/>
                <w:bCs/>
                <w:w w:val="99"/>
                <w:sz w:val="18"/>
                <w:szCs w:val="18"/>
              </w:rPr>
              <w:t>计</w:t>
            </w:r>
            <w:r>
              <w:rPr>
                <w:rFonts w:ascii="宋体" w:hAnsi="宋体" w:cs="宋体" w:eastAsia="宋体" w:hint="default"/>
                <w:sz w:val="18"/>
                <w:szCs w:val="18"/>
              </w:rPr>
            </w:r>
          </w:p>
        </w:tc>
        <w:tc>
          <w:tcPr>
            <w:tcW w:w="3140"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b/>
                <w:sz w:val="18"/>
              </w:rPr>
              <w:t>15,146,641.97</w:t>
            </w:r>
            <w:r>
              <w:rPr>
                <w:rFonts w:ascii="Times New Roman"/>
                <w:sz w:val="18"/>
              </w:rPr>
            </w:r>
          </w:p>
        </w:tc>
        <w:tc>
          <w:tcPr>
            <w:tcW w:w="3274"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b/>
                <w:sz w:val="18"/>
              </w:rPr>
              <w:t>21,799,369.75</w:t>
            </w:r>
            <w:r>
              <w:rPr>
                <w:rFonts w:ascii="Times New Roman"/>
                <w:sz w:val="18"/>
              </w:rPr>
            </w:r>
          </w:p>
        </w:tc>
      </w:tr>
    </w:tbl>
    <w:p>
      <w:pPr>
        <w:spacing w:line="240" w:lineRule="auto" w:before="1"/>
        <w:rPr>
          <w:rFonts w:ascii="宋体" w:hAnsi="宋体" w:cs="宋体" w:eastAsia="宋体" w:hint="default"/>
          <w:sz w:val="9"/>
          <w:szCs w:val="9"/>
        </w:rPr>
      </w:pPr>
    </w:p>
    <w:p>
      <w:pPr>
        <w:pStyle w:val="BodyText"/>
        <w:spacing w:line="412" w:lineRule="auto" w:before="35"/>
        <w:ind w:left="239" w:right="242" w:firstLine="420"/>
        <w:jc w:val="left"/>
      </w:pPr>
      <w:r>
        <w:rPr/>
        <w:t>（2）期末余额中无欠持有本公司</w:t>
      </w:r>
      <w:r>
        <w:rPr>
          <w:spacing w:val="-60"/>
        </w:rPr>
        <w:t> </w:t>
      </w:r>
      <w:r>
        <w:rPr>
          <w:rFonts w:ascii="Times New Roman" w:hAnsi="Times New Roman" w:cs="Times New Roman" w:eastAsia="Times New Roman" w:hint="default"/>
          <w:spacing w:val="-3"/>
        </w:rPr>
        <w:t>5%</w:t>
      </w:r>
      <w:r>
        <w:rPr>
          <w:spacing w:val="-3"/>
        </w:rPr>
        <w:t>（含</w:t>
      </w:r>
      <w:r>
        <w:rPr>
          <w:spacing w:val="-60"/>
        </w:rPr>
        <w:t> </w:t>
      </w:r>
      <w:r>
        <w:rPr>
          <w:rFonts w:ascii="Times New Roman" w:hAnsi="Times New Roman" w:cs="Times New Roman" w:eastAsia="Times New Roman" w:hint="default"/>
        </w:rPr>
        <w:t>5%</w:t>
      </w:r>
      <w:r>
        <w:rPr/>
        <w:t>）以上表决权股份的股东单位款项及关联 方款项。</w:t>
      </w:r>
    </w:p>
    <w:p>
      <w:pPr>
        <w:spacing w:line="240" w:lineRule="auto" w:before="4"/>
        <w:rPr>
          <w:rFonts w:ascii="宋体" w:hAnsi="宋体" w:cs="宋体" w:eastAsia="宋体" w:hint="default"/>
          <w:sz w:val="23"/>
          <w:szCs w:val="23"/>
        </w:rPr>
      </w:pPr>
    </w:p>
    <w:p>
      <w:pPr>
        <w:pStyle w:val="Heading6"/>
        <w:spacing w:line="240" w:lineRule="auto" w:before="0"/>
        <w:ind w:left="764" w:right="253"/>
        <w:jc w:val="left"/>
        <w:rPr>
          <w:b w:val="0"/>
          <w:bCs w:val="0"/>
        </w:rPr>
      </w:pPr>
      <w:r>
        <w:rPr/>
        <w:t>14、预收款项</w:t>
      </w:r>
      <w:r>
        <w:rPr>
          <w:b w:val="0"/>
          <w:bCs w:val="0"/>
        </w:rPr>
      </w:r>
    </w:p>
    <w:p>
      <w:pPr>
        <w:pStyle w:val="BodyText"/>
        <w:spacing w:line="240" w:lineRule="auto" w:before="165"/>
        <w:ind w:left="659" w:right="253"/>
        <w:jc w:val="left"/>
      </w:pPr>
      <w:r>
        <w:rPr/>
        <w:t>（1）账龄</w:t>
      </w:r>
    </w:p>
    <w:p>
      <w:pPr>
        <w:spacing w:line="240" w:lineRule="auto" w:before="0"/>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944"/>
        <w:gridCol w:w="476"/>
        <w:gridCol w:w="1421"/>
        <w:gridCol w:w="2840"/>
        <w:gridCol w:w="2840"/>
      </w:tblGrid>
      <w:tr>
        <w:trPr>
          <w:trHeight w:val="443" w:hRule="exact"/>
        </w:trPr>
        <w:tc>
          <w:tcPr>
            <w:tcW w:w="2842" w:type="dxa"/>
            <w:gridSpan w:val="3"/>
            <w:tcBorders>
              <w:top w:val="single" w:sz="12" w:space="0" w:color="010101"/>
              <w:left w:val="nil" w:sz="6" w:space="0" w:color="auto"/>
              <w:bottom w:val="single" w:sz="4" w:space="0" w:color="010101"/>
              <w:right w:val="single" w:sz="4" w:space="0" w:color="010101"/>
            </w:tcBorders>
          </w:tcPr>
          <w:p>
            <w:pPr>
              <w:pStyle w:val="TableParagraph"/>
              <w:tabs>
                <w:tab w:pos="547" w:val="left" w:leader="none"/>
              </w:tabs>
              <w:spacing w:line="240" w:lineRule="auto" w:before="65"/>
              <w:ind w:left="4" w:right="0"/>
              <w:jc w:val="center"/>
              <w:rPr>
                <w:rFonts w:ascii="宋体" w:hAnsi="宋体" w:cs="宋体" w:eastAsia="宋体" w:hint="default"/>
                <w:sz w:val="18"/>
                <w:szCs w:val="18"/>
              </w:rPr>
            </w:pPr>
            <w:r>
              <w:rPr>
                <w:rFonts w:ascii="宋体" w:hAnsi="宋体" w:cs="宋体" w:eastAsia="宋体" w:hint="default"/>
                <w:b/>
                <w:bCs/>
                <w:w w:val="95"/>
                <w:sz w:val="18"/>
                <w:szCs w:val="18"/>
              </w:rPr>
              <w:t>账</w:t>
              <w:tab/>
            </w:r>
            <w:r>
              <w:rPr>
                <w:rFonts w:ascii="宋体" w:hAnsi="宋体" w:cs="宋体" w:eastAsia="宋体" w:hint="default"/>
                <w:b/>
                <w:bCs/>
                <w:sz w:val="18"/>
                <w:szCs w:val="18"/>
              </w:rPr>
              <w:t>龄</w:t>
            </w:r>
            <w:r>
              <w:rPr>
                <w:rFonts w:ascii="宋体" w:hAnsi="宋体" w:cs="宋体" w:eastAsia="宋体" w:hint="default"/>
                <w:sz w:val="18"/>
                <w:szCs w:val="18"/>
              </w:rPr>
            </w:r>
          </w:p>
        </w:tc>
        <w:tc>
          <w:tcPr>
            <w:tcW w:w="2840"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840"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65"/>
              <w:ind w:right="2"/>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56" w:hRule="exact"/>
        </w:trPr>
        <w:tc>
          <w:tcPr>
            <w:tcW w:w="2842" w:type="dxa"/>
            <w:gridSpan w:val="3"/>
            <w:tcBorders>
              <w:top w:val="single" w:sz="4" w:space="0" w:color="010101"/>
              <w:left w:val="nil" w:sz="6" w:space="0" w:color="auto"/>
              <w:bottom w:val="nil" w:sz="6" w:space="0" w:color="auto"/>
              <w:right w:val="single" w:sz="4" w:space="0" w:color="010101"/>
            </w:tcBorders>
          </w:tcPr>
          <w:p>
            <w:pPr>
              <w:pStyle w:val="TableParagraph"/>
              <w:spacing w:line="240" w:lineRule="auto" w:before="76"/>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840"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17"/>
              <w:ind w:right="100"/>
              <w:jc w:val="right"/>
              <w:rPr>
                <w:rFonts w:ascii="Times New Roman" w:hAnsi="Times New Roman" w:cs="Times New Roman" w:eastAsia="Times New Roman" w:hint="default"/>
                <w:sz w:val="18"/>
                <w:szCs w:val="18"/>
              </w:rPr>
            </w:pPr>
            <w:r>
              <w:rPr>
                <w:rFonts w:ascii="Times New Roman"/>
                <w:sz w:val="18"/>
              </w:rPr>
              <w:t>10,126,765.50</w:t>
            </w:r>
          </w:p>
        </w:tc>
        <w:tc>
          <w:tcPr>
            <w:tcW w:w="2840" w:type="dxa"/>
            <w:tcBorders>
              <w:top w:val="single" w:sz="4" w:space="0" w:color="010101"/>
              <w:left w:val="single" w:sz="4" w:space="0" w:color="010101"/>
              <w:bottom w:val="nil" w:sz="6" w:space="0" w:color="auto"/>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18"/>
                <w:szCs w:val="18"/>
              </w:rPr>
            </w:pPr>
            <w:r>
              <w:rPr>
                <w:rFonts w:ascii="Times New Roman"/>
                <w:sz w:val="18"/>
              </w:rPr>
              <w:t>2,814,286.40</w:t>
            </w:r>
          </w:p>
        </w:tc>
      </w:tr>
      <w:tr>
        <w:trPr>
          <w:trHeight w:val="451" w:hRule="exact"/>
        </w:trPr>
        <w:tc>
          <w:tcPr>
            <w:tcW w:w="2842" w:type="dxa"/>
            <w:gridSpan w:val="3"/>
            <w:tcBorders>
              <w:top w:val="nil" w:sz="6" w:space="0" w:color="auto"/>
              <w:left w:val="nil" w:sz="6" w:space="0" w:color="auto"/>
              <w:bottom w:val="nil" w:sz="6" w:space="0" w:color="auto"/>
              <w:right w:val="single" w:sz="4" w:space="0" w:color="010101"/>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840" w:type="dxa"/>
            <w:tcBorders>
              <w:top w:val="nil" w:sz="6" w:space="0" w:color="auto"/>
              <w:left w:val="single" w:sz="4" w:space="0" w:color="010101"/>
              <w:bottom w:val="nil" w:sz="6" w:space="0" w:color="auto"/>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497,859.02</w:t>
            </w:r>
          </w:p>
        </w:tc>
        <w:tc>
          <w:tcPr>
            <w:tcW w:w="2840" w:type="dxa"/>
            <w:tcBorders>
              <w:top w:val="nil" w:sz="6" w:space="0" w:color="auto"/>
              <w:left w:val="single" w:sz="4" w:space="0" w:color="010101"/>
              <w:bottom w:val="nil" w:sz="6" w:space="0" w:color="auto"/>
              <w:right w:val="nil" w:sz="6" w:space="0" w:color="auto"/>
            </w:tcBorders>
          </w:tcPr>
          <w:p>
            <w:pPr>
              <w:pStyle w:val="TableParagraph"/>
              <w:spacing w:line="240" w:lineRule="auto" w:before="115"/>
              <w:ind w:right="107"/>
              <w:jc w:val="right"/>
              <w:rPr>
                <w:rFonts w:ascii="Times New Roman" w:hAnsi="Times New Roman" w:cs="Times New Roman" w:eastAsia="Times New Roman" w:hint="default"/>
                <w:sz w:val="18"/>
                <w:szCs w:val="18"/>
              </w:rPr>
            </w:pPr>
            <w:r>
              <w:rPr>
                <w:rFonts w:ascii="Times New Roman"/>
                <w:sz w:val="18"/>
              </w:rPr>
              <w:t>588,179.22</w:t>
            </w:r>
          </w:p>
        </w:tc>
      </w:tr>
      <w:tr>
        <w:trPr>
          <w:trHeight w:val="454" w:hRule="exact"/>
        </w:trPr>
        <w:tc>
          <w:tcPr>
            <w:tcW w:w="2842" w:type="dxa"/>
            <w:gridSpan w:val="3"/>
            <w:tcBorders>
              <w:top w:val="nil" w:sz="6" w:space="0" w:color="auto"/>
              <w:left w:val="nil" w:sz="6" w:space="0" w:color="auto"/>
              <w:bottom w:val="nil" w:sz="6" w:space="0" w:color="auto"/>
              <w:right w:val="single" w:sz="4" w:space="0" w:color="010101"/>
            </w:tcBorders>
          </w:tcPr>
          <w:p>
            <w:pPr>
              <w:pStyle w:val="TableParagraph"/>
              <w:spacing w:line="240" w:lineRule="auto" w:before="77"/>
              <w:ind w:left="107"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840"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445,368.20</w:t>
            </w:r>
          </w:p>
        </w:tc>
        <w:tc>
          <w:tcPr>
            <w:tcW w:w="2840"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7"/>
              <w:jc w:val="right"/>
              <w:rPr>
                <w:rFonts w:ascii="Times New Roman" w:hAnsi="Times New Roman" w:cs="Times New Roman" w:eastAsia="Times New Roman" w:hint="default"/>
                <w:sz w:val="18"/>
                <w:szCs w:val="18"/>
              </w:rPr>
            </w:pPr>
            <w:r>
              <w:rPr>
                <w:rFonts w:ascii="Times New Roman"/>
                <w:sz w:val="18"/>
              </w:rPr>
              <w:t>143,047.00</w:t>
            </w:r>
          </w:p>
        </w:tc>
      </w:tr>
      <w:tr>
        <w:trPr>
          <w:trHeight w:val="456" w:hRule="exact"/>
        </w:trPr>
        <w:tc>
          <w:tcPr>
            <w:tcW w:w="2842" w:type="dxa"/>
            <w:gridSpan w:val="3"/>
            <w:tcBorders>
              <w:top w:val="nil" w:sz="6" w:space="0" w:color="auto"/>
              <w:left w:val="nil" w:sz="6" w:space="0" w:color="auto"/>
              <w:bottom w:val="single" w:sz="4" w:space="0" w:color="010101"/>
              <w:right w:val="single" w:sz="4" w:space="0" w:color="010101"/>
            </w:tcBorders>
          </w:tcPr>
          <w:p>
            <w:pPr>
              <w:pStyle w:val="TableParagraph"/>
              <w:spacing w:line="240" w:lineRule="auto" w:before="77"/>
              <w:ind w:left="10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840"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264,540.00</w:t>
            </w:r>
          </w:p>
        </w:tc>
        <w:tc>
          <w:tcPr>
            <w:tcW w:w="2840" w:type="dxa"/>
            <w:tcBorders>
              <w:top w:val="nil" w:sz="6" w:space="0" w:color="auto"/>
              <w:left w:val="single" w:sz="4" w:space="0" w:color="010101"/>
              <w:bottom w:val="single" w:sz="4" w:space="0" w:color="010101"/>
              <w:right w:val="nil" w:sz="6" w:space="0" w:color="auto"/>
            </w:tcBorders>
          </w:tcPr>
          <w:p>
            <w:pPr>
              <w:pStyle w:val="TableParagraph"/>
              <w:spacing w:line="240" w:lineRule="auto" w:before="118"/>
              <w:ind w:right="107"/>
              <w:jc w:val="right"/>
              <w:rPr>
                <w:rFonts w:ascii="Times New Roman" w:hAnsi="Times New Roman" w:cs="Times New Roman" w:eastAsia="Times New Roman" w:hint="default"/>
                <w:sz w:val="18"/>
                <w:szCs w:val="18"/>
              </w:rPr>
            </w:pPr>
            <w:r>
              <w:rPr>
                <w:rFonts w:ascii="Times New Roman"/>
                <w:sz w:val="18"/>
              </w:rPr>
              <w:t>122,814.00</w:t>
            </w:r>
          </w:p>
        </w:tc>
      </w:tr>
      <w:tr>
        <w:trPr>
          <w:trHeight w:val="464" w:hRule="exact"/>
        </w:trPr>
        <w:tc>
          <w:tcPr>
            <w:tcW w:w="944" w:type="dxa"/>
            <w:tcBorders>
              <w:top w:val="single" w:sz="4" w:space="0" w:color="010101"/>
              <w:left w:val="nil" w:sz="6" w:space="0" w:color="auto"/>
              <w:bottom w:val="single" w:sz="12" w:space="0" w:color="010101"/>
              <w:right w:val="nil" w:sz="6" w:space="0" w:color="auto"/>
            </w:tcBorders>
          </w:tcPr>
          <w:p>
            <w:pPr/>
          </w:p>
        </w:tc>
        <w:tc>
          <w:tcPr>
            <w:tcW w:w="476" w:type="dxa"/>
            <w:tcBorders>
              <w:top w:val="single" w:sz="4" w:space="0" w:color="010101"/>
              <w:left w:val="nil" w:sz="6" w:space="0" w:color="auto"/>
              <w:bottom w:val="single" w:sz="12" w:space="0" w:color="010101"/>
              <w:right w:val="nil" w:sz="6" w:space="0" w:color="auto"/>
            </w:tcBorders>
          </w:tcPr>
          <w:p>
            <w:pPr>
              <w:pStyle w:val="TableParagraph"/>
              <w:spacing w:line="240" w:lineRule="auto" w:before="75"/>
              <w:ind w:left="161" w:right="0"/>
              <w:jc w:val="left"/>
              <w:rPr>
                <w:rFonts w:ascii="宋体" w:hAnsi="宋体" w:cs="宋体" w:eastAsia="宋体" w:hint="default"/>
                <w:sz w:val="18"/>
                <w:szCs w:val="18"/>
              </w:rPr>
            </w:pPr>
            <w:r>
              <w:rPr>
                <w:rFonts w:ascii="宋体" w:hAnsi="宋体" w:cs="宋体" w:eastAsia="宋体" w:hint="default"/>
                <w:b/>
                <w:bCs/>
                <w:w w:val="99"/>
                <w:sz w:val="18"/>
                <w:szCs w:val="18"/>
              </w:rPr>
              <w:t>合</w:t>
            </w:r>
            <w:r>
              <w:rPr>
                <w:rFonts w:ascii="宋体" w:hAnsi="宋体" w:cs="宋体" w:eastAsia="宋体" w:hint="default"/>
                <w:sz w:val="18"/>
                <w:szCs w:val="18"/>
              </w:rPr>
            </w:r>
          </w:p>
        </w:tc>
        <w:tc>
          <w:tcPr>
            <w:tcW w:w="1421"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75"/>
              <w:ind w:left="135" w:right="0"/>
              <w:jc w:val="left"/>
              <w:rPr>
                <w:rFonts w:ascii="宋体" w:hAnsi="宋体" w:cs="宋体" w:eastAsia="宋体" w:hint="default"/>
                <w:sz w:val="18"/>
                <w:szCs w:val="18"/>
              </w:rPr>
            </w:pPr>
            <w:r>
              <w:rPr>
                <w:rFonts w:ascii="宋体" w:hAnsi="宋体" w:cs="宋体" w:eastAsia="宋体" w:hint="default"/>
                <w:b/>
                <w:bCs/>
                <w:w w:val="99"/>
                <w:sz w:val="18"/>
                <w:szCs w:val="18"/>
              </w:rPr>
              <w:t>计</w:t>
            </w:r>
            <w:r>
              <w:rPr>
                <w:rFonts w:ascii="宋体" w:hAnsi="宋体" w:cs="宋体" w:eastAsia="宋体" w:hint="default"/>
                <w:sz w:val="18"/>
                <w:szCs w:val="18"/>
              </w:rPr>
            </w:r>
          </w:p>
        </w:tc>
        <w:tc>
          <w:tcPr>
            <w:tcW w:w="2840"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6"/>
              <w:ind w:right="100"/>
              <w:jc w:val="right"/>
              <w:rPr>
                <w:rFonts w:ascii="Times New Roman" w:hAnsi="Times New Roman" w:cs="Times New Roman" w:eastAsia="Times New Roman" w:hint="default"/>
                <w:sz w:val="18"/>
                <w:szCs w:val="18"/>
              </w:rPr>
            </w:pPr>
            <w:r>
              <w:rPr>
                <w:rFonts w:ascii="Times New Roman"/>
                <w:b/>
                <w:sz w:val="18"/>
              </w:rPr>
              <w:t>11,334,532.72</w:t>
            </w:r>
            <w:r>
              <w:rPr>
                <w:rFonts w:ascii="Times New Roman"/>
                <w:sz w:val="18"/>
              </w:rPr>
            </w:r>
          </w:p>
        </w:tc>
        <w:tc>
          <w:tcPr>
            <w:tcW w:w="2840"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16"/>
              <w:ind w:right="107"/>
              <w:jc w:val="right"/>
              <w:rPr>
                <w:rFonts w:ascii="Times New Roman" w:hAnsi="Times New Roman" w:cs="Times New Roman" w:eastAsia="Times New Roman" w:hint="default"/>
                <w:sz w:val="18"/>
                <w:szCs w:val="18"/>
              </w:rPr>
            </w:pPr>
            <w:r>
              <w:rPr>
                <w:rFonts w:ascii="Times New Roman"/>
                <w:b/>
                <w:sz w:val="18"/>
              </w:rPr>
              <w:t>3,668,326.62</w:t>
            </w:r>
            <w:r>
              <w:rPr>
                <w:rFonts w:ascii="Times New Roman"/>
                <w:sz w:val="18"/>
              </w:rPr>
            </w:r>
          </w:p>
        </w:tc>
      </w:tr>
    </w:tbl>
    <w:p>
      <w:pPr>
        <w:spacing w:line="240" w:lineRule="auto" w:before="4"/>
        <w:rPr>
          <w:rFonts w:ascii="宋体" w:hAnsi="宋体" w:cs="宋体" w:eastAsia="宋体" w:hint="default"/>
          <w:sz w:val="5"/>
          <w:szCs w:val="5"/>
        </w:rPr>
      </w:pPr>
    </w:p>
    <w:p>
      <w:pPr>
        <w:pStyle w:val="BodyText"/>
        <w:spacing w:line="362" w:lineRule="auto" w:before="35"/>
        <w:ind w:left="240" w:right="242" w:firstLine="419"/>
        <w:jc w:val="left"/>
      </w:pPr>
      <w:r>
        <w:rPr>
          <w:spacing w:val="2"/>
        </w:rPr>
        <w:t>（2）期末余额较年初余额增加 </w:t>
      </w:r>
      <w:r>
        <w:rPr>
          <w:rFonts w:ascii="Times New Roman" w:hAnsi="Times New Roman" w:cs="Times New Roman" w:eastAsia="Times New Roman" w:hint="default"/>
        </w:rPr>
        <w:t>7,666,206.10 </w:t>
      </w:r>
      <w:r>
        <w:rPr/>
        <w:t>元，增加</w:t>
      </w:r>
      <w:r>
        <w:rPr>
          <w:spacing w:val="-61"/>
        </w:rPr>
        <w:t> </w:t>
      </w:r>
      <w:r>
        <w:rPr>
          <w:rFonts w:ascii="Times New Roman" w:hAnsi="Times New Roman" w:cs="Times New Roman" w:eastAsia="Times New Roman" w:hint="default"/>
        </w:rPr>
        <w:t>208.98%</w:t>
      </w:r>
      <w:r>
        <w:rPr/>
        <w:t>，主要原因是预收货款</w:t>
      </w:r>
      <w:r>
        <w:rPr>
          <w:spacing w:val="3"/>
        </w:rPr>
        <w:t> </w:t>
      </w:r>
      <w:r>
        <w:rPr/>
        <w:t>所致。</w:t>
      </w:r>
    </w:p>
    <w:p>
      <w:pPr>
        <w:spacing w:line="240" w:lineRule="auto" w:before="7"/>
        <w:rPr>
          <w:rFonts w:ascii="宋体" w:hAnsi="宋体" w:cs="宋体" w:eastAsia="宋体" w:hint="default"/>
          <w:sz w:val="29"/>
          <w:szCs w:val="29"/>
        </w:rPr>
      </w:pPr>
    </w:p>
    <w:p>
      <w:pPr>
        <w:pStyle w:val="BodyText"/>
        <w:spacing w:line="412" w:lineRule="auto"/>
        <w:ind w:left="240" w:right="239" w:firstLine="420"/>
        <w:jc w:val="left"/>
      </w:pPr>
      <w:r>
        <w:rPr/>
        <w:t>（3）期末余额中无预收持有本公司</w:t>
      </w:r>
      <w:r>
        <w:rPr>
          <w:spacing w:val="-65"/>
        </w:rPr>
        <w:t> </w:t>
      </w:r>
      <w:r>
        <w:rPr>
          <w:rFonts w:ascii="Times New Roman" w:hAnsi="Times New Roman" w:cs="Times New Roman" w:eastAsia="Times New Roman" w:hint="default"/>
        </w:rPr>
        <w:t>5%</w:t>
      </w:r>
      <w:r>
        <w:rPr/>
        <w:t>（含</w:t>
      </w:r>
      <w:r>
        <w:rPr>
          <w:spacing w:val="-65"/>
        </w:rPr>
        <w:t> </w:t>
      </w:r>
      <w:r>
        <w:rPr>
          <w:rFonts w:ascii="Times New Roman" w:hAnsi="Times New Roman" w:cs="Times New Roman" w:eastAsia="Times New Roman" w:hint="default"/>
        </w:rPr>
        <w:t>5%</w:t>
      </w:r>
      <w:r>
        <w:rPr/>
        <w:t>）以上表决权股份的股东单位款项及关 联方款项。</w:t>
      </w:r>
    </w:p>
    <w:p>
      <w:pPr>
        <w:spacing w:line="240" w:lineRule="auto" w:before="7"/>
        <w:rPr>
          <w:rFonts w:ascii="宋体" w:hAnsi="宋体" w:cs="宋体" w:eastAsia="宋体" w:hint="default"/>
          <w:sz w:val="17"/>
          <w:szCs w:val="17"/>
        </w:rPr>
      </w:pPr>
    </w:p>
    <w:p>
      <w:pPr>
        <w:pStyle w:val="Heading6"/>
        <w:spacing w:line="240" w:lineRule="auto" w:before="0"/>
        <w:ind w:left="764" w:right="253"/>
        <w:jc w:val="left"/>
        <w:rPr>
          <w:b w:val="0"/>
          <w:bCs w:val="0"/>
        </w:rPr>
      </w:pPr>
      <w:r>
        <w:rPr/>
        <w:t>15、应付职工薪酬</w:t>
      </w:r>
      <w:r>
        <w:rPr>
          <w:b w:val="0"/>
          <w:bCs w:val="0"/>
        </w:rPr>
      </w:r>
    </w:p>
    <w:p>
      <w:pPr>
        <w:spacing w:line="240" w:lineRule="auto" w:before="5"/>
        <w:rPr>
          <w:rFonts w:ascii="宋体" w:hAnsi="宋体" w:cs="宋体" w:eastAsia="宋体" w:hint="default"/>
          <w:b/>
          <w:bCs/>
          <w:sz w:val="17"/>
          <w:szCs w:val="17"/>
        </w:rPr>
      </w:pPr>
    </w:p>
    <w:p>
      <w:pPr>
        <w:spacing w:line="463" w:lineRule="exact"/>
        <w:ind w:left="117"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27.65pt;height:23.2pt;mso-position-horizontal-relative:char;mso-position-vertical-relative:line" coordorigin="0,0" coordsize="8553,464">
            <v:group style="position:absolute;left:15;top:15;width:8523;height:2" coordorigin="15,15" coordsize="8523,2">
              <v:shape style="position:absolute;left:15;top:15;width:8523;height:2" coordorigin="15,15" coordsize="8523,0" path="m15,15l8537,15e" filled="false" stroked="true" strokeweight="1.5pt" strokecolor="#010101">
                <v:path arrowok="t"/>
              </v:shape>
            </v:group>
            <v:group style="position:absolute;left:15;top:459;width:8523;height:2" coordorigin="15,459" coordsize="8523,2">
              <v:shape style="position:absolute;left:15;top:459;width:8523;height:2" coordorigin="15,459" coordsize="8523,0" path="m15,459l8537,459e" filled="false" stroked="true" strokeweight=".48pt" strokecolor="#010101">
                <v:path arrowok="t"/>
              </v:shape>
            </v:group>
            <v:group style="position:absolute;left:2991;top:31;width:2;height:424" coordorigin="2991,31" coordsize="2,424">
              <v:shape style="position:absolute;left:2991;top:31;width:2;height:424" coordorigin="2991,31" coordsize="0,424" path="m2991,31l2991,454e" filled="false" stroked="true" strokeweight=".48pt" strokecolor="#010101">
                <v:path arrowok="t"/>
              </v:shape>
            </v:group>
            <v:group style="position:absolute;left:4348;top:31;width:2;height:424" coordorigin="4348,31" coordsize="2,424">
              <v:shape style="position:absolute;left:4348;top:31;width:2;height:424" coordorigin="4348,31" coordsize="0,424" path="m4348,31l4348,454e" filled="false" stroked="true" strokeweight=".48pt" strokecolor="#010101">
                <v:path arrowok="t"/>
              </v:shape>
            </v:group>
            <v:group style="position:absolute;left:5731;top:31;width:2;height:424" coordorigin="5731,31" coordsize="2,424">
              <v:shape style="position:absolute;left:5731;top:31;width:2;height:424" coordorigin="5731,31" coordsize="0,424" path="m5731,31l5731,454e" filled="false" stroked="true" strokeweight=".48pt" strokecolor="#010101">
                <v:path arrowok="t"/>
              </v:shape>
            </v:group>
            <v:group style="position:absolute;left:7192;top:31;width:2;height:424" coordorigin="7192,31" coordsize="2,424">
              <v:shape style="position:absolute;left:7192;top:31;width:2;height:424" coordorigin="7192,31" coordsize="0,424" path="m7192,31l7192,454e" filled="false" stroked="true" strokeweight=".48pt" strokecolor="#010101">
                <v:path arrowok="t"/>
              </v:shape>
              <v:shape style="position:absolute;left:2991;top:15;width:1358;height:444" type="#_x0000_t202" filled="false" stroked="false">
                <v:textbox inset="0,0,0,0">
                  <w:txbxContent>
                    <w:p>
                      <w:pPr>
                        <w:spacing w:before="80"/>
                        <w:ind w:left="318" w:right="0" w:firstLine="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xbxContent>
                </v:textbox>
                <w10:wrap type="none"/>
              </v:shape>
              <v:shape style="position:absolute;left:4348;top:15;width:1383;height:444" type="#_x0000_t202" filled="false" stroked="false">
                <v:textbox inset="0,0,0,0">
                  <w:txbxContent>
                    <w:p>
                      <w:pPr>
                        <w:spacing w:before="80"/>
                        <w:ind w:left="331" w:right="0" w:firstLine="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xbxContent>
                </v:textbox>
                <w10:wrap type="none"/>
              </v:shape>
              <v:shape style="position:absolute;left:5731;top:15;width:1462;height:444" type="#_x0000_t202" filled="false" stroked="false">
                <v:textbox inset="0,0,0,0">
                  <w:txbxContent>
                    <w:p>
                      <w:pPr>
                        <w:spacing w:before="80"/>
                        <w:ind w:left="370" w:right="0" w:firstLine="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xbxContent>
                </v:textbox>
                <w10:wrap type="none"/>
              </v:shape>
              <v:shape style="position:absolute;left:1323;top:151;width:362;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xbxContent>
                </v:textbox>
                <w10:wrap type="none"/>
              </v:shape>
              <v:shape style="position:absolute;left:7504;top:151;width:722;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期末余额</w:t>
                      </w:r>
                      <w:r>
                        <w:rPr>
                          <w:rFonts w:ascii="宋体" w:hAnsi="宋体" w:cs="宋体" w:eastAsia="宋体" w:hint="default"/>
                          <w:sz w:val="18"/>
                          <w:szCs w:val="18"/>
                        </w:rPr>
                      </w:r>
                    </w:p>
                  </w:txbxContent>
                </v:textbox>
                <w10:wrap type="none"/>
              </v:shape>
            </v:group>
          </v:group>
        </w:pict>
      </w:r>
      <w:r>
        <w:rPr>
          <w:rFonts w:ascii="宋体" w:hAnsi="宋体" w:cs="宋体" w:eastAsia="宋体" w:hint="default"/>
          <w:position w:val="-8"/>
          <w:sz w:val="20"/>
          <w:szCs w:val="20"/>
        </w:rPr>
      </w:r>
    </w:p>
    <w:p>
      <w:pPr>
        <w:spacing w:after="0" w:line="463" w:lineRule="exact"/>
        <w:rPr>
          <w:rFonts w:ascii="宋体" w:hAnsi="宋体" w:cs="宋体" w:eastAsia="宋体" w:hint="default"/>
          <w:sz w:val="20"/>
          <w:szCs w:val="20"/>
        </w:rPr>
        <w:sectPr>
          <w:pgSz w:w="11910" w:h="16840"/>
          <w:pgMar w:header="880" w:footer="769" w:top="1100" w:bottom="960" w:left="1560" w:right="1540"/>
        </w:sectPr>
      </w:pPr>
    </w:p>
    <w:p>
      <w:pPr>
        <w:spacing w:line="240" w:lineRule="auto" w:before="11"/>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2976"/>
        <w:gridCol w:w="1357"/>
        <w:gridCol w:w="1382"/>
        <w:gridCol w:w="1462"/>
        <w:gridCol w:w="1345"/>
      </w:tblGrid>
      <w:tr>
        <w:trPr>
          <w:trHeight w:val="460" w:hRule="exact"/>
        </w:trPr>
        <w:tc>
          <w:tcPr>
            <w:tcW w:w="2976" w:type="dxa"/>
            <w:tcBorders>
              <w:top w:val="nil" w:sz="6" w:space="0" w:color="auto"/>
              <w:left w:val="nil" w:sz="6" w:space="0" w:color="auto"/>
              <w:bottom w:val="nil" w:sz="6" w:space="0" w:color="auto"/>
              <w:right w:val="single" w:sz="4" w:space="0" w:color="010101"/>
            </w:tcBorders>
          </w:tcPr>
          <w:p>
            <w:pPr>
              <w:pStyle w:val="TableParagraph"/>
              <w:spacing w:line="240" w:lineRule="auto" w:before="86"/>
              <w:ind w:left="108"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357" w:type="dxa"/>
            <w:tcBorders>
              <w:top w:val="nil" w:sz="6" w:space="0" w:color="auto"/>
              <w:left w:val="single" w:sz="4" w:space="0" w:color="010101"/>
              <w:bottom w:val="nil" w:sz="6" w:space="0" w:color="auto"/>
              <w:right w:val="single" w:sz="4" w:space="0" w:color="010101"/>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3,975,967.08</w:t>
            </w:r>
          </w:p>
        </w:tc>
        <w:tc>
          <w:tcPr>
            <w:tcW w:w="1382" w:type="dxa"/>
            <w:tcBorders>
              <w:top w:val="nil" w:sz="6" w:space="0" w:color="auto"/>
              <w:left w:val="single" w:sz="4" w:space="0" w:color="010101"/>
              <w:bottom w:val="nil" w:sz="6" w:space="0" w:color="auto"/>
              <w:right w:val="single" w:sz="4" w:space="0" w:color="010101"/>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15,349,799.13</w:t>
            </w:r>
          </w:p>
        </w:tc>
        <w:tc>
          <w:tcPr>
            <w:tcW w:w="1462" w:type="dxa"/>
            <w:tcBorders>
              <w:top w:val="nil" w:sz="6" w:space="0" w:color="auto"/>
              <w:left w:val="single" w:sz="4" w:space="0" w:color="010101"/>
              <w:bottom w:val="nil" w:sz="6" w:space="0" w:color="auto"/>
              <w:right w:val="single" w:sz="4" w:space="0" w:color="010101"/>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16,625,471.56</w:t>
            </w:r>
          </w:p>
        </w:tc>
        <w:tc>
          <w:tcPr>
            <w:tcW w:w="1345" w:type="dxa"/>
            <w:tcBorders>
              <w:top w:val="nil" w:sz="6" w:space="0" w:color="auto"/>
              <w:left w:val="single" w:sz="4" w:space="0" w:color="010101"/>
              <w:bottom w:val="nil" w:sz="6" w:space="0" w:color="auto"/>
              <w:right w:val="nil" w:sz="6" w:space="0" w:color="auto"/>
            </w:tcBorders>
          </w:tcPr>
          <w:p>
            <w:pPr>
              <w:pStyle w:val="TableParagraph"/>
              <w:spacing w:line="240" w:lineRule="auto" w:before="127"/>
              <w:ind w:right="105"/>
              <w:jc w:val="right"/>
              <w:rPr>
                <w:rFonts w:ascii="Times New Roman" w:hAnsi="Times New Roman" w:cs="Times New Roman" w:eastAsia="Times New Roman" w:hint="default"/>
                <w:sz w:val="18"/>
                <w:szCs w:val="18"/>
              </w:rPr>
            </w:pPr>
            <w:r>
              <w:rPr>
                <w:rFonts w:ascii="Times New Roman"/>
                <w:sz w:val="18"/>
              </w:rPr>
              <w:t>2,700,294.65</w:t>
            </w:r>
          </w:p>
        </w:tc>
      </w:tr>
      <w:tr>
        <w:trPr>
          <w:trHeight w:val="451" w:hRule="exact"/>
        </w:trPr>
        <w:tc>
          <w:tcPr>
            <w:tcW w:w="2976" w:type="dxa"/>
            <w:tcBorders>
              <w:top w:val="nil" w:sz="6" w:space="0" w:color="auto"/>
              <w:left w:val="nil" w:sz="6" w:space="0" w:color="auto"/>
              <w:bottom w:val="nil" w:sz="6" w:space="0" w:color="auto"/>
              <w:right w:val="single" w:sz="4" w:space="0" w:color="010101"/>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二、职工福利</w:t>
            </w:r>
          </w:p>
        </w:tc>
        <w:tc>
          <w:tcPr>
            <w:tcW w:w="1357" w:type="dxa"/>
            <w:tcBorders>
              <w:top w:val="nil" w:sz="6" w:space="0" w:color="auto"/>
              <w:left w:val="single" w:sz="4" w:space="0" w:color="010101"/>
              <w:bottom w:val="nil" w:sz="6" w:space="0" w:color="auto"/>
              <w:right w:val="single" w:sz="4" w:space="0" w:color="010101"/>
            </w:tcBorders>
          </w:tcPr>
          <w:p>
            <w:pPr/>
          </w:p>
        </w:tc>
        <w:tc>
          <w:tcPr>
            <w:tcW w:w="1382" w:type="dxa"/>
            <w:tcBorders>
              <w:top w:val="nil" w:sz="6" w:space="0" w:color="auto"/>
              <w:left w:val="single" w:sz="4" w:space="0" w:color="010101"/>
              <w:bottom w:val="nil" w:sz="6" w:space="0" w:color="auto"/>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1,032,888.91</w:t>
            </w:r>
          </w:p>
        </w:tc>
        <w:tc>
          <w:tcPr>
            <w:tcW w:w="1462" w:type="dxa"/>
            <w:tcBorders>
              <w:top w:val="nil" w:sz="6" w:space="0" w:color="auto"/>
              <w:left w:val="single" w:sz="4" w:space="0" w:color="010101"/>
              <w:bottom w:val="nil" w:sz="6" w:space="0" w:color="auto"/>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1,032,888.91</w:t>
            </w:r>
          </w:p>
        </w:tc>
        <w:tc>
          <w:tcPr>
            <w:tcW w:w="1345" w:type="dxa"/>
            <w:tcBorders>
              <w:top w:val="nil" w:sz="6" w:space="0" w:color="auto"/>
              <w:left w:val="single" w:sz="4" w:space="0" w:color="010101"/>
              <w:bottom w:val="nil" w:sz="6" w:space="0" w:color="auto"/>
              <w:right w:val="nil" w:sz="6" w:space="0" w:color="auto"/>
            </w:tcBorders>
          </w:tcPr>
          <w:p>
            <w:pPr/>
          </w:p>
        </w:tc>
      </w:tr>
      <w:tr>
        <w:trPr>
          <w:trHeight w:val="454" w:hRule="exact"/>
        </w:trPr>
        <w:tc>
          <w:tcPr>
            <w:tcW w:w="2976"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357" w:type="dxa"/>
            <w:tcBorders>
              <w:top w:val="nil" w:sz="6" w:space="0" w:color="auto"/>
              <w:left w:val="single" w:sz="4" w:space="0" w:color="010101"/>
              <w:bottom w:val="nil" w:sz="6" w:space="0" w:color="auto"/>
              <w:right w:val="single" w:sz="4" w:space="0" w:color="010101"/>
            </w:tcBorders>
          </w:tcPr>
          <w:p>
            <w:pPr/>
          </w:p>
        </w:tc>
        <w:tc>
          <w:tcPr>
            <w:tcW w:w="1382"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1,055,511.71</w:t>
            </w:r>
          </w:p>
        </w:tc>
        <w:tc>
          <w:tcPr>
            <w:tcW w:w="1462"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1"/>
                <w:sz w:val="18"/>
              </w:rPr>
              <w:t>1,055,511.71</w:t>
            </w:r>
          </w:p>
        </w:tc>
        <w:tc>
          <w:tcPr>
            <w:tcW w:w="1345" w:type="dxa"/>
            <w:tcBorders>
              <w:top w:val="nil" w:sz="6" w:space="0" w:color="auto"/>
              <w:left w:val="single" w:sz="4" w:space="0" w:color="010101"/>
              <w:bottom w:val="nil" w:sz="6" w:space="0" w:color="auto"/>
              <w:right w:val="nil" w:sz="6" w:space="0" w:color="auto"/>
            </w:tcBorders>
          </w:tcPr>
          <w:p>
            <w:pPr/>
          </w:p>
        </w:tc>
      </w:tr>
      <w:tr>
        <w:trPr>
          <w:trHeight w:val="454" w:hRule="exact"/>
        </w:trPr>
        <w:tc>
          <w:tcPr>
            <w:tcW w:w="2976"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98"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、医疗保险费</w:t>
            </w:r>
          </w:p>
        </w:tc>
        <w:tc>
          <w:tcPr>
            <w:tcW w:w="1357" w:type="dxa"/>
            <w:tcBorders>
              <w:top w:val="nil" w:sz="6" w:space="0" w:color="auto"/>
              <w:left w:val="single" w:sz="4" w:space="0" w:color="010101"/>
              <w:bottom w:val="nil" w:sz="6" w:space="0" w:color="auto"/>
              <w:right w:val="single" w:sz="4" w:space="0" w:color="010101"/>
            </w:tcBorders>
          </w:tcPr>
          <w:p>
            <w:pPr/>
          </w:p>
        </w:tc>
        <w:tc>
          <w:tcPr>
            <w:tcW w:w="1382"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122,055.76</w:t>
            </w:r>
          </w:p>
        </w:tc>
        <w:tc>
          <w:tcPr>
            <w:tcW w:w="1462"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122,055.76</w:t>
            </w:r>
          </w:p>
        </w:tc>
        <w:tc>
          <w:tcPr>
            <w:tcW w:w="1345" w:type="dxa"/>
            <w:tcBorders>
              <w:top w:val="nil" w:sz="6" w:space="0" w:color="auto"/>
              <w:left w:val="single" w:sz="4" w:space="0" w:color="010101"/>
              <w:bottom w:val="nil" w:sz="6" w:space="0" w:color="auto"/>
              <w:right w:val="nil" w:sz="6" w:space="0" w:color="auto"/>
            </w:tcBorders>
          </w:tcPr>
          <w:p>
            <w:pPr/>
          </w:p>
        </w:tc>
      </w:tr>
      <w:tr>
        <w:trPr>
          <w:trHeight w:val="454" w:hRule="exact"/>
        </w:trPr>
        <w:tc>
          <w:tcPr>
            <w:tcW w:w="2976"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7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、养老保险费</w:t>
            </w:r>
          </w:p>
        </w:tc>
        <w:tc>
          <w:tcPr>
            <w:tcW w:w="1357" w:type="dxa"/>
            <w:tcBorders>
              <w:top w:val="nil" w:sz="6" w:space="0" w:color="auto"/>
              <w:left w:val="single" w:sz="4" w:space="0" w:color="010101"/>
              <w:bottom w:val="nil" w:sz="6" w:space="0" w:color="auto"/>
              <w:right w:val="single" w:sz="4" w:space="0" w:color="010101"/>
            </w:tcBorders>
          </w:tcPr>
          <w:p>
            <w:pPr/>
          </w:p>
        </w:tc>
        <w:tc>
          <w:tcPr>
            <w:tcW w:w="1382"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834,186.27</w:t>
            </w:r>
          </w:p>
        </w:tc>
        <w:tc>
          <w:tcPr>
            <w:tcW w:w="1462"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834,186.27</w:t>
            </w:r>
          </w:p>
        </w:tc>
        <w:tc>
          <w:tcPr>
            <w:tcW w:w="1345" w:type="dxa"/>
            <w:tcBorders>
              <w:top w:val="nil" w:sz="6" w:space="0" w:color="auto"/>
              <w:left w:val="single" w:sz="4" w:space="0" w:color="010101"/>
              <w:bottom w:val="nil" w:sz="6" w:space="0" w:color="auto"/>
              <w:right w:val="nil" w:sz="6" w:space="0" w:color="auto"/>
            </w:tcBorders>
          </w:tcPr>
          <w:p>
            <w:pPr/>
          </w:p>
        </w:tc>
      </w:tr>
      <w:tr>
        <w:trPr>
          <w:trHeight w:val="454" w:hRule="exact"/>
        </w:trPr>
        <w:tc>
          <w:tcPr>
            <w:tcW w:w="2976"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7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、失业保险费</w:t>
            </w:r>
          </w:p>
        </w:tc>
        <w:tc>
          <w:tcPr>
            <w:tcW w:w="1357" w:type="dxa"/>
            <w:tcBorders>
              <w:top w:val="nil" w:sz="6" w:space="0" w:color="auto"/>
              <w:left w:val="single" w:sz="4" w:space="0" w:color="010101"/>
              <w:bottom w:val="nil" w:sz="6" w:space="0" w:color="auto"/>
              <w:right w:val="single" w:sz="4" w:space="0" w:color="010101"/>
            </w:tcBorders>
          </w:tcPr>
          <w:p>
            <w:pPr/>
          </w:p>
        </w:tc>
        <w:tc>
          <w:tcPr>
            <w:tcW w:w="1382"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65,792.49</w:t>
            </w:r>
          </w:p>
        </w:tc>
        <w:tc>
          <w:tcPr>
            <w:tcW w:w="1462"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65,792.49</w:t>
            </w:r>
          </w:p>
        </w:tc>
        <w:tc>
          <w:tcPr>
            <w:tcW w:w="1345" w:type="dxa"/>
            <w:tcBorders>
              <w:top w:val="nil" w:sz="6" w:space="0" w:color="auto"/>
              <w:left w:val="single" w:sz="4" w:space="0" w:color="010101"/>
              <w:bottom w:val="nil" w:sz="6" w:space="0" w:color="auto"/>
              <w:right w:val="nil" w:sz="6" w:space="0" w:color="auto"/>
            </w:tcBorders>
          </w:tcPr>
          <w:p>
            <w:pPr/>
          </w:p>
        </w:tc>
      </w:tr>
      <w:tr>
        <w:trPr>
          <w:trHeight w:val="455" w:hRule="exact"/>
        </w:trPr>
        <w:tc>
          <w:tcPr>
            <w:tcW w:w="2976"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7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、工伤保险费</w:t>
            </w:r>
          </w:p>
        </w:tc>
        <w:tc>
          <w:tcPr>
            <w:tcW w:w="1357" w:type="dxa"/>
            <w:tcBorders>
              <w:top w:val="nil" w:sz="6" w:space="0" w:color="auto"/>
              <w:left w:val="single" w:sz="4" w:space="0" w:color="010101"/>
              <w:bottom w:val="nil" w:sz="6" w:space="0" w:color="auto"/>
              <w:right w:val="single" w:sz="4" w:space="0" w:color="010101"/>
            </w:tcBorders>
          </w:tcPr>
          <w:p>
            <w:pPr/>
          </w:p>
        </w:tc>
        <w:tc>
          <w:tcPr>
            <w:tcW w:w="1382" w:type="dxa"/>
            <w:tcBorders>
              <w:top w:val="nil" w:sz="6" w:space="0" w:color="auto"/>
              <w:left w:val="single" w:sz="4" w:space="0" w:color="010101"/>
              <w:bottom w:val="nil" w:sz="6" w:space="0" w:color="auto"/>
              <w:right w:val="single" w:sz="4" w:space="0" w:color="010101"/>
            </w:tcBorders>
          </w:tcPr>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z w:val="18"/>
              </w:rPr>
              <w:t>33,477.19</w:t>
            </w:r>
          </w:p>
        </w:tc>
        <w:tc>
          <w:tcPr>
            <w:tcW w:w="1462" w:type="dxa"/>
            <w:tcBorders>
              <w:top w:val="nil" w:sz="6" w:space="0" w:color="auto"/>
              <w:left w:val="single" w:sz="4" w:space="0" w:color="010101"/>
              <w:bottom w:val="nil" w:sz="6" w:space="0" w:color="auto"/>
              <w:right w:val="single" w:sz="4" w:space="0" w:color="010101"/>
            </w:tcBorders>
          </w:tcPr>
          <w:p>
            <w:pPr>
              <w:pStyle w:val="TableParagraph"/>
              <w:spacing w:line="240" w:lineRule="auto" w:before="119"/>
              <w:ind w:right="101"/>
              <w:jc w:val="right"/>
              <w:rPr>
                <w:rFonts w:ascii="Times New Roman" w:hAnsi="Times New Roman" w:cs="Times New Roman" w:eastAsia="Times New Roman" w:hint="default"/>
                <w:sz w:val="18"/>
                <w:szCs w:val="18"/>
              </w:rPr>
            </w:pPr>
            <w:r>
              <w:rPr>
                <w:rFonts w:ascii="Times New Roman"/>
                <w:sz w:val="18"/>
              </w:rPr>
              <w:t>33,477.19</w:t>
            </w:r>
          </w:p>
        </w:tc>
        <w:tc>
          <w:tcPr>
            <w:tcW w:w="1345" w:type="dxa"/>
            <w:tcBorders>
              <w:top w:val="nil" w:sz="6" w:space="0" w:color="auto"/>
              <w:left w:val="single" w:sz="4" w:space="0" w:color="010101"/>
              <w:bottom w:val="nil" w:sz="6" w:space="0" w:color="auto"/>
              <w:right w:val="nil" w:sz="6" w:space="0" w:color="auto"/>
            </w:tcBorders>
          </w:tcPr>
          <w:p>
            <w:pPr/>
          </w:p>
        </w:tc>
      </w:tr>
      <w:tr>
        <w:trPr>
          <w:trHeight w:val="454" w:hRule="exact"/>
        </w:trPr>
        <w:tc>
          <w:tcPr>
            <w:tcW w:w="2976"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7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、生育保险费</w:t>
            </w:r>
          </w:p>
        </w:tc>
        <w:tc>
          <w:tcPr>
            <w:tcW w:w="1357" w:type="dxa"/>
            <w:tcBorders>
              <w:top w:val="nil" w:sz="6" w:space="0" w:color="auto"/>
              <w:left w:val="single" w:sz="4" w:space="0" w:color="010101"/>
              <w:bottom w:val="nil" w:sz="6" w:space="0" w:color="auto"/>
              <w:right w:val="single" w:sz="4" w:space="0" w:color="010101"/>
            </w:tcBorders>
          </w:tcPr>
          <w:p>
            <w:pPr/>
          </w:p>
        </w:tc>
        <w:tc>
          <w:tcPr>
            <w:tcW w:w="1382" w:type="dxa"/>
            <w:tcBorders>
              <w:top w:val="nil" w:sz="6" w:space="0" w:color="auto"/>
              <w:left w:val="single" w:sz="4" w:space="0" w:color="010101"/>
              <w:bottom w:val="nil" w:sz="6" w:space="0" w:color="auto"/>
              <w:right w:val="single" w:sz="4" w:space="0" w:color="010101"/>
            </w:tcBorders>
          </w:tcPr>
          <w:p>
            <w:pPr/>
          </w:p>
        </w:tc>
        <w:tc>
          <w:tcPr>
            <w:tcW w:w="1462" w:type="dxa"/>
            <w:tcBorders>
              <w:top w:val="nil" w:sz="6" w:space="0" w:color="auto"/>
              <w:left w:val="single" w:sz="4" w:space="0" w:color="010101"/>
              <w:bottom w:val="nil" w:sz="6" w:space="0" w:color="auto"/>
              <w:right w:val="single" w:sz="4" w:space="0" w:color="010101"/>
            </w:tcBorders>
          </w:tcPr>
          <w:p>
            <w:pPr/>
          </w:p>
        </w:tc>
        <w:tc>
          <w:tcPr>
            <w:tcW w:w="1345" w:type="dxa"/>
            <w:tcBorders>
              <w:top w:val="nil" w:sz="6" w:space="0" w:color="auto"/>
              <w:left w:val="single" w:sz="4" w:space="0" w:color="010101"/>
              <w:bottom w:val="nil" w:sz="6" w:space="0" w:color="auto"/>
              <w:right w:val="nil" w:sz="6" w:space="0" w:color="auto"/>
            </w:tcBorders>
          </w:tcPr>
          <w:p>
            <w:pPr/>
          </w:p>
        </w:tc>
      </w:tr>
      <w:tr>
        <w:trPr>
          <w:trHeight w:val="454" w:hRule="exact"/>
        </w:trPr>
        <w:tc>
          <w:tcPr>
            <w:tcW w:w="2976"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357" w:type="dxa"/>
            <w:tcBorders>
              <w:top w:val="nil" w:sz="6" w:space="0" w:color="auto"/>
              <w:left w:val="single" w:sz="4" w:space="0" w:color="010101"/>
              <w:bottom w:val="nil" w:sz="6" w:space="0" w:color="auto"/>
              <w:right w:val="single" w:sz="4" w:space="0" w:color="010101"/>
            </w:tcBorders>
          </w:tcPr>
          <w:p>
            <w:pPr/>
          </w:p>
        </w:tc>
        <w:tc>
          <w:tcPr>
            <w:tcW w:w="1382"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333,141.66</w:t>
            </w:r>
          </w:p>
        </w:tc>
        <w:tc>
          <w:tcPr>
            <w:tcW w:w="1462"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333,141.66</w:t>
            </w:r>
          </w:p>
        </w:tc>
        <w:tc>
          <w:tcPr>
            <w:tcW w:w="1345" w:type="dxa"/>
            <w:tcBorders>
              <w:top w:val="nil" w:sz="6" w:space="0" w:color="auto"/>
              <w:left w:val="single" w:sz="4" w:space="0" w:color="010101"/>
              <w:bottom w:val="nil" w:sz="6" w:space="0" w:color="auto"/>
              <w:right w:val="nil" w:sz="6" w:space="0" w:color="auto"/>
            </w:tcBorders>
          </w:tcPr>
          <w:p>
            <w:pPr/>
          </w:p>
        </w:tc>
      </w:tr>
      <w:tr>
        <w:trPr>
          <w:trHeight w:val="454" w:hRule="exact"/>
        </w:trPr>
        <w:tc>
          <w:tcPr>
            <w:tcW w:w="2976"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五、工会经费和教育经费</w:t>
            </w:r>
          </w:p>
        </w:tc>
        <w:tc>
          <w:tcPr>
            <w:tcW w:w="1357"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189,414.36</w:t>
            </w:r>
          </w:p>
        </w:tc>
        <w:tc>
          <w:tcPr>
            <w:tcW w:w="1382" w:type="dxa"/>
            <w:tcBorders>
              <w:top w:val="nil" w:sz="6" w:space="0" w:color="auto"/>
              <w:left w:val="single" w:sz="4" w:space="0" w:color="010101"/>
              <w:bottom w:val="nil" w:sz="6" w:space="0" w:color="auto"/>
              <w:right w:val="single" w:sz="4" w:space="0" w:color="010101"/>
            </w:tcBorders>
          </w:tcPr>
          <w:p>
            <w:pPr/>
          </w:p>
        </w:tc>
        <w:tc>
          <w:tcPr>
            <w:tcW w:w="1462" w:type="dxa"/>
            <w:tcBorders>
              <w:top w:val="nil" w:sz="6" w:space="0" w:color="auto"/>
              <w:left w:val="single" w:sz="4" w:space="0" w:color="010101"/>
              <w:bottom w:val="nil" w:sz="6" w:space="0" w:color="auto"/>
              <w:right w:val="single" w:sz="4" w:space="0" w:color="010101"/>
            </w:tcBorders>
          </w:tcPr>
          <w:p>
            <w:pPr/>
          </w:p>
        </w:tc>
        <w:tc>
          <w:tcPr>
            <w:tcW w:w="1345"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6"/>
              <w:jc w:val="right"/>
              <w:rPr>
                <w:rFonts w:ascii="Times New Roman" w:hAnsi="Times New Roman" w:cs="Times New Roman" w:eastAsia="Times New Roman" w:hint="default"/>
                <w:sz w:val="18"/>
                <w:szCs w:val="18"/>
              </w:rPr>
            </w:pPr>
            <w:r>
              <w:rPr>
                <w:rFonts w:ascii="Times New Roman"/>
                <w:sz w:val="18"/>
              </w:rPr>
              <w:t>189,414.36</w:t>
            </w:r>
          </w:p>
        </w:tc>
      </w:tr>
      <w:tr>
        <w:trPr>
          <w:trHeight w:val="449" w:hRule="exact"/>
        </w:trPr>
        <w:tc>
          <w:tcPr>
            <w:tcW w:w="2976"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六、非货币性福利</w:t>
            </w:r>
          </w:p>
        </w:tc>
        <w:tc>
          <w:tcPr>
            <w:tcW w:w="1357" w:type="dxa"/>
            <w:tcBorders>
              <w:top w:val="nil" w:sz="6" w:space="0" w:color="auto"/>
              <w:left w:val="single" w:sz="4" w:space="0" w:color="010101"/>
              <w:bottom w:val="nil" w:sz="6" w:space="0" w:color="auto"/>
              <w:right w:val="single" w:sz="4" w:space="0" w:color="010101"/>
            </w:tcBorders>
          </w:tcPr>
          <w:p>
            <w:pPr/>
          </w:p>
        </w:tc>
        <w:tc>
          <w:tcPr>
            <w:tcW w:w="1382" w:type="dxa"/>
            <w:tcBorders>
              <w:top w:val="nil" w:sz="6" w:space="0" w:color="auto"/>
              <w:left w:val="single" w:sz="4" w:space="0" w:color="010101"/>
              <w:bottom w:val="nil" w:sz="6" w:space="0" w:color="auto"/>
              <w:right w:val="single" w:sz="4" w:space="0" w:color="010101"/>
            </w:tcBorders>
          </w:tcPr>
          <w:p>
            <w:pPr/>
          </w:p>
        </w:tc>
        <w:tc>
          <w:tcPr>
            <w:tcW w:w="1462" w:type="dxa"/>
            <w:tcBorders>
              <w:top w:val="nil" w:sz="6" w:space="0" w:color="auto"/>
              <w:left w:val="single" w:sz="4" w:space="0" w:color="010101"/>
              <w:bottom w:val="nil" w:sz="6" w:space="0" w:color="auto"/>
              <w:right w:val="single" w:sz="4" w:space="0" w:color="010101"/>
            </w:tcBorders>
          </w:tcPr>
          <w:p>
            <w:pPr/>
          </w:p>
        </w:tc>
        <w:tc>
          <w:tcPr>
            <w:tcW w:w="1345" w:type="dxa"/>
            <w:tcBorders>
              <w:top w:val="nil" w:sz="6" w:space="0" w:color="auto"/>
              <w:left w:val="single" w:sz="4" w:space="0" w:color="010101"/>
              <w:bottom w:val="nil" w:sz="6" w:space="0" w:color="auto"/>
              <w:right w:val="nil" w:sz="6" w:space="0" w:color="auto"/>
            </w:tcBorders>
          </w:tcPr>
          <w:p>
            <w:pPr/>
          </w:p>
        </w:tc>
      </w:tr>
      <w:tr>
        <w:trPr>
          <w:trHeight w:val="454" w:hRule="exact"/>
        </w:trPr>
        <w:tc>
          <w:tcPr>
            <w:tcW w:w="2976" w:type="dxa"/>
            <w:tcBorders>
              <w:top w:val="nil" w:sz="6" w:space="0" w:color="auto"/>
              <w:left w:val="nil" w:sz="6" w:space="0" w:color="auto"/>
              <w:bottom w:val="nil" w:sz="6" w:space="0" w:color="auto"/>
              <w:right w:val="single" w:sz="4" w:space="0" w:color="010101"/>
            </w:tcBorders>
          </w:tcPr>
          <w:p>
            <w:pPr>
              <w:pStyle w:val="TableParagraph"/>
              <w:spacing w:line="240" w:lineRule="auto" w:before="81"/>
              <w:ind w:left="108" w:right="0"/>
              <w:jc w:val="left"/>
              <w:rPr>
                <w:rFonts w:ascii="宋体" w:hAnsi="宋体" w:cs="宋体" w:eastAsia="宋体" w:hint="default"/>
                <w:sz w:val="18"/>
                <w:szCs w:val="18"/>
              </w:rPr>
            </w:pPr>
            <w:r>
              <w:rPr>
                <w:rFonts w:ascii="宋体" w:hAnsi="宋体" w:cs="宋体" w:eastAsia="宋体" w:hint="default"/>
                <w:sz w:val="18"/>
                <w:szCs w:val="18"/>
              </w:rPr>
              <w:t>七、因解除劳动关系给予的补偿</w:t>
            </w:r>
          </w:p>
        </w:tc>
        <w:tc>
          <w:tcPr>
            <w:tcW w:w="1357" w:type="dxa"/>
            <w:tcBorders>
              <w:top w:val="nil" w:sz="6" w:space="0" w:color="auto"/>
              <w:left w:val="single" w:sz="4" w:space="0" w:color="010101"/>
              <w:bottom w:val="nil" w:sz="6" w:space="0" w:color="auto"/>
              <w:right w:val="single" w:sz="4" w:space="0" w:color="010101"/>
            </w:tcBorders>
          </w:tcPr>
          <w:p>
            <w:pPr/>
          </w:p>
        </w:tc>
        <w:tc>
          <w:tcPr>
            <w:tcW w:w="1382" w:type="dxa"/>
            <w:tcBorders>
              <w:top w:val="nil" w:sz="6" w:space="0" w:color="auto"/>
              <w:left w:val="single" w:sz="4" w:space="0" w:color="010101"/>
              <w:bottom w:val="nil" w:sz="6" w:space="0" w:color="auto"/>
              <w:right w:val="single" w:sz="4" w:space="0" w:color="010101"/>
            </w:tcBorders>
          </w:tcPr>
          <w:p>
            <w:pPr/>
          </w:p>
        </w:tc>
        <w:tc>
          <w:tcPr>
            <w:tcW w:w="1462" w:type="dxa"/>
            <w:tcBorders>
              <w:top w:val="nil" w:sz="6" w:space="0" w:color="auto"/>
              <w:left w:val="single" w:sz="4" w:space="0" w:color="010101"/>
              <w:bottom w:val="nil" w:sz="6" w:space="0" w:color="auto"/>
              <w:right w:val="single" w:sz="4" w:space="0" w:color="010101"/>
            </w:tcBorders>
          </w:tcPr>
          <w:p>
            <w:pPr/>
          </w:p>
        </w:tc>
        <w:tc>
          <w:tcPr>
            <w:tcW w:w="1345" w:type="dxa"/>
            <w:tcBorders>
              <w:top w:val="nil" w:sz="6" w:space="0" w:color="auto"/>
              <w:left w:val="single" w:sz="4" w:space="0" w:color="010101"/>
              <w:bottom w:val="nil" w:sz="6" w:space="0" w:color="auto"/>
              <w:right w:val="nil" w:sz="6" w:space="0" w:color="auto"/>
            </w:tcBorders>
          </w:tcPr>
          <w:p>
            <w:pPr/>
          </w:p>
        </w:tc>
      </w:tr>
      <w:tr>
        <w:trPr>
          <w:trHeight w:val="460" w:hRule="exact"/>
        </w:trPr>
        <w:tc>
          <w:tcPr>
            <w:tcW w:w="2976" w:type="dxa"/>
            <w:tcBorders>
              <w:top w:val="nil" w:sz="6" w:space="0" w:color="auto"/>
              <w:left w:val="nil" w:sz="6" w:space="0" w:color="auto"/>
              <w:bottom w:val="single" w:sz="4" w:space="0" w:color="010101"/>
              <w:right w:val="single" w:sz="4" w:space="0" w:color="010101"/>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八、其他</w:t>
            </w:r>
          </w:p>
        </w:tc>
        <w:tc>
          <w:tcPr>
            <w:tcW w:w="1357" w:type="dxa"/>
            <w:tcBorders>
              <w:top w:val="nil" w:sz="6" w:space="0" w:color="auto"/>
              <w:left w:val="single" w:sz="4" w:space="0" w:color="010101"/>
              <w:bottom w:val="single" w:sz="4" w:space="0" w:color="010101"/>
              <w:right w:val="single" w:sz="4" w:space="0" w:color="010101"/>
            </w:tcBorders>
          </w:tcPr>
          <w:p>
            <w:pPr/>
          </w:p>
        </w:tc>
        <w:tc>
          <w:tcPr>
            <w:tcW w:w="1382" w:type="dxa"/>
            <w:tcBorders>
              <w:top w:val="nil" w:sz="6" w:space="0" w:color="auto"/>
              <w:left w:val="single" w:sz="4" w:space="0" w:color="010101"/>
              <w:bottom w:val="single" w:sz="4" w:space="0" w:color="010101"/>
              <w:right w:val="single" w:sz="4" w:space="0" w:color="010101"/>
            </w:tcBorders>
          </w:tcPr>
          <w:p>
            <w:pPr/>
          </w:p>
        </w:tc>
        <w:tc>
          <w:tcPr>
            <w:tcW w:w="1462" w:type="dxa"/>
            <w:tcBorders>
              <w:top w:val="nil" w:sz="6" w:space="0" w:color="auto"/>
              <w:left w:val="single" w:sz="4" w:space="0" w:color="010101"/>
              <w:bottom w:val="single" w:sz="4" w:space="0" w:color="010101"/>
              <w:right w:val="single" w:sz="4" w:space="0" w:color="010101"/>
            </w:tcBorders>
          </w:tcPr>
          <w:p>
            <w:pPr/>
          </w:p>
        </w:tc>
        <w:tc>
          <w:tcPr>
            <w:tcW w:w="1345" w:type="dxa"/>
            <w:tcBorders>
              <w:top w:val="nil" w:sz="6" w:space="0" w:color="auto"/>
              <w:left w:val="single" w:sz="4" w:space="0" w:color="010101"/>
              <w:bottom w:val="single" w:sz="4" w:space="0" w:color="010101"/>
              <w:right w:val="nil" w:sz="6" w:space="0" w:color="auto"/>
            </w:tcBorders>
          </w:tcPr>
          <w:p>
            <w:pPr/>
          </w:p>
        </w:tc>
      </w:tr>
      <w:tr>
        <w:trPr>
          <w:trHeight w:val="464" w:hRule="exact"/>
        </w:trPr>
        <w:tc>
          <w:tcPr>
            <w:tcW w:w="2976"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75"/>
              <w:ind w:left="4"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87"/>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357"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b/>
                <w:sz w:val="18"/>
              </w:rPr>
              <w:t>4,165,381.44</w:t>
            </w:r>
            <w:r>
              <w:rPr>
                <w:rFonts w:ascii="Times New Roman"/>
                <w:sz w:val="18"/>
              </w:rPr>
            </w:r>
          </w:p>
        </w:tc>
        <w:tc>
          <w:tcPr>
            <w:tcW w:w="1382"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b/>
                <w:sz w:val="18"/>
              </w:rPr>
              <w:t>17,771,341.41</w:t>
            </w:r>
            <w:r>
              <w:rPr>
                <w:rFonts w:ascii="Times New Roman"/>
                <w:sz w:val="18"/>
              </w:rPr>
            </w:r>
          </w:p>
        </w:tc>
        <w:tc>
          <w:tcPr>
            <w:tcW w:w="1462"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b/>
                <w:sz w:val="18"/>
              </w:rPr>
              <w:t>19,047,013.84</w:t>
            </w:r>
            <w:r>
              <w:rPr>
                <w:rFonts w:ascii="Times New Roman"/>
                <w:sz w:val="18"/>
              </w:rPr>
            </w:r>
          </w:p>
        </w:tc>
        <w:tc>
          <w:tcPr>
            <w:tcW w:w="1345"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16"/>
              <w:ind w:right="105"/>
              <w:jc w:val="right"/>
              <w:rPr>
                <w:rFonts w:ascii="Times New Roman" w:hAnsi="Times New Roman" w:cs="Times New Roman" w:eastAsia="Times New Roman" w:hint="default"/>
                <w:sz w:val="18"/>
                <w:szCs w:val="18"/>
              </w:rPr>
            </w:pPr>
            <w:r>
              <w:rPr>
                <w:rFonts w:ascii="Times New Roman"/>
                <w:b/>
                <w:sz w:val="18"/>
              </w:rPr>
              <w:t>2,889,709.01</w:t>
            </w:r>
            <w:r>
              <w:rPr>
                <w:rFonts w:ascii="Times New Roman"/>
                <w:sz w:val="18"/>
              </w:rPr>
            </w:r>
          </w:p>
        </w:tc>
      </w:tr>
    </w:tbl>
    <w:p>
      <w:pPr>
        <w:spacing w:line="240" w:lineRule="auto" w:before="13"/>
        <w:rPr>
          <w:rFonts w:ascii="宋体" w:hAnsi="宋体" w:cs="宋体" w:eastAsia="宋体" w:hint="default"/>
          <w:b/>
          <w:bCs/>
          <w:sz w:val="8"/>
          <w:szCs w:val="8"/>
        </w:rPr>
      </w:pPr>
    </w:p>
    <w:p>
      <w:pPr>
        <w:pStyle w:val="Heading6"/>
        <w:spacing w:line="240" w:lineRule="auto"/>
        <w:ind w:left="764" w:right="253"/>
        <w:jc w:val="left"/>
        <w:rPr>
          <w:b w:val="0"/>
          <w:bCs w:val="0"/>
        </w:rPr>
      </w:pPr>
      <w:r>
        <w:rPr/>
        <w:t>16、应交税费</w:t>
      </w:r>
      <w:r>
        <w:rPr>
          <w:b w:val="0"/>
          <w:bCs w:val="0"/>
        </w:rPr>
      </w:r>
    </w:p>
    <w:p>
      <w:pPr>
        <w:spacing w:line="240" w:lineRule="auto" w:before="5"/>
        <w:rPr>
          <w:rFonts w:ascii="宋体" w:hAnsi="宋体" w:cs="宋体" w:eastAsia="宋体" w:hint="default"/>
          <w:b/>
          <w:bCs/>
          <w:sz w:val="17"/>
          <w:szCs w:val="17"/>
        </w:rPr>
      </w:pPr>
    </w:p>
    <w:tbl>
      <w:tblPr>
        <w:tblW w:w="0" w:type="auto"/>
        <w:jc w:val="left"/>
        <w:tblInd w:w="116" w:type="dxa"/>
        <w:tblLayout w:type="fixed"/>
        <w:tblCellMar>
          <w:top w:w="0" w:type="dxa"/>
          <w:left w:w="0" w:type="dxa"/>
          <w:bottom w:w="0" w:type="dxa"/>
          <w:right w:w="0" w:type="dxa"/>
        </w:tblCellMar>
        <w:tblLook w:val="01E0"/>
      </w:tblPr>
      <w:tblGrid>
        <w:gridCol w:w="2646"/>
        <w:gridCol w:w="3053"/>
        <w:gridCol w:w="2824"/>
      </w:tblGrid>
      <w:tr>
        <w:trPr>
          <w:trHeight w:val="388" w:hRule="exact"/>
        </w:trPr>
        <w:tc>
          <w:tcPr>
            <w:tcW w:w="2646" w:type="dxa"/>
            <w:tcBorders>
              <w:top w:val="single" w:sz="12" w:space="0" w:color="010101"/>
              <w:left w:val="nil" w:sz="6" w:space="0" w:color="auto"/>
              <w:bottom w:val="single" w:sz="4" w:space="0" w:color="010101"/>
              <w:right w:val="single" w:sz="4" w:space="0" w:color="010101"/>
            </w:tcBorders>
          </w:tcPr>
          <w:p>
            <w:pPr>
              <w:pStyle w:val="TableParagraph"/>
              <w:tabs>
                <w:tab w:pos="599" w:val="left" w:leader="none"/>
              </w:tabs>
              <w:spacing w:line="240" w:lineRule="auto" w:before="20"/>
              <w:ind w:right="917"/>
              <w:jc w:val="right"/>
              <w:rPr>
                <w:rFonts w:ascii="宋体" w:hAnsi="宋体" w:cs="宋体" w:eastAsia="宋体" w:hint="default"/>
                <w:sz w:val="20"/>
                <w:szCs w:val="20"/>
              </w:rPr>
            </w:pPr>
            <w:r>
              <w:rPr>
                <w:rFonts w:ascii="宋体" w:hAnsi="宋体" w:cs="宋体" w:eastAsia="宋体" w:hint="default"/>
                <w:b/>
                <w:bCs/>
                <w:w w:val="95"/>
                <w:sz w:val="20"/>
                <w:szCs w:val="20"/>
              </w:rPr>
              <w:t>项</w:t>
              <w:tab/>
              <w:t>目</w:t>
            </w:r>
            <w:r>
              <w:rPr>
                <w:rFonts w:ascii="宋体" w:hAnsi="宋体" w:cs="宋体" w:eastAsia="宋体" w:hint="default"/>
                <w:sz w:val="20"/>
                <w:szCs w:val="20"/>
              </w:rPr>
            </w:r>
          </w:p>
        </w:tc>
        <w:tc>
          <w:tcPr>
            <w:tcW w:w="3053"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20"/>
              <w:ind w:right="0"/>
              <w:jc w:val="center"/>
              <w:rPr>
                <w:rFonts w:ascii="宋体" w:hAnsi="宋体" w:cs="宋体" w:eastAsia="宋体" w:hint="default"/>
                <w:sz w:val="20"/>
                <w:szCs w:val="20"/>
              </w:rPr>
            </w:pPr>
            <w:r>
              <w:rPr>
                <w:rFonts w:ascii="宋体" w:hAnsi="宋体" w:cs="宋体" w:eastAsia="宋体" w:hint="default"/>
                <w:b/>
                <w:bCs/>
                <w:sz w:val="20"/>
                <w:szCs w:val="20"/>
              </w:rPr>
              <w:t>期末余额</w:t>
            </w:r>
            <w:r>
              <w:rPr>
                <w:rFonts w:ascii="宋体" w:hAnsi="宋体" w:cs="宋体" w:eastAsia="宋体" w:hint="default"/>
                <w:sz w:val="20"/>
                <w:szCs w:val="20"/>
              </w:rPr>
            </w:r>
          </w:p>
        </w:tc>
        <w:tc>
          <w:tcPr>
            <w:tcW w:w="2824"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20"/>
              <w:ind w:right="1"/>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392" w:hRule="exact"/>
        </w:trPr>
        <w:tc>
          <w:tcPr>
            <w:tcW w:w="2646" w:type="dxa"/>
            <w:tcBorders>
              <w:top w:val="single" w:sz="4" w:space="0" w:color="010101"/>
              <w:left w:val="nil" w:sz="6" w:space="0" w:color="auto"/>
              <w:bottom w:val="nil" w:sz="6" w:space="0" w:color="auto"/>
              <w:right w:val="single" w:sz="4" w:space="0" w:color="010101"/>
            </w:tcBorders>
          </w:tcPr>
          <w:p>
            <w:pPr>
              <w:pStyle w:val="TableParagraph"/>
              <w:spacing w:line="240" w:lineRule="auto" w:before="29"/>
              <w:ind w:left="107" w:right="0"/>
              <w:jc w:val="left"/>
              <w:rPr>
                <w:rFonts w:ascii="宋体" w:hAnsi="宋体" w:cs="宋体" w:eastAsia="宋体" w:hint="default"/>
                <w:sz w:val="20"/>
                <w:szCs w:val="20"/>
              </w:rPr>
            </w:pPr>
            <w:r>
              <w:rPr>
                <w:rFonts w:ascii="宋体" w:hAnsi="宋体" w:cs="宋体" w:eastAsia="宋体" w:hint="default"/>
                <w:sz w:val="20"/>
                <w:szCs w:val="20"/>
              </w:rPr>
              <w:t>增值税</w:t>
            </w:r>
          </w:p>
        </w:tc>
        <w:tc>
          <w:tcPr>
            <w:tcW w:w="3053"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87"/>
              <w:ind w:right="102"/>
              <w:jc w:val="right"/>
              <w:rPr>
                <w:rFonts w:ascii="Times New Roman" w:hAnsi="Times New Roman" w:cs="Times New Roman" w:eastAsia="Times New Roman" w:hint="default"/>
                <w:sz w:val="18"/>
                <w:szCs w:val="18"/>
              </w:rPr>
            </w:pPr>
            <w:r>
              <w:rPr>
                <w:rFonts w:ascii="Times New Roman"/>
                <w:sz w:val="18"/>
              </w:rPr>
              <w:t>887,248.44</w:t>
            </w:r>
          </w:p>
        </w:tc>
        <w:tc>
          <w:tcPr>
            <w:tcW w:w="2824" w:type="dxa"/>
            <w:tcBorders>
              <w:top w:val="single" w:sz="4" w:space="0" w:color="010101"/>
              <w:left w:val="single" w:sz="4" w:space="0" w:color="010101"/>
              <w:bottom w:val="nil" w:sz="6" w:space="0" w:color="auto"/>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z w:val="18"/>
              </w:rPr>
              <w:t>3,942,065.48</w:t>
            </w:r>
          </w:p>
        </w:tc>
      </w:tr>
      <w:tr>
        <w:trPr>
          <w:trHeight w:val="395" w:hRule="exact"/>
        </w:trPr>
        <w:tc>
          <w:tcPr>
            <w:tcW w:w="2646" w:type="dxa"/>
            <w:tcBorders>
              <w:top w:val="nil" w:sz="6" w:space="0" w:color="auto"/>
              <w:left w:val="nil" w:sz="6" w:space="0" w:color="auto"/>
              <w:bottom w:val="nil" w:sz="6" w:space="0" w:color="auto"/>
              <w:right w:val="single" w:sz="4" w:space="0" w:color="010101"/>
            </w:tcBorders>
          </w:tcPr>
          <w:p>
            <w:pPr>
              <w:pStyle w:val="TableParagraph"/>
              <w:spacing w:line="240" w:lineRule="auto" w:before="34"/>
              <w:ind w:left="108" w:right="0"/>
              <w:jc w:val="left"/>
              <w:rPr>
                <w:rFonts w:ascii="宋体" w:hAnsi="宋体" w:cs="宋体" w:eastAsia="宋体" w:hint="default"/>
                <w:sz w:val="20"/>
                <w:szCs w:val="20"/>
              </w:rPr>
            </w:pPr>
            <w:r>
              <w:rPr>
                <w:rFonts w:ascii="宋体" w:hAnsi="宋体" w:cs="宋体" w:eastAsia="宋体" w:hint="default"/>
                <w:sz w:val="20"/>
                <w:szCs w:val="20"/>
              </w:rPr>
              <w:t>城市维护建设税</w:t>
            </w:r>
          </w:p>
        </w:tc>
        <w:tc>
          <w:tcPr>
            <w:tcW w:w="3053" w:type="dxa"/>
            <w:tcBorders>
              <w:top w:val="nil" w:sz="6" w:space="0" w:color="auto"/>
              <w:left w:val="single" w:sz="4" w:space="0" w:color="010101"/>
              <w:bottom w:val="nil" w:sz="6" w:space="0" w:color="auto"/>
              <w:right w:val="single" w:sz="4" w:space="0" w:color="010101"/>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73,511.28</w:t>
            </w:r>
          </w:p>
        </w:tc>
        <w:tc>
          <w:tcPr>
            <w:tcW w:w="2824" w:type="dxa"/>
            <w:tcBorders>
              <w:top w:val="nil" w:sz="6" w:space="0" w:color="auto"/>
              <w:left w:val="single" w:sz="4" w:space="0" w:color="010101"/>
              <w:bottom w:val="nil" w:sz="6" w:space="0" w:color="auto"/>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z w:val="18"/>
              </w:rPr>
              <w:t>581,536.41</w:t>
            </w:r>
          </w:p>
        </w:tc>
      </w:tr>
      <w:tr>
        <w:trPr>
          <w:trHeight w:val="397" w:hRule="exact"/>
        </w:trPr>
        <w:tc>
          <w:tcPr>
            <w:tcW w:w="2646" w:type="dxa"/>
            <w:tcBorders>
              <w:top w:val="nil" w:sz="6" w:space="0" w:color="auto"/>
              <w:left w:val="nil" w:sz="6" w:space="0" w:color="auto"/>
              <w:bottom w:val="nil" w:sz="6" w:space="0" w:color="auto"/>
              <w:right w:val="single" w:sz="4" w:space="0" w:color="010101"/>
            </w:tcBorders>
          </w:tcPr>
          <w:p>
            <w:pPr>
              <w:pStyle w:val="TableParagraph"/>
              <w:spacing w:line="240" w:lineRule="auto" w:before="37"/>
              <w:ind w:left="108" w:right="0"/>
              <w:jc w:val="left"/>
              <w:rPr>
                <w:rFonts w:ascii="宋体" w:hAnsi="宋体" w:cs="宋体" w:eastAsia="宋体" w:hint="default"/>
                <w:sz w:val="20"/>
                <w:szCs w:val="20"/>
              </w:rPr>
            </w:pPr>
            <w:r>
              <w:rPr>
                <w:rFonts w:ascii="宋体" w:hAnsi="宋体" w:cs="宋体" w:eastAsia="宋体" w:hint="default"/>
                <w:sz w:val="20"/>
                <w:szCs w:val="20"/>
              </w:rPr>
              <w:t>企业所得税</w:t>
            </w:r>
          </w:p>
        </w:tc>
        <w:tc>
          <w:tcPr>
            <w:tcW w:w="3053" w:type="dxa"/>
            <w:tcBorders>
              <w:top w:val="nil" w:sz="6" w:space="0" w:color="auto"/>
              <w:left w:val="single" w:sz="4" w:space="0" w:color="010101"/>
              <w:bottom w:val="nil" w:sz="6" w:space="0" w:color="auto"/>
              <w:right w:val="single" w:sz="4" w:space="0" w:color="010101"/>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6,670,187.71</w:t>
            </w:r>
          </w:p>
        </w:tc>
        <w:tc>
          <w:tcPr>
            <w:tcW w:w="2824" w:type="dxa"/>
            <w:tcBorders>
              <w:top w:val="nil" w:sz="6" w:space="0" w:color="auto"/>
              <w:left w:val="single" w:sz="4" w:space="0" w:color="010101"/>
              <w:bottom w:val="nil" w:sz="6" w:space="0" w:color="auto"/>
              <w:right w:val="nil" w:sz="6" w:space="0" w:color="auto"/>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pacing w:val="-1"/>
                <w:sz w:val="18"/>
              </w:rPr>
              <w:t>5,462,167.11</w:t>
            </w:r>
          </w:p>
        </w:tc>
      </w:tr>
      <w:tr>
        <w:trPr>
          <w:trHeight w:val="397" w:hRule="exact"/>
        </w:trPr>
        <w:tc>
          <w:tcPr>
            <w:tcW w:w="2646" w:type="dxa"/>
            <w:tcBorders>
              <w:top w:val="nil" w:sz="6" w:space="0" w:color="auto"/>
              <w:left w:val="nil" w:sz="6" w:space="0" w:color="auto"/>
              <w:bottom w:val="nil" w:sz="6" w:space="0" w:color="auto"/>
              <w:right w:val="single" w:sz="4" w:space="0" w:color="010101"/>
            </w:tcBorders>
          </w:tcPr>
          <w:p>
            <w:pPr>
              <w:pStyle w:val="TableParagraph"/>
              <w:spacing w:line="240" w:lineRule="auto" w:before="37"/>
              <w:ind w:left="108" w:right="0"/>
              <w:jc w:val="left"/>
              <w:rPr>
                <w:rFonts w:ascii="宋体" w:hAnsi="宋体" w:cs="宋体" w:eastAsia="宋体" w:hint="default"/>
                <w:sz w:val="20"/>
                <w:szCs w:val="20"/>
              </w:rPr>
            </w:pPr>
            <w:r>
              <w:rPr>
                <w:rFonts w:ascii="宋体" w:hAnsi="宋体" w:cs="宋体" w:eastAsia="宋体" w:hint="default"/>
                <w:sz w:val="20"/>
                <w:szCs w:val="20"/>
              </w:rPr>
              <w:t>个人所得税</w:t>
            </w:r>
          </w:p>
        </w:tc>
        <w:tc>
          <w:tcPr>
            <w:tcW w:w="3053" w:type="dxa"/>
            <w:tcBorders>
              <w:top w:val="nil" w:sz="6" w:space="0" w:color="auto"/>
              <w:left w:val="single" w:sz="4" w:space="0" w:color="010101"/>
              <w:bottom w:val="nil" w:sz="6" w:space="0" w:color="auto"/>
              <w:right w:val="single" w:sz="4" w:space="0" w:color="010101"/>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1,593,958.41</w:t>
            </w:r>
          </w:p>
        </w:tc>
        <w:tc>
          <w:tcPr>
            <w:tcW w:w="2824" w:type="dxa"/>
            <w:tcBorders>
              <w:top w:val="nil" w:sz="6" w:space="0" w:color="auto"/>
              <w:left w:val="single" w:sz="4" w:space="0" w:color="010101"/>
              <w:bottom w:val="nil" w:sz="6" w:space="0" w:color="auto"/>
              <w:right w:val="nil" w:sz="6" w:space="0" w:color="auto"/>
            </w:tcBorders>
          </w:tcPr>
          <w:p>
            <w:pPr>
              <w:pStyle w:val="TableParagraph"/>
              <w:spacing w:line="240" w:lineRule="auto" w:before="94"/>
              <w:ind w:right="105"/>
              <w:jc w:val="right"/>
              <w:rPr>
                <w:rFonts w:ascii="Times New Roman" w:hAnsi="Times New Roman" w:cs="Times New Roman" w:eastAsia="Times New Roman" w:hint="default"/>
                <w:sz w:val="18"/>
                <w:szCs w:val="18"/>
              </w:rPr>
            </w:pPr>
            <w:r>
              <w:rPr>
                <w:rFonts w:ascii="Times New Roman"/>
                <w:sz w:val="18"/>
              </w:rPr>
              <w:t>85,502.98</w:t>
            </w:r>
          </w:p>
        </w:tc>
      </w:tr>
      <w:tr>
        <w:trPr>
          <w:trHeight w:val="397" w:hRule="exact"/>
        </w:trPr>
        <w:tc>
          <w:tcPr>
            <w:tcW w:w="2646" w:type="dxa"/>
            <w:tcBorders>
              <w:top w:val="nil" w:sz="6" w:space="0" w:color="auto"/>
              <w:left w:val="nil" w:sz="6" w:space="0" w:color="auto"/>
              <w:bottom w:val="nil" w:sz="6" w:space="0" w:color="auto"/>
              <w:right w:val="single" w:sz="4" w:space="0" w:color="010101"/>
            </w:tcBorders>
          </w:tcPr>
          <w:p>
            <w:pPr>
              <w:pStyle w:val="TableParagraph"/>
              <w:spacing w:line="240" w:lineRule="auto" w:before="37"/>
              <w:ind w:left="108" w:right="0"/>
              <w:jc w:val="left"/>
              <w:rPr>
                <w:rFonts w:ascii="宋体" w:hAnsi="宋体" w:cs="宋体" w:eastAsia="宋体" w:hint="default"/>
                <w:sz w:val="20"/>
                <w:szCs w:val="20"/>
              </w:rPr>
            </w:pPr>
            <w:r>
              <w:rPr>
                <w:rFonts w:ascii="宋体" w:hAnsi="宋体" w:cs="宋体" w:eastAsia="宋体" w:hint="default"/>
                <w:sz w:val="20"/>
                <w:szCs w:val="20"/>
              </w:rPr>
              <w:t>房产税</w:t>
            </w:r>
          </w:p>
        </w:tc>
        <w:tc>
          <w:tcPr>
            <w:tcW w:w="3053" w:type="dxa"/>
            <w:tcBorders>
              <w:top w:val="nil" w:sz="6" w:space="0" w:color="auto"/>
              <w:left w:val="single" w:sz="4" w:space="0" w:color="010101"/>
              <w:bottom w:val="nil" w:sz="6" w:space="0" w:color="auto"/>
              <w:right w:val="single" w:sz="4" w:space="0" w:color="010101"/>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z w:val="18"/>
              </w:rPr>
              <w:t>78,574.03</w:t>
            </w:r>
          </w:p>
        </w:tc>
        <w:tc>
          <w:tcPr>
            <w:tcW w:w="2824" w:type="dxa"/>
            <w:tcBorders>
              <w:top w:val="nil" w:sz="6" w:space="0" w:color="auto"/>
              <w:left w:val="single" w:sz="4" w:space="0" w:color="010101"/>
              <w:bottom w:val="nil" w:sz="6" w:space="0" w:color="auto"/>
              <w:right w:val="nil" w:sz="6" w:space="0" w:color="auto"/>
            </w:tcBorders>
          </w:tcPr>
          <w:p>
            <w:pPr/>
          </w:p>
        </w:tc>
      </w:tr>
      <w:tr>
        <w:trPr>
          <w:trHeight w:val="397" w:hRule="exact"/>
        </w:trPr>
        <w:tc>
          <w:tcPr>
            <w:tcW w:w="2646" w:type="dxa"/>
            <w:tcBorders>
              <w:top w:val="nil" w:sz="6" w:space="0" w:color="auto"/>
              <w:left w:val="nil" w:sz="6" w:space="0" w:color="auto"/>
              <w:bottom w:val="nil" w:sz="6" w:space="0" w:color="auto"/>
              <w:right w:val="single" w:sz="4" w:space="0" w:color="010101"/>
            </w:tcBorders>
          </w:tcPr>
          <w:p>
            <w:pPr>
              <w:pStyle w:val="TableParagraph"/>
              <w:spacing w:line="240" w:lineRule="auto" w:before="37"/>
              <w:ind w:left="108" w:right="0"/>
              <w:jc w:val="left"/>
              <w:rPr>
                <w:rFonts w:ascii="宋体" w:hAnsi="宋体" w:cs="宋体" w:eastAsia="宋体" w:hint="default"/>
                <w:sz w:val="20"/>
                <w:szCs w:val="20"/>
              </w:rPr>
            </w:pPr>
            <w:r>
              <w:rPr>
                <w:rFonts w:ascii="宋体" w:hAnsi="宋体" w:cs="宋体" w:eastAsia="宋体" w:hint="default"/>
                <w:sz w:val="20"/>
                <w:szCs w:val="20"/>
              </w:rPr>
              <w:t>土地使用税</w:t>
            </w:r>
          </w:p>
        </w:tc>
        <w:tc>
          <w:tcPr>
            <w:tcW w:w="3053" w:type="dxa"/>
            <w:tcBorders>
              <w:top w:val="nil" w:sz="6" w:space="0" w:color="auto"/>
              <w:left w:val="single" w:sz="4" w:space="0" w:color="010101"/>
              <w:bottom w:val="nil" w:sz="6" w:space="0" w:color="auto"/>
              <w:right w:val="single" w:sz="4" w:space="0" w:color="010101"/>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z w:val="18"/>
              </w:rPr>
              <w:t>25,069.83</w:t>
            </w:r>
          </w:p>
        </w:tc>
        <w:tc>
          <w:tcPr>
            <w:tcW w:w="2824" w:type="dxa"/>
            <w:tcBorders>
              <w:top w:val="nil" w:sz="6" w:space="0" w:color="auto"/>
              <w:left w:val="single" w:sz="4" w:space="0" w:color="010101"/>
              <w:bottom w:val="nil" w:sz="6" w:space="0" w:color="auto"/>
              <w:right w:val="nil" w:sz="6" w:space="0" w:color="auto"/>
            </w:tcBorders>
          </w:tcPr>
          <w:p>
            <w:pPr>
              <w:pStyle w:val="TableParagraph"/>
              <w:spacing w:line="240" w:lineRule="auto" w:before="94"/>
              <w:ind w:right="106"/>
              <w:jc w:val="right"/>
              <w:rPr>
                <w:rFonts w:ascii="Times New Roman" w:hAnsi="Times New Roman" w:cs="Times New Roman" w:eastAsia="Times New Roman" w:hint="default"/>
                <w:sz w:val="18"/>
                <w:szCs w:val="18"/>
              </w:rPr>
            </w:pPr>
            <w:r>
              <w:rPr>
                <w:rFonts w:ascii="Times New Roman"/>
                <w:sz w:val="18"/>
              </w:rPr>
              <w:t>25,069.83</w:t>
            </w:r>
          </w:p>
        </w:tc>
      </w:tr>
      <w:tr>
        <w:trPr>
          <w:trHeight w:val="397" w:hRule="exact"/>
        </w:trPr>
        <w:tc>
          <w:tcPr>
            <w:tcW w:w="2646" w:type="dxa"/>
            <w:tcBorders>
              <w:top w:val="nil" w:sz="6" w:space="0" w:color="auto"/>
              <w:left w:val="nil" w:sz="6" w:space="0" w:color="auto"/>
              <w:bottom w:val="nil" w:sz="6" w:space="0" w:color="auto"/>
              <w:right w:val="single" w:sz="4" w:space="0" w:color="010101"/>
            </w:tcBorders>
          </w:tcPr>
          <w:p>
            <w:pPr>
              <w:pStyle w:val="TableParagraph"/>
              <w:spacing w:line="240" w:lineRule="auto" w:before="36"/>
              <w:ind w:left="108" w:right="0"/>
              <w:jc w:val="left"/>
              <w:rPr>
                <w:rFonts w:ascii="宋体" w:hAnsi="宋体" w:cs="宋体" w:eastAsia="宋体" w:hint="default"/>
                <w:sz w:val="20"/>
                <w:szCs w:val="20"/>
              </w:rPr>
            </w:pPr>
            <w:r>
              <w:rPr>
                <w:rFonts w:ascii="宋体" w:hAnsi="宋体" w:cs="宋体" w:eastAsia="宋体" w:hint="default"/>
                <w:sz w:val="20"/>
                <w:szCs w:val="20"/>
              </w:rPr>
              <w:t>印花税</w:t>
            </w:r>
          </w:p>
        </w:tc>
        <w:tc>
          <w:tcPr>
            <w:tcW w:w="3053" w:type="dxa"/>
            <w:tcBorders>
              <w:top w:val="nil" w:sz="6" w:space="0" w:color="auto"/>
              <w:left w:val="single" w:sz="4" w:space="0" w:color="010101"/>
              <w:bottom w:val="nil" w:sz="6" w:space="0" w:color="auto"/>
              <w:right w:val="single" w:sz="4" w:space="0" w:color="010101"/>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z w:val="18"/>
              </w:rPr>
              <w:t>3,766.05</w:t>
            </w:r>
          </w:p>
        </w:tc>
        <w:tc>
          <w:tcPr>
            <w:tcW w:w="2824" w:type="dxa"/>
            <w:tcBorders>
              <w:top w:val="nil" w:sz="6" w:space="0" w:color="auto"/>
              <w:left w:val="single" w:sz="4" w:space="0" w:color="010101"/>
              <w:bottom w:val="nil" w:sz="6" w:space="0" w:color="auto"/>
              <w:right w:val="nil" w:sz="6" w:space="0" w:color="auto"/>
            </w:tcBorders>
          </w:tcPr>
          <w:p>
            <w:pPr>
              <w:pStyle w:val="TableParagraph"/>
              <w:spacing w:line="240" w:lineRule="auto" w:before="94"/>
              <w:ind w:right="106"/>
              <w:jc w:val="right"/>
              <w:rPr>
                <w:rFonts w:ascii="Times New Roman" w:hAnsi="Times New Roman" w:cs="Times New Roman" w:eastAsia="Times New Roman" w:hint="default"/>
                <w:sz w:val="18"/>
                <w:szCs w:val="18"/>
              </w:rPr>
            </w:pPr>
            <w:r>
              <w:rPr>
                <w:rFonts w:ascii="Times New Roman"/>
                <w:sz w:val="18"/>
              </w:rPr>
              <w:t>333,475.45</w:t>
            </w:r>
          </w:p>
        </w:tc>
      </w:tr>
      <w:tr>
        <w:trPr>
          <w:trHeight w:val="404" w:hRule="exact"/>
        </w:trPr>
        <w:tc>
          <w:tcPr>
            <w:tcW w:w="2646" w:type="dxa"/>
            <w:tcBorders>
              <w:top w:val="nil" w:sz="6" w:space="0" w:color="auto"/>
              <w:left w:val="nil" w:sz="6" w:space="0" w:color="auto"/>
              <w:bottom w:val="single" w:sz="4" w:space="0" w:color="010101"/>
              <w:right w:val="single" w:sz="4" w:space="0" w:color="010101"/>
            </w:tcBorders>
          </w:tcPr>
          <w:p>
            <w:pPr>
              <w:pStyle w:val="TableParagraph"/>
              <w:spacing w:line="240" w:lineRule="auto" w:before="37"/>
              <w:ind w:left="108" w:right="0"/>
              <w:jc w:val="left"/>
              <w:rPr>
                <w:rFonts w:ascii="宋体" w:hAnsi="宋体" w:cs="宋体" w:eastAsia="宋体" w:hint="default"/>
                <w:sz w:val="20"/>
                <w:szCs w:val="20"/>
              </w:rPr>
            </w:pPr>
            <w:r>
              <w:rPr>
                <w:rFonts w:ascii="宋体" w:hAnsi="宋体" w:cs="宋体" w:eastAsia="宋体" w:hint="default"/>
                <w:sz w:val="20"/>
                <w:szCs w:val="20"/>
              </w:rPr>
              <w:t>教育费附加</w:t>
            </w:r>
          </w:p>
        </w:tc>
        <w:tc>
          <w:tcPr>
            <w:tcW w:w="3053"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95"/>
              <w:ind w:right="102"/>
              <w:jc w:val="right"/>
              <w:rPr>
                <w:rFonts w:ascii="Times New Roman" w:hAnsi="Times New Roman" w:cs="Times New Roman" w:eastAsia="Times New Roman" w:hint="default"/>
                <w:sz w:val="18"/>
                <w:szCs w:val="18"/>
              </w:rPr>
            </w:pPr>
            <w:r>
              <w:rPr>
                <w:rFonts w:ascii="Times New Roman"/>
                <w:sz w:val="18"/>
              </w:rPr>
              <w:t>52,508.05</w:t>
            </w:r>
          </w:p>
        </w:tc>
        <w:tc>
          <w:tcPr>
            <w:tcW w:w="2824" w:type="dxa"/>
            <w:tcBorders>
              <w:top w:val="nil" w:sz="6" w:space="0" w:color="auto"/>
              <w:left w:val="single" w:sz="4" w:space="0" w:color="010101"/>
              <w:bottom w:val="single" w:sz="4" w:space="0" w:color="010101"/>
              <w:right w:val="nil" w:sz="6" w:space="0" w:color="auto"/>
            </w:tcBorders>
          </w:tcPr>
          <w:p>
            <w:pPr>
              <w:pStyle w:val="TableParagraph"/>
              <w:spacing w:line="240" w:lineRule="auto" w:before="95"/>
              <w:ind w:right="106"/>
              <w:jc w:val="right"/>
              <w:rPr>
                <w:rFonts w:ascii="Times New Roman" w:hAnsi="Times New Roman" w:cs="Times New Roman" w:eastAsia="Times New Roman" w:hint="default"/>
                <w:sz w:val="18"/>
                <w:szCs w:val="18"/>
              </w:rPr>
            </w:pPr>
            <w:r>
              <w:rPr>
                <w:rFonts w:ascii="Times New Roman"/>
                <w:sz w:val="18"/>
              </w:rPr>
              <w:t>415,383.16</w:t>
            </w:r>
          </w:p>
        </w:tc>
      </w:tr>
      <w:tr>
        <w:trPr>
          <w:trHeight w:val="408" w:hRule="exact"/>
        </w:trPr>
        <w:tc>
          <w:tcPr>
            <w:tcW w:w="2646" w:type="dxa"/>
            <w:tcBorders>
              <w:top w:val="single" w:sz="4" w:space="0" w:color="010101"/>
              <w:left w:val="nil" w:sz="6" w:space="0" w:color="auto"/>
              <w:bottom w:val="single" w:sz="12" w:space="0" w:color="010101"/>
              <w:right w:val="single" w:sz="4" w:space="0" w:color="010101"/>
            </w:tcBorders>
          </w:tcPr>
          <w:p>
            <w:pPr>
              <w:pStyle w:val="TableParagraph"/>
              <w:tabs>
                <w:tab w:pos="599" w:val="left" w:leader="none"/>
              </w:tabs>
              <w:spacing w:line="240" w:lineRule="auto" w:before="30"/>
              <w:ind w:right="917"/>
              <w:jc w:val="right"/>
              <w:rPr>
                <w:rFonts w:ascii="宋体" w:hAnsi="宋体" w:cs="宋体" w:eastAsia="宋体" w:hint="default"/>
                <w:sz w:val="20"/>
                <w:szCs w:val="20"/>
              </w:rPr>
            </w:pPr>
            <w:r>
              <w:rPr>
                <w:rFonts w:ascii="宋体" w:hAnsi="宋体" w:cs="宋体" w:eastAsia="宋体" w:hint="default"/>
                <w:b/>
                <w:bCs/>
                <w:w w:val="95"/>
                <w:sz w:val="20"/>
                <w:szCs w:val="20"/>
              </w:rPr>
              <w:t>合</w:t>
              <w:tab/>
              <w:t>计</w:t>
            </w:r>
            <w:r>
              <w:rPr>
                <w:rFonts w:ascii="宋体" w:hAnsi="宋体" w:cs="宋体" w:eastAsia="宋体" w:hint="default"/>
                <w:sz w:val="20"/>
                <w:szCs w:val="20"/>
              </w:rPr>
            </w:r>
          </w:p>
        </w:tc>
        <w:tc>
          <w:tcPr>
            <w:tcW w:w="3053"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b/>
                <w:sz w:val="18"/>
              </w:rPr>
              <w:t>9,384,823.80</w:t>
            </w:r>
            <w:r>
              <w:rPr>
                <w:rFonts w:ascii="Times New Roman"/>
                <w:sz w:val="18"/>
              </w:rPr>
            </w:r>
          </w:p>
        </w:tc>
        <w:tc>
          <w:tcPr>
            <w:tcW w:w="2824"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b/>
                <w:sz w:val="18"/>
              </w:rPr>
              <w:t>10,845,200.42</w:t>
            </w:r>
            <w:r>
              <w:rPr>
                <w:rFonts w:ascii="Times New Roman"/>
                <w:sz w:val="18"/>
              </w:rPr>
            </w:r>
          </w:p>
        </w:tc>
      </w:tr>
    </w:tbl>
    <w:p>
      <w:pPr>
        <w:spacing w:line="240" w:lineRule="auto" w:before="13"/>
        <w:rPr>
          <w:rFonts w:ascii="宋体" w:hAnsi="宋体" w:cs="宋体" w:eastAsia="宋体" w:hint="default"/>
          <w:b/>
          <w:bCs/>
          <w:sz w:val="8"/>
          <w:szCs w:val="8"/>
        </w:rPr>
      </w:pPr>
    </w:p>
    <w:p>
      <w:pPr>
        <w:pStyle w:val="Heading6"/>
        <w:spacing w:line="240" w:lineRule="auto"/>
        <w:ind w:right="253"/>
        <w:jc w:val="left"/>
        <w:rPr>
          <w:b w:val="0"/>
          <w:bCs w:val="0"/>
        </w:rPr>
      </w:pPr>
      <w:r>
        <w:rPr/>
        <w:t>17、其他应付款</w:t>
      </w:r>
      <w:r>
        <w:rPr>
          <w:b w:val="0"/>
          <w:bCs w:val="0"/>
        </w:rPr>
      </w:r>
    </w:p>
    <w:p>
      <w:pPr>
        <w:spacing w:line="240" w:lineRule="auto" w:before="5"/>
        <w:rPr>
          <w:rFonts w:ascii="宋体" w:hAnsi="宋体" w:cs="宋体" w:eastAsia="宋体" w:hint="default"/>
          <w:b/>
          <w:bCs/>
          <w:sz w:val="17"/>
          <w:szCs w:val="17"/>
        </w:rPr>
      </w:pPr>
    </w:p>
    <w:tbl>
      <w:tblPr>
        <w:tblW w:w="0" w:type="auto"/>
        <w:jc w:val="left"/>
        <w:tblInd w:w="116" w:type="dxa"/>
        <w:tblLayout w:type="fixed"/>
        <w:tblCellMar>
          <w:top w:w="0" w:type="dxa"/>
          <w:left w:w="0" w:type="dxa"/>
          <w:bottom w:w="0" w:type="dxa"/>
          <w:right w:w="0" w:type="dxa"/>
        </w:tblCellMar>
        <w:tblLook w:val="01E0"/>
      </w:tblPr>
      <w:tblGrid>
        <w:gridCol w:w="3236"/>
        <w:gridCol w:w="2707"/>
        <w:gridCol w:w="2579"/>
      </w:tblGrid>
      <w:tr>
        <w:trPr>
          <w:trHeight w:val="388" w:hRule="exact"/>
        </w:trPr>
        <w:tc>
          <w:tcPr>
            <w:tcW w:w="3236" w:type="dxa"/>
            <w:tcBorders>
              <w:top w:val="single" w:sz="12" w:space="0" w:color="010101"/>
              <w:left w:val="nil" w:sz="6" w:space="0" w:color="auto"/>
              <w:bottom w:val="single" w:sz="4" w:space="0" w:color="010101"/>
              <w:right w:val="single" w:sz="4" w:space="0" w:color="010101"/>
            </w:tcBorders>
          </w:tcPr>
          <w:p>
            <w:pPr>
              <w:pStyle w:val="TableParagraph"/>
              <w:tabs>
                <w:tab w:pos="548" w:val="left" w:leader="none"/>
              </w:tabs>
              <w:spacing w:line="240" w:lineRule="auto" w:before="36"/>
              <w:ind w:left="5" w:right="0"/>
              <w:jc w:val="center"/>
              <w:rPr>
                <w:rFonts w:ascii="宋体" w:hAnsi="宋体" w:cs="宋体" w:eastAsia="宋体" w:hint="default"/>
                <w:sz w:val="18"/>
                <w:szCs w:val="18"/>
              </w:rPr>
            </w:pPr>
            <w:r>
              <w:rPr>
                <w:rFonts w:ascii="宋体" w:hAnsi="宋体" w:cs="宋体" w:eastAsia="宋体" w:hint="default"/>
                <w:b/>
                <w:bCs/>
                <w:w w:val="95"/>
                <w:sz w:val="18"/>
                <w:szCs w:val="18"/>
              </w:rPr>
              <w:t>账</w:t>
              <w:tab/>
            </w:r>
            <w:r>
              <w:rPr>
                <w:rFonts w:ascii="宋体" w:hAnsi="宋体" w:cs="宋体" w:eastAsia="宋体" w:hint="default"/>
                <w:b/>
                <w:bCs/>
                <w:sz w:val="18"/>
                <w:szCs w:val="18"/>
              </w:rPr>
              <w:t>龄</w:t>
            </w:r>
            <w:r>
              <w:rPr>
                <w:rFonts w:ascii="宋体" w:hAnsi="宋体" w:cs="宋体" w:eastAsia="宋体" w:hint="default"/>
                <w:sz w:val="18"/>
                <w:szCs w:val="18"/>
              </w:rPr>
            </w:r>
          </w:p>
        </w:tc>
        <w:tc>
          <w:tcPr>
            <w:tcW w:w="2707"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36"/>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579"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36"/>
              <w:ind w:right="2"/>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97" w:hRule="exact"/>
        </w:trPr>
        <w:tc>
          <w:tcPr>
            <w:tcW w:w="3236" w:type="dxa"/>
            <w:tcBorders>
              <w:top w:val="single" w:sz="4" w:space="0" w:color="010101"/>
              <w:left w:val="nil" w:sz="6" w:space="0" w:color="auto"/>
              <w:bottom w:val="nil" w:sz="6" w:space="0" w:color="auto"/>
              <w:right w:val="single" w:sz="4" w:space="0" w:color="010101"/>
            </w:tcBorders>
          </w:tcPr>
          <w:p>
            <w:pPr>
              <w:pStyle w:val="TableParagraph"/>
              <w:spacing w:line="240" w:lineRule="auto" w:before="46"/>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707"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87"/>
              <w:ind w:right="101"/>
              <w:jc w:val="right"/>
              <w:rPr>
                <w:rFonts w:ascii="Times New Roman" w:hAnsi="Times New Roman" w:cs="Times New Roman" w:eastAsia="Times New Roman" w:hint="default"/>
                <w:sz w:val="18"/>
                <w:szCs w:val="18"/>
              </w:rPr>
            </w:pPr>
            <w:r>
              <w:rPr>
                <w:rFonts w:ascii="Times New Roman"/>
                <w:sz w:val="18"/>
              </w:rPr>
              <w:t>1,928,136.70</w:t>
            </w:r>
          </w:p>
        </w:tc>
        <w:tc>
          <w:tcPr>
            <w:tcW w:w="2579" w:type="dxa"/>
            <w:tcBorders>
              <w:top w:val="single" w:sz="4" w:space="0" w:color="010101"/>
              <w:left w:val="single" w:sz="4" w:space="0" w:color="010101"/>
              <w:bottom w:val="nil" w:sz="6" w:space="0" w:color="auto"/>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z w:val="18"/>
              </w:rPr>
              <w:t>830,704.95</w:t>
            </w:r>
          </w:p>
        </w:tc>
      </w:tr>
      <w:tr>
        <w:trPr>
          <w:trHeight w:val="395" w:hRule="exact"/>
        </w:trPr>
        <w:tc>
          <w:tcPr>
            <w:tcW w:w="3236" w:type="dxa"/>
            <w:tcBorders>
              <w:top w:val="nil" w:sz="6" w:space="0" w:color="auto"/>
              <w:left w:val="nil" w:sz="6" w:space="0" w:color="auto"/>
              <w:bottom w:val="nil" w:sz="6" w:space="0" w:color="auto"/>
              <w:right w:val="single" w:sz="4" w:space="0" w:color="010101"/>
            </w:tcBorders>
          </w:tcPr>
          <w:p>
            <w:pPr>
              <w:pStyle w:val="TableParagraph"/>
              <w:spacing w:line="240" w:lineRule="auto" w:before="45"/>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07" w:type="dxa"/>
            <w:tcBorders>
              <w:top w:val="nil" w:sz="6" w:space="0" w:color="auto"/>
              <w:left w:val="single" w:sz="4" w:space="0" w:color="010101"/>
              <w:bottom w:val="nil" w:sz="6" w:space="0" w:color="auto"/>
              <w:right w:val="single" w:sz="4" w:space="0" w:color="010101"/>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312,803.00</w:t>
            </w:r>
          </w:p>
        </w:tc>
        <w:tc>
          <w:tcPr>
            <w:tcW w:w="2579" w:type="dxa"/>
            <w:tcBorders>
              <w:top w:val="nil" w:sz="6" w:space="0" w:color="auto"/>
              <w:left w:val="single" w:sz="4" w:space="0" w:color="010101"/>
              <w:bottom w:val="nil" w:sz="6" w:space="0" w:color="auto"/>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8"/>
                <w:szCs w:val="18"/>
              </w:rPr>
            </w:pPr>
            <w:r>
              <w:rPr>
                <w:rFonts w:ascii="Times New Roman"/>
                <w:sz w:val="18"/>
              </w:rPr>
              <w:t>31,000.55</w:t>
            </w:r>
          </w:p>
        </w:tc>
      </w:tr>
      <w:tr>
        <w:trPr>
          <w:trHeight w:val="397" w:hRule="exact"/>
        </w:trPr>
        <w:tc>
          <w:tcPr>
            <w:tcW w:w="3236" w:type="dxa"/>
            <w:tcBorders>
              <w:top w:val="nil" w:sz="6" w:space="0" w:color="auto"/>
              <w:left w:val="nil" w:sz="6" w:space="0" w:color="auto"/>
              <w:bottom w:val="nil" w:sz="6" w:space="0" w:color="auto"/>
              <w:right w:val="single" w:sz="4" w:space="0" w:color="010101"/>
            </w:tcBorders>
          </w:tcPr>
          <w:p>
            <w:pPr>
              <w:pStyle w:val="TableParagraph"/>
              <w:spacing w:line="240" w:lineRule="auto" w:before="48"/>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07" w:type="dxa"/>
            <w:tcBorders>
              <w:top w:val="nil" w:sz="6" w:space="0" w:color="auto"/>
              <w:left w:val="single" w:sz="4" w:space="0" w:color="010101"/>
              <w:bottom w:val="nil" w:sz="6" w:space="0" w:color="auto"/>
              <w:right w:val="single" w:sz="4" w:space="0" w:color="010101"/>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z w:val="18"/>
              </w:rPr>
              <w:t>0.55</w:t>
            </w:r>
          </w:p>
        </w:tc>
        <w:tc>
          <w:tcPr>
            <w:tcW w:w="2579" w:type="dxa"/>
            <w:tcBorders>
              <w:top w:val="nil" w:sz="6" w:space="0" w:color="auto"/>
              <w:left w:val="single" w:sz="4" w:space="0" w:color="010101"/>
              <w:bottom w:val="nil" w:sz="6" w:space="0" w:color="auto"/>
              <w:right w:val="nil" w:sz="6" w:space="0" w:color="auto"/>
            </w:tcBorders>
          </w:tcPr>
          <w:p>
            <w:pPr>
              <w:pStyle w:val="TableParagraph"/>
              <w:spacing w:line="240" w:lineRule="auto" w:before="89"/>
              <w:ind w:right="106"/>
              <w:jc w:val="right"/>
              <w:rPr>
                <w:rFonts w:ascii="Times New Roman" w:hAnsi="Times New Roman" w:cs="Times New Roman" w:eastAsia="Times New Roman" w:hint="default"/>
                <w:sz w:val="18"/>
                <w:szCs w:val="18"/>
              </w:rPr>
            </w:pPr>
            <w:r>
              <w:rPr>
                <w:rFonts w:ascii="Times New Roman"/>
                <w:sz w:val="18"/>
              </w:rPr>
              <w:t>123,882.49</w:t>
            </w:r>
          </w:p>
        </w:tc>
      </w:tr>
      <w:tr>
        <w:trPr>
          <w:trHeight w:val="399" w:hRule="exact"/>
        </w:trPr>
        <w:tc>
          <w:tcPr>
            <w:tcW w:w="3236" w:type="dxa"/>
            <w:tcBorders>
              <w:top w:val="nil" w:sz="6" w:space="0" w:color="auto"/>
              <w:left w:val="nil" w:sz="6" w:space="0" w:color="auto"/>
              <w:bottom w:val="single" w:sz="4" w:space="0" w:color="010101"/>
              <w:right w:val="single" w:sz="4" w:space="0" w:color="010101"/>
            </w:tcBorders>
          </w:tcPr>
          <w:p>
            <w:pPr>
              <w:pStyle w:val="TableParagraph"/>
              <w:spacing w:line="240" w:lineRule="auto" w:before="48"/>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707"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z w:val="18"/>
              </w:rPr>
              <w:t>123,882.49</w:t>
            </w:r>
          </w:p>
        </w:tc>
        <w:tc>
          <w:tcPr>
            <w:tcW w:w="2579" w:type="dxa"/>
            <w:tcBorders>
              <w:top w:val="nil" w:sz="6" w:space="0" w:color="auto"/>
              <w:left w:val="single" w:sz="4" w:space="0" w:color="010101"/>
              <w:bottom w:val="single" w:sz="4" w:space="0" w:color="010101"/>
              <w:right w:val="nil" w:sz="6" w:space="0" w:color="auto"/>
            </w:tcBorders>
          </w:tcPr>
          <w:p>
            <w:pPr/>
          </w:p>
        </w:tc>
      </w:tr>
    </w:tbl>
    <w:p>
      <w:pPr>
        <w:spacing w:after="0"/>
        <w:sectPr>
          <w:pgSz w:w="11910" w:h="16840"/>
          <w:pgMar w:header="880" w:footer="769" w:top="1100" w:bottom="960" w:left="1560" w:right="1540"/>
        </w:sectPr>
      </w:pPr>
    </w:p>
    <w:p>
      <w:pPr>
        <w:spacing w:line="240" w:lineRule="auto" w:before="6"/>
        <w:rPr>
          <w:rFonts w:ascii="宋体" w:hAnsi="宋体" w:cs="宋体" w:eastAsia="宋体" w:hint="default"/>
          <w:b/>
          <w:bCs/>
          <w:sz w:val="25"/>
          <w:szCs w:val="25"/>
        </w:rPr>
      </w:pPr>
    </w:p>
    <w:p>
      <w:pPr>
        <w:spacing w:line="432" w:lineRule="exact"/>
        <w:ind w:left="117"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27.65pt;height:21.65pt;mso-position-horizontal-relative:char;mso-position-vertical-relative:line" coordorigin="0,0" coordsize="8553,433">
            <v:group style="position:absolute;left:15;top:418;width:8523;height:2" coordorigin="15,418" coordsize="8523,2">
              <v:shape style="position:absolute;left:15;top:418;width:8523;height:2" coordorigin="15,418" coordsize="8523,0" path="m15,418l8537,418e" filled="false" stroked="true" strokeweight="1.5pt" strokecolor="#010101">
                <v:path arrowok="t"/>
              </v:shape>
            </v:group>
            <v:group style="position:absolute;left:3251;top:5;width:2;height:398" coordorigin="3251,5" coordsize="2,398">
              <v:shape style="position:absolute;left:3251;top:5;width:2;height:398" coordorigin="3251,5" coordsize="0,398" path="m3251,5l3251,402e" filled="false" stroked="true" strokeweight=".48pt" strokecolor="#010101">
                <v:path arrowok="t"/>
              </v:shape>
            </v:group>
            <v:group style="position:absolute;left:5959;top:5;width:2;height:398" coordorigin="5959,5" coordsize="2,398">
              <v:shape style="position:absolute;left:5959;top:5;width:2;height:398" coordorigin="5959,5" coordsize="0,398" path="m5959,5l5959,402e" filled="false" stroked="true" strokeweight=".48pt" strokecolor="#010101">
                <v:path arrowok="t"/>
              </v:shape>
              <v:shape style="position:absolute;left:1363;top:118;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87"/>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xbxContent>
                </v:textbox>
                <w10:wrap type="none"/>
              </v:shape>
              <v:shape style="position:absolute;left:4905;top:126;width:94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b/>
                          <w:sz w:val="18"/>
                        </w:rPr>
                        <w:t>2,364,822.74</w:t>
                      </w:r>
                      <w:r>
                        <w:rPr>
                          <w:rFonts w:ascii="Times New Roman"/>
                          <w:sz w:val="18"/>
                        </w:rPr>
                      </w:r>
                    </w:p>
                  </w:txbxContent>
                </v:textbox>
                <w10:wrap type="none"/>
              </v:shape>
              <v:shape style="position:absolute;left:7619;top:126;width:81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b/>
                          <w:sz w:val="18"/>
                        </w:rPr>
                        <w:t>985,587.99</w:t>
                      </w:r>
                      <w:r>
                        <w:rPr>
                          <w:rFonts w:ascii="Times New Roman"/>
                          <w:sz w:val="18"/>
                        </w:rPr>
                      </w:r>
                    </w:p>
                  </w:txbxContent>
                </v:textbox>
                <w10:wrap type="none"/>
              </v:shape>
            </v:group>
          </v:group>
        </w:pict>
      </w:r>
      <w:r>
        <w:rPr>
          <w:rFonts w:ascii="宋体" w:hAnsi="宋体" w:cs="宋体" w:eastAsia="宋体" w:hint="default"/>
          <w:position w:val="-8"/>
          <w:sz w:val="20"/>
          <w:szCs w:val="20"/>
        </w:rPr>
      </w:r>
    </w:p>
    <w:p>
      <w:pPr>
        <w:spacing w:line="240" w:lineRule="auto" w:before="12"/>
        <w:rPr>
          <w:rFonts w:ascii="宋体" w:hAnsi="宋体" w:cs="宋体" w:eastAsia="宋体" w:hint="default"/>
          <w:b/>
          <w:bCs/>
          <w:sz w:val="20"/>
          <w:szCs w:val="20"/>
        </w:rPr>
      </w:pPr>
    </w:p>
    <w:p>
      <w:pPr>
        <w:pStyle w:val="BodyText"/>
        <w:spacing w:line="412" w:lineRule="auto" w:before="35"/>
        <w:ind w:left="240" w:right="242" w:firstLine="420"/>
        <w:jc w:val="left"/>
      </w:pPr>
      <w:r>
        <w:rPr>
          <w:spacing w:val="2"/>
        </w:rPr>
        <w:t>（1）其他应付款期末余额较期初增加 </w:t>
      </w:r>
      <w:r>
        <w:rPr>
          <w:rFonts w:ascii="Times New Roman" w:hAnsi="Times New Roman" w:cs="Times New Roman" w:eastAsia="Times New Roman" w:hint="default"/>
        </w:rPr>
        <w:t>1,379,234.75 </w:t>
      </w:r>
      <w:r>
        <w:rPr>
          <w:spacing w:val="2"/>
        </w:rPr>
        <w:t>元，增幅</w:t>
      </w:r>
      <w:r>
        <w:rPr>
          <w:spacing w:val="-73"/>
        </w:rPr>
        <w:t> </w:t>
      </w:r>
      <w:r>
        <w:rPr>
          <w:rFonts w:ascii="Times New Roman" w:hAnsi="Times New Roman" w:cs="Times New Roman" w:eastAsia="Times New Roman" w:hint="default"/>
        </w:rPr>
        <w:t>139.94%</w:t>
      </w:r>
      <w:r>
        <w:rPr/>
        <w:t>，主要为工程款</w:t>
      </w:r>
      <w:r>
        <w:rPr>
          <w:spacing w:val="3"/>
        </w:rPr>
        <w:t> </w:t>
      </w:r>
      <w:r>
        <w:rPr/>
        <w:t>项增加所致。</w:t>
      </w:r>
    </w:p>
    <w:p>
      <w:pPr>
        <w:spacing w:line="240" w:lineRule="auto" w:before="8"/>
        <w:rPr>
          <w:rFonts w:ascii="宋体" w:hAnsi="宋体" w:cs="宋体" w:eastAsia="宋体" w:hint="default"/>
          <w:sz w:val="17"/>
          <w:szCs w:val="17"/>
        </w:rPr>
      </w:pPr>
    </w:p>
    <w:p>
      <w:pPr>
        <w:pStyle w:val="BodyText"/>
        <w:spacing w:line="412" w:lineRule="auto"/>
        <w:ind w:left="240" w:right="241" w:firstLine="420"/>
        <w:jc w:val="left"/>
      </w:pPr>
      <w:r>
        <w:rPr/>
        <w:t>（2）期末余额中无欠持有本公司</w:t>
      </w:r>
      <w:r>
        <w:rPr>
          <w:spacing w:val="-60"/>
        </w:rPr>
        <w:t> </w:t>
      </w:r>
      <w:r>
        <w:rPr>
          <w:rFonts w:ascii="Times New Roman" w:hAnsi="Times New Roman" w:cs="Times New Roman" w:eastAsia="Times New Roman" w:hint="default"/>
          <w:spacing w:val="-3"/>
        </w:rPr>
        <w:t>5%</w:t>
      </w:r>
      <w:r>
        <w:rPr>
          <w:spacing w:val="-3"/>
        </w:rPr>
        <w:t>（含</w:t>
      </w:r>
      <w:r>
        <w:rPr>
          <w:spacing w:val="-60"/>
        </w:rPr>
        <w:t> </w:t>
      </w:r>
      <w:r>
        <w:rPr>
          <w:rFonts w:ascii="Times New Roman" w:hAnsi="Times New Roman" w:cs="Times New Roman" w:eastAsia="Times New Roman" w:hint="default"/>
        </w:rPr>
        <w:t>5%</w:t>
      </w:r>
      <w:r>
        <w:rPr/>
        <w:t>）以上表决权股份的股东单位款项及关联 方款项。</w:t>
      </w:r>
    </w:p>
    <w:p>
      <w:pPr>
        <w:spacing w:line="240" w:lineRule="auto" w:before="8"/>
        <w:rPr>
          <w:rFonts w:ascii="宋体" w:hAnsi="宋体" w:cs="宋体" w:eastAsia="宋体" w:hint="default"/>
          <w:sz w:val="17"/>
          <w:szCs w:val="17"/>
        </w:rPr>
      </w:pPr>
    </w:p>
    <w:p>
      <w:pPr>
        <w:pStyle w:val="Heading6"/>
        <w:spacing w:line="240" w:lineRule="auto" w:before="0"/>
        <w:ind w:right="253"/>
        <w:jc w:val="left"/>
        <w:rPr>
          <w:b w:val="0"/>
          <w:bCs w:val="0"/>
        </w:rPr>
      </w:pPr>
      <w:r>
        <w:rPr/>
        <w:t>18、一年内到期的其他非流动负债</w:t>
      </w:r>
      <w:r>
        <w:rPr>
          <w:b w:val="0"/>
          <w:bCs w:val="0"/>
        </w:rPr>
      </w:r>
    </w:p>
    <w:p>
      <w:pPr>
        <w:spacing w:line="240" w:lineRule="auto" w:before="5"/>
        <w:rPr>
          <w:rFonts w:ascii="宋体" w:hAnsi="宋体" w:cs="宋体" w:eastAsia="宋体" w:hint="default"/>
          <w:b/>
          <w:bCs/>
          <w:sz w:val="17"/>
          <w:szCs w:val="17"/>
        </w:rPr>
      </w:pPr>
    </w:p>
    <w:tbl>
      <w:tblPr>
        <w:tblW w:w="0" w:type="auto"/>
        <w:jc w:val="left"/>
        <w:tblInd w:w="116" w:type="dxa"/>
        <w:tblLayout w:type="fixed"/>
        <w:tblCellMar>
          <w:top w:w="0" w:type="dxa"/>
          <w:left w:w="0" w:type="dxa"/>
          <w:bottom w:w="0" w:type="dxa"/>
          <w:right w:w="0" w:type="dxa"/>
        </w:tblCellMar>
        <w:tblLook w:val="01E0"/>
      </w:tblPr>
      <w:tblGrid>
        <w:gridCol w:w="3074"/>
        <w:gridCol w:w="3076"/>
        <w:gridCol w:w="2372"/>
      </w:tblGrid>
      <w:tr>
        <w:trPr>
          <w:trHeight w:val="444" w:hRule="exact"/>
        </w:trPr>
        <w:tc>
          <w:tcPr>
            <w:tcW w:w="3074" w:type="dxa"/>
            <w:tcBorders>
              <w:top w:val="single" w:sz="12" w:space="0" w:color="010101"/>
              <w:left w:val="nil" w:sz="6" w:space="0" w:color="auto"/>
              <w:bottom w:val="single" w:sz="4" w:space="0" w:color="010101"/>
              <w:right w:val="single" w:sz="4" w:space="0" w:color="010101"/>
            </w:tcBorders>
          </w:tcPr>
          <w:p>
            <w:pPr>
              <w:pStyle w:val="TableParagraph"/>
              <w:spacing w:line="240" w:lineRule="auto" w:before="49"/>
              <w:ind w:left="4"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076"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49"/>
              <w:ind w:right="1"/>
              <w:jc w:val="center"/>
              <w:rPr>
                <w:rFonts w:ascii="宋体" w:hAnsi="宋体" w:cs="宋体" w:eastAsia="宋体" w:hint="default"/>
                <w:sz w:val="20"/>
                <w:szCs w:val="20"/>
              </w:rPr>
            </w:pPr>
            <w:r>
              <w:rPr>
                <w:rFonts w:ascii="宋体" w:hAnsi="宋体" w:cs="宋体" w:eastAsia="宋体" w:hint="default"/>
                <w:b/>
                <w:bCs/>
                <w:sz w:val="20"/>
                <w:szCs w:val="20"/>
              </w:rPr>
              <w:t>期末余额</w:t>
            </w:r>
            <w:r>
              <w:rPr>
                <w:rFonts w:ascii="宋体" w:hAnsi="宋体" w:cs="宋体" w:eastAsia="宋体" w:hint="default"/>
                <w:sz w:val="20"/>
                <w:szCs w:val="20"/>
              </w:rPr>
            </w:r>
          </w:p>
        </w:tc>
        <w:tc>
          <w:tcPr>
            <w:tcW w:w="2372"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49"/>
              <w:ind w:left="779"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455" w:hRule="exact"/>
        </w:trPr>
        <w:tc>
          <w:tcPr>
            <w:tcW w:w="3074" w:type="dxa"/>
            <w:tcBorders>
              <w:top w:val="single" w:sz="4" w:space="0" w:color="010101"/>
              <w:left w:val="nil" w:sz="6" w:space="0" w:color="auto"/>
              <w:bottom w:val="nil" w:sz="6" w:space="0" w:color="auto"/>
              <w:right w:val="single" w:sz="4" w:space="0" w:color="010101"/>
            </w:tcBorders>
          </w:tcPr>
          <w:p>
            <w:pPr>
              <w:pStyle w:val="TableParagraph"/>
              <w:spacing w:line="240" w:lineRule="auto" w:before="59"/>
              <w:ind w:left="10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年内到期的长期借款</w:t>
            </w:r>
          </w:p>
        </w:tc>
        <w:tc>
          <w:tcPr>
            <w:tcW w:w="3076" w:type="dxa"/>
            <w:tcBorders>
              <w:top w:val="single" w:sz="4" w:space="0" w:color="010101"/>
              <w:left w:val="single" w:sz="4" w:space="0" w:color="010101"/>
              <w:bottom w:val="nil" w:sz="6" w:space="0" w:color="auto"/>
              <w:right w:val="single" w:sz="4" w:space="0" w:color="010101"/>
            </w:tcBorders>
          </w:tcPr>
          <w:p>
            <w:pPr/>
          </w:p>
        </w:tc>
        <w:tc>
          <w:tcPr>
            <w:tcW w:w="2372" w:type="dxa"/>
            <w:vMerge w:val="restart"/>
            <w:tcBorders>
              <w:top w:val="single" w:sz="4" w:space="0" w:color="010101"/>
              <w:left w:val="single" w:sz="4" w:space="0" w:color="010101"/>
              <w:right w:val="nil" w:sz="6" w:space="0" w:color="auto"/>
            </w:tcBorders>
          </w:tcPr>
          <w:p>
            <w:pPr/>
          </w:p>
        </w:tc>
      </w:tr>
      <w:tr>
        <w:trPr>
          <w:trHeight w:val="452" w:hRule="exact"/>
        </w:trPr>
        <w:tc>
          <w:tcPr>
            <w:tcW w:w="3074" w:type="dxa"/>
            <w:tcBorders>
              <w:top w:val="nil" w:sz="6" w:space="0" w:color="auto"/>
              <w:left w:val="nil" w:sz="6" w:space="0" w:color="auto"/>
              <w:bottom w:val="nil" w:sz="6" w:space="0" w:color="auto"/>
              <w:right w:val="single" w:sz="4" w:space="0" w:color="010101"/>
            </w:tcBorders>
          </w:tcPr>
          <w:p>
            <w:pPr>
              <w:pStyle w:val="TableParagraph"/>
              <w:spacing w:line="240" w:lineRule="auto" w:before="57"/>
              <w:ind w:left="10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年内到期的应付债券</w:t>
            </w:r>
          </w:p>
        </w:tc>
        <w:tc>
          <w:tcPr>
            <w:tcW w:w="3076" w:type="dxa"/>
            <w:tcBorders>
              <w:top w:val="nil" w:sz="6" w:space="0" w:color="auto"/>
              <w:left w:val="single" w:sz="4" w:space="0" w:color="010101"/>
              <w:bottom w:val="nil" w:sz="6" w:space="0" w:color="auto"/>
              <w:right w:val="single" w:sz="4" w:space="0" w:color="010101"/>
            </w:tcBorders>
          </w:tcPr>
          <w:p>
            <w:pPr/>
          </w:p>
        </w:tc>
        <w:tc>
          <w:tcPr>
            <w:tcW w:w="2372" w:type="dxa"/>
            <w:vMerge/>
            <w:tcBorders>
              <w:left w:val="single" w:sz="4" w:space="0" w:color="010101"/>
              <w:right w:val="nil" w:sz="6" w:space="0" w:color="auto"/>
            </w:tcBorders>
          </w:tcPr>
          <w:p>
            <w:pPr/>
          </w:p>
        </w:tc>
      </w:tr>
      <w:tr>
        <w:trPr>
          <w:trHeight w:val="454" w:hRule="exact"/>
        </w:trPr>
        <w:tc>
          <w:tcPr>
            <w:tcW w:w="3074" w:type="dxa"/>
            <w:tcBorders>
              <w:top w:val="nil" w:sz="6" w:space="0" w:color="auto"/>
              <w:left w:val="nil" w:sz="6" w:space="0" w:color="auto"/>
              <w:bottom w:val="nil" w:sz="6" w:space="0" w:color="auto"/>
              <w:right w:val="single" w:sz="4" w:space="0" w:color="010101"/>
            </w:tcBorders>
          </w:tcPr>
          <w:p>
            <w:pPr>
              <w:pStyle w:val="TableParagraph"/>
              <w:spacing w:line="240" w:lineRule="auto" w:before="60"/>
              <w:ind w:left="10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年内到期的长期应付款</w:t>
            </w:r>
          </w:p>
        </w:tc>
        <w:tc>
          <w:tcPr>
            <w:tcW w:w="3076" w:type="dxa"/>
            <w:tcBorders>
              <w:top w:val="nil" w:sz="6" w:space="0" w:color="auto"/>
              <w:left w:val="single" w:sz="4" w:space="0" w:color="010101"/>
              <w:bottom w:val="nil" w:sz="6" w:space="0" w:color="auto"/>
              <w:right w:val="single" w:sz="4" w:space="0" w:color="010101"/>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z w:val="18"/>
              </w:rPr>
              <w:t>1,035,725.00</w:t>
            </w:r>
          </w:p>
        </w:tc>
        <w:tc>
          <w:tcPr>
            <w:tcW w:w="2372" w:type="dxa"/>
            <w:vMerge/>
            <w:tcBorders>
              <w:left w:val="single" w:sz="4" w:space="0" w:color="010101"/>
              <w:right w:val="nil" w:sz="6" w:space="0" w:color="auto"/>
            </w:tcBorders>
          </w:tcPr>
          <w:p>
            <w:pPr/>
          </w:p>
        </w:tc>
      </w:tr>
      <w:tr>
        <w:trPr>
          <w:trHeight w:val="454" w:hRule="exact"/>
        </w:trPr>
        <w:tc>
          <w:tcPr>
            <w:tcW w:w="3074" w:type="dxa"/>
            <w:tcBorders>
              <w:top w:val="nil" w:sz="6" w:space="0" w:color="auto"/>
              <w:left w:val="nil" w:sz="6" w:space="0" w:color="auto"/>
              <w:bottom w:val="single" w:sz="4" w:space="0" w:color="010101"/>
              <w:right w:val="single" w:sz="4" w:space="0" w:color="010101"/>
            </w:tcBorders>
          </w:tcPr>
          <w:p>
            <w:pPr>
              <w:pStyle w:val="TableParagraph"/>
              <w:spacing w:line="240" w:lineRule="auto" w:before="59"/>
              <w:ind w:left="10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年内到期的其他长期负债</w:t>
            </w:r>
          </w:p>
        </w:tc>
        <w:tc>
          <w:tcPr>
            <w:tcW w:w="3076"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z w:val="18"/>
              </w:rPr>
              <w:t>6,621,600.00</w:t>
            </w:r>
          </w:p>
        </w:tc>
        <w:tc>
          <w:tcPr>
            <w:tcW w:w="2372" w:type="dxa"/>
            <w:vMerge/>
            <w:tcBorders>
              <w:left w:val="single" w:sz="4" w:space="0" w:color="010101"/>
              <w:bottom w:val="single" w:sz="4" w:space="0" w:color="010101"/>
              <w:right w:val="nil" w:sz="6" w:space="0" w:color="auto"/>
            </w:tcBorders>
          </w:tcPr>
          <w:p>
            <w:pPr/>
          </w:p>
        </w:tc>
      </w:tr>
      <w:tr>
        <w:trPr>
          <w:trHeight w:val="464" w:hRule="exact"/>
        </w:trPr>
        <w:tc>
          <w:tcPr>
            <w:tcW w:w="3074" w:type="dxa"/>
            <w:tcBorders>
              <w:top w:val="single" w:sz="4" w:space="0" w:color="010101"/>
              <w:left w:val="nil" w:sz="6" w:space="0" w:color="auto"/>
              <w:bottom w:val="single" w:sz="12" w:space="0" w:color="010101"/>
              <w:right w:val="single" w:sz="4" w:space="0" w:color="010101"/>
            </w:tcBorders>
          </w:tcPr>
          <w:p>
            <w:pPr>
              <w:pStyle w:val="TableParagraph"/>
              <w:tabs>
                <w:tab w:pos="505" w:val="left" w:leader="none"/>
              </w:tabs>
              <w:spacing w:line="240" w:lineRule="auto" w:before="59"/>
              <w:ind w:left="4" w:right="0"/>
              <w:jc w:val="center"/>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3076"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b/>
                <w:sz w:val="18"/>
              </w:rPr>
              <w:t>7,657,325.00</w:t>
            </w:r>
            <w:r>
              <w:rPr>
                <w:rFonts w:ascii="Times New Roman"/>
                <w:sz w:val="18"/>
              </w:rPr>
            </w:r>
          </w:p>
        </w:tc>
        <w:tc>
          <w:tcPr>
            <w:tcW w:w="2372" w:type="dxa"/>
            <w:tcBorders>
              <w:top w:val="single" w:sz="4" w:space="0" w:color="010101"/>
              <w:left w:val="single" w:sz="4" w:space="0" w:color="010101"/>
              <w:bottom w:val="single" w:sz="12" w:space="0" w:color="010101"/>
              <w:right w:val="nil" w:sz="6" w:space="0" w:color="auto"/>
            </w:tcBorders>
          </w:tcPr>
          <w:p>
            <w:pPr/>
          </w:p>
        </w:tc>
      </w:tr>
    </w:tbl>
    <w:p>
      <w:pPr>
        <w:spacing w:line="240" w:lineRule="auto" w:before="1"/>
        <w:rPr>
          <w:rFonts w:ascii="宋体" w:hAnsi="宋体" w:cs="宋体" w:eastAsia="宋体" w:hint="default"/>
          <w:b/>
          <w:bCs/>
          <w:sz w:val="9"/>
          <w:szCs w:val="9"/>
        </w:rPr>
      </w:pPr>
    </w:p>
    <w:p>
      <w:pPr>
        <w:pStyle w:val="Heading6"/>
        <w:spacing w:line="240" w:lineRule="auto"/>
        <w:ind w:right="253"/>
        <w:jc w:val="left"/>
        <w:rPr>
          <w:b w:val="0"/>
          <w:bCs w:val="0"/>
        </w:rPr>
      </w:pPr>
      <w:r>
        <w:rPr/>
        <w:t>19、长期应付款</w:t>
      </w:r>
      <w:r>
        <w:rPr>
          <w:b w:val="0"/>
          <w:bCs w:val="0"/>
        </w:rPr>
      </w:r>
    </w:p>
    <w:p>
      <w:pPr>
        <w:spacing w:line="240" w:lineRule="auto" w:before="5"/>
        <w:rPr>
          <w:rFonts w:ascii="宋体" w:hAnsi="宋体" w:cs="宋体" w:eastAsia="宋体" w:hint="default"/>
          <w:b/>
          <w:bCs/>
          <w:sz w:val="17"/>
          <w:szCs w:val="17"/>
        </w:rPr>
      </w:pPr>
    </w:p>
    <w:tbl>
      <w:tblPr>
        <w:tblW w:w="0" w:type="auto"/>
        <w:jc w:val="left"/>
        <w:tblInd w:w="116" w:type="dxa"/>
        <w:tblLayout w:type="fixed"/>
        <w:tblCellMar>
          <w:top w:w="0" w:type="dxa"/>
          <w:left w:w="0" w:type="dxa"/>
          <w:bottom w:w="0" w:type="dxa"/>
          <w:right w:w="0" w:type="dxa"/>
        </w:tblCellMar>
        <w:tblLook w:val="01E0"/>
      </w:tblPr>
      <w:tblGrid>
        <w:gridCol w:w="1170"/>
        <w:gridCol w:w="1308"/>
        <w:gridCol w:w="1031"/>
        <w:gridCol w:w="1250"/>
        <w:gridCol w:w="1229"/>
        <w:gridCol w:w="2534"/>
      </w:tblGrid>
      <w:tr>
        <w:trPr>
          <w:trHeight w:val="421" w:hRule="exact"/>
        </w:trPr>
        <w:tc>
          <w:tcPr>
            <w:tcW w:w="1170" w:type="dxa"/>
            <w:vMerge w:val="restart"/>
            <w:tcBorders>
              <w:top w:val="single" w:sz="12" w:space="0" w:color="010101"/>
              <w:left w:val="nil" w:sz="6" w:space="0" w:color="auto"/>
              <w:right w:val="single" w:sz="4" w:space="0" w:color="010101"/>
            </w:tcBorders>
          </w:tcPr>
          <w:p>
            <w:pPr>
              <w:pStyle w:val="TableParagraph"/>
              <w:spacing w:line="240" w:lineRule="auto" w:before="9"/>
              <w:ind w:right="0"/>
              <w:jc w:val="left"/>
              <w:rPr>
                <w:rFonts w:ascii="宋体" w:hAnsi="宋体" w:cs="宋体" w:eastAsia="宋体" w:hint="default"/>
                <w:b/>
                <w:bCs/>
                <w:sz w:val="20"/>
                <w:szCs w:val="20"/>
              </w:rPr>
            </w:pPr>
          </w:p>
          <w:p>
            <w:pPr>
              <w:pStyle w:val="TableParagraph"/>
              <w:tabs>
                <w:tab w:pos="766" w:val="left" w:leader="none"/>
              </w:tabs>
              <w:spacing w:line="240" w:lineRule="auto"/>
              <w:ind w:left="224" w:right="0"/>
              <w:jc w:val="left"/>
              <w:rPr>
                <w:rFonts w:ascii="宋体" w:hAnsi="宋体" w:cs="宋体" w:eastAsia="宋体" w:hint="default"/>
                <w:sz w:val="18"/>
                <w:szCs w:val="18"/>
              </w:rPr>
            </w:pPr>
            <w:r>
              <w:rPr>
                <w:rFonts w:ascii="宋体" w:hAnsi="宋体" w:cs="宋体" w:eastAsia="宋体" w:hint="default"/>
                <w:b/>
                <w:bCs/>
                <w:w w:val="95"/>
                <w:sz w:val="18"/>
                <w:szCs w:val="18"/>
              </w:rPr>
              <w:t>类</w:t>
              <w:tab/>
            </w:r>
            <w:r>
              <w:rPr>
                <w:rFonts w:ascii="宋体" w:hAnsi="宋体" w:cs="宋体" w:eastAsia="宋体" w:hint="default"/>
                <w:b/>
                <w:bCs/>
                <w:sz w:val="18"/>
                <w:szCs w:val="18"/>
              </w:rPr>
              <w:t>别</w:t>
            </w:r>
            <w:r>
              <w:rPr>
                <w:rFonts w:ascii="宋体" w:hAnsi="宋体" w:cs="宋体" w:eastAsia="宋体" w:hint="default"/>
                <w:sz w:val="18"/>
                <w:szCs w:val="18"/>
              </w:rPr>
            </w:r>
          </w:p>
        </w:tc>
        <w:tc>
          <w:tcPr>
            <w:tcW w:w="1308" w:type="dxa"/>
            <w:vMerge w:val="restart"/>
            <w:tcBorders>
              <w:top w:val="single" w:sz="12" w:space="0" w:color="010101"/>
              <w:left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031" w:type="dxa"/>
            <w:vMerge w:val="restart"/>
            <w:tcBorders>
              <w:top w:val="single" w:sz="12" w:space="0" w:color="010101"/>
              <w:left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2479" w:type="dxa"/>
            <w:gridSpan w:val="2"/>
            <w:tcBorders>
              <w:top w:val="single" w:sz="12" w:space="0" w:color="010101"/>
              <w:left w:val="single" w:sz="4" w:space="0" w:color="010101"/>
              <w:bottom w:val="single" w:sz="4" w:space="0" w:color="010101"/>
              <w:right w:val="single" w:sz="4" w:space="0" w:color="010101"/>
            </w:tcBorders>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2534"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54"/>
              <w:ind w:right="3"/>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32" w:hRule="exact"/>
        </w:trPr>
        <w:tc>
          <w:tcPr>
            <w:tcW w:w="1170" w:type="dxa"/>
            <w:vMerge/>
            <w:tcBorders>
              <w:left w:val="nil" w:sz="6" w:space="0" w:color="auto"/>
              <w:bottom w:val="single" w:sz="4" w:space="0" w:color="010101"/>
              <w:right w:val="single" w:sz="4" w:space="0" w:color="010101"/>
            </w:tcBorders>
          </w:tcPr>
          <w:p>
            <w:pPr/>
          </w:p>
        </w:tc>
        <w:tc>
          <w:tcPr>
            <w:tcW w:w="1308" w:type="dxa"/>
            <w:vMerge/>
            <w:tcBorders>
              <w:left w:val="single" w:sz="4" w:space="0" w:color="010101"/>
              <w:bottom w:val="single" w:sz="4" w:space="0" w:color="010101"/>
              <w:right w:val="single" w:sz="4" w:space="0" w:color="010101"/>
            </w:tcBorders>
          </w:tcPr>
          <w:p>
            <w:pPr/>
          </w:p>
        </w:tc>
        <w:tc>
          <w:tcPr>
            <w:tcW w:w="1031" w:type="dxa"/>
            <w:vMerge/>
            <w:tcBorders>
              <w:left w:val="single" w:sz="4" w:space="0" w:color="010101"/>
              <w:bottom w:val="single" w:sz="4" w:space="0" w:color="010101"/>
              <w:right w:val="single" w:sz="4" w:space="0" w:color="010101"/>
            </w:tcBorders>
          </w:tcPr>
          <w:p>
            <w:pPr/>
          </w:p>
        </w:tc>
        <w:tc>
          <w:tcPr>
            <w:tcW w:w="125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5"/>
              <w:ind w:right="1"/>
              <w:jc w:val="center"/>
              <w:rPr>
                <w:rFonts w:ascii="宋体" w:hAnsi="宋体" w:cs="宋体" w:eastAsia="宋体" w:hint="default"/>
                <w:sz w:val="18"/>
                <w:szCs w:val="18"/>
              </w:rPr>
            </w:pPr>
            <w:r>
              <w:rPr>
                <w:rFonts w:ascii="宋体" w:hAnsi="宋体" w:cs="宋体" w:eastAsia="宋体" w:hint="default"/>
                <w:b/>
                <w:bCs/>
                <w:sz w:val="18"/>
                <w:szCs w:val="18"/>
              </w:rPr>
              <w:t>其中：偿还</w:t>
            </w:r>
            <w:r>
              <w:rPr>
                <w:rFonts w:ascii="宋体" w:hAnsi="宋体" w:cs="宋体" w:eastAsia="宋体" w:hint="default"/>
                <w:sz w:val="18"/>
                <w:szCs w:val="18"/>
              </w:rPr>
            </w:r>
          </w:p>
        </w:tc>
        <w:tc>
          <w:tcPr>
            <w:tcW w:w="12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5"/>
              <w:ind w:left="1" w:right="0"/>
              <w:jc w:val="center"/>
              <w:rPr>
                <w:rFonts w:ascii="宋体" w:hAnsi="宋体" w:cs="宋体" w:eastAsia="宋体" w:hint="default"/>
                <w:sz w:val="18"/>
                <w:szCs w:val="18"/>
              </w:rPr>
            </w:pPr>
            <w:r>
              <w:rPr>
                <w:rFonts w:ascii="宋体" w:hAnsi="宋体" w:cs="宋体" w:eastAsia="宋体" w:hint="default"/>
                <w:b/>
                <w:bCs/>
                <w:sz w:val="18"/>
                <w:szCs w:val="18"/>
              </w:rPr>
              <w:t>其他减少</w:t>
            </w:r>
            <w:r>
              <w:rPr>
                <w:rFonts w:ascii="宋体" w:hAnsi="宋体" w:cs="宋体" w:eastAsia="宋体" w:hint="default"/>
                <w:sz w:val="18"/>
                <w:szCs w:val="18"/>
              </w:rPr>
            </w:r>
          </w:p>
        </w:tc>
        <w:tc>
          <w:tcPr>
            <w:tcW w:w="2534" w:type="dxa"/>
            <w:tcBorders>
              <w:top w:val="single" w:sz="4" w:space="0" w:color="010101"/>
              <w:left w:val="single" w:sz="4" w:space="0" w:color="010101"/>
              <w:bottom w:val="single" w:sz="4" w:space="0" w:color="010101"/>
              <w:right w:val="nil" w:sz="6" w:space="0" w:color="auto"/>
            </w:tcBorders>
          </w:tcPr>
          <w:p>
            <w:pPr/>
          </w:p>
        </w:tc>
      </w:tr>
      <w:tr>
        <w:trPr>
          <w:trHeight w:val="455" w:hRule="exact"/>
        </w:trPr>
        <w:tc>
          <w:tcPr>
            <w:tcW w:w="1170"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75"/>
              <w:ind w:right="335"/>
              <w:jc w:val="right"/>
              <w:rPr>
                <w:rFonts w:ascii="宋体" w:hAnsi="宋体" w:cs="宋体" w:eastAsia="宋体" w:hint="default"/>
                <w:sz w:val="18"/>
                <w:szCs w:val="18"/>
              </w:rPr>
            </w:pPr>
            <w:r>
              <w:rPr>
                <w:rFonts w:ascii="宋体" w:hAnsi="宋体" w:cs="宋体" w:eastAsia="宋体" w:hint="default"/>
                <w:sz w:val="18"/>
                <w:szCs w:val="18"/>
              </w:rPr>
              <w:t>国债资金</w:t>
            </w:r>
          </w:p>
        </w:tc>
        <w:tc>
          <w:tcPr>
            <w:tcW w:w="130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7"/>
              <w:ind w:right="100"/>
              <w:jc w:val="right"/>
              <w:rPr>
                <w:rFonts w:ascii="Times New Roman" w:hAnsi="Times New Roman" w:cs="Times New Roman" w:eastAsia="Times New Roman" w:hint="default"/>
                <w:sz w:val="18"/>
                <w:szCs w:val="18"/>
              </w:rPr>
            </w:pPr>
            <w:r>
              <w:rPr>
                <w:rFonts w:ascii="Times New Roman"/>
                <w:sz w:val="18"/>
              </w:rPr>
              <w:t>14,560,000.00</w:t>
            </w:r>
          </w:p>
        </w:tc>
        <w:tc>
          <w:tcPr>
            <w:tcW w:w="103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z w:val="18"/>
              </w:rPr>
              <w:t>535,725.00</w:t>
            </w:r>
          </w:p>
        </w:tc>
        <w:tc>
          <w:tcPr>
            <w:tcW w:w="125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14,060,000.00</w:t>
            </w:r>
          </w:p>
        </w:tc>
        <w:tc>
          <w:tcPr>
            <w:tcW w:w="12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7"/>
              <w:ind w:left="68" w:right="0"/>
              <w:jc w:val="center"/>
              <w:rPr>
                <w:rFonts w:ascii="Times New Roman" w:hAnsi="Times New Roman" w:cs="Times New Roman" w:eastAsia="Times New Roman" w:hint="default"/>
                <w:sz w:val="18"/>
                <w:szCs w:val="18"/>
              </w:rPr>
            </w:pPr>
            <w:r>
              <w:rPr>
                <w:rFonts w:ascii="Times New Roman"/>
                <w:sz w:val="18"/>
              </w:rPr>
              <w:t>1,035,725.00</w:t>
            </w:r>
          </w:p>
        </w:tc>
        <w:tc>
          <w:tcPr>
            <w:tcW w:w="2534"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3" w:hRule="exact"/>
        </w:trPr>
        <w:tc>
          <w:tcPr>
            <w:tcW w:w="1170"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75"/>
              <w:ind w:right="308"/>
              <w:jc w:val="righ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87"/>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308"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6"/>
              <w:ind w:right="100"/>
              <w:jc w:val="right"/>
              <w:rPr>
                <w:rFonts w:ascii="Times New Roman" w:hAnsi="Times New Roman" w:cs="Times New Roman" w:eastAsia="Times New Roman" w:hint="default"/>
                <w:sz w:val="18"/>
                <w:szCs w:val="18"/>
              </w:rPr>
            </w:pPr>
            <w:r>
              <w:rPr>
                <w:rFonts w:ascii="Times New Roman"/>
                <w:b/>
                <w:sz w:val="18"/>
              </w:rPr>
              <w:t>14,560,000.00</w:t>
            </w:r>
            <w:r>
              <w:rPr>
                <w:rFonts w:ascii="Times New Roman"/>
                <w:sz w:val="18"/>
              </w:rPr>
            </w:r>
          </w:p>
        </w:tc>
        <w:tc>
          <w:tcPr>
            <w:tcW w:w="1031"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b/>
                <w:sz w:val="18"/>
              </w:rPr>
              <w:t>535,725.00</w:t>
            </w:r>
            <w:r>
              <w:rPr>
                <w:rFonts w:ascii="Times New Roman"/>
                <w:sz w:val="18"/>
              </w:rPr>
            </w:r>
          </w:p>
        </w:tc>
        <w:tc>
          <w:tcPr>
            <w:tcW w:w="1250"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b/>
                <w:sz w:val="18"/>
              </w:rPr>
              <w:t>14,060,000.00</w:t>
            </w:r>
            <w:r>
              <w:rPr>
                <w:rFonts w:ascii="Times New Roman"/>
                <w:sz w:val="18"/>
              </w:rPr>
            </w:r>
          </w:p>
        </w:tc>
        <w:tc>
          <w:tcPr>
            <w:tcW w:w="1229"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6"/>
              <w:ind w:left="68" w:right="0"/>
              <w:jc w:val="center"/>
              <w:rPr>
                <w:rFonts w:ascii="Times New Roman" w:hAnsi="Times New Roman" w:cs="Times New Roman" w:eastAsia="Times New Roman" w:hint="default"/>
                <w:sz w:val="18"/>
                <w:szCs w:val="18"/>
              </w:rPr>
            </w:pPr>
            <w:r>
              <w:rPr>
                <w:rFonts w:ascii="Times New Roman"/>
                <w:b/>
                <w:sz w:val="18"/>
              </w:rPr>
              <w:t>1,035,725.00</w:t>
            </w:r>
            <w:r>
              <w:rPr>
                <w:rFonts w:ascii="Times New Roman"/>
                <w:sz w:val="18"/>
              </w:rPr>
            </w:r>
          </w:p>
        </w:tc>
        <w:tc>
          <w:tcPr>
            <w:tcW w:w="2534"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16"/>
              <w:ind w:right="104"/>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bl>
    <w:p>
      <w:pPr>
        <w:spacing w:line="240" w:lineRule="auto" w:before="1"/>
        <w:rPr>
          <w:rFonts w:ascii="宋体" w:hAnsi="宋体" w:cs="宋体" w:eastAsia="宋体" w:hint="default"/>
          <w:b/>
          <w:bCs/>
          <w:sz w:val="9"/>
          <w:szCs w:val="9"/>
        </w:rPr>
      </w:pPr>
    </w:p>
    <w:p>
      <w:pPr>
        <w:pStyle w:val="BodyText"/>
        <w:spacing w:line="412" w:lineRule="auto" w:before="35"/>
        <w:ind w:left="239" w:right="252" w:firstLine="420"/>
        <w:jc w:val="both"/>
      </w:pPr>
      <w:r>
        <w:rPr/>
        <w:t>注（</w:t>
      </w:r>
      <w:r>
        <w:rPr>
          <w:rFonts w:ascii="Times New Roman" w:hAnsi="Times New Roman" w:cs="Times New Roman" w:eastAsia="Times New Roman" w:hint="default"/>
        </w:rPr>
        <w:t>1</w:t>
      </w:r>
      <w:r>
        <w:rPr/>
        <w:t>）长期应付款余额系 </w:t>
      </w:r>
      <w:r>
        <w:rPr>
          <w:rFonts w:ascii="Times New Roman" w:hAnsi="Times New Roman" w:cs="Times New Roman" w:eastAsia="Times New Roman" w:hint="default"/>
        </w:rPr>
        <w:t>1999 </w:t>
      </w:r>
      <w:r>
        <w:rPr/>
        <w:t>年依据国家发展计划委员会计投资（</w:t>
      </w:r>
      <w:r>
        <w:rPr>
          <w:rFonts w:ascii="Times New Roman" w:hAnsi="Times New Roman" w:cs="Times New Roman" w:eastAsia="Times New Roman" w:hint="default"/>
        </w:rPr>
        <w:t>1999</w:t>
      </w:r>
      <w:r>
        <w:rPr/>
        <w:t>）</w:t>
      </w:r>
      <w:r>
        <w:rPr>
          <w:rFonts w:ascii="Times New Roman" w:hAnsi="Times New Roman" w:cs="Times New Roman" w:eastAsia="Times New Roman" w:hint="default"/>
        </w:rPr>
        <w:t>1690</w:t>
      </w:r>
      <w:r>
        <w:rPr>
          <w:rFonts w:ascii="Times New Roman" w:hAnsi="Times New Roman" w:cs="Times New Roman" w:eastAsia="Times New Roman" w:hint="default"/>
          <w:spacing w:val="-6"/>
        </w:rPr>
        <w:t> </w:t>
      </w:r>
      <w:r>
        <w:rPr/>
        <w:t>号及</w:t>
      </w:r>
      <w:r>
        <w:rPr>
          <w:spacing w:val="2"/>
        </w:rPr>
        <w:t> </w:t>
      </w:r>
      <w:r>
        <w:rPr/>
        <w:t>河北省计划委员会冀计投（</w:t>
      </w:r>
      <w:r>
        <w:rPr>
          <w:rFonts w:ascii="Times New Roman" w:hAnsi="Times New Roman" w:cs="Times New Roman" w:eastAsia="Times New Roman" w:hint="default"/>
        </w:rPr>
        <w:t>1999</w:t>
      </w:r>
      <w:r>
        <w:rPr/>
        <w:t>）</w:t>
      </w:r>
      <w:r>
        <w:rPr>
          <w:rFonts w:ascii="Times New Roman" w:hAnsi="Times New Roman" w:cs="Times New Roman" w:eastAsia="Times New Roman" w:hint="default"/>
        </w:rPr>
        <w:t>1050 </w:t>
      </w:r>
      <w:r>
        <w:rPr/>
        <w:t>号文收到的第四批高新技术产业化中央财政预算内</w:t>
      </w:r>
      <w:r>
        <w:rPr>
          <w:spacing w:val="-64"/>
        </w:rPr>
        <w:t> </w:t>
      </w:r>
      <w:r>
        <w:rPr/>
        <w:t>专项资金（国债资金）</w:t>
      </w:r>
      <w:r>
        <w:rPr>
          <w:rFonts w:ascii="Times New Roman" w:hAnsi="Times New Roman" w:cs="Times New Roman" w:eastAsia="Times New Roman" w:hint="default"/>
        </w:rPr>
        <w:t>2,000</w:t>
      </w:r>
      <w:r>
        <w:rPr>
          <w:rFonts w:ascii="Times New Roman" w:hAnsi="Times New Roman" w:cs="Times New Roman" w:eastAsia="Times New Roman" w:hint="default"/>
          <w:spacing w:val="-3"/>
        </w:rPr>
        <w:t> </w:t>
      </w:r>
      <w:r>
        <w:rPr/>
        <w:t>万元。</w:t>
      </w:r>
    </w:p>
    <w:p>
      <w:pPr>
        <w:pStyle w:val="BodyText"/>
        <w:spacing w:line="396" w:lineRule="auto" w:before="182"/>
        <w:ind w:left="239" w:right="161" w:firstLine="420"/>
        <w:jc w:val="both"/>
      </w:pPr>
      <w:r>
        <w:rPr>
          <w:spacing w:val="-4"/>
        </w:rPr>
        <w:t>（</w:t>
      </w: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2006</w:t>
      </w:r>
      <w:r>
        <w:rPr>
          <w:rFonts w:ascii="Times New Roman" w:hAnsi="Times New Roman" w:cs="Times New Roman" w:eastAsia="Times New Roman" w:hint="default"/>
          <w:spacing w:val="-6"/>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月，中国环境保护公司就出资纠纷一案向北京市第一中级人民法院起诉 </w:t>
      </w:r>
      <w:r>
        <w:rPr>
          <w:spacing w:val="-1"/>
        </w:rPr>
        <w:t>先河有限，北京市第一中级人民法院出具了（</w:t>
      </w:r>
      <w:r>
        <w:rPr>
          <w:rFonts w:ascii="Times New Roman" w:hAnsi="Times New Roman" w:cs="Times New Roman" w:eastAsia="Times New Roman" w:hint="default"/>
          <w:spacing w:val="-1"/>
        </w:rPr>
        <w:t>2006</w:t>
      </w:r>
      <w:r>
        <w:rPr>
          <w:spacing w:val="-1"/>
        </w:rPr>
        <w:t>）一中民初字第</w:t>
      </w:r>
      <w:r>
        <w:rPr/>
        <w:t> </w:t>
      </w:r>
      <w:r>
        <w:rPr>
          <w:rFonts w:ascii="Times New Roman" w:hAnsi="Times New Roman" w:cs="Times New Roman" w:eastAsia="Times New Roman" w:hint="default"/>
          <w:spacing w:val="-1"/>
        </w:rPr>
        <w:t>6140</w:t>
      </w:r>
      <w:r>
        <w:rPr>
          <w:rFonts w:ascii="Times New Roman" w:hAnsi="Times New Roman" w:cs="Times New Roman" w:eastAsia="Times New Roman" w:hint="default"/>
          <w:spacing w:val="-19"/>
        </w:rPr>
        <w:t> </w:t>
      </w:r>
      <w:r>
        <w:rPr>
          <w:spacing w:val="-12"/>
        </w:rPr>
        <w:t>号《民事判决书》。</w:t>
      </w:r>
    </w:p>
    <w:p>
      <w:pPr>
        <w:pStyle w:val="BodyText"/>
        <w:spacing w:line="240" w:lineRule="auto" w:before="38"/>
        <w:ind w:left="239" w:right="14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07</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8"/>
        </w:rPr>
        <w:t>，</w:t>
      </w:r>
      <w:r>
        <w:rPr/>
        <w:t>北京市高级人民法院出具</w:t>
      </w:r>
      <w:r>
        <w:rPr>
          <w:spacing w:val="-6"/>
        </w:rPr>
        <w:t>了</w:t>
      </w:r>
      <w:r>
        <w:rPr>
          <w:spacing w:val="-2"/>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07</w:t>
      </w:r>
      <w:r>
        <w:rPr>
          <w:spacing w:val="-10"/>
        </w:rPr>
        <w:t>）</w:t>
      </w:r>
      <w:r>
        <w:rPr/>
        <w:t>高民终字第</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2</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spacing w:val="-8"/>
        </w:rPr>
        <w:t>号</w:t>
      </w:r>
      <w:r>
        <w:rPr>
          <w:spacing w:val="-2"/>
        </w:rPr>
        <w:t>《</w:t>
      </w:r>
      <w:r>
        <w:rPr/>
        <w:t>民事判决</w:t>
      </w:r>
      <w:r>
        <w:rPr>
          <w:spacing w:val="1"/>
        </w:rPr>
        <w:t>书</w:t>
      </w:r>
      <w:r>
        <w:rPr>
          <w:spacing w:val="-106"/>
        </w:rPr>
        <w:t>》</w:t>
      </w:r>
      <w:r>
        <w:rPr>
          <w:spacing w:val="-8"/>
        </w:rPr>
        <w:t>，</w:t>
      </w:r>
      <w:r>
        <w:rPr/>
        <w:t>依据</w:t>
      </w:r>
    </w:p>
    <w:p>
      <w:pPr>
        <w:pStyle w:val="BodyText"/>
        <w:spacing w:line="240" w:lineRule="auto" w:before="189"/>
        <w:ind w:left="239" w:right="145"/>
        <w:jc w:val="left"/>
      </w:pPr>
      <w:r>
        <w:rPr>
          <w:spacing w:val="5"/>
        </w:rPr>
        <w:t>北京市高级人民法院的终审判决，先河有限需向中国环境保护公司偿还于 </w:t>
      </w:r>
      <w:r>
        <w:rPr>
          <w:rFonts w:ascii="Times New Roman" w:hAnsi="Times New Roman" w:cs="Times New Roman" w:eastAsia="Times New Roman" w:hint="default"/>
        </w:rPr>
        <w:t>1999</w:t>
      </w:r>
      <w:r>
        <w:rPr>
          <w:rFonts w:ascii="Times New Roman" w:hAnsi="Times New Roman" w:cs="Times New Roman" w:eastAsia="Times New Roman" w:hint="default"/>
          <w:spacing w:val="-15"/>
        </w:rPr>
        <w:t> </w:t>
      </w:r>
      <w:r>
        <w:rPr>
          <w:spacing w:val="4"/>
        </w:rPr>
        <w:t>年取得的</w:t>
      </w:r>
    </w:p>
    <w:p>
      <w:pPr>
        <w:pStyle w:val="BodyText"/>
        <w:spacing w:line="240" w:lineRule="auto" w:before="189"/>
        <w:ind w:left="239" w:right="253"/>
        <w:jc w:val="left"/>
      </w:pPr>
      <w:r>
        <w:rPr>
          <w:rFonts w:ascii="Times New Roman" w:hAnsi="Times New Roman" w:cs="Times New Roman" w:eastAsia="Times New Roman" w:hint="default"/>
        </w:rPr>
        <w:t>2,000</w:t>
      </w:r>
      <w:r>
        <w:rPr>
          <w:rFonts w:ascii="Times New Roman" w:hAnsi="Times New Roman" w:cs="Times New Roman" w:eastAsia="Times New Roman" w:hint="default"/>
          <w:spacing w:val="-3"/>
        </w:rPr>
        <w:t> </w:t>
      </w:r>
      <w:r>
        <w:rPr/>
        <w:t>万元国债资金，并赔偿资金占用期间的利息损失。</w:t>
      </w:r>
    </w:p>
    <w:p>
      <w:pPr>
        <w:pStyle w:val="BodyText"/>
        <w:spacing w:line="240" w:lineRule="auto" w:before="189"/>
        <w:ind w:left="659" w:right="145"/>
        <w:jc w:val="left"/>
      </w:pPr>
      <w:r>
        <w:rPr/>
        <w:t>（</w:t>
      </w:r>
      <w:r>
        <w:rPr>
          <w:rFonts w:ascii="Times New Roman" w:hAnsi="Times New Roman" w:cs="Times New Roman" w:eastAsia="Times New Roman" w:hint="default"/>
        </w:rPr>
        <w:t>3</w:t>
      </w:r>
      <w:r>
        <w:rPr>
          <w:spacing w:val="-32"/>
        </w:rPr>
        <w:t>）</w:t>
      </w:r>
      <w:r>
        <w:rPr/>
        <w:t>根据</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07</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日先河有限与中国环境保护公司签订</w:t>
      </w:r>
      <w:r>
        <w:rPr>
          <w:spacing w:val="-29"/>
        </w:rPr>
        <w:t>的</w:t>
      </w:r>
      <w:r>
        <w:rPr/>
        <w:t>《和解协议书</w:t>
      </w:r>
      <w:r>
        <w:rPr>
          <w:spacing w:val="-104"/>
        </w:rPr>
        <w:t>》</w:t>
      </w:r>
      <w:r>
        <w:rPr>
          <w:spacing w:val="-33"/>
        </w:rPr>
        <w:t>，</w:t>
      </w:r>
      <w:r>
        <w:rPr/>
        <w:t>公司</w:t>
      </w:r>
    </w:p>
    <w:p>
      <w:pPr>
        <w:pStyle w:val="BodyText"/>
        <w:spacing w:line="240" w:lineRule="auto" w:before="189"/>
        <w:ind w:left="239" w:right="145"/>
        <w:jc w:val="left"/>
      </w:pPr>
      <w:r>
        <w:rPr/>
        <w:t>于</w:t>
      </w:r>
      <w:r>
        <w:rPr>
          <w:spacing w:val="-60"/>
        </w:rPr>
        <w:t> </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年至</w:t>
      </w:r>
      <w:r>
        <w:rPr>
          <w:spacing w:val="-5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年偿还上述国债资金</w:t>
      </w:r>
      <w:r>
        <w:rPr>
          <w:spacing w:val="-57"/>
        </w:rPr>
        <w:t> </w:t>
      </w:r>
      <w:r>
        <w:rPr>
          <w:rFonts w:ascii="Times New Roman" w:hAnsi="Times New Roman" w:cs="Times New Roman" w:eastAsia="Times New Roman" w:hint="default"/>
        </w:rPr>
        <w:t>1,000</w:t>
      </w:r>
      <w:r>
        <w:rPr>
          <w:rFonts w:ascii="Times New Roman" w:hAnsi="Times New Roman" w:cs="Times New Roman" w:eastAsia="Times New Roman" w:hint="default"/>
          <w:spacing w:val="-7"/>
        </w:rPr>
        <w:t> </w:t>
      </w:r>
      <w:r>
        <w:rPr/>
        <w:t>万元（每年偿还本金</w:t>
      </w:r>
      <w:r>
        <w:rPr>
          <w:spacing w:val="-59"/>
        </w:rPr>
        <w:t> </w:t>
      </w:r>
      <w:r>
        <w:rPr>
          <w:rFonts w:ascii="Times New Roman" w:hAnsi="Times New Roman" w:cs="Times New Roman" w:eastAsia="Times New Roman" w:hint="default"/>
        </w:rPr>
        <w:t>200</w:t>
      </w:r>
      <w:r>
        <w:rPr>
          <w:rFonts w:ascii="Times New Roman" w:hAnsi="Times New Roman" w:cs="Times New Roman" w:eastAsia="Times New Roman" w:hint="default"/>
          <w:spacing w:val="-7"/>
        </w:rPr>
        <w:t> </w:t>
      </w:r>
      <w:r>
        <w:rPr/>
        <w:t>万元、前四年每年偿</w:t>
      </w:r>
    </w:p>
    <w:p>
      <w:pPr>
        <w:spacing w:after="0" w:line="240" w:lineRule="auto"/>
        <w:jc w:val="left"/>
        <w:sectPr>
          <w:footerReference w:type="default" r:id="rId27"/>
          <w:pgSz w:w="11910" w:h="16840"/>
          <w:pgMar w:footer="769" w:header="880" w:top="1100" w:bottom="960" w:left="1560" w:right="1540"/>
          <w:pgNumType w:start="13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ind w:left="239" w:right="145"/>
        <w:jc w:val="left"/>
      </w:pPr>
      <w:r>
        <w:rPr>
          <w:spacing w:val="2"/>
        </w:rPr>
        <w:t>还利</w:t>
      </w:r>
      <w:r>
        <w:rPr/>
        <w:t>息</w:t>
      </w:r>
      <w:r>
        <w:rPr>
          <w:spacing w:val="-51"/>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spacing w:val="2"/>
        </w:rPr>
        <w:t>万元</w:t>
      </w:r>
      <w:r>
        <w:rPr>
          <w:spacing w:val="1"/>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6"/>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2"/>
        </w:rPr>
        <w:t>年偿还利</w:t>
      </w:r>
      <w:r>
        <w:rPr/>
        <w:t>息</w:t>
      </w:r>
      <w:r>
        <w:rPr>
          <w:spacing w:val="-50"/>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spacing w:val="2"/>
        </w:rPr>
        <w:t>万元</w:t>
      </w:r>
      <w:r>
        <w:rPr>
          <w:spacing w:val="-102"/>
        </w:rPr>
        <w:t>）</w:t>
      </w:r>
      <w:r>
        <w:rPr>
          <w:spacing w:val="2"/>
        </w:rPr>
        <w:t>。根</w:t>
      </w:r>
      <w:r>
        <w:rPr/>
        <w:t>据</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09</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 </w:t>
      </w:r>
      <w:r>
        <w:rPr/>
        <w:t>月</w:t>
      </w:r>
      <w:r>
        <w:rPr>
          <w:spacing w:val="-50"/>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spacing w:val="2"/>
        </w:rPr>
        <w:t>日与中国环境保护公司</w:t>
      </w:r>
      <w:r>
        <w:rPr/>
      </w:r>
    </w:p>
    <w:p>
      <w:pPr>
        <w:pStyle w:val="BodyText"/>
        <w:spacing w:line="240" w:lineRule="auto" w:before="189"/>
        <w:ind w:left="240" w:right="145"/>
        <w:jc w:val="left"/>
      </w:pPr>
      <w:r>
        <w:rPr>
          <w:spacing w:val="2"/>
        </w:rPr>
        <w:t>签订的《变更协议</w:t>
      </w:r>
      <w:r>
        <w:rPr>
          <w:spacing w:val="4"/>
        </w:rPr>
        <w:t>书</w:t>
      </w:r>
      <w:r>
        <w:rPr>
          <w:spacing w:val="-102"/>
        </w:rPr>
        <w:t>》</w:t>
      </w:r>
      <w:r>
        <w:rPr>
          <w:spacing w:val="2"/>
        </w:rPr>
        <w:t>，公司应分别</w:t>
      </w:r>
      <w:r>
        <w:rPr/>
        <w:t>于</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spacing w:val="-7"/>
        </w:rPr>
        <w:t>1</w:t>
      </w:r>
      <w:r>
        <w:rPr>
          <w:rFonts w:ascii="Times New Roman" w:hAnsi="Times New Roman" w:cs="Times New Roman" w:eastAsia="Times New Roman" w:hint="default"/>
        </w:rPr>
        <w:t>1 </w:t>
      </w:r>
      <w:r>
        <w:rPr/>
        <w:t>月</w:t>
      </w:r>
      <w:r>
        <w:rPr>
          <w:spacing w:val="-49"/>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spacing w:val="2"/>
        </w:rPr>
        <w:t>日前</w:t>
      </w:r>
      <w:r>
        <w:rPr>
          <w:spacing w:val="3"/>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6"/>
        </w:rPr>
        <w:t>1</w:t>
      </w:r>
      <w:r>
        <w:rPr>
          <w:rFonts w:ascii="Times New Roman" w:hAnsi="Times New Roman" w:cs="Times New Roman" w:eastAsia="Times New Roman" w:hint="default"/>
        </w:rPr>
        <w:t>1 </w:t>
      </w:r>
      <w:r>
        <w:rPr/>
        <w:t>年</w:t>
      </w:r>
      <w:r>
        <w:rPr>
          <w:spacing w:val="-50"/>
        </w:rPr>
        <w:t> </w:t>
      </w:r>
      <w:r>
        <w:rPr>
          <w:rFonts w:ascii="Times New Roman" w:hAnsi="Times New Roman" w:cs="Times New Roman" w:eastAsia="Times New Roman" w:hint="default"/>
          <w:spacing w:val="-7"/>
        </w:rPr>
        <w:t>1</w:t>
      </w:r>
      <w:r>
        <w:rPr>
          <w:rFonts w:ascii="Times New Roman" w:hAnsi="Times New Roman" w:cs="Times New Roman" w:eastAsia="Times New Roman" w:hint="default"/>
        </w:rPr>
        <w:t>1 </w:t>
      </w:r>
      <w:r>
        <w:rPr/>
        <w:t>月</w:t>
      </w:r>
      <w:r>
        <w:rPr>
          <w:spacing w:val="-50"/>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spacing w:val="2"/>
        </w:rPr>
        <w:t>日前偿还上</w:t>
      </w:r>
      <w:r>
        <w:rPr/>
      </w:r>
    </w:p>
    <w:p>
      <w:pPr>
        <w:pStyle w:val="BodyText"/>
        <w:spacing w:line="240" w:lineRule="auto" w:before="189"/>
        <w:ind w:left="240" w:right="239"/>
        <w:jc w:val="left"/>
        <w:rPr>
          <w:rFonts w:ascii="Times New Roman" w:hAnsi="Times New Roman" w:cs="Times New Roman" w:eastAsia="Times New Roman" w:hint="default"/>
        </w:rPr>
      </w:pPr>
      <w:r>
        <w:rPr>
          <w:spacing w:val="6"/>
        </w:rPr>
        <w:t>述</w:t>
      </w:r>
      <w:r>
        <w:rPr>
          <w:spacing w:val="4"/>
        </w:rPr>
        <w:t>国债资</w:t>
      </w:r>
      <w:r>
        <w:rPr/>
        <w:t>金</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4</w:t>
      </w:r>
      <w:r>
        <w:rPr>
          <w:rFonts w:ascii="Times New Roman" w:hAnsi="Times New Roman" w:cs="Times New Roman" w:eastAsia="Times New Roman" w:hint="default"/>
        </w:rPr>
        <w:t>0</w:t>
      </w:r>
      <w:r>
        <w:rPr>
          <w:rFonts w:ascii="Times New Roman" w:hAnsi="Times New Roman" w:cs="Times New Roman" w:eastAsia="Times New Roman" w:hint="default"/>
          <w:spacing w:val="5"/>
        </w:rPr>
        <w:t> </w:t>
      </w:r>
      <w:r>
        <w:rPr>
          <w:spacing w:val="6"/>
        </w:rPr>
        <w:t>万</w:t>
      </w:r>
      <w:r>
        <w:rPr>
          <w:spacing w:val="4"/>
        </w:rPr>
        <w:t>元（其中本</w:t>
      </w:r>
      <w:r>
        <w:rPr/>
        <w:t>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5"/>
        </w:rPr>
        <w:t> </w:t>
      </w:r>
      <w:r>
        <w:rPr>
          <w:spacing w:val="6"/>
        </w:rPr>
        <w:t>万</w:t>
      </w:r>
      <w:r>
        <w:rPr>
          <w:spacing w:val="4"/>
        </w:rPr>
        <w:t>元，利</w:t>
      </w:r>
      <w:r>
        <w:rPr/>
        <w:t>息</w:t>
      </w:r>
      <w:r>
        <w:rPr>
          <w:spacing w:val="-47"/>
        </w:rPr>
        <w:t> </w:t>
      </w:r>
      <w:r>
        <w:rPr>
          <w:rFonts w:ascii="Times New Roman" w:hAnsi="Times New Roman" w:cs="Times New Roman" w:eastAsia="Times New Roman" w:hint="default"/>
        </w:rPr>
        <w:t>40</w:t>
      </w:r>
      <w:r>
        <w:rPr>
          <w:rFonts w:ascii="Times New Roman" w:hAnsi="Times New Roman" w:cs="Times New Roman" w:eastAsia="Times New Roman" w:hint="default"/>
          <w:spacing w:val="5"/>
        </w:rPr>
        <w:t> </w:t>
      </w:r>
      <w:r>
        <w:rPr>
          <w:spacing w:val="6"/>
        </w:rPr>
        <w:t>万</w:t>
      </w:r>
      <w:r>
        <w:rPr>
          <w:spacing w:val="3"/>
        </w:rPr>
        <w:t>元</w:t>
      </w:r>
      <w:r>
        <w:rPr>
          <w:spacing w:val="-100"/>
        </w:rPr>
        <w:t>）</w:t>
      </w:r>
      <w:r>
        <w:rPr>
          <w:spacing w:val="4"/>
        </w:rPr>
        <w:t>、</w:t>
      </w:r>
      <w:r>
        <w:rPr>
          <w:rFonts w:ascii="Times New Roman" w:hAnsi="Times New Roman" w:cs="Times New Roman" w:eastAsia="Times New Roman" w:hint="default"/>
        </w:rPr>
        <w:t>5</w:t>
      </w:r>
      <w:r>
        <w:rPr>
          <w:rFonts w:ascii="Times New Roman" w:hAnsi="Times New Roman" w:cs="Times New Roman" w:eastAsia="Times New Roman" w:hint="default"/>
          <w:spacing w:val="-1"/>
        </w:rPr>
        <w:t>4</w:t>
      </w:r>
      <w:r>
        <w:rPr>
          <w:rFonts w:ascii="Times New Roman" w:hAnsi="Times New Roman" w:cs="Times New Roman" w:eastAsia="Times New Roman" w:hint="default"/>
        </w:rPr>
        <w:t>0.</w:t>
      </w:r>
      <w:r>
        <w:rPr>
          <w:rFonts w:ascii="Times New Roman" w:hAnsi="Times New Roman" w:cs="Times New Roman" w:eastAsia="Times New Roman" w:hint="default"/>
          <w:spacing w:val="-1"/>
        </w:rPr>
        <w:t>5</w:t>
      </w:r>
      <w:r>
        <w:rPr>
          <w:rFonts w:ascii="Times New Roman" w:hAnsi="Times New Roman" w:cs="Times New Roman" w:eastAsia="Times New Roman" w:hint="default"/>
        </w:rPr>
        <w:t>7</w:t>
      </w:r>
      <w:r>
        <w:rPr>
          <w:rFonts w:ascii="Times New Roman" w:hAnsi="Times New Roman" w:cs="Times New Roman" w:eastAsia="Times New Roman" w:hint="default"/>
          <w:spacing w:val="-1"/>
        </w:rPr>
        <w:t>2</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spacing w:val="6"/>
        </w:rPr>
        <w:t>万</w:t>
      </w:r>
      <w:r>
        <w:rPr>
          <w:spacing w:val="4"/>
        </w:rPr>
        <w:t>元（其中本</w:t>
      </w:r>
      <w:r>
        <w:rPr/>
        <w:t>金</w:t>
      </w:r>
      <w:r>
        <w:rPr>
          <w:spacing w:val="-46"/>
        </w:rPr>
        <w:t> </w:t>
      </w:r>
      <w:r>
        <w:rPr>
          <w:rFonts w:ascii="Times New Roman" w:hAnsi="Times New Roman" w:cs="Times New Roman" w:eastAsia="Times New Roman" w:hint="default"/>
        </w:rPr>
        <w:t>500</w:t>
      </w:r>
    </w:p>
    <w:p>
      <w:pPr>
        <w:pStyle w:val="BodyText"/>
        <w:spacing w:line="240" w:lineRule="auto" w:before="189"/>
        <w:ind w:left="240" w:right="253"/>
        <w:jc w:val="left"/>
      </w:pPr>
      <w:r>
        <w:rPr/>
        <w:t>万元、利息</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0</w:t>
      </w:r>
      <w:r>
        <w:rPr>
          <w:rFonts w:ascii="Times New Roman" w:hAnsi="Times New Roman" w:cs="Times New Roman" w:eastAsia="Times New Roman" w:hint="default"/>
        </w:rPr>
        <w:t>.5</w:t>
      </w:r>
      <w:r>
        <w:rPr>
          <w:rFonts w:ascii="Times New Roman" w:hAnsi="Times New Roman" w:cs="Times New Roman" w:eastAsia="Times New Roman" w:hint="default"/>
          <w:spacing w:val="-1"/>
        </w:rPr>
        <w:t>7</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万元</w:t>
      </w:r>
      <w:r>
        <w:rPr>
          <w:spacing w:val="-106"/>
        </w:rPr>
        <w:t>）</w:t>
      </w:r>
      <w:r>
        <w:rPr/>
        <w:t>。本期偿还</w:t>
      </w:r>
      <w:r>
        <w:rPr>
          <w:spacing w:val="-51"/>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4</w:t>
      </w:r>
      <w:r>
        <w:rPr>
          <w:rFonts w:ascii="Times New Roman" w:hAnsi="Times New Roman" w:cs="Times New Roman" w:eastAsia="Times New Roman" w:hint="default"/>
          <w:spacing w:val="-1"/>
        </w:rPr>
        <w:t>0</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万元（其中本金</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3</w:t>
      </w:r>
      <w:r>
        <w:rPr>
          <w:rFonts w:ascii="Times New Roman" w:hAnsi="Times New Roman" w:cs="Times New Roman" w:eastAsia="Times New Roman" w:hint="default"/>
        </w:rPr>
        <w:t>50</w:t>
      </w:r>
      <w:r>
        <w:rPr>
          <w:rFonts w:ascii="Times New Roman" w:hAnsi="Times New Roman" w:cs="Times New Roman" w:eastAsia="Times New Roman" w:hint="default"/>
          <w:spacing w:val="-1"/>
        </w:rPr>
        <w:t> </w:t>
      </w:r>
      <w:r>
        <w:rPr/>
        <w:t>万元，利息</w:t>
      </w:r>
      <w:r>
        <w:rPr>
          <w:spacing w:val="-53"/>
        </w:rPr>
        <w:t> </w:t>
      </w:r>
      <w:r>
        <w:rPr>
          <w:rFonts w:ascii="Times New Roman" w:hAnsi="Times New Roman" w:cs="Times New Roman" w:eastAsia="Times New Roman" w:hint="default"/>
        </w:rPr>
        <w:t>56</w:t>
      </w:r>
      <w:r>
        <w:rPr>
          <w:rFonts w:ascii="Times New Roman" w:hAnsi="Times New Roman" w:cs="Times New Roman" w:eastAsia="Times New Roman" w:hint="default"/>
          <w:spacing w:val="-2"/>
        </w:rPr>
        <w:t> </w:t>
      </w:r>
      <w:r>
        <w:rPr/>
        <w:t>万元</w:t>
      </w:r>
      <w:r>
        <w:rPr>
          <w:spacing w:val="-105"/>
        </w:rPr>
        <w:t>）</w:t>
      </w:r>
      <w:r>
        <w:rPr/>
        <w:t>。</w:t>
      </w:r>
    </w:p>
    <w:p>
      <w:pPr>
        <w:spacing w:line="396" w:lineRule="auto" w:before="189"/>
        <w:ind w:left="660" w:right="2667" w:firstLine="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4</w:t>
      </w:r>
      <w:r>
        <w:rPr>
          <w:rFonts w:ascii="宋体" w:hAnsi="宋体" w:cs="宋体" w:eastAsia="宋体" w:hint="default"/>
          <w:spacing w:val="-4"/>
          <w:sz w:val="21"/>
          <w:szCs w:val="21"/>
        </w:rPr>
        <w:t>）其他减少数为转入“一年内到期的其他非流动负债”。</w:t>
      </w:r>
      <w:r>
        <w:rPr>
          <w:rFonts w:ascii="宋体" w:hAnsi="宋体" w:cs="宋体" w:eastAsia="宋体" w:hint="default"/>
          <w:sz w:val="21"/>
          <w:szCs w:val="21"/>
        </w:rPr>
        <w:t> </w:t>
      </w:r>
      <w:r>
        <w:rPr>
          <w:rFonts w:ascii="宋体" w:hAnsi="宋体" w:cs="宋体" w:eastAsia="宋体" w:hint="default"/>
          <w:b/>
          <w:bCs/>
          <w:sz w:val="21"/>
          <w:szCs w:val="21"/>
        </w:rPr>
        <w:t>20、其他非流动负债</w:t>
      </w:r>
      <w:r>
        <w:rPr>
          <w:rFonts w:ascii="宋体" w:hAnsi="宋体" w:cs="宋体" w:eastAsia="宋体" w:hint="default"/>
          <w:sz w:val="21"/>
          <w:szCs w:val="21"/>
        </w:rPr>
      </w:r>
    </w:p>
    <w:p>
      <w:pPr>
        <w:spacing w:line="240" w:lineRule="auto" w:before="9"/>
        <w:rPr>
          <w:rFonts w:ascii="宋体" w:hAnsi="宋体" w:cs="宋体" w:eastAsia="宋体" w:hint="default"/>
          <w:b/>
          <w:bCs/>
          <w:sz w:val="6"/>
          <w:szCs w:val="6"/>
        </w:rPr>
      </w:pPr>
    </w:p>
    <w:tbl>
      <w:tblPr>
        <w:tblW w:w="0" w:type="auto"/>
        <w:jc w:val="left"/>
        <w:tblInd w:w="116" w:type="dxa"/>
        <w:tblLayout w:type="fixed"/>
        <w:tblCellMar>
          <w:top w:w="0" w:type="dxa"/>
          <w:left w:w="0" w:type="dxa"/>
          <w:bottom w:w="0" w:type="dxa"/>
          <w:right w:w="0" w:type="dxa"/>
        </w:tblCellMar>
        <w:tblLook w:val="01E0"/>
      </w:tblPr>
      <w:tblGrid>
        <w:gridCol w:w="3503"/>
        <w:gridCol w:w="2794"/>
        <w:gridCol w:w="2226"/>
      </w:tblGrid>
      <w:tr>
        <w:trPr>
          <w:trHeight w:val="439" w:hRule="exact"/>
        </w:trPr>
        <w:tc>
          <w:tcPr>
            <w:tcW w:w="3503" w:type="dxa"/>
            <w:tcBorders>
              <w:top w:val="single" w:sz="12" w:space="0" w:color="010101"/>
              <w:left w:val="nil" w:sz="6" w:space="0" w:color="auto"/>
              <w:bottom w:val="single" w:sz="4" w:space="0" w:color="010101"/>
              <w:right w:val="single" w:sz="4" w:space="0" w:color="010101"/>
            </w:tcBorders>
          </w:tcPr>
          <w:p>
            <w:pPr>
              <w:pStyle w:val="TableParagraph"/>
              <w:spacing w:line="240" w:lineRule="auto" w:before="46"/>
              <w:ind w:left="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794"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46"/>
              <w:ind w:right="0"/>
              <w:jc w:val="center"/>
              <w:rPr>
                <w:rFonts w:ascii="宋体" w:hAnsi="宋体" w:cs="宋体" w:eastAsia="宋体" w:hint="default"/>
                <w:sz w:val="20"/>
                <w:szCs w:val="20"/>
              </w:rPr>
            </w:pPr>
            <w:r>
              <w:rPr>
                <w:rFonts w:ascii="宋体" w:hAnsi="宋体" w:cs="宋体" w:eastAsia="宋体" w:hint="default"/>
                <w:b/>
                <w:bCs/>
                <w:sz w:val="20"/>
                <w:szCs w:val="20"/>
              </w:rPr>
              <w:t>期末余额</w:t>
            </w:r>
            <w:r>
              <w:rPr>
                <w:rFonts w:ascii="宋体" w:hAnsi="宋体" w:cs="宋体" w:eastAsia="宋体" w:hint="default"/>
                <w:sz w:val="20"/>
                <w:szCs w:val="20"/>
              </w:rPr>
            </w:r>
          </w:p>
        </w:tc>
        <w:tc>
          <w:tcPr>
            <w:tcW w:w="2226"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46"/>
              <w:ind w:left="708"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851" w:hRule="exact"/>
        </w:trPr>
        <w:tc>
          <w:tcPr>
            <w:tcW w:w="3503" w:type="dxa"/>
            <w:tcBorders>
              <w:top w:val="single" w:sz="4" w:space="0" w:color="010101"/>
              <w:left w:val="nil" w:sz="6" w:space="0" w:color="auto"/>
              <w:bottom w:val="single" w:sz="4" w:space="0" w:color="010101"/>
              <w:right w:val="single" w:sz="4" w:space="0" w:color="010101"/>
            </w:tcBorders>
          </w:tcPr>
          <w:p>
            <w:pPr>
              <w:pStyle w:val="TableParagraph"/>
              <w:spacing w:line="384" w:lineRule="auto" w:before="48"/>
              <w:ind w:left="107" w:right="2586"/>
              <w:jc w:val="left"/>
              <w:rPr>
                <w:rFonts w:ascii="宋体" w:hAnsi="宋体" w:cs="宋体" w:eastAsia="宋体" w:hint="default"/>
                <w:sz w:val="20"/>
                <w:szCs w:val="20"/>
              </w:rPr>
            </w:pPr>
            <w:r>
              <w:rPr>
                <w:rFonts w:ascii="宋体" w:hAnsi="宋体" w:cs="宋体" w:eastAsia="宋体" w:hint="default"/>
                <w:sz w:val="20"/>
                <w:szCs w:val="20"/>
              </w:rPr>
              <w:t>递延收益</w:t>
            </w:r>
            <w:r>
              <w:rPr>
                <w:rFonts w:ascii="宋体" w:hAnsi="宋体" w:cs="宋体" w:eastAsia="宋体" w:hint="default"/>
                <w:w w:val="100"/>
                <w:sz w:val="20"/>
                <w:szCs w:val="20"/>
              </w:rPr>
              <w:t> </w:t>
            </w:r>
            <w:r>
              <w:rPr>
                <w:rFonts w:ascii="宋体" w:hAnsi="宋体" w:cs="宋体" w:eastAsia="宋体" w:hint="default"/>
                <w:sz w:val="20"/>
                <w:szCs w:val="20"/>
              </w:rPr>
              <w:t>委托贷款</w:t>
            </w:r>
          </w:p>
        </w:tc>
        <w:tc>
          <w:tcPr>
            <w:tcW w:w="27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5"/>
              <w:ind w:right="101"/>
              <w:jc w:val="right"/>
              <w:rPr>
                <w:rFonts w:ascii="Times New Roman" w:hAnsi="Times New Roman" w:cs="Times New Roman" w:eastAsia="Times New Roman" w:hint="default"/>
                <w:sz w:val="20"/>
                <w:szCs w:val="20"/>
              </w:rPr>
            </w:pPr>
            <w:r>
              <w:rPr>
                <w:rFonts w:ascii="Times New Roman"/>
                <w:spacing w:val="-1"/>
                <w:sz w:val="20"/>
              </w:rPr>
              <w:t>4,101,454.18</w:t>
            </w:r>
          </w:p>
        </w:tc>
        <w:tc>
          <w:tcPr>
            <w:tcW w:w="2226"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95"/>
              <w:ind w:left="1062" w:right="0"/>
              <w:jc w:val="left"/>
              <w:rPr>
                <w:rFonts w:ascii="Times New Roman" w:hAnsi="Times New Roman" w:cs="Times New Roman" w:eastAsia="Times New Roman" w:hint="default"/>
                <w:sz w:val="20"/>
                <w:szCs w:val="20"/>
              </w:rPr>
            </w:pPr>
            <w:r>
              <w:rPr>
                <w:rFonts w:ascii="Times New Roman"/>
                <w:sz w:val="20"/>
              </w:rPr>
              <w:t>4,130,760.69</w:t>
            </w:r>
          </w:p>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063" w:right="0"/>
              <w:jc w:val="left"/>
              <w:rPr>
                <w:rFonts w:ascii="Times New Roman" w:hAnsi="Times New Roman" w:cs="Times New Roman" w:eastAsia="Times New Roman" w:hint="default"/>
                <w:sz w:val="20"/>
                <w:szCs w:val="20"/>
              </w:rPr>
            </w:pPr>
            <w:r>
              <w:rPr>
                <w:rFonts w:ascii="Times New Roman"/>
                <w:sz w:val="20"/>
              </w:rPr>
              <w:t>6,273,000.00</w:t>
            </w:r>
          </w:p>
        </w:tc>
      </w:tr>
      <w:tr>
        <w:trPr>
          <w:trHeight w:val="440" w:hRule="exact"/>
        </w:trPr>
        <w:tc>
          <w:tcPr>
            <w:tcW w:w="3503" w:type="dxa"/>
            <w:tcBorders>
              <w:top w:val="single" w:sz="4" w:space="0" w:color="010101"/>
              <w:left w:val="nil" w:sz="6" w:space="0" w:color="auto"/>
              <w:bottom w:val="single" w:sz="12" w:space="0" w:color="010101"/>
              <w:right w:val="single" w:sz="4" w:space="0" w:color="010101"/>
            </w:tcBorders>
          </w:tcPr>
          <w:p>
            <w:pPr>
              <w:pStyle w:val="TableParagraph"/>
              <w:tabs>
                <w:tab w:pos="503" w:val="left" w:leader="none"/>
              </w:tabs>
              <w:spacing w:line="240" w:lineRule="auto" w:before="47"/>
              <w:ind w:left="4" w:right="0"/>
              <w:jc w:val="center"/>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2794"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94"/>
              <w:ind w:right="101"/>
              <w:jc w:val="right"/>
              <w:rPr>
                <w:rFonts w:ascii="Times New Roman" w:hAnsi="Times New Roman" w:cs="Times New Roman" w:eastAsia="Times New Roman" w:hint="default"/>
                <w:sz w:val="20"/>
                <w:szCs w:val="20"/>
              </w:rPr>
            </w:pPr>
            <w:r>
              <w:rPr>
                <w:rFonts w:ascii="Times New Roman"/>
                <w:b/>
                <w:spacing w:val="-1"/>
                <w:sz w:val="20"/>
              </w:rPr>
              <w:t>4,101,454.18</w:t>
            </w:r>
            <w:r>
              <w:rPr>
                <w:rFonts w:ascii="Times New Roman"/>
                <w:spacing w:val="-1"/>
                <w:sz w:val="20"/>
              </w:rPr>
            </w:r>
          </w:p>
        </w:tc>
        <w:tc>
          <w:tcPr>
            <w:tcW w:w="2226"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94"/>
              <w:ind w:left="961" w:right="0"/>
              <w:jc w:val="left"/>
              <w:rPr>
                <w:rFonts w:ascii="Times New Roman" w:hAnsi="Times New Roman" w:cs="Times New Roman" w:eastAsia="Times New Roman" w:hint="default"/>
                <w:sz w:val="20"/>
                <w:szCs w:val="20"/>
              </w:rPr>
            </w:pPr>
            <w:r>
              <w:rPr>
                <w:rFonts w:ascii="Times New Roman"/>
                <w:b/>
                <w:sz w:val="20"/>
              </w:rPr>
              <w:t>10,403,760.69</w:t>
            </w:r>
            <w:r>
              <w:rPr>
                <w:rFonts w:ascii="Times New Roman"/>
                <w:sz w:val="20"/>
              </w:rPr>
            </w:r>
          </w:p>
        </w:tc>
      </w:tr>
    </w:tbl>
    <w:p>
      <w:pPr>
        <w:spacing w:line="240" w:lineRule="auto" w:before="10"/>
        <w:rPr>
          <w:rFonts w:ascii="宋体" w:hAnsi="宋体" w:cs="宋体" w:eastAsia="宋体" w:hint="default"/>
          <w:b/>
          <w:bCs/>
          <w:sz w:val="7"/>
          <w:szCs w:val="7"/>
        </w:rPr>
      </w:pPr>
    </w:p>
    <w:p>
      <w:pPr>
        <w:pStyle w:val="BodyText"/>
        <w:spacing w:line="240" w:lineRule="auto" w:before="35"/>
        <w:ind w:left="660" w:right="253"/>
        <w:jc w:val="left"/>
      </w:pPr>
      <w:r>
        <w:rPr/>
        <w:t>（一）</w:t>
      </w:r>
      <w:r>
        <w:rPr>
          <w:spacing w:val="-15"/>
        </w:rPr>
        <w:t> </w:t>
      </w:r>
      <w:r>
        <w:rPr/>
        <w:t>递延收益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tbl>
      <w:tblPr>
        <w:tblW w:w="0" w:type="auto"/>
        <w:jc w:val="left"/>
        <w:tblInd w:w="225" w:type="dxa"/>
        <w:tblLayout w:type="fixed"/>
        <w:tblCellMar>
          <w:top w:w="0" w:type="dxa"/>
          <w:left w:w="0" w:type="dxa"/>
          <w:bottom w:w="0" w:type="dxa"/>
          <w:right w:w="0" w:type="dxa"/>
        </w:tblCellMar>
        <w:tblLook w:val="01E0"/>
      </w:tblPr>
      <w:tblGrid>
        <w:gridCol w:w="2468"/>
        <w:gridCol w:w="1348"/>
        <w:gridCol w:w="1568"/>
        <w:gridCol w:w="1528"/>
        <w:gridCol w:w="1488"/>
      </w:tblGrid>
      <w:tr>
        <w:trPr>
          <w:trHeight w:val="421" w:hRule="exact"/>
        </w:trPr>
        <w:tc>
          <w:tcPr>
            <w:tcW w:w="2468" w:type="dxa"/>
            <w:tcBorders>
              <w:top w:val="single" w:sz="12" w:space="0" w:color="010101"/>
              <w:left w:val="nil" w:sz="6" w:space="0" w:color="auto"/>
              <w:bottom w:val="single" w:sz="4" w:space="0" w:color="010101"/>
              <w:right w:val="single" w:sz="4" w:space="0" w:color="010101"/>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48"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53"/>
              <w:ind w:left="308"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68"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53"/>
              <w:ind w:left="418" w:right="0"/>
              <w:jc w:val="left"/>
              <w:rPr>
                <w:rFonts w:ascii="宋体" w:hAnsi="宋体" w:cs="宋体" w:eastAsia="宋体" w:hint="default"/>
                <w:sz w:val="18"/>
                <w:szCs w:val="18"/>
              </w:rPr>
            </w:pPr>
            <w:r>
              <w:rPr>
                <w:rFonts w:ascii="宋体" w:hAnsi="宋体" w:cs="宋体" w:eastAsia="宋体" w:hint="default"/>
                <w:b/>
                <w:bCs/>
                <w:sz w:val="18"/>
                <w:szCs w:val="18"/>
              </w:rPr>
              <w:t>本期拨入</w:t>
            </w:r>
            <w:r>
              <w:rPr>
                <w:rFonts w:ascii="宋体" w:hAnsi="宋体" w:cs="宋体" w:eastAsia="宋体" w:hint="default"/>
                <w:sz w:val="18"/>
                <w:szCs w:val="18"/>
              </w:rPr>
            </w:r>
          </w:p>
        </w:tc>
        <w:tc>
          <w:tcPr>
            <w:tcW w:w="1528"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b/>
                <w:bCs/>
                <w:sz w:val="18"/>
                <w:szCs w:val="18"/>
              </w:rPr>
              <w:t>本期转销</w:t>
            </w:r>
            <w:r>
              <w:rPr>
                <w:rFonts w:ascii="宋体" w:hAnsi="宋体" w:cs="宋体" w:eastAsia="宋体" w:hint="default"/>
                <w:sz w:val="18"/>
                <w:szCs w:val="18"/>
              </w:rPr>
            </w:r>
          </w:p>
        </w:tc>
        <w:tc>
          <w:tcPr>
            <w:tcW w:w="1488"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53"/>
              <w:ind w:left="37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628" w:hRule="exact"/>
        </w:trPr>
        <w:tc>
          <w:tcPr>
            <w:tcW w:w="2468" w:type="dxa"/>
            <w:tcBorders>
              <w:top w:val="single" w:sz="4" w:space="0" w:color="010101"/>
              <w:left w:val="nil" w:sz="6" w:space="0" w:color="auto"/>
              <w:bottom w:val="nil" w:sz="6" w:space="0" w:color="auto"/>
              <w:right w:val="single" w:sz="4" w:space="0" w:color="010101"/>
            </w:tcBorders>
          </w:tcPr>
          <w:p>
            <w:pPr>
              <w:pStyle w:val="TableParagraph"/>
              <w:spacing w:line="316" w:lineRule="auto" w:before="9"/>
              <w:ind w:left="108" w:right="92"/>
              <w:jc w:val="left"/>
              <w:rPr>
                <w:rFonts w:ascii="宋体" w:hAnsi="宋体" w:cs="宋体" w:eastAsia="宋体" w:hint="default"/>
                <w:sz w:val="18"/>
                <w:szCs w:val="18"/>
              </w:rPr>
            </w:pPr>
            <w:r>
              <w:rPr>
                <w:rFonts w:ascii="宋体" w:hAnsi="宋体" w:cs="宋体" w:eastAsia="宋体" w:hint="default"/>
                <w:spacing w:val="8"/>
                <w:sz w:val="18"/>
                <w:szCs w:val="18"/>
              </w:rPr>
              <w:t>免化学试剂在线水质检测系 </w:t>
            </w:r>
            <w:r>
              <w:rPr>
                <w:rFonts w:ascii="宋体" w:hAnsi="宋体" w:cs="宋体" w:eastAsia="宋体" w:hint="default"/>
                <w:sz w:val="18"/>
                <w:szCs w:val="18"/>
              </w:rPr>
              <w:t>统研发与应用</w:t>
            </w:r>
          </w:p>
        </w:tc>
        <w:tc>
          <w:tcPr>
            <w:tcW w:w="1348"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814,736.84</w:t>
            </w:r>
          </w:p>
        </w:tc>
        <w:tc>
          <w:tcPr>
            <w:tcW w:w="1568"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460,200.00</w:t>
            </w:r>
          </w:p>
        </w:tc>
        <w:tc>
          <w:tcPr>
            <w:tcW w:w="1528"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1,274,936.84</w:t>
            </w:r>
          </w:p>
        </w:tc>
        <w:tc>
          <w:tcPr>
            <w:tcW w:w="1488" w:type="dxa"/>
            <w:tcBorders>
              <w:top w:val="single" w:sz="4" w:space="0" w:color="010101"/>
              <w:left w:val="single" w:sz="4" w:space="0" w:color="010101"/>
              <w:bottom w:val="nil" w:sz="6" w:space="0" w:color="auto"/>
              <w:right w:val="nil" w:sz="6" w:space="0" w:color="auto"/>
            </w:tcBorders>
          </w:tcPr>
          <w:p>
            <w:pPr/>
          </w:p>
        </w:tc>
      </w:tr>
      <w:tr>
        <w:trPr>
          <w:trHeight w:val="624" w:hRule="exact"/>
        </w:trPr>
        <w:tc>
          <w:tcPr>
            <w:tcW w:w="2468" w:type="dxa"/>
            <w:tcBorders>
              <w:top w:val="nil" w:sz="6" w:space="0" w:color="auto"/>
              <w:left w:val="nil" w:sz="6" w:space="0" w:color="auto"/>
              <w:bottom w:val="nil" w:sz="6" w:space="0" w:color="auto"/>
              <w:right w:val="single" w:sz="4" w:space="0" w:color="010101"/>
            </w:tcBorders>
          </w:tcPr>
          <w:p>
            <w:pPr>
              <w:pStyle w:val="TableParagraph"/>
              <w:spacing w:line="316" w:lineRule="auto" w:before="10"/>
              <w:ind w:left="108" w:right="92"/>
              <w:jc w:val="left"/>
              <w:rPr>
                <w:rFonts w:ascii="宋体" w:hAnsi="宋体" w:cs="宋体" w:eastAsia="宋体" w:hint="default"/>
                <w:sz w:val="18"/>
                <w:szCs w:val="18"/>
              </w:rPr>
            </w:pPr>
            <w:r>
              <w:rPr>
                <w:rFonts w:ascii="宋体" w:hAnsi="宋体" w:cs="宋体" w:eastAsia="宋体" w:hint="default"/>
                <w:spacing w:val="8"/>
                <w:sz w:val="18"/>
                <w:szCs w:val="18"/>
              </w:rPr>
              <w:t>科技型中小企业技术创新基 </w:t>
            </w:r>
            <w:r>
              <w:rPr>
                <w:rFonts w:ascii="宋体" w:hAnsi="宋体" w:cs="宋体" w:eastAsia="宋体" w:hint="default"/>
                <w:sz w:val="18"/>
                <w:szCs w:val="18"/>
              </w:rPr>
              <w:t>金项目</w:t>
            </w:r>
          </w:p>
        </w:tc>
        <w:tc>
          <w:tcPr>
            <w:tcW w:w="1348"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446,250.00</w:t>
            </w:r>
          </w:p>
        </w:tc>
        <w:tc>
          <w:tcPr>
            <w:tcW w:w="1568" w:type="dxa"/>
            <w:tcBorders>
              <w:top w:val="nil" w:sz="6" w:space="0" w:color="auto"/>
              <w:left w:val="single" w:sz="4" w:space="0" w:color="010101"/>
              <w:bottom w:val="nil" w:sz="6" w:space="0" w:color="auto"/>
              <w:right w:val="single" w:sz="4" w:space="0" w:color="010101"/>
            </w:tcBorders>
          </w:tcPr>
          <w:p>
            <w:pPr/>
          </w:p>
        </w:tc>
        <w:tc>
          <w:tcPr>
            <w:tcW w:w="1528"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446,250.00</w:t>
            </w:r>
          </w:p>
        </w:tc>
        <w:tc>
          <w:tcPr>
            <w:tcW w:w="1488" w:type="dxa"/>
            <w:tcBorders>
              <w:top w:val="nil" w:sz="6" w:space="0" w:color="auto"/>
              <w:left w:val="single" w:sz="4" w:space="0" w:color="010101"/>
              <w:bottom w:val="nil" w:sz="6" w:space="0" w:color="auto"/>
              <w:right w:val="nil" w:sz="6" w:space="0" w:color="auto"/>
            </w:tcBorders>
          </w:tcPr>
          <w:p>
            <w:pPr/>
          </w:p>
        </w:tc>
      </w:tr>
      <w:tr>
        <w:trPr>
          <w:trHeight w:val="624" w:hRule="exact"/>
        </w:trPr>
        <w:tc>
          <w:tcPr>
            <w:tcW w:w="2468" w:type="dxa"/>
            <w:tcBorders>
              <w:top w:val="nil" w:sz="6" w:space="0" w:color="auto"/>
              <w:left w:val="nil" w:sz="6" w:space="0" w:color="auto"/>
              <w:bottom w:val="nil" w:sz="6" w:space="0" w:color="auto"/>
              <w:right w:val="single" w:sz="4" w:space="0" w:color="010101"/>
            </w:tcBorders>
          </w:tcPr>
          <w:p>
            <w:pPr>
              <w:pStyle w:val="TableParagraph"/>
              <w:spacing w:line="316" w:lineRule="auto" w:before="10"/>
              <w:ind w:left="108" w:right="92"/>
              <w:jc w:val="left"/>
              <w:rPr>
                <w:rFonts w:ascii="宋体" w:hAnsi="宋体" w:cs="宋体" w:eastAsia="宋体" w:hint="default"/>
                <w:sz w:val="18"/>
                <w:szCs w:val="18"/>
              </w:rPr>
            </w:pPr>
            <w:r>
              <w:rPr>
                <w:rFonts w:ascii="宋体" w:hAnsi="宋体" w:cs="宋体" w:eastAsia="宋体" w:hint="default"/>
                <w:spacing w:val="8"/>
                <w:sz w:val="18"/>
                <w:szCs w:val="18"/>
              </w:rPr>
              <w:t>污水石油类污染紫外荧光现 </w:t>
            </w:r>
            <w:r>
              <w:rPr>
                <w:rFonts w:ascii="宋体" w:hAnsi="宋体" w:cs="宋体" w:eastAsia="宋体" w:hint="default"/>
                <w:sz w:val="18"/>
                <w:szCs w:val="18"/>
              </w:rPr>
              <w:t>场监测设备</w:t>
            </w:r>
          </w:p>
        </w:tc>
        <w:tc>
          <w:tcPr>
            <w:tcW w:w="1348"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1,483,730.43</w:t>
            </w:r>
          </w:p>
        </w:tc>
        <w:tc>
          <w:tcPr>
            <w:tcW w:w="1568"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516,000.00</w:t>
            </w:r>
          </w:p>
        </w:tc>
        <w:tc>
          <w:tcPr>
            <w:tcW w:w="1528"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1,403,103.84</w:t>
            </w:r>
          </w:p>
        </w:tc>
        <w:tc>
          <w:tcPr>
            <w:tcW w:w="1488" w:type="dxa"/>
            <w:tcBorders>
              <w:top w:val="nil" w:sz="6" w:space="0" w:color="auto"/>
              <w:left w:val="single" w:sz="4" w:space="0" w:color="010101"/>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596,626.59</w:t>
            </w:r>
          </w:p>
        </w:tc>
      </w:tr>
      <w:tr>
        <w:trPr>
          <w:trHeight w:val="624" w:hRule="exact"/>
        </w:trPr>
        <w:tc>
          <w:tcPr>
            <w:tcW w:w="2468" w:type="dxa"/>
            <w:tcBorders>
              <w:top w:val="nil" w:sz="6" w:space="0" w:color="auto"/>
              <w:left w:val="nil" w:sz="6" w:space="0" w:color="auto"/>
              <w:bottom w:val="nil" w:sz="6" w:space="0" w:color="auto"/>
              <w:right w:val="single" w:sz="4" w:space="0" w:color="010101"/>
            </w:tcBorders>
          </w:tcPr>
          <w:p>
            <w:pPr>
              <w:pStyle w:val="TableParagraph"/>
              <w:spacing w:line="316" w:lineRule="auto" w:before="10"/>
              <w:ind w:left="108" w:right="92"/>
              <w:jc w:val="left"/>
              <w:rPr>
                <w:rFonts w:ascii="宋体" w:hAnsi="宋体" w:cs="宋体" w:eastAsia="宋体" w:hint="default"/>
                <w:sz w:val="18"/>
                <w:szCs w:val="18"/>
              </w:rPr>
            </w:pPr>
            <w:r>
              <w:rPr>
                <w:rFonts w:ascii="宋体" w:hAnsi="宋体" w:cs="宋体" w:eastAsia="宋体" w:hint="default"/>
                <w:spacing w:val="8"/>
                <w:sz w:val="18"/>
                <w:szCs w:val="18"/>
              </w:rPr>
              <w:t>地表水饮用水源地水质安全 </w:t>
            </w:r>
            <w:r>
              <w:rPr>
                <w:rFonts w:ascii="宋体" w:hAnsi="宋体" w:cs="宋体" w:eastAsia="宋体" w:hint="default"/>
                <w:sz w:val="18"/>
                <w:szCs w:val="18"/>
              </w:rPr>
              <w:t>监控预警综合技术研究</w:t>
            </w:r>
          </w:p>
        </w:tc>
        <w:tc>
          <w:tcPr>
            <w:tcW w:w="1348" w:type="dxa"/>
            <w:tcBorders>
              <w:top w:val="nil" w:sz="6" w:space="0" w:color="auto"/>
              <w:left w:val="single" w:sz="4" w:space="0" w:color="010101"/>
              <w:bottom w:val="nil" w:sz="6" w:space="0" w:color="auto"/>
              <w:right w:val="single" w:sz="4" w:space="0" w:color="010101"/>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786,666.67</w:t>
            </w:r>
          </w:p>
        </w:tc>
        <w:tc>
          <w:tcPr>
            <w:tcW w:w="1568" w:type="dxa"/>
            <w:tcBorders>
              <w:top w:val="nil" w:sz="6" w:space="0" w:color="auto"/>
              <w:left w:val="single" w:sz="4" w:space="0" w:color="010101"/>
              <w:bottom w:val="nil" w:sz="6" w:space="0" w:color="auto"/>
              <w:right w:val="single" w:sz="4" w:space="0" w:color="010101"/>
            </w:tcBorders>
          </w:tcPr>
          <w:p>
            <w:pPr/>
          </w:p>
        </w:tc>
        <w:tc>
          <w:tcPr>
            <w:tcW w:w="1528" w:type="dxa"/>
            <w:tcBorders>
              <w:top w:val="nil" w:sz="6" w:space="0" w:color="auto"/>
              <w:left w:val="single" w:sz="4" w:space="0" w:color="010101"/>
              <w:bottom w:val="nil" w:sz="6" w:space="0" w:color="auto"/>
              <w:right w:val="single" w:sz="4" w:space="0" w:color="010101"/>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786,666.67</w:t>
            </w:r>
          </w:p>
        </w:tc>
        <w:tc>
          <w:tcPr>
            <w:tcW w:w="1488" w:type="dxa"/>
            <w:tcBorders>
              <w:top w:val="nil" w:sz="6" w:space="0" w:color="auto"/>
              <w:left w:val="single" w:sz="4" w:space="0" w:color="010101"/>
              <w:bottom w:val="nil" w:sz="6" w:space="0" w:color="auto"/>
              <w:right w:val="nil" w:sz="6" w:space="0" w:color="auto"/>
            </w:tcBorders>
          </w:tcPr>
          <w:p>
            <w:pPr/>
          </w:p>
        </w:tc>
      </w:tr>
      <w:tr>
        <w:trPr>
          <w:trHeight w:val="624" w:hRule="exact"/>
        </w:trPr>
        <w:tc>
          <w:tcPr>
            <w:tcW w:w="2468" w:type="dxa"/>
            <w:tcBorders>
              <w:top w:val="nil" w:sz="6" w:space="0" w:color="auto"/>
              <w:left w:val="nil" w:sz="6" w:space="0" w:color="auto"/>
              <w:bottom w:val="nil" w:sz="6" w:space="0" w:color="auto"/>
              <w:right w:val="single" w:sz="4" w:space="0" w:color="010101"/>
            </w:tcBorders>
          </w:tcPr>
          <w:p>
            <w:pPr>
              <w:pStyle w:val="TableParagraph"/>
              <w:spacing w:line="316" w:lineRule="auto" w:before="10"/>
              <w:ind w:left="107" w:right="92"/>
              <w:jc w:val="left"/>
              <w:rPr>
                <w:rFonts w:ascii="宋体" w:hAnsi="宋体" w:cs="宋体" w:eastAsia="宋体" w:hint="default"/>
                <w:sz w:val="18"/>
                <w:szCs w:val="18"/>
              </w:rPr>
            </w:pPr>
            <w:r>
              <w:rPr>
                <w:rFonts w:ascii="宋体" w:hAnsi="宋体" w:cs="宋体" w:eastAsia="宋体" w:hint="default"/>
                <w:spacing w:val="8"/>
                <w:sz w:val="18"/>
                <w:szCs w:val="18"/>
              </w:rPr>
              <w:t>水污染事故应急监测装备产 </w:t>
            </w:r>
            <w:r>
              <w:rPr>
                <w:rFonts w:ascii="宋体" w:hAnsi="宋体" w:cs="宋体" w:eastAsia="宋体" w:hint="default"/>
                <w:sz w:val="18"/>
                <w:szCs w:val="18"/>
              </w:rPr>
              <w:t>品研制</w:t>
            </w:r>
          </w:p>
        </w:tc>
        <w:tc>
          <w:tcPr>
            <w:tcW w:w="1348" w:type="dxa"/>
            <w:tcBorders>
              <w:top w:val="nil" w:sz="6" w:space="0" w:color="auto"/>
              <w:left w:val="single" w:sz="4" w:space="0" w:color="010101"/>
              <w:bottom w:val="nil" w:sz="6" w:space="0" w:color="auto"/>
              <w:right w:val="single" w:sz="4" w:space="0" w:color="010101"/>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599,376.75</w:t>
            </w:r>
          </w:p>
        </w:tc>
        <w:tc>
          <w:tcPr>
            <w:tcW w:w="1568" w:type="dxa"/>
            <w:tcBorders>
              <w:top w:val="nil" w:sz="6" w:space="0" w:color="auto"/>
              <w:left w:val="single" w:sz="4" w:space="0" w:color="010101"/>
              <w:bottom w:val="nil" w:sz="6" w:space="0" w:color="auto"/>
              <w:right w:val="single" w:sz="4" w:space="0" w:color="010101"/>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219,731.00</w:t>
            </w:r>
          </w:p>
        </w:tc>
        <w:tc>
          <w:tcPr>
            <w:tcW w:w="1528" w:type="dxa"/>
            <w:tcBorders>
              <w:top w:val="nil" w:sz="6" w:space="0" w:color="auto"/>
              <w:left w:val="single" w:sz="4" w:space="0" w:color="010101"/>
              <w:bottom w:val="nil" w:sz="6" w:space="0" w:color="auto"/>
              <w:right w:val="single" w:sz="4" w:space="0" w:color="010101"/>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819,107.75</w:t>
            </w:r>
          </w:p>
        </w:tc>
        <w:tc>
          <w:tcPr>
            <w:tcW w:w="1488" w:type="dxa"/>
            <w:tcBorders>
              <w:top w:val="nil" w:sz="6" w:space="0" w:color="auto"/>
              <w:left w:val="single" w:sz="4" w:space="0" w:color="010101"/>
              <w:bottom w:val="nil" w:sz="6" w:space="0" w:color="auto"/>
              <w:right w:val="nil" w:sz="6" w:space="0" w:color="auto"/>
            </w:tcBorders>
          </w:tcPr>
          <w:p>
            <w:pPr/>
          </w:p>
        </w:tc>
      </w:tr>
      <w:tr>
        <w:trPr>
          <w:trHeight w:val="630" w:hRule="exact"/>
        </w:trPr>
        <w:tc>
          <w:tcPr>
            <w:tcW w:w="2468" w:type="dxa"/>
            <w:tcBorders>
              <w:top w:val="nil" w:sz="6" w:space="0" w:color="auto"/>
              <w:left w:val="nil" w:sz="6" w:space="0" w:color="auto"/>
              <w:bottom w:val="single" w:sz="4" w:space="0" w:color="010101"/>
              <w:right w:val="single" w:sz="4" w:space="0" w:color="010101"/>
            </w:tcBorders>
          </w:tcPr>
          <w:p>
            <w:pPr>
              <w:pStyle w:val="TableParagraph"/>
              <w:spacing w:line="316" w:lineRule="auto" w:before="10"/>
              <w:ind w:left="107" w:right="92"/>
              <w:jc w:val="left"/>
              <w:rPr>
                <w:rFonts w:ascii="宋体" w:hAnsi="宋体" w:cs="宋体" w:eastAsia="宋体" w:hint="default"/>
                <w:sz w:val="18"/>
                <w:szCs w:val="18"/>
              </w:rPr>
            </w:pPr>
            <w:r>
              <w:rPr>
                <w:rFonts w:ascii="宋体" w:hAnsi="宋体" w:cs="宋体" w:eastAsia="宋体" w:hint="default"/>
                <w:spacing w:val="8"/>
                <w:sz w:val="18"/>
                <w:szCs w:val="18"/>
              </w:rPr>
              <w:t>大气复合污染高精度自动监 </w:t>
            </w:r>
            <w:r>
              <w:rPr>
                <w:rFonts w:ascii="宋体" w:hAnsi="宋体" w:cs="宋体" w:eastAsia="宋体" w:hint="default"/>
                <w:sz w:val="18"/>
                <w:szCs w:val="18"/>
              </w:rPr>
              <w:t>测仪及系统集成联合研发</w:t>
            </w:r>
          </w:p>
        </w:tc>
        <w:tc>
          <w:tcPr>
            <w:tcW w:w="1348" w:type="dxa"/>
            <w:tcBorders>
              <w:top w:val="nil" w:sz="6" w:space="0" w:color="auto"/>
              <w:left w:val="single" w:sz="4" w:space="0" w:color="010101"/>
              <w:bottom w:val="single" w:sz="4" w:space="0" w:color="010101"/>
              <w:right w:val="single" w:sz="4" w:space="0" w:color="010101"/>
            </w:tcBorders>
          </w:tcPr>
          <w:p>
            <w:pPr/>
          </w:p>
        </w:tc>
        <w:tc>
          <w:tcPr>
            <w:tcW w:w="1568"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3,630,000.00</w:t>
            </w:r>
          </w:p>
        </w:tc>
        <w:tc>
          <w:tcPr>
            <w:tcW w:w="1528"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125,172.41</w:t>
            </w:r>
          </w:p>
        </w:tc>
        <w:tc>
          <w:tcPr>
            <w:tcW w:w="1488" w:type="dxa"/>
            <w:tcBorders>
              <w:top w:val="nil" w:sz="6" w:space="0" w:color="auto"/>
              <w:left w:val="single" w:sz="4" w:space="0" w:color="010101"/>
              <w:bottom w:val="single" w:sz="4" w:space="0" w:color="010101"/>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3,504,827.59</w:t>
            </w:r>
          </w:p>
        </w:tc>
      </w:tr>
      <w:tr>
        <w:trPr>
          <w:trHeight w:val="422" w:hRule="exact"/>
        </w:trPr>
        <w:tc>
          <w:tcPr>
            <w:tcW w:w="2468"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55"/>
              <w:ind w:left="3"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87"/>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348"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b/>
                <w:sz w:val="18"/>
              </w:rPr>
              <w:t>4,130,760.69</w:t>
            </w:r>
            <w:r>
              <w:rPr>
                <w:rFonts w:ascii="Times New Roman"/>
                <w:sz w:val="18"/>
              </w:rPr>
            </w:r>
          </w:p>
        </w:tc>
        <w:tc>
          <w:tcPr>
            <w:tcW w:w="1568"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b/>
                <w:sz w:val="18"/>
              </w:rPr>
              <w:t>4,825,931.00</w:t>
            </w:r>
            <w:r>
              <w:rPr>
                <w:rFonts w:ascii="Times New Roman"/>
                <w:sz w:val="18"/>
              </w:rPr>
            </w:r>
          </w:p>
        </w:tc>
        <w:tc>
          <w:tcPr>
            <w:tcW w:w="1528"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b/>
                <w:sz w:val="18"/>
              </w:rPr>
              <w:t>4,855,237.51</w:t>
            </w:r>
            <w:r>
              <w:rPr>
                <w:rFonts w:ascii="Times New Roman"/>
                <w:sz w:val="18"/>
              </w:rPr>
            </w:r>
          </w:p>
        </w:tc>
        <w:tc>
          <w:tcPr>
            <w:tcW w:w="1488"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b/>
                <w:sz w:val="18"/>
              </w:rPr>
              <w:t>4,101,454.18</w:t>
            </w:r>
            <w:r>
              <w:rPr>
                <w:rFonts w:ascii="Times New Roman"/>
                <w:sz w:val="18"/>
              </w:rPr>
            </w:r>
          </w:p>
        </w:tc>
      </w:tr>
    </w:tbl>
    <w:p>
      <w:pPr>
        <w:spacing w:line="240" w:lineRule="auto" w:before="1"/>
        <w:rPr>
          <w:rFonts w:ascii="宋体" w:hAnsi="宋体" w:cs="宋体" w:eastAsia="宋体" w:hint="default"/>
          <w:sz w:val="9"/>
          <w:szCs w:val="9"/>
        </w:rPr>
      </w:pPr>
    </w:p>
    <w:p>
      <w:pPr>
        <w:pStyle w:val="BodyText"/>
        <w:spacing w:line="240" w:lineRule="auto" w:before="35"/>
        <w:ind w:left="764" w:right="145"/>
        <w:jc w:val="left"/>
      </w:pPr>
      <w:r>
        <w:rPr>
          <w:spacing w:val="-3"/>
        </w:rPr>
        <w:t>注：递延收益均为与收益相关的政府补助，按项目期分期结转计入营业外收入-政府补</w:t>
      </w:r>
    </w:p>
    <w:p>
      <w:pPr>
        <w:spacing w:line="240" w:lineRule="auto" w:before="7"/>
        <w:rPr>
          <w:rFonts w:ascii="宋体" w:hAnsi="宋体" w:cs="宋体" w:eastAsia="宋体" w:hint="default"/>
          <w:sz w:val="14"/>
          <w:szCs w:val="14"/>
        </w:rPr>
      </w:pPr>
    </w:p>
    <w:p>
      <w:pPr>
        <w:pStyle w:val="BodyText"/>
        <w:spacing w:line="240" w:lineRule="auto" w:before="35"/>
        <w:ind w:left="240" w:right="253"/>
        <w:jc w:val="left"/>
      </w:pPr>
      <w:r>
        <w:rPr/>
        <w:t>助。</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424" w:lineRule="auto"/>
        <w:ind w:left="239" w:right="145" w:firstLine="420"/>
        <w:jc w:val="left"/>
      </w:pPr>
      <w:r>
        <w:rPr/>
        <w:t>（</w:t>
      </w:r>
      <w:r>
        <w:rPr>
          <w:rFonts w:ascii="Times New Roman" w:hAnsi="Times New Roman" w:cs="Times New Roman" w:eastAsia="Times New Roman" w:hint="default"/>
        </w:rPr>
        <w:t>1</w:t>
      </w:r>
      <w:r>
        <w:rPr/>
        <w:t>）根据中华人民共和国住房和城乡建设部</w:t>
      </w:r>
      <w:r>
        <w:rPr>
          <w:spacing w:val="-4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19</w:t>
      </w:r>
      <w:r>
        <w:rPr>
          <w:rFonts w:ascii="Times New Roman" w:hAnsi="Times New Roman" w:cs="Times New Roman" w:eastAsia="Times New Roman" w:hint="default"/>
          <w:spacing w:val="-3"/>
        </w:rPr>
        <w:t> </w:t>
      </w:r>
      <w:r>
        <w:rPr/>
        <w:t>日下发的《关于同意划拨 “水体污染控制与治理”科技重大专项“城市污水处理厂与排水管网优化技术研究与示范” 等</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5"/>
        </w:rPr>
        <w:t>个课题经费的函》（建科综函</w:t>
      </w:r>
      <w:r>
        <w:rPr>
          <w:rFonts w:ascii="Times New Roman" w:hAnsi="Times New Roman" w:cs="Times New Roman" w:eastAsia="Times New Roman" w:hint="default"/>
          <w:spacing w:val="-5"/>
        </w:rPr>
        <w:t>[2010]78</w:t>
      </w:r>
      <w:r>
        <w:rPr>
          <w:rFonts w:ascii="Times New Roman" w:hAnsi="Times New Roman" w:cs="Times New Roman" w:eastAsia="Times New Roman" w:hint="default"/>
        </w:rPr>
        <w:t> </w:t>
      </w:r>
      <w:r>
        <w:rPr>
          <w:spacing w:val="-21"/>
        </w:rPr>
        <w:t>号），以及</w:t>
      </w:r>
      <w:r>
        <w:rPr>
          <w:spacing w:val="-52"/>
        </w:rPr>
        <w:t> </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spacing w:val="1"/>
        </w:rPr>
        <w:t>日中国城市规划设计</w:t>
      </w:r>
      <w:r>
        <w:rPr/>
      </w:r>
    </w:p>
    <w:p>
      <w:pPr>
        <w:spacing w:after="0" w:line="424" w:lineRule="auto"/>
        <w:jc w:val="left"/>
        <w:sectPr>
          <w:pgSz w:w="11910" w:h="16840"/>
          <w:pgMar w:header="880" w:footer="769" w:top="1100" w:bottom="960" w:left="1560" w:right="15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436" w:lineRule="auto" w:before="35"/>
        <w:ind w:left="239" w:right="254"/>
        <w:jc w:val="both"/>
      </w:pPr>
      <w:r>
        <w:rPr>
          <w:spacing w:val="-3"/>
        </w:rPr>
        <w:t>研究院与公司签署的《水体污染控制与治理科技重大专项子课题任务合同书》，收到“免化</w:t>
      </w:r>
      <w:r>
        <w:rPr>
          <w:spacing w:val="-81"/>
        </w:rPr>
        <w:t> </w:t>
      </w:r>
      <w:r>
        <w:rPr>
          <w:spacing w:val="-81"/>
        </w:rPr>
      </w:r>
      <w:r>
        <w:rPr>
          <w:spacing w:val="17"/>
        </w:rPr>
        <w:t>学试剂在线水质检测系统研究与应用”拨款 </w:t>
      </w:r>
      <w:r>
        <w:rPr>
          <w:rFonts w:ascii="Times New Roman" w:hAnsi="Times New Roman" w:cs="Times New Roman" w:eastAsia="Times New Roman" w:hint="default"/>
        </w:rPr>
        <w:t>3,000,000.00</w:t>
      </w:r>
      <w:r>
        <w:rPr>
          <w:rFonts w:ascii="Times New Roman" w:hAnsi="Times New Roman" w:cs="Times New Roman" w:eastAsia="Times New Roman" w:hint="default"/>
          <w:spacing w:val="-21"/>
        </w:rPr>
        <w:t> </w:t>
      </w:r>
      <w:r>
        <w:rPr>
          <w:spacing w:val="17"/>
        </w:rPr>
        <w:t>元。支付合作单位合作经费</w:t>
      </w:r>
    </w:p>
    <w:p>
      <w:pPr>
        <w:pStyle w:val="BodyText"/>
        <w:spacing w:line="240" w:lineRule="auto" w:before="19"/>
        <w:ind w:left="239" w:right="0"/>
        <w:jc w:val="both"/>
      </w:pPr>
      <w:r>
        <w:rPr>
          <w:rFonts w:ascii="Times New Roman" w:hAnsi="Times New Roman" w:cs="Times New Roman" w:eastAsia="Times New Roman" w:hint="default"/>
        </w:rPr>
        <w:t>1,710,000.00</w:t>
      </w:r>
      <w:r>
        <w:rPr>
          <w:rFonts w:ascii="Times New Roman" w:hAnsi="Times New Roman" w:cs="Times New Roman" w:eastAsia="Times New Roman" w:hint="default"/>
          <w:spacing w:val="-1"/>
        </w:rPr>
        <w:t> </w:t>
      </w:r>
      <w:r>
        <w:rPr>
          <w:spacing w:val="-5"/>
        </w:rPr>
        <w:t>元。</w:t>
      </w:r>
      <w:r>
        <w:rPr>
          <w:rFonts w:ascii="Times New Roman" w:hAnsi="Times New Roman" w:cs="Times New Roman" w:eastAsia="Times New Roman" w:hint="default"/>
          <w:spacing w:val="-5"/>
        </w:rPr>
        <w:t>2011</w:t>
      </w:r>
      <w:r>
        <w:rPr>
          <w:rFonts w:ascii="Times New Roman" w:hAnsi="Times New Roman" w:cs="Times New Roman" w:eastAsia="Times New Roman" w:hint="default"/>
          <w:spacing w:val="-3"/>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月收到中国城市规划设计研究院拨款</w:t>
      </w:r>
      <w:r>
        <w:rPr>
          <w:spacing w:val="-52"/>
        </w:rPr>
        <w:t> </w:t>
      </w:r>
      <w:r>
        <w:rPr>
          <w:rFonts w:ascii="Times New Roman" w:hAnsi="Times New Roman" w:cs="Times New Roman" w:eastAsia="Times New Roman" w:hint="default"/>
        </w:rPr>
        <w:t>370,200.00 </w:t>
      </w:r>
      <w:r>
        <w:rPr>
          <w:spacing w:val="-3"/>
        </w:rPr>
        <w:t>元，其中支付合</w:t>
      </w:r>
    </w:p>
    <w:p>
      <w:pPr>
        <w:spacing w:line="240" w:lineRule="auto" w:before="0"/>
        <w:rPr>
          <w:rFonts w:ascii="宋体" w:hAnsi="宋体" w:cs="宋体" w:eastAsia="宋体" w:hint="default"/>
          <w:sz w:val="16"/>
          <w:szCs w:val="16"/>
        </w:rPr>
      </w:pPr>
    </w:p>
    <w:p>
      <w:pPr>
        <w:pStyle w:val="BodyText"/>
        <w:spacing w:line="240" w:lineRule="auto"/>
        <w:ind w:left="239" w:right="0"/>
        <w:jc w:val="both"/>
      </w:pPr>
      <w:r>
        <w:rPr/>
        <w:t>作单位经费</w:t>
      </w:r>
      <w:r>
        <w:rPr>
          <w:spacing w:val="-5"/>
        </w:rPr>
        <w:t> </w:t>
      </w:r>
      <w:r>
        <w:rPr>
          <w:rFonts w:ascii="Times New Roman" w:hAnsi="Times New Roman" w:cs="Times New Roman" w:eastAsia="Times New Roman" w:hint="default"/>
        </w:rPr>
        <w:t>210,000.00</w:t>
      </w:r>
      <w:r>
        <w:rPr>
          <w:rFonts w:ascii="Times New Roman" w:hAnsi="Times New Roman" w:cs="Times New Roman" w:eastAsia="Times New Roman" w:hint="default"/>
          <w:spacing w:val="-4"/>
        </w:rPr>
        <w:t> </w:t>
      </w:r>
      <w:r>
        <w:rPr/>
        <w:t>元，</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月收到省财政厅对此项目的补助经费</w:t>
      </w:r>
      <w:r>
        <w:rPr>
          <w:spacing w:val="-56"/>
        </w:rPr>
        <w:t> </w:t>
      </w:r>
      <w:r>
        <w:rPr>
          <w:rFonts w:ascii="Times New Roman" w:hAnsi="Times New Roman" w:cs="Times New Roman" w:eastAsia="Times New Roman" w:hint="default"/>
        </w:rPr>
        <w:t>300,000.00</w:t>
      </w:r>
      <w:r>
        <w:rPr>
          <w:rFonts w:ascii="Times New Roman" w:hAnsi="Times New Roman" w:cs="Times New Roman" w:eastAsia="Times New Roman" w:hint="default"/>
          <w:spacing w:val="-2"/>
        </w:rPr>
        <w:t> </w:t>
      </w:r>
      <w:r>
        <w:rPr/>
        <w:t>元。</w:t>
      </w:r>
    </w:p>
    <w:p>
      <w:pPr>
        <w:spacing w:line="240" w:lineRule="auto" w:before="12"/>
        <w:rPr>
          <w:rFonts w:ascii="宋体" w:hAnsi="宋体" w:cs="宋体" w:eastAsia="宋体" w:hint="default"/>
          <w:sz w:val="15"/>
          <w:szCs w:val="15"/>
        </w:rPr>
      </w:pPr>
    </w:p>
    <w:p>
      <w:pPr>
        <w:pStyle w:val="BodyText"/>
        <w:spacing w:line="424" w:lineRule="auto"/>
        <w:ind w:left="239" w:right="248" w:firstLine="420"/>
        <w:jc w:val="both"/>
      </w:pPr>
      <w:r>
        <w:rPr/>
        <w:t>（</w:t>
      </w:r>
      <w:r>
        <w:rPr>
          <w:rFonts w:ascii="Times New Roman" w:hAnsi="Times New Roman" w:cs="Times New Roman" w:eastAsia="Times New Roman" w:hint="default"/>
        </w:rPr>
        <w:t>2</w:t>
      </w:r>
      <w:r>
        <w:rPr/>
        <w:t>）根据中华人民共和国科学技术部</w:t>
      </w:r>
      <w:r>
        <w:rPr>
          <w:spacing w:val="-4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日下发的《关于十一五</w:t>
      </w:r>
      <w:r>
        <w:rPr>
          <w:spacing w:val="-50"/>
        </w:rPr>
        <w:t> </w:t>
      </w:r>
      <w:r>
        <w:rPr>
          <w:rFonts w:ascii="Times New Roman" w:hAnsi="Times New Roman" w:cs="Times New Roman" w:eastAsia="Times New Roman" w:hint="default"/>
        </w:rPr>
        <w:t>863</w:t>
      </w:r>
      <w:r>
        <w:rPr>
          <w:rFonts w:ascii="Times New Roman" w:hAnsi="Times New Roman" w:cs="Times New Roman" w:eastAsia="Times New Roman" w:hint="default"/>
          <w:spacing w:val="-1"/>
        </w:rPr>
        <w:t> </w:t>
      </w:r>
      <w:r>
        <w:rPr/>
        <w:t>计划 </w:t>
      </w:r>
      <w:r>
        <w:rPr>
          <w:spacing w:val="9"/>
        </w:rPr>
        <w:t>资源环境技术领域重点污染现场监测技术与仪器研制重点项目立项的通知</w:t>
      </w:r>
      <w:r>
        <w:rPr>
          <w:spacing w:val="-58"/>
        </w:rPr>
        <w:t> </w:t>
      </w:r>
      <w:r>
        <w:rPr>
          <w:spacing w:val="-7"/>
        </w:rPr>
        <w:t>》（国科发计</w:t>
      </w:r>
      <w:r>
        <w:rPr>
          <w:spacing w:val="-93"/>
        </w:rPr>
        <w:t> </w:t>
      </w:r>
      <w:r>
        <w:rPr>
          <w:spacing w:val="-93"/>
        </w:rPr>
      </w:r>
      <w:r>
        <w:rPr>
          <w:rFonts w:ascii="Times New Roman" w:hAnsi="Times New Roman" w:cs="Times New Roman" w:eastAsia="Times New Roman" w:hint="default"/>
          <w:spacing w:val="-1"/>
        </w:rPr>
        <w:t>[2010]268</w:t>
      </w:r>
      <w:r>
        <w:rPr>
          <w:rFonts w:ascii="Times New Roman" w:hAnsi="Times New Roman" w:cs="Times New Roman" w:eastAsia="Times New Roman" w:hint="default"/>
        </w:rPr>
        <w:t> </w:t>
      </w:r>
      <w:r>
        <w:rPr>
          <w:spacing w:val="-4"/>
        </w:rPr>
        <w:t>号），公司收到</w:t>
      </w:r>
      <w:r>
        <w:rPr>
          <w:rFonts w:ascii="Times New Roman" w:hAnsi="Times New Roman" w:cs="Times New Roman" w:eastAsia="Times New Roman" w:hint="default"/>
          <w:spacing w:val="-4"/>
        </w:rPr>
        <w:t>“</w:t>
      </w:r>
      <w:r>
        <w:rPr>
          <w:spacing w:val="-4"/>
        </w:rPr>
        <w:t>污水石油类污染紫外荧光现场监测设备</w:t>
      </w:r>
      <w:r>
        <w:rPr>
          <w:rFonts w:ascii="Times New Roman" w:hAnsi="Times New Roman" w:cs="Times New Roman" w:eastAsia="Times New Roman" w:hint="default"/>
          <w:spacing w:val="-4"/>
        </w:rPr>
        <w:t>”</w:t>
      </w:r>
      <w:r>
        <w:rPr>
          <w:spacing w:val="-4"/>
        </w:rPr>
        <w:t>拨款</w:t>
      </w:r>
      <w:r>
        <w:rPr/>
        <w:t> </w:t>
      </w:r>
      <w:r>
        <w:rPr>
          <w:rFonts w:ascii="Times New Roman" w:hAnsi="Times New Roman" w:cs="Times New Roman" w:eastAsia="Times New Roman" w:hint="default"/>
          <w:spacing w:val="-1"/>
        </w:rPr>
        <w:t>1,780,000.00</w:t>
      </w:r>
      <w:r>
        <w:rPr>
          <w:rFonts w:ascii="Times New Roman" w:hAnsi="Times New Roman" w:cs="Times New Roman" w:eastAsia="Times New Roman" w:hint="default"/>
          <w:spacing w:val="-32"/>
        </w:rPr>
        <w:t> </w:t>
      </w:r>
      <w:r>
        <w:rPr/>
        <w:t>元，其</w:t>
      </w:r>
    </w:p>
    <w:p>
      <w:pPr>
        <w:pStyle w:val="BodyText"/>
        <w:spacing w:line="240" w:lineRule="auto" w:before="30"/>
        <w:ind w:left="239" w:right="0"/>
        <w:jc w:val="both"/>
      </w:pPr>
      <w:r>
        <w:rPr/>
        <w:t>中支付合作单位合作经费</w:t>
      </w:r>
      <w:r>
        <w:rPr>
          <w:spacing w:val="-46"/>
        </w:rPr>
        <w:t> </w:t>
      </w:r>
      <w:r>
        <w:rPr>
          <w:rFonts w:ascii="Times New Roman" w:hAnsi="Times New Roman" w:cs="Times New Roman" w:eastAsia="Times New Roman" w:hint="default"/>
        </w:rPr>
        <w:t>986,000.00</w:t>
      </w:r>
      <w:r>
        <w:rPr>
          <w:rFonts w:ascii="Times New Roman" w:hAnsi="Times New Roman" w:cs="Times New Roman" w:eastAsia="Times New Roman" w:hint="default"/>
          <w:spacing w:val="12"/>
        </w:rPr>
        <w:t> </w:t>
      </w:r>
      <w:r>
        <w:rPr/>
        <w:t>元；</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w:t>
      </w:r>
      <w:r>
        <w:rPr>
          <w:spacing w:val="-40"/>
        </w:rPr>
        <w:t> </w:t>
      </w:r>
      <w:r>
        <w:rPr>
          <w:rFonts w:ascii="Times New Roman" w:hAnsi="Times New Roman" w:cs="Times New Roman" w:eastAsia="Times New Roman" w:hint="default"/>
        </w:rPr>
        <w:t>7</w:t>
      </w:r>
      <w:r>
        <w:rPr>
          <w:rFonts w:ascii="Times New Roman" w:hAnsi="Times New Roman" w:cs="Times New Roman" w:eastAsia="Times New Roman" w:hint="default"/>
          <w:spacing w:val="13"/>
        </w:rPr>
        <w:t> </w:t>
      </w:r>
      <w:r>
        <w:rPr/>
        <w:t>月收到石家庄市高新区政府对此项目的</w:t>
      </w:r>
    </w:p>
    <w:p>
      <w:pPr>
        <w:spacing w:line="240" w:lineRule="auto" w:before="0"/>
        <w:rPr>
          <w:rFonts w:ascii="宋体" w:hAnsi="宋体" w:cs="宋体" w:eastAsia="宋体" w:hint="default"/>
          <w:sz w:val="16"/>
          <w:szCs w:val="16"/>
        </w:rPr>
      </w:pPr>
    </w:p>
    <w:p>
      <w:pPr>
        <w:pStyle w:val="BodyText"/>
        <w:spacing w:line="412" w:lineRule="auto"/>
        <w:ind w:left="239" w:right="251" w:hanging="1"/>
        <w:jc w:val="both"/>
      </w:pPr>
      <w:r>
        <w:rPr/>
        <w:t>补助经费</w:t>
      </w:r>
      <w:r>
        <w:rPr>
          <w:spacing w:val="-46"/>
        </w:rPr>
        <w:t> </w:t>
      </w:r>
      <w:r>
        <w:rPr>
          <w:rFonts w:ascii="Times New Roman" w:hAnsi="Times New Roman" w:cs="Times New Roman" w:eastAsia="Times New Roman" w:hint="default"/>
        </w:rPr>
        <w:t>1,000,000.00</w:t>
      </w:r>
      <w:r>
        <w:rPr>
          <w:rFonts w:ascii="Times New Roman" w:hAnsi="Times New Roman" w:cs="Times New Roman" w:eastAsia="Times New Roman" w:hint="default"/>
          <w:spacing w:val="5"/>
        </w:rPr>
        <w:t> </w:t>
      </w:r>
      <w:r>
        <w:rPr/>
        <w:t>元；</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月收到河北省科技厅对此项目的补助经费</w:t>
      </w:r>
      <w:r>
        <w:rPr>
          <w:spacing w:val="-46"/>
        </w:rPr>
        <w:t> </w:t>
      </w:r>
      <w:r>
        <w:rPr>
          <w:rFonts w:ascii="Times New Roman" w:hAnsi="Times New Roman" w:cs="Times New Roman" w:eastAsia="Times New Roman" w:hint="default"/>
        </w:rPr>
        <w:t>300,000.00</w:t>
      </w:r>
      <w:r>
        <w:rPr>
          <w:rFonts w:ascii="Times New Roman" w:hAnsi="Times New Roman" w:cs="Times New Roman" w:eastAsia="Times New Roman" w:hint="default"/>
          <w:spacing w:val="-50"/>
        </w:rPr>
        <w:t> </w:t>
      </w:r>
      <w:r>
        <w:rPr>
          <w:rFonts w:ascii="Times New Roman" w:hAnsi="Times New Roman" w:cs="Times New Roman" w:eastAsia="Times New Roman" w:hint="default"/>
          <w:spacing w:val="-50"/>
        </w:rPr>
      </w:r>
      <w:r>
        <w:rPr>
          <w:spacing w:val="-9"/>
        </w:rPr>
        <w:t>元。</w:t>
      </w:r>
      <w:r>
        <w:rPr>
          <w:rFonts w:ascii="Times New Roman" w:hAnsi="Times New Roman" w:cs="Times New Roman" w:eastAsia="Times New Roman" w:hint="default"/>
          <w:spacing w:val="-9"/>
        </w:rPr>
        <w:t>2011</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月收石家庄市高新区政府对此项目的补助经费</w:t>
      </w:r>
      <w:r>
        <w:rPr>
          <w:spacing w:val="-51"/>
        </w:rPr>
        <w:t> </w:t>
      </w:r>
      <w:r>
        <w:rPr>
          <w:rFonts w:ascii="Times New Roman" w:hAnsi="Times New Roman" w:cs="Times New Roman" w:eastAsia="Times New Roman" w:hint="default"/>
        </w:rPr>
        <w:t>300,000.00 </w:t>
      </w:r>
      <w:r>
        <w:rPr>
          <w:spacing w:val="-15"/>
        </w:rPr>
        <w:t>元，</w:t>
      </w:r>
      <w:r>
        <w:rPr>
          <w:rFonts w:ascii="Times New Roman" w:hAnsi="Times New Roman" w:cs="Times New Roman" w:eastAsia="Times New Roman" w:hint="default"/>
          <w:spacing w:val="-15"/>
        </w:rPr>
        <w:t>3</w:t>
      </w:r>
      <w:r>
        <w:rPr>
          <w:rFonts w:ascii="Times New Roman" w:hAnsi="Times New Roman" w:cs="Times New Roman" w:eastAsia="Times New Roman" w:hint="default"/>
          <w:spacing w:val="-1"/>
        </w:rPr>
        <w:t> </w:t>
      </w:r>
      <w:r>
        <w:rPr/>
        <w:t>月收到财政部 对此项目的补助经费</w:t>
      </w:r>
      <w:r>
        <w:rPr>
          <w:spacing w:val="-57"/>
        </w:rPr>
        <w:t> </w:t>
      </w:r>
      <w:r>
        <w:rPr>
          <w:rFonts w:ascii="Times New Roman" w:hAnsi="Times New Roman" w:cs="Times New Roman" w:eastAsia="Times New Roman" w:hint="default"/>
        </w:rPr>
        <w:t>450,000.00</w:t>
      </w:r>
      <w:r>
        <w:rPr>
          <w:rFonts w:ascii="Times New Roman" w:hAnsi="Times New Roman" w:cs="Times New Roman" w:eastAsia="Times New Roman" w:hint="default"/>
          <w:spacing w:val="-2"/>
        </w:rPr>
        <w:t> </w:t>
      </w:r>
      <w:r>
        <w:rPr/>
        <w:t>元，其中拨付合作单位经费</w:t>
      </w:r>
      <w:r>
        <w:rPr>
          <w:spacing w:val="-57"/>
        </w:rPr>
        <w:t> </w:t>
      </w:r>
      <w:r>
        <w:rPr>
          <w:rFonts w:ascii="Times New Roman" w:hAnsi="Times New Roman" w:cs="Times New Roman" w:eastAsia="Times New Roman" w:hint="default"/>
        </w:rPr>
        <w:t>234,000.00</w:t>
      </w:r>
      <w:r>
        <w:rPr>
          <w:rFonts w:ascii="Times New Roman" w:hAnsi="Times New Roman" w:cs="Times New Roman" w:eastAsia="Times New Roman" w:hint="default"/>
          <w:spacing w:val="-2"/>
        </w:rPr>
        <w:t> </w:t>
      </w:r>
      <w:r>
        <w:rPr/>
        <w:t>元。</w:t>
      </w:r>
    </w:p>
    <w:p>
      <w:pPr>
        <w:pStyle w:val="BodyText"/>
        <w:spacing w:line="240" w:lineRule="auto" w:before="42"/>
        <w:ind w:left="660" w:right="145"/>
        <w:jc w:val="left"/>
      </w:pPr>
      <w:r>
        <w:rPr/>
        <w:t>（</w:t>
      </w:r>
      <w:r>
        <w:rPr>
          <w:rFonts w:ascii="Times New Roman" w:hAnsi="Times New Roman" w:cs="Times New Roman" w:eastAsia="Times New Roman" w:hint="default"/>
        </w:rPr>
        <w:t>3</w:t>
      </w:r>
      <w:r>
        <w:rPr/>
        <w:t>）根据</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日中国科学院化学研究所与公司签署的《国家水环境监测技</w:t>
      </w:r>
    </w:p>
    <w:p>
      <w:pPr>
        <w:spacing w:line="240" w:lineRule="auto" w:before="12"/>
        <w:rPr>
          <w:rFonts w:ascii="宋体" w:hAnsi="宋体" w:cs="宋体" w:eastAsia="宋体" w:hint="default"/>
          <w:sz w:val="15"/>
          <w:szCs w:val="15"/>
        </w:rPr>
      </w:pPr>
    </w:p>
    <w:p>
      <w:pPr>
        <w:pStyle w:val="BodyText"/>
        <w:spacing w:line="240" w:lineRule="auto"/>
        <w:ind w:left="239" w:right="0"/>
        <w:jc w:val="both"/>
      </w:pPr>
      <w:r>
        <w:rPr/>
        <w:t>术体系研究与示范</w:t>
      </w:r>
      <w:r>
        <w:rPr>
          <w:spacing w:val="-87"/>
        </w:rPr>
        <w:t>》</w:t>
      </w:r>
      <w:r>
        <w:rPr/>
        <w:t>合</w:t>
      </w:r>
      <w:r>
        <w:rPr>
          <w:spacing w:val="-2"/>
        </w:rPr>
        <w:t>同</w:t>
      </w:r>
      <w:r>
        <w:rPr>
          <w:spacing w:val="-88"/>
        </w:rPr>
        <w:t>，</w:t>
      </w:r>
      <w:r>
        <w:rPr/>
        <w:t>收到</w:t>
      </w:r>
      <w:r>
        <w:rPr>
          <w:rFonts w:ascii="Times New Roman" w:hAnsi="Times New Roman" w:cs="Times New Roman" w:eastAsia="Times New Roman" w:hint="default"/>
        </w:rPr>
        <w:t>“</w:t>
      </w:r>
      <w:r>
        <w:rPr/>
        <w:t>水污染事故应急监测装备产品研</w:t>
      </w:r>
      <w:r>
        <w:rPr>
          <w:spacing w:val="1"/>
        </w:rPr>
        <w:t>制</w:t>
      </w:r>
      <w:r>
        <w:rPr>
          <w:rFonts w:ascii="Times New Roman" w:hAnsi="Times New Roman" w:cs="Times New Roman" w:eastAsia="Times New Roman" w:hint="default"/>
        </w:rPr>
        <w:t>”</w:t>
      </w:r>
      <w:r>
        <w:rPr/>
        <w:t>项目拨款</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9</w:t>
      </w:r>
      <w:r>
        <w:rPr>
          <w:rFonts w:ascii="Times New Roman" w:hAnsi="Times New Roman" w:cs="Times New Roman" w:eastAsia="Times New Roman" w:hint="default"/>
        </w:rPr>
        <w:t>9,</w:t>
      </w:r>
      <w:r>
        <w:rPr>
          <w:rFonts w:ascii="Times New Roman" w:hAnsi="Times New Roman" w:cs="Times New Roman" w:eastAsia="Times New Roman" w:hint="default"/>
          <w:spacing w:val="-1"/>
        </w:rPr>
        <w:t>1</w:t>
      </w:r>
      <w:r>
        <w:rPr>
          <w:rFonts w:ascii="Times New Roman" w:hAnsi="Times New Roman" w:cs="Times New Roman" w:eastAsia="Times New Roman" w:hint="default"/>
        </w:rPr>
        <w:t>6</w:t>
      </w:r>
      <w:r>
        <w:rPr>
          <w:rFonts w:ascii="Times New Roman" w:hAnsi="Times New Roman" w:cs="Times New Roman" w:eastAsia="Times New Roman" w:hint="default"/>
          <w:spacing w:val="-1"/>
        </w:rPr>
        <w:t>9.0</w:t>
      </w:r>
      <w:r>
        <w:rPr>
          <w:rFonts w:ascii="Times New Roman" w:hAnsi="Times New Roman" w:cs="Times New Roman" w:eastAsia="Times New Roman" w:hint="default"/>
        </w:rPr>
        <w:t>0 </w:t>
      </w:r>
      <w:r>
        <w:rPr/>
        <w:t>元；</w:t>
      </w:r>
    </w:p>
    <w:p>
      <w:pPr>
        <w:spacing w:line="240" w:lineRule="auto" w:before="0"/>
        <w:rPr>
          <w:rFonts w:ascii="宋体" w:hAnsi="宋体" w:cs="宋体" w:eastAsia="宋体" w:hint="default"/>
          <w:sz w:val="16"/>
          <w:szCs w:val="16"/>
        </w:rPr>
      </w:pPr>
    </w:p>
    <w:p>
      <w:pPr>
        <w:pStyle w:val="BodyText"/>
        <w:spacing w:line="240" w:lineRule="auto"/>
        <w:ind w:left="239" w:right="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年收到中国科学院化学研究所拨款</w:t>
      </w:r>
      <w:r>
        <w:rPr>
          <w:spacing w:val="-58"/>
        </w:rPr>
        <w:t> </w:t>
      </w:r>
      <w:r>
        <w:rPr>
          <w:rFonts w:ascii="Times New Roman" w:hAnsi="Times New Roman" w:cs="Times New Roman" w:eastAsia="Times New Roman" w:hint="default"/>
        </w:rPr>
        <w:t>219,731.00</w:t>
      </w:r>
      <w:r>
        <w:rPr>
          <w:rFonts w:ascii="Times New Roman" w:hAnsi="Times New Roman" w:cs="Times New Roman" w:eastAsia="Times New Roman" w:hint="default"/>
          <w:spacing w:val="-5"/>
        </w:rPr>
        <w:t> </w:t>
      </w:r>
      <w:r>
        <w:rPr/>
        <w:t>元。</w:t>
      </w:r>
    </w:p>
    <w:p>
      <w:pPr>
        <w:spacing w:line="240" w:lineRule="auto" w:before="0"/>
        <w:rPr>
          <w:rFonts w:ascii="宋体" w:hAnsi="宋体" w:cs="宋体" w:eastAsia="宋体" w:hint="default"/>
          <w:sz w:val="16"/>
          <w:szCs w:val="16"/>
        </w:rPr>
      </w:pPr>
    </w:p>
    <w:p>
      <w:pPr>
        <w:pStyle w:val="BodyText"/>
        <w:spacing w:line="412" w:lineRule="auto"/>
        <w:ind w:left="239" w:right="256" w:firstLine="420"/>
        <w:jc w:val="both"/>
      </w:pPr>
      <w:r>
        <w:rPr>
          <w:spacing w:val="-5"/>
        </w:rPr>
        <w:t>（</w:t>
      </w:r>
      <w:r>
        <w:rPr>
          <w:rFonts w:ascii="Times New Roman" w:hAnsi="Times New Roman" w:cs="Times New Roman" w:eastAsia="Times New Roman" w:hint="default"/>
          <w:spacing w:val="-5"/>
        </w:rPr>
        <w:t>4</w:t>
      </w:r>
      <w:r>
        <w:rPr>
          <w:spacing w:val="-5"/>
        </w:rPr>
        <w:t>）</w:t>
      </w:r>
      <w:r>
        <w:rPr>
          <w:rFonts w:ascii="Times New Roman" w:hAnsi="Times New Roman" w:cs="Times New Roman" w:eastAsia="Times New Roman" w:hint="default"/>
          <w:spacing w:val="-5"/>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月公司收到财政部</w:t>
      </w:r>
      <w:r>
        <w:rPr>
          <w:rFonts w:ascii="Times New Roman" w:hAnsi="Times New Roman" w:cs="Times New Roman" w:eastAsia="Times New Roman" w:hint="default"/>
        </w:rPr>
        <w:t>“</w:t>
      </w:r>
      <w:r>
        <w:rPr/>
        <w:t>大气复合污染高精度自动监测仪及系统集成联合研 发</w:t>
      </w:r>
      <w:r>
        <w:rPr>
          <w:rFonts w:ascii="Times New Roman" w:hAnsi="Times New Roman" w:cs="Times New Roman" w:eastAsia="Times New Roman" w:hint="default"/>
        </w:rPr>
        <w:t>”</w:t>
      </w:r>
      <w:r>
        <w:rPr/>
        <w:t>项目拨款</w:t>
      </w:r>
      <w:r>
        <w:rPr>
          <w:spacing w:val="-56"/>
        </w:rPr>
        <w:t> </w:t>
      </w:r>
      <w:r>
        <w:rPr>
          <w:rFonts w:ascii="Times New Roman" w:hAnsi="Times New Roman" w:cs="Times New Roman" w:eastAsia="Times New Roman" w:hint="default"/>
        </w:rPr>
        <w:t>3,630,000.00</w:t>
      </w:r>
      <w:r>
        <w:rPr>
          <w:rFonts w:ascii="Times New Roman" w:hAnsi="Times New Roman" w:cs="Times New Roman" w:eastAsia="Times New Roman" w:hint="default"/>
          <w:spacing w:val="-5"/>
        </w:rPr>
        <w:t> </w:t>
      </w:r>
      <w:r>
        <w:rPr/>
        <w:t>元。</w:t>
      </w:r>
    </w:p>
    <w:p>
      <w:pPr>
        <w:pStyle w:val="BodyText"/>
        <w:spacing w:line="240" w:lineRule="auto" w:before="42"/>
        <w:ind w:left="659" w:right="253"/>
        <w:jc w:val="left"/>
      </w:pPr>
      <w:r>
        <w:rPr/>
        <w:t>（二）委托贷款</w:t>
      </w:r>
    </w:p>
    <w:p>
      <w:pPr>
        <w:spacing w:line="240" w:lineRule="auto" w:before="12"/>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1534"/>
        <w:gridCol w:w="1733"/>
        <w:gridCol w:w="1754"/>
        <w:gridCol w:w="1648"/>
        <w:gridCol w:w="1854"/>
      </w:tblGrid>
      <w:tr>
        <w:trPr>
          <w:trHeight w:val="443" w:hRule="exact"/>
        </w:trPr>
        <w:tc>
          <w:tcPr>
            <w:tcW w:w="1534" w:type="dxa"/>
            <w:tcBorders>
              <w:top w:val="single" w:sz="12" w:space="0" w:color="010101"/>
              <w:left w:val="nil" w:sz="6" w:space="0" w:color="auto"/>
              <w:bottom w:val="single" w:sz="4" w:space="0" w:color="010101"/>
              <w:right w:val="single" w:sz="4" w:space="0" w:color="010101"/>
            </w:tcBorders>
          </w:tcPr>
          <w:p>
            <w:pPr>
              <w:pStyle w:val="TableParagraph"/>
              <w:tabs>
                <w:tab w:pos="947" w:val="left" w:leader="none"/>
              </w:tabs>
              <w:spacing w:line="240" w:lineRule="auto" w:before="65"/>
              <w:ind w:left="405"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733"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5"/>
              <w:ind w:left="500"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754"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5"/>
              <w:ind w:left="512"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648"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5"/>
              <w:ind w:left="458"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854"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65"/>
              <w:ind w:left="56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55" w:hRule="exact"/>
        </w:trPr>
        <w:tc>
          <w:tcPr>
            <w:tcW w:w="1534"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委托贷款</w:t>
            </w:r>
          </w:p>
        </w:tc>
        <w:tc>
          <w:tcPr>
            <w:tcW w:w="173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z w:val="18"/>
              </w:rPr>
              <w:t>6,273,000.00</w:t>
            </w:r>
          </w:p>
        </w:tc>
        <w:tc>
          <w:tcPr>
            <w:tcW w:w="17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7"/>
              <w:ind w:right="102"/>
              <w:jc w:val="right"/>
              <w:rPr>
                <w:rFonts w:ascii="Times New Roman" w:hAnsi="Times New Roman" w:cs="Times New Roman" w:eastAsia="Times New Roman" w:hint="default"/>
                <w:sz w:val="18"/>
                <w:szCs w:val="18"/>
              </w:rPr>
            </w:pPr>
            <w:r>
              <w:rPr>
                <w:rFonts w:ascii="Times New Roman"/>
                <w:sz w:val="18"/>
              </w:rPr>
              <w:t>348,600.00</w:t>
            </w:r>
          </w:p>
        </w:tc>
        <w:tc>
          <w:tcPr>
            <w:tcW w:w="16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z w:val="18"/>
              </w:rPr>
              <w:t>6,621,600.00</w:t>
            </w:r>
          </w:p>
        </w:tc>
        <w:tc>
          <w:tcPr>
            <w:tcW w:w="1854" w:type="dxa"/>
            <w:tcBorders>
              <w:top w:val="single" w:sz="4" w:space="0" w:color="010101"/>
              <w:left w:val="single" w:sz="4" w:space="0" w:color="010101"/>
              <w:bottom w:val="single" w:sz="4" w:space="0" w:color="010101"/>
              <w:right w:val="nil" w:sz="6" w:space="0" w:color="auto"/>
            </w:tcBorders>
          </w:tcPr>
          <w:p>
            <w:pPr/>
          </w:p>
        </w:tc>
      </w:tr>
      <w:tr>
        <w:trPr>
          <w:trHeight w:val="464" w:hRule="exact"/>
        </w:trPr>
        <w:tc>
          <w:tcPr>
            <w:tcW w:w="1534" w:type="dxa"/>
            <w:tcBorders>
              <w:top w:val="single" w:sz="4" w:space="0" w:color="010101"/>
              <w:left w:val="nil" w:sz="6" w:space="0" w:color="auto"/>
              <w:bottom w:val="single" w:sz="12" w:space="0" w:color="010101"/>
              <w:right w:val="single" w:sz="4" w:space="0" w:color="010101"/>
            </w:tcBorders>
          </w:tcPr>
          <w:p>
            <w:pPr>
              <w:pStyle w:val="TableParagraph"/>
              <w:tabs>
                <w:tab w:pos="1125" w:val="left" w:leader="none"/>
              </w:tabs>
              <w:spacing w:line="240" w:lineRule="auto" w:before="75"/>
              <w:ind w:left="225"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733"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b/>
                <w:sz w:val="18"/>
              </w:rPr>
              <w:t>6,273,000.00</w:t>
            </w:r>
            <w:r>
              <w:rPr>
                <w:rFonts w:ascii="Times New Roman"/>
                <w:sz w:val="18"/>
              </w:rPr>
            </w:r>
          </w:p>
        </w:tc>
        <w:tc>
          <w:tcPr>
            <w:tcW w:w="1754"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6"/>
              <w:ind w:right="102"/>
              <w:jc w:val="right"/>
              <w:rPr>
                <w:rFonts w:ascii="Times New Roman" w:hAnsi="Times New Roman" w:cs="Times New Roman" w:eastAsia="Times New Roman" w:hint="default"/>
                <w:sz w:val="18"/>
                <w:szCs w:val="18"/>
              </w:rPr>
            </w:pPr>
            <w:r>
              <w:rPr>
                <w:rFonts w:ascii="Times New Roman"/>
                <w:b/>
                <w:sz w:val="18"/>
              </w:rPr>
              <w:t>348,600.00</w:t>
            </w:r>
            <w:r>
              <w:rPr>
                <w:rFonts w:ascii="Times New Roman"/>
                <w:sz w:val="18"/>
              </w:rPr>
            </w:r>
          </w:p>
        </w:tc>
        <w:tc>
          <w:tcPr>
            <w:tcW w:w="1648"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b/>
                <w:sz w:val="18"/>
              </w:rPr>
              <w:t>6,621,600.00</w:t>
            </w:r>
            <w:r>
              <w:rPr>
                <w:rFonts w:ascii="Times New Roman"/>
                <w:sz w:val="18"/>
              </w:rPr>
            </w:r>
          </w:p>
        </w:tc>
        <w:tc>
          <w:tcPr>
            <w:tcW w:w="1854" w:type="dxa"/>
            <w:tcBorders>
              <w:top w:val="single" w:sz="4" w:space="0" w:color="010101"/>
              <w:left w:val="single" w:sz="4" w:space="0" w:color="010101"/>
              <w:bottom w:val="single" w:sz="12" w:space="0" w:color="010101"/>
              <w:right w:val="nil" w:sz="6" w:space="0" w:color="auto"/>
            </w:tcBorders>
          </w:tcPr>
          <w:p>
            <w:pPr/>
          </w:p>
        </w:tc>
      </w:tr>
    </w:tbl>
    <w:p>
      <w:pPr>
        <w:spacing w:line="240" w:lineRule="auto" w:before="13"/>
        <w:rPr>
          <w:rFonts w:ascii="宋体" w:hAnsi="宋体" w:cs="宋体" w:eastAsia="宋体" w:hint="default"/>
          <w:sz w:val="8"/>
          <w:szCs w:val="8"/>
        </w:rPr>
      </w:pPr>
    </w:p>
    <w:p>
      <w:pPr>
        <w:pStyle w:val="BodyText"/>
        <w:spacing w:line="240" w:lineRule="auto" w:before="35"/>
        <w:ind w:left="660" w:right="145"/>
        <w:jc w:val="left"/>
      </w:pPr>
      <w:r>
        <w:rPr/>
        <w:t>（</w:t>
      </w:r>
      <w:r>
        <w:rPr>
          <w:rFonts w:ascii="Times New Roman" w:hAnsi="Times New Roman" w:cs="Times New Roman" w:eastAsia="Times New Roman" w:hint="default"/>
        </w:rPr>
        <w:t>1</w:t>
      </w:r>
      <w:r>
        <w:rPr>
          <w:spacing w:val="-95"/>
        </w:rPr>
        <w:t>）</w:t>
      </w:r>
      <w:r>
        <w:rPr/>
        <w:t>上述款项系</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02 </w:t>
      </w:r>
      <w:r>
        <w:rPr/>
        <w:t>年本公司在中国建设银行石家庄市中华南大街支行的河北省建设</w:t>
      </w:r>
    </w:p>
    <w:p>
      <w:pPr>
        <w:spacing w:line="240" w:lineRule="auto" w:before="0"/>
        <w:rPr>
          <w:rFonts w:ascii="宋体" w:hAnsi="宋体" w:cs="宋体" w:eastAsia="宋体" w:hint="default"/>
          <w:sz w:val="16"/>
          <w:szCs w:val="16"/>
        </w:rPr>
      </w:pPr>
    </w:p>
    <w:p>
      <w:pPr>
        <w:pStyle w:val="BodyText"/>
        <w:spacing w:line="240" w:lineRule="auto"/>
        <w:ind w:left="239" w:right="253"/>
        <w:jc w:val="left"/>
      </w:pPr>
      <w:r>
        <w:rPr/>
        <w:t>投资公司委托贷款，借款期限</w:t>
      </w:r>
      <w:r>
        <w:rPr>
          <w:spacing w:val="-55"/>
        </w:rPr>
        <w:t> </w:t>
      </w:r>
      <w:r>
        <w:rPr>
          <w:rFonts w:ascii="Times New Roman" w:hAnsi="Times New Roman" w:cs="Times New Roman" w:eastAsia="Times New Roman" w:hint="default"/>
        </w:rPr>
        <w:t>2002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t>日至</w:t>
      </w:r>
      <w:r>
        <w:rPr>
          <w:spacing w:val="-55"/>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日。</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5"/>
          <w:szCs w:val="15"/>
        </w:rPr>
      </w:pPr>
    </w:p>
    <w:p>
      <w:pPr>
        <w:pStyle w:val="BodyText"/>
        <w:spacing w:line="240" w:lineRule="auto"/>
        <w:ind w:left="659" w:right="0"/>
        <w:jc w:val="left"/>
      </w:pPr>
      <w:r>
        <w:rPr>
          <w:spacing w:val="-10"/>
        </w:rPr>
        <w:t>（</w:t>
      </w:r>
      <w:r>
        <w:rPr>
          <w:rFonts w:ascii="Times New Roman" w:hAnsi="Times New Roman" w:cs="Times New Roman" w:eastAsia="Times New Roman" w:hint="default"/>
          <w:spacing w:val="-10"/>
        </w:rPr>
        <w:t>2</w:t>
      </w:r>
      <w:r>
        <w:rPr>
          <w:spacing w:val="-10"/>
        </w:rPr>
        <w:t>）根据</w:t>
      </w:r>
      <w:r>
        <w:rPr>
          <w:spacing w:val="-61"/>
        </w:rPr>
        <w:t> </w:t>
      </w:r>
      <w:r>
        <w:rPr>
          <w:rFonts w:ascii="Times New Roman" w:hAnsi="Times New Roman" w:cs="Times New Roman" w:eastAsia="Times New Roman" w:hint="default"/>
        </w:rPr>
        <w:t>2006</w:t>
      </w:r>
      <w:r>
        <w:rPr>
          <w:rFonts w:ascii="Times New Roman" w:hAnsi="Times New Roman" w:cs="Times New Roman" w:eastAsia="Times New Roman" w:hint="default"/>
          <w:spacing w:val="-9"/>
        </w:rPr>
        <w:t> </w:t>
      </w:r>
      <w:r>
        <w:rPr/>
        <w:t>年</w:t>
      </w:r>
      <w:r>
        <w:rPr>
          <w:spacing w:val="-61"/>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月</w:t>
      </w:r>
      <w:r>
        <w:rPr>
          <w:spacing w:val="-61"/>
        </w:rPr>
        <w:t> </w:t>
      </w:r>
      <w:r>
        <w:rPr>
          <w:rFonts w:ascii="Times New Roman" w:hAnsi="Times New Roman" w:cs="Times New Roman" w:eastAsia="Times New Roman" w:hint="default"/>
        </w:rPr>
        <w:t>16</w:t>
      </w:r>
      <w:r>
        <w:rPr>
          <w:rFonts w:ascii="Times New Roman" w:hAnsi="Times New Roman" w:cs="Times New Roman" w:eastAsia="Times New Roman" w:hint="default"/>
          <w:spacing w:val="-10"/>
        </w:rPr>
        <w:t> </w:t>
      </w:r>
      <w:r>
        <w:rPr/>
        <w:t>日河北省人民政府国有资产监督管理委员会冀国资字（</w:t>
      </w:r>
      <w:r>
        <w:rPr>
          <w:rFonts w:ascii="Times New Roman" w:hAnsi="Times New Roman" w:cs="Times New Roman" w:eastAsia="Times New Roman" w:hint="default"/>
        </w:rPr>
        <w:t>2006</w:t>
      </w:r>
      <w:r>
        <w:rPr/>
        <w:t>）</w:t>
      </w:r>
    </w:p>
    <w:p>
      <w:pPr>
        <w:spacing w:line="240" w:lineRule="auto" w:before="0"/>
        <w:rPr>
          <w:rFonts w:ascii="宋体" w:hAnsi="宋体" w:cs="宋体" w:eastAsia="宋体" w:hint="default"/>
          <w:sz w:val="16"/>
          <w:szCs w:val="16"/>
        </w:rPr>
      </w:pPr>
    </w:p>
    <w:p>
      <w:pPr>
        <w:pStyle w:val="BodyText"/>
        <w:spacing w:line="240" w:lineRule="auto"/>
        <w:ind w:left="239" w:right="145"/>
        <w:jc w:val="left"/>
      </w:pPr>
      <w:r>
        <w:rPr>
          <w:rFonts w:ascii="Times New Roman" w:hAnsi="Times New Roman" w:cs="Times New Roman" w:eastAsia="Times New Roman" w:hint="default"/>
        </w:rPr>
        <w:t>15 </w:t>
      </w:r>
      <w:r>
        <w:rPr/>
        <w:t>号文以及河北省建设投资公司冀建投函字（</w:t>
      </w:r>
      <w:r>
        <w:rPr>
          <w:rFonts w:ascii="Times New Roman" w:hAnsi="Times New Roman" w:cs="Times New Roman" w:eastAsia="Times New Roman" w:hint="default"/>
        </w:rPr>
        <w:t>2006</w:t>
      </w:r>
      <w:r>
        <w:rPr/>
        <w:t>）</w:t>
      </w:r>
      <w:r>
        <w:rPr>
          <w:rFonts w:ascii="Times New Roman" w:hAnsi="Times New Roman" w:cs="Times New Roman" w:eastAsia="Times New Roman" w:hint="default"/>
        </w:rPr>
        <w:t>32</w:t>
      </w:r>
      <w:r>
        <w:rPr>
          <w:rFonts w:ascii="Times New Roman" w:hAnsi="Times New Roman" w:cs="Times New Roman" w:eastAsia="Times New Roman" w:hint="default"/>
          <w:spacing w:val="2"/>
        </w:rPr>
        <w:t> </w:t>
      </w:r>
      <w:r>
        <w:rPr/>
        <w:t>号函，将本公司在中国建设银行石</w:t>
      </w:r>
    </w:p>
    <w:p>
      <w:pPr>
        <w:spacing w:line="240" w:lineRule="auto" w:before="12"/>
        <w:rPr>
          <w:rFonts w:ascii="宋体" w:hAnsi="宋体" w:cs="宋体" w:eastAsia="宋体" w:hint="default"/>
          <w:sz w:val="15"/>
          <w:szCs w:val="15"/>
        </w:rPr>
      </w:pPr>
    </w:p>
    <w:p>
      <w:pPr>
        <w:pStyle w:val="BodyText"/>
        <w:spacing w:line="240" w:lineRule="auto"/>
        <w:ind w:left="239" w:right="145"/>
        <w:jc w:val="left"/>
      </w:pPr>
      <w:r>
        <w:rPr/>
        <w:t>家庄市中华南大街支行的河北省建设投资公司委托贷款</w:t>
      </w:r>
      <w:r>
        <w:rPr>
          <w:spacing w:val="-76"/>
        </w:rPr>
        <w:t> </w:t>
      </w:r>
      <w:r>
        <w:rPr>
          <w:rFonts w:ascii="Times New Roman" w:hAnsi="Times New Roman" w:cs="Times New Roman" w:eastAsia="Times New Roman" w:hint="default"/>
        </w:rPr>
        <w:t>7,000,000.00</w:t>
      </w:r>
      <w:r>
        <w:rPr>
          <w:rFonts w:ascii="Times New Roman" w:hAnsi="Times New Roman" w:cs="Times New Roman" w:eastAsia="Times New Roman" w:hint="default"/>
          <w:spacing w:val="-23"/>
        </w:rPr>
        <w:t> </w:t>
      </w:r>
      <w:r>
        <w:rPr/>
        <w:t>元划转给河北省质量技</w:t>
      </w:r>
    </w:p>
    <w:p>
      <w:pPr>
        <w:spacing w:line="240" w:lineRule="auto" w:before="0"/>
        <w:rPr>
          <w:rFonts w:ascii="宋体" w:hAnsi="宋体" w:cs="宋体" w:eastAsia="宋体" w:hint="default"/>
          <w:sz w:val="16"/>
          <w:szCs w:val="16"/>
        </w:rPr>
      </w:pPr>
    </w:p>
    <w:p>
      <w:pPr>
        <w:pStyle w:val="BodyText"/>
        <w:spacing w:line="240" w:lineRule="auto"/>
        <w:ind w:left="239" w:right="253"/>
        <w:jc w:val="left"/>
      </w:pPr>
      <w:r>
        <w:rPr/>
        <w:t>术监督局，并豁免</w:t>
      </w:r>
      <w:r>
        <w:rPr>
          <w:spacing w:val="-55"/>
        </w:rPr>
        <w:t> </w:t>
      </w:r>
      <w:r>
        <w:rPr>
          <w:rFonts w:ascii="Times New Roman" w:hAnsi="Times New Roman" w:cs="Times New Roman" w:eastAsia="Times New Roman" w:hint="default"/>
        </w:rPr>
        <w:t>2005</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日以前先河有限所欠利息及罚息。</w:t>
      </w:r>
    </w:p>
    <w:p>
      <w:pPr>
        <w:spacing w:line="240" w:lineRule="auto" w:before="12"/>
        <w:rPr>
          <w:rFonts w:ascii="宋体" w:hAnsi="宋体" w:cs="宋体" w:eastAsia="宋体" w:hint="default"/>
          <w:sz w:val="15"/>
          <w:szCs w:val="15"/>
        </w:rPr>
      </w:pPr>
    </w:p>
    <w:p>
      <w:pPr>
        <w:pStyle w:val="BodyText"/>
        <w:spacing w:line="240" w:lineRule="auto"/>
        <w:ind w:left="659" w:right="242"/>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日，公司与经河北省质量技术监督局授权负责收回上述款项的河</w:t>
      </w:r>
    </w:p>
    <w:p>
      <w:pPr>
        <w:spacing w:after="0" w:line="240" w:lineRule="auto"/>
        <w:jc w:val="left"/>
        <w:sectPr>
          <w:pgSz w:w="11910" w:h="16840"/>
          <w:pgMar w:header="880" w:footer="769" w:top="1100" w:bottom="960" w:left="1560" w:right="15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before="35"/>
        <w:ind w:left="1179" w:right="0"/>
        <w:jc w:val="left"/>
      </w:pPr>
      <w:r>
        <w:rPr/>
        <w:t>北省食品质量监督检验研究院签订了还款协议。根据协议，公司应于</w:t>
      </w:r>
      <w:r>
        <w:rPr>
          <w:spacing w:val="-4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日前</w:t>
      </w:r>
    </w:p>
    <w:p>
      <w:pPr>
        <w:spacing w:line="240" w:lineRule="auto" w:before="12"/>
        <w:rPr>
          <w:rFonts w:ascii="宋体" w:hAnsi="宋体" w:cs="宋体" w:eastAsia="宋体" w:hint="default"/>
          <w:sz w:val="15"/>
          <w:szCs w:val="15"/>
        </w:rPr>
      </w:pPr>
    </w:p>
    <w:p>
      <w:pPr>
        <w:pStyle w:val="BodyText"/>
        <w:spacing w:line="240" w:lineRule="auto"/>
        <w:ind w:left="1179" w:right="0"/>
        <w:jc w:val="left"/>
      </w:pPr>
      <w:r>
        <w:rPr/>
        <w:t>偿还</w:t>
      </w:r>
      <w:r>
        <w:rPr>
          <w:spacing w:val="-51"/>
        </w:rPr>
        <w:t> </w:t>
      </w:r>
      <w:r>
        <w:rPr>
          <w:rFonts w:ascii="Times New Roman" w:hAnsi="Times New Roman" w:cs="Times New Roman" w:eastAsia="Times New Roman" w:hint="default"/>
        </w:rPr>
        <w:t>100</w:t>
      </w:r>
      <w:r>
        <w:rPr>
          <w:rFonts w:ascii="Times New Roman" w:hAnsi="Times New Roman" w:cs="Times New Roman" w:eastAsia="Times New Roman" w:hint="default"/>
          <w:spacing w:val="3"/>
        </w:rPr>
        <w:t> </w:t>
      </w:r>
      <w:r>
        <w:rPr/>
        <w:t>万元、</w:t>
      </w:r>
      <w:r>
        <w:rPr>
          <w:spacing w:val="5"/>
        </w:rPr>
        <w:t> </w:t>
      </w:r>
      <w:r>
        <w:rPr>
          <w:rFonts w:ascii="Times New Roman" w:hAnsi="Times New Roman" w:cs="Times New Roman" w:eastAsia="Times New Roman" w:hint="default"/>
        </w:rPr>
        <w:t>2011 </w:t>
      </w:r>
      <w:r>
        <w:rPr/>
        <w:t>年</w:t>
      </w:r>
      <w:r>
        <w:rPr>
          <w:spacing w:val="-50"/>
        </w:rPr>
        <w:t> </w:t>
      </w:r>
      <w:r>
        <w:rPr>
          <w:rFonts w:ascii="Times New Roman" w:hAnsi="Times New Roman" w:cs="Times New Roman" w:eastAsia="Times New Roman" w:hint="default"/>
        </w:rPr>
        <w:t>12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日前和</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日前分别偿还</w:t>
      </w:r>
      <w:r>
        <w:rPr>
          <w:spacing w:val="-50"/>
        </w:rPr>
        <w:t> </w:t>
      </w:r>
      <w:r>
        <w:rPr>
          <w:rFonts w:ascii="Times New Roman" w:hAnsi="Times New Roman" w:cs="Times New Roman" w:eastAsia="Times New Roman" w:hint="default"/>
        </w:rPr>
        <w:t>300</w:t>
      </w:r>
      <w:r>
        <w:rPr>
          <w:rFonts w:ascii="Times New Roman" w:hAnsi="Times New Roman" w:cs="Times New Roman" w:eastAsia="Times New Roman" w:hint="default"/>
          <w:spacing w:val="2"/>
        </w:rPr>
        <w:t> </w:t>
      </w:r>
      <w:r>
        <w:rPr>
          <w:spacing w:val="2"/>
        </w:rPr>
        <w:t>万元，并自协</w:t>
      </w:r>
      <w:r>
        <w:rPr/>
      </w:r>
    </w:p>
    <w:p>
      <w:pPr>
        <w:spacing w:line="240" w:lineRule="auto" w:before="0"/>
        <w:rPr>
          <w:rFonts w:ascii="宋体" w:hAnsi="宋体" w:cs="宋体" w:eastAsia="宋体" w:hint="default"/>
          <w:sz w:val="16"/>
          <w:szCs w:val="16"/>
        </w:rPr>
      </w:pPr>
    </w:p>
    <w:p>
      <w:pPr>
        <w:pStyle w:val="BodyText"/>
        <w:spacing w:line="240" w:lineRule="auto"/>
        <w:ind w:left="1180" w:right="0"/>
        <w:jc w:val="left"/>
      </w:pPr>
      <w:r>
        <w:rPr>
          <w:spacing w:val="-3"/>
        </w:rPr>
        <w:t>议签署日起，按照同期银行贷款利率于每年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3"/>
        </w:rPr>
        <w:t>日前支付当年利息；上述款项在协议签</w:t>
      </w:r>
    </w:p>
    <w:p>
      <w:pPr>
        <w:spacing w:line="240" w:lineRule="auto" w:before="0"/>
        <w:rPr>
          <w:rFonts w:ascii="宋体" w:hAnsi="宋体" w:cs="宋体" w:eastAsia="宋体" w:hint="default"/>
          <w:sz w:val="16"/>
          <w:szCs w:val="16"/>
        </w:rPr>
      </w:pPr>
    </w:p>
    <w:p>
      <w:pPr>
        <w:pStyle w:val="BodyText"/>
        <w:spacing w:line="240" w:lineRule="auto"/>
        <w:ind w:left="1180" w:right="0"/>
        <w:jc w:val="left"/>
      </w:pPr>
      <w:r>
        <w:rPr/>
        <w:t>署日前产生的利息则予以豁免。截至</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日，共计提利息</w:t>
      </w:r>
      <w:r>
        <w:rPr>
          <w:spacing w:val="-54"/>
        </w:rPr>
        <w:t> </w:t>
      </w:r>
      <w:r>
        <w:rPr>
          <w:rFonts w:ascii="Times New Roman" w:hAnsi="Times New Roman" w:cs="Times New Roman" w:eastAsia="Times New Roman" w:hint="default"/>
        </w:rPr>
        <w:t>621,600.00</w:t>
      </w:r>
      <w:r>
        <w:rPr>
          <w:rFonts w:ascii="Times New Roman" w:hAnsi="Times New Roman" w:cs="Times New Roman" w:eastAsia="Times New Roman" w:hint="default"/>
          <w:spacing w:val="-1"/>
        </w:rPr>
        <w:t> </w:t>
      </w:r>
      <w:r>
        <w:rPr/>
        <w:t>元。</w:t>
      </w:r>
    </w:p>
    <w:p>
      <w:pPr>
        <w:spacing w:line="240" w:lineRule="auto" w:before="12"/>
        <w:rPr>
          <w:rFonts w:ascii="宋体" w:hAnsi="宋体" w:cs="宋体" w:eastAsia="宋体" w:hint="default"/>
          <w:sz w:val="15"/>
          <w:szCs w:val="15"/>
        </w:rPr>
      </w:pPr>
    </w:p>
    <w:p>
      <w:pPr>
        <w:pStyle w:val="BodyText"/>
        <w:spacing w:line="412" w:lineRule="auto"/>
        <w:ind w:left="1599" w:right="3710"/>
        <w:jc w:val="left"/>
        <w:rPr>
          <w:rFonts w:ascii="宋体" w:hAnsi="宋体" w:cs="宋体" w:eastAsia="宋体" w:hint="default"/>
        </w:rPr>
      </w:pPr>
      <w:r>
        <w:rPr/>
        <w:t>（</w:t>
      </w:r>
      <w:r>
        <w:rPr>
          <w:rFonts w:ascii="Times New Roman" w:hAnsi="Times New Roman" w:cs="Times New Roman" w:eastAsia="Times New Roman" w:hint="default"/>
        </w:rPr>
        <w:t>4</w:t>
      </w:r>
      <w:r>
        <w:rPr/>
        <w:t>）本期减少数为转入“一年内到期的其他非流动负债” </w:t>
      </w:r>
      <w:r>
        <w:rPr>
          <w:rFonts w:ascii="宋体" w:hAnsi="宋体" w:cs="宋体" w:eastAsia="宋体" w:hint="default"/>
          <w:b/>
          <w:bCs/>
        </w:rPr>
        <w:t>21、股本</w:t>
      </w:r>
      <w:r>
        <w:rPr>
          <w:rFonts w:ascii="宋体" w:hAnsi="宋体" w:cs="宋体" w:eastAsia="宋体" w:hint="default"/>
        </w:rPr>
      </w:r>
    </w:p>
    <w:p>
      <w:pPr>
        <w:spacing w:line="240" w:lineRule="auto" w:before="4"/>
        <w:rPr>
          <w:rFonts w:ascii="宋体" w:hAnsi="宋体" w:cs="宋体" w:eastAsia="宋体" w:hint="default"/>
          <w:b/>
          <w:bCs/>
          <w:sz w:val="15"/>
          <w:szCs w:val="15"/>
        </w:rPr>
      </w:pPr>
    </w:p>
    <w:tbl>
      <w:tblPr>
        <w:tblW w:w="0" w:type="auto"/>
        <w:jc w:val="left"/>
        <w:tblInd w:w="112" w:type="dxa"/>
        <w:tblLayout w:type="fixed"/>
        <w:tblCellMar>
          <w:top w:w="0" w:type="dxa"/>
          <w:left w:w="0" w:type="dxa"/>
          <w:bottom w:w="0" w:type="dxa"/>
          <w:right w:w="0" w:type="dxa"/>
        </w:tblCellMar>
        <w:tblLook w:val="01E0"/>
      </w:tblPr>
      <w:tblGrid>
        <w:gridCol w:w="1700"/>
        <w:gridCol w:w="1016"/>
        <w:gridCol w:w="758"/>
        <w:gridCol w:w="1134"/>
        <w:gridCol w:w="426"/>
        <w:gridCol w:w="1135"/>
        <w:gridCol w:w="1190"/>
        <w:gridCol w:w="1138"/>
        <w:gridCol w:w="1154"/>
        <w:gridCol w:w="758"/>
      </w:tblGrid>
      <w:tr>
        <w:trPr>
          <w:trHeight w:val="557" w:hRule="exact"/>
        </w:trPr>
        <w:tc>
          <w:tcPr>
            <w:tcW w:w="1700" w:type="dxa"/>
            <w:vMerge w:val="restart"/>
            <w:tcBorders>
              <w:top w:val="single" w:sz="12" w:space="0" w:color="010101"/>
              <w:left w:val="nil" w:sz="6" w:space="0" w:color="auto"/>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75" w:type="dxa"/>
            <w:gridSpan w:val="2"/>
            <w:tcBorders>
              <w:top w:val="single" w:sz="12" w:space="0" w:color="010101"/>
              <w:left w:val="single" w:sz="4" w:space="0" w:color="010101"/>
              <w:bottom w:val="single" w:sz="4" w:space="0" w:color="010101"/>
              <w:right w:val="single" w:sz="4" w:space="0" w:color="010101"/>
            </w:tcBorders>
          </w:tcPr>
          <w:p>
            <w:pPr>
              <w:pStyle w:val="TableParagraph"/>
              <w:spacing w:line="240" w:lineRule="auto" w:before="121"/>
              <w:ind w:left="521"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5023" w:type="dxa"/>
            <w:gridSpan w:val="5"/>
            <w:tcBorders>
              <w:top w:val="single" w:sz="12" w:space="0" w:color="010101"/>
              <w:left w:val="single" w:sz="4" w:space="0" w:color="010101"/>
              <w:bottom w:val="single" w:sz="4" w:space="0" w:color="010101"/>
              <w:right w:val="single" w:sz="4" w:space="0" w:color="010101"/>
            </w:tcBorders>
          </w:tcPr>
          <w:p>
            <w:pPr>
              <w:pStyle w:val="TableParagraph"/>
              <w:spacing w:line="240" w:lineRule="auto" w:before="121"/>
              <w:ind w:left="1615" w:right="0"/>
              <w:jc w:val="left"/>
              <w:rPr>
                <w:rFonts w:ascii="宋体" w:hAnsi="宋体" w:cs="宋体" w:eastAsia="宋体" w:hint="default"/>
                <w:sz w:val="18"/>
                <w:szCs w:val="18"/>
              </w:rPr>
            </w:pPr>
            <w:r>
              <w:rPr>
                <w:rFonts w:ascii="宋体" w:hAnsi="宋体" w:cs="宋体" w:eastAsia="宋体" w:hint="default"/>
                <w:b/>
                <w:bCs/>
                <w:sz w:val="18"/>
                <w:szCs w:val="18"/>
              </w:rPr>
              <w:t>本期增减（</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）变动</w:t>
            </w:r>
            <w:r>
              <w:rPr>
                <w:rFonts w:ascii="宋体" w:hAnsi="宋体" w:cs="宋体" w:eastAsia="宋体" w:hint="default"/>
                <w:sz w:val="18"/>
                <w:szCs w:val="18"/>
              </w:rPr>
            </w:r>
          </w:p>
        </w:tc>
        <w:tc>
          <w:tcPr>
            <w:tcW w:w="1913" w:type="dxa"/>
            <w:gridSpan w:val="2"/>
            <w:tcBorders>
              <w:top w:val="single" w:sz="12" w:space="0" w:color="010101"/>
              <w:left w:val="single" w:sz="4" w:space="0" w:color="010101"/>
              <w:bottom w:val="single" w:sz="4" w:space="0" w:color="010101"/>
              <w:right w:val="nil" w:sz="6" w:space="0" w:color="auto"/>
            </w:tcBorders>
          </w:tcPr>
          <w:p>
            <w:pPr>
              <w:pStyle w:val="TableParagraph"/>
              <w:spacing w:line="240" w:lineRule="auto" w:before="121"/>
              <w:ind w:left="59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568" w:hRule="exact"/>
        </w:trPr>
        <w:tc>
          <w:tcPr>
            <w:tcW w:w="1700" w:type="dxa"/>
            <w:vMerge/>
            <w:tcBorders>
              <w:left w:val="nil" w:sz="6" w:space="0" w:color="auto"/>
              <w:bottom w:val="single" w:sz="4" w:space="0" w:color="010101"/>
              <w:right w:val="single" w:sz="4" w:space="0" w:color="010101"/>
            </w:tcBorders>
          </w:tcPr>
          <w:p>
            <w:pPr/>
          </w:p>
        </w:tc>
        <w:tc>
          <w:tcPr>
            <w:tcW w:w="10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2"/>
              <w:ind w:left="322" w:right="0"/>
              <w:jc w:val="left"/>
              <w:rPr>
                <w:rFonts w:ascii="宋体" w:hAnsi="宋体" w:cs="宋体" w:eastAsia="宋体" w:hint="default"/>
                <w:sz w:val="18"/>
                <w:szCs w:val="18"/>
              </w:rPr>
            </w:pPr>
            <w:r>
              <w:rPr>
                <w:rFonts w:ascii="宋体" w:hAnsi="宋体" w:cs="宋体" w:eastAsia="宋体" w:hint="default"/>
                <w:b/>
                <w:bCs/>
                <w:sz w:val="18"/>
                <w:szCs w:val="18"/>
              </w:rPr>
              <w:t>股数</w:t>
            </w:r>
            <w:r>
              <w:rPr>
                <w:rFonts w:ascii="宋体" w:hAnsi="宋体" w:cs="宋体" w:eastAsia="宋体" w:hint="default"/>
                <w:sz w:val="18"/>
                <w:szCs w:val="18"/>
              </w:rPr>
            </w:r>
          </w:p>
        </w:tc>
        <w:tc>
          <w:tcPr>
            <w:tcW w:w="7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13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2"/>
              <w:ind w:left="191" w:right="0"/>
              <w:jc w:val="left"/>
              <w:rPr>
                <w:rFonts w:ascii="宋体" w:hAnsi="宋体" w:cs="宋体" w:eastAsia="宋体" w:hint="default"/>
                <w:sz w:val="18"/>
                <w:szCs w:val="18"/>
              </w:rPr>
            </w:pPr>
            <w:r>
              <w:rPr>
                <w:rFonts w:ascii="宋体" w:hAnsi="宋体" w:cs="宋体" w:eastAsia="宋体" w:hint="default"/>
                <w:b/>
                <w:bCs/>
                <w:sz w:val="18"/>
                <w:szCs w:val="18"/>
              </w:rPr>
              <w:t>发行新股</w:t>
            </w:r>
            <w:r>
              <w:rPr>
                <w:rFonts w:ascii="宋体" w:hAnsi="宋体" w:cs="宋体" w:eastAsia="宋体" w:hint="default"/>
                <w:sz w:val="18"/>
                <w:szCs w:val="18"/>
              </w:rPr>
            </w:r>
          </w:p>
        </w:tc>
        <w:tc>
          <w:tcPr>
            <w:tcW w:w="4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9"/>
              <w:ind w:left="102" w:right="0"/>
              <w:jc w:val="left"/>
              <w:rPr>
                <w:rFonts w:ascii="宋体" w:hAnsi="宋体" w:cs="宋体" w:eastAsia="宋体" w:hint="default"/>
                <w:sz w:val="18"/>
                <w:szCs w:val="18"/>
              </w:rPr>
            </w:pPr>
            <w:r>
              <w:rPr>
                <w:rFonts w:ascii="宋体" w:hAnsi="宋体" w:cs="宋体" w:eastAsia="宋体" w:hint="default"/>
                <w:b/>
                <w:bCs/>
                <w:w w:val="99"/>
                <w:sz w:val="18"/>
                <w:szCs w:val="18"/>
              </w:rPr>
              <w:t>送</w:t>
            </w:r>
            <w:r>
              <w:rPr>
                <w:rFonts w:ascii="宋体" w:hAnsi="宋体" w:cs="宋体" w:eastAsia="宋体" w:hint="default"/>
                <w:sz w:val="18"/>
                <w:szCs w:val="18"/>
              </w:rPr>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b/>
                <w:bCs/>
                <w:w w:val="99"/>
                <w:sz w:val="18"/>
                <w:szCs w:val="18"/>
              </w:rPr>
              <w:t>股</w:t>
            </w:r>
            <w:r>
              <w:rPr>
                <w:rFonts w:ascii="宋体" w:hAnsi="宋体" w:cs="宋体" w:eastAsia="宋体" w:hint="default"/>
                <w:sz w:val="18"/>
                <w:szCs w:val="18"/>
              </w:rPr>
            </w:r>
          </w:p>
        </w:tc>
        <w:tc>
          <w:tcPr>
            <w:tcW w:w="113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2"/>
              <w:ind w:right="120"/>
              <w:jc w:val="right"/>
              <w:rPr>
                <w:rFonts w:ascii="宋体" w:hAnsi="宋体" w:cs="宋体" w:eastAsia="宋体" w:hint="default"/>
                <w:sz w:val="18"/>
                <w:szCs w:val="18"/>
              </w:rPr>
            </w:pPr>
            <w:r>
              <w:rPr>
                <w:rFonts w:ascii="宋体" w:hAnsi="宋体" w:cs="宋体" w:eastAsia="宋体" w:hint="default"/>
                <w:b/>
                <w:bCs/>
                <w:w w:val="95"/>
                <w:sz w:val="18"/>
                <w:szCs w:val="18"/>
              </w:rPr>
              <w:t>公积金转股</w:t>
            </w:r>
            <w:r>
              <w:rPr>
                <w:rFonts w:ascii="宋体" w:hAnsi="宋体" w:cs="宋体" w:eastAsia="宋体" w:hint="default"/>
                <w:sz w:val="18"/>
                <w:szCs w:val="18"/>
              </w:rPr>
            </w:r>
          </w:p>
        </w:tc>
        <w:tc>
          <w:tcPr>
            <w:tcW w:w="1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2"/>
              <w:ind w:left="1" w:right="0"/>
              <w:jc w:val="center"/>
              <w:rPr>
                <w:rFonts w:ascii="宋体" w:hAnsi="宋体" w:cs="宋体" w:eastAsia="宋体" w:hint="default"/>
                <w:sz w:val="18"/>
                <w:szCs w:val="18"/>
              </w:rPr>
            </w:pPr>
            <w:r>
              <w:rPr>
                <w:rFonts w:ascii="宋体" w:hAnsi="宋体" w:cs="宋体" w:eastAsia="宋体" w:hint="default"/>
                <w:b/>
                <w:bCs/>
                <w:sz w:val="18"/>
                <w:szCs w:val="18"/>
              </w:rPr>
              <w:t>其它</w:t>
            </w:r>
            <w:r>
              <w:rPr>
                <w:rFonts w:ascii="宋体" w:hAnsi="宋体" w:cs="宋体" w:eastAsia="宋体" w:hint="default"/>
                <w:sz w:val="18"/>
                <w:szCs w:val="18"/>
              </w:rPr>
            </w:r>
          </w:p>
        </w:tc>
        <w:tc>
          <w:tcPr>
            <w:tcW w:w="11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2"/>
              <w:ind w:left="1"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1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42"/>
              <w:ind w:left="1" w:right="0"/>
              <w:jc w:val="center"/>
              <w:rPr>
                <w:rFonts w:ascii="宋体" w:hAnsi="宋体" w:cs="宋体" w:eastAsia="宋体" w:hint="default"/>
                <w:sz w:val="18"/>
                <w:szCs w:val="18"/>
              </w:rPr>
            </w:pPr>
            <w:r>
              <w:rPr>
                <w:rFonts w:ascii="宋体" w:hAnsi="宋体" w:cs="宋体" w:eastAsia="宋体" w:hint="default"/>
                <w:b/>
                <w:bCs/>
                <w:sz w:val="18"/>
                <w:szCs w:val="18"/>
              </w:rPr>
              <w:t>股数</w:t>
            </w:r>
            <w:r>
              <w:rPr>
                <w:rFonts w:ascii="宋体" w:hAnsi="宋体" w:cs="宋体" w:eastAsia="宋体" w:hint="default"/>
                <w:sz w:val="18"/>
                <w:szCs w:val="18"/>
              </w:rPr>
            </w:r>
          </w:p>
        </w:tc>
        <w:tc>
          <w:tcPr>
            <w:tcW w:w="758"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16" w:hRule="exact"/>
        </w:trPr>
        <w:tc>
          <w:tcPr>
            <w:tcW w:w="1700" w:type="dxa"/>
            <w:tcBorders>
              <w:top w:val="single" w:sz="4" w:space="0" w:color="010101"/>
              <w:left w:val="nil" w:sz="6" w:space="0" w:color="auto"/>
              <w:bottom w:val="nil" w:sz="6" w:space="0" w:color="auto"/>
              <w:right w:val="single" w:sz="4" w:space="0" w:color="010101"/>
            </w:tcBorders>
          </w:tcPr>
          <w:p>
            <w:pPr>
              <w:pStyle w:val="TableParagraph"/>
              <w:spacing w:line="240" w:lineRule="auto" w:before="9"/>
              <w:ind w:left="108" w:right="0"/>
              <w:jc w:val="left"/>
              <w:rPr>
                <w:rFonts w:ascii="宋体" w:hAnsi="宋体" w:cs="宋体" w:eastAsia="宋体" w:hint="default"/>
                <w:sz w:val="18"/>
                <w:szCs w:val="18"/>
              </w:rPr>
            </w:pPr>
            <w:r>
              <w:rPr>
                <w:rFonts w:ascii="宋体" w:hAnsi="宋体" w:cs="宋体" w:eastAsia="宋体" w:hint="default"/>
                <w:b/>
                <w:bCs/>
                <w:sz w:val="18"/>
                <w:szCs w:val="18"/>
              </w:rPr>
              <w:t>一、有限售条件股</w:t>
            </w:r>
            <w:r>
              <w:rPr>
                <w:rFonts w:ascii="宋体" w:hAnsi="宋体" w:cs="宋体" w:eastAsia="宋体" w:hint="default"/>
                <w:sz w:val="18"/>
                <w:szCs w:val="18"/>
              </w:rPr>
            </w:r>
          </w:p>
        </w:tc>
        <w:tc>
          <w:tcPr>
            <w:tcW w:w="1016" w:type="dxa"/>
            <w:tcBorders>
              <w:top w:val="single" w:sz="4" w:space="0" w:color="010101"/>
              <w:left w:val="single" w:sz="4" w:space="0" w:color="010101"/>
              <w:bottom w:val="nil" w:sz="6" w:space="0" w:color="auto"/>
              <w:right w:val="single" w:sz="4" w:space="0" w:color="010101"/>
            </w:tcBorders>
          </w:tcPr>
          <w:p>
            <w:pPr/>
          </w:p>
        </w:tc>
        <w:tc>
          <w:tcPr>
            <w:tcW w:w="758" w:type="dxa"/>
            <w:tcBorders>
              <w:top w:val="single" w:sz="4" w:space="0" w:color="010101"/>
              <w:left w:val="single" w:sz="4" w:space="0" w:color="010101"/>
              <w:bottom w:val="nil" w:sz="6" w:space="0" w:color="auto"/>
              <w:right w:val="single" w:sz="4" w:space="0" w:color="010101"/>
            </w:tcBorders>
          </w:tcPr>
          <w:p>
            <w:pPr/>
          </w:p>
        </w:tc>
        <w:tc>
          <w:tcPr>
            <w:tcW w:w="1134" w:type="dxa"/>
            <w:vMerge w:val="restart"/>
            <w:tcBorders>
              <w:top w:val="single" w:sz="4" w:space="0" w:color="010101"/>
              <w:left w:val="single" w:sz="4" w:space="0" w:color="010101"/>
              <w:right w:val="single" w:sz="4" w:space="0" w:color="010101"/>
            </w:tcBorders>
          </w:tcPr>
          <w:p>
            <w:pPr/>
          </w:p>
        </w:tc>
        <w:tc>
          <w:tcPr>
            <w:tcW w:w="426" w:type="dxa"/>
            <w:vMerge w:val="restart"/>
            <w:tcBorders>
              <w:top w:val="single" w:sz="4" w:space="0" w:color="010101"/>
              <w:left w:val="single" w:sz="4" w:space="0" w:color="010101"/>
              <w:right w:val="single" w:sz="4" w:space="0" w:color="010101"/>
            </w:tcBorders>
          </w:tcPr>
          <w:p>
            <w:pPr/>
          </w:p>
        </w:tc>
        <w:tc>
          <w:tcPr>
            <w:tcW w:w="1135" w:type="dxa"/>
            <w:tcBorders>
              <w:top w:val="single" w:sz="4" w:space="0" w:color="010101"/>
              <w:left w:val="single" w:sz="4" w:space="0" w:color="010101"/>
              <w:bottom w:val="nil" w:sz="6" w:space="0" w:color="auto"/>
              <w:right w:val="single" w:sz="4" w:space="0" w:color="010101"/>
            </w:tcBorders>
          </w:tcPr>
          <w:p>
            <w:pPr/>
          </w:p>
        </w:tc>
        <w:tc>
          <w:tcPr>
            <w:tcW w:w="1190" w:type="dxa"/>
            <w:tcBorders>
              <w:top w:val="single" w:sz="4" w:space="0" w:color="010101"/>
              <w:left w:val="single" w:sz="4" w:space="0" w:color="010101"/>
              <w:bottom w:val="nil" w:sz="6" w:space="0" w:color="auto"/>
              <w:right w:val="single" w:sz="4" w:space="0" w:color="010101"/>
            </w:tcBorders>
          </w:tcPr>
          <w:p>
            <w:pPr/>
          </w:p>
        </w:tc>
        <w:tc>
          <w:tcPr>
            <w:tcW w:w="1138" w:type="dxa"/>
            <w:tcBorders>
              <w:top w:val="single" w:sz="4" w:space="0" w:color="010101"/>
              <w:left w:val="single" w:sz="4" w:space="0" w:color="010101"/>
              <w:bottom w:val="nil" w:sz="6" w:space="0" w:color="auto"/>
              <w:right w:val="single" w:sz="4" w:space="0" w:color="010101"/>
            </w:tcBorders>
          </w:tcPr>
          <w:p>
            <w:pPr/>
          </w:p>
        </w:tc>
        <w:tc>
          <w:tcPr>
            <w:tcW w:w="1154" w:type="dxa"/>
            <w:tcBorders>
              <w:top w:val="single" w:sz="4" w:space="0" w:color="010101"/>
              <w:left w:val="single" w:sz="4" w:space="0" w:color="010101"/>
              <w:bottom w:val="nil" w:sz="6" w:space="0" w:color="auto"/>
              <w:right w:val="single" w:sz="4" w:space="0" w:color="010101"/>
            </w:tcBorders>
          </w:tcPr>
          <w:p>
            <w:pPr/>
          </w:p>
        </w:tc>
        <w:tc>
          <w:tcPr>
            <w:tcW w:w="758" w:type="dxa"/>
            <w:tcBorders>
              <w:top w:val="single" w:sz="4" w:space="0" w:color="010101"/>
              <w:left w:val="single" w:sz="4" w:space="0" w:color="010101"/>
              <w:bottom w:val="nil" w:sz="6" w:space="0" w:color="auto"/>
              <w:right w:val="nil" w:sz="6" w:space="0" w:color="auto"/>
            </w:tcBorders>
          </w:tcPr>
          <w:p>
            <w:pPr/>
          </w:p>
        </w:tc>
      </w:tr>
      <w:tr>
        <w:trPr>
          <w:trHeight w:val="339" w:hRule="exact"/>
        </w:trPr>
        <w:tc>
          <w:tcPr>
            <w:tcW w:w="1700" w:type="dxa"/>
            <w:tcBorders>
              <w:top w:val="nil" w:sz="6" w:space="0" w:color="auto"/>
              <w:left w:val="nil" w:sz="6" w:space="0" w:color="auto"/>
              <w:bottom w:val="nil" w:sz="6" w:space="0" w:color="auto"/>
              <w:right w:val="single" w:sz="4" w:space="0" w:color="010101"/>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b/>
                <w:bCs/>
                <w:w w:val="99"/>
                <w:sz w:val="18"/>
                <w:szCs w:val="18"/>
              </w:rPr>
              <w:t>份</w:t>
            </w:r>
            <w:r>
              <w:rPr>
                <w:rFonts w:ascii="宋体" w:hAnsi="宋体" w:cs="宋体" w:eastAsia="宋体" w:hint="default"/>
                <w:sz w:val="18"/>
                <w:szCs w:val="18"/>
              </w:rPr>
            </w:r>
          </w:p>
        </w:tc>
        <w:tc>
          <w:tcPr>
            <w:tcW w:w="1016" w:type="dxa"/>
            <w:tcBorders>
              <w:top w:val="nil" w:sz="6" w:space="0" w:color="auto"/>
              <w:left w:val="single" w:sz="4" w:space="0" w:color="010101"/>
              <w:bottom w:val="nil" w:sz="6" w:space="0" w:color="auto"/>
              <w:right w:val="single" w:sz="4" w:space="0" w:color="010101"/>
            </w:tcBorders>
          </w:tcPr>
          <w:p>
            <w:pPr/>
          </w:p>
        </w:tc>
        <w:tc>
          <w:tcPr>
            <w:tcW w:w="758" w:type="dxa"/>
            <w:tcBorders>
              <w:top w:val="nil" w:sz="6" w:space="0" w:color="auto"/>
              <w:left w:val="single" w:sz="4" w:space="0" w:color="010101"/>
              <w:bottom w:val="nil" w:sz="6" w:space="0" w:color="auto"/>
              <w:right w:val="single" w:sz="4" w:space="0" w:color="010101"/>
            </w:tcBorders>
          </w:tcPr>
          <w:p>
            <w:pPr/>
          </w:p>
        </w:tc>
        <w:tc>
          <w:tcPr>
            <w:tcW w:w="1134" w:type="dxa"/>
            <w:vMerge/>
            <w:tcBorders>
              <w:left w:val="single" w:sz="4" w:space="0" w:color="010101"/>
              <w:right w:val="single" w:sz="4" w:space="0" w:color="010101"/>
            </w:tcBorders>
          </w:tcPr>
          <w:p>
            <w:pPr/>
          </w:p>
        </w:tc>
        <w:tc>
          <w:tcPr>
            <w:tcW w:w="426" w:type="dxa"/>
            <w:vMerge/>
            <w:tcBorders>
              <w:left w:val="single" w:sz="4" w:space="0" w:color="010101"/>
              <w:right w:val="single" w:sz="4" w:space="0" w:color="010101"/>
            </w:tcBorders>
          </w:tcPr>
          <w:p>
            <w:pPr/>
          </w:p>
        </w:tc>
        <w:tc>
          <w:tcPr>
            <w:tcW w:w="1135" w:type="dxa"/>
            <w:tcBorders>
              <w:top w:val="nil" w:sz="6" w:space="0" w:color="auto"/>
              <w:left w:val="single" w:sz="4" w:space="0" w:color="010101"/>
              <w:bottom w:val="nil" w:sz="6" w:space="0" w:color="auto"/>
              <w:right w:val="single" w:sz="4" w:space="0" w:color="010101"/>
            </w:tcBorders>
          </w:tcPr>
          <w:p>
            <w:pPr/>
          </w:p>
        </w:tc>
        <w:tc>
          <w:tcPr>
            <w:tcW w:w="1190" w:type="dxa"/>
            <w:tcBorders>
              <w:top w:val="nil" w:sz="6" w:space="0" w:color="auto"/>
              <w:left w:val="single" w:sz="4" w:space="0" w:color="010101"/>
              <w:bottom w:val="nil" w:sz="6" w:space="0" w:color="auto"/>
              <w:right w:val="single" w:sz="4" w:space="0" w:color="010101"/>
            </w:tcBorders>
          </w:tcPr>
          <w:p>
            <w:pPr/>
          </w:p>
        </w:tc>
        <w:tc>
          <w:tcPr>
            <w:tcW w:w="1138" w:type="dxa"/>
            <w:tcBorders>
              <w:top w:val="nil" w:sz="6" w:space="0" w:color="auto"/>
              <w:left w:val="single" w:sz="4" w:space="0" w:color="010101"/>
              <w:bottom w:val="nil" w:sz="6" w:space="0" w:color="auto"/>
              <w:right w:val="single" w:sz="4" w:space="0" w:color="010101"/>
            </w:tcBorders>
          </w:tcPr>
          <w:p>
            <w:pPr/>
          </w:p>
        </w:tc>
        <w:tc>
          <w:tcPr>
            <w:tcW w:w="1154" w:type="dxa"/>
            <w:tcBorders>
              <w:top w:val="nil" w:sz="6" w:space="0" w:color="auto"/>
              <w:left w:val="single" w:sz="4" w:space="0" w:color="010101"/>
              <w:bottom w:val="nil" w:sz="6" w:space="0" w:color="auto"/>
              <w:right w:val="single" w:sz="4" w:space="0" w:color="010101"/>
            </w:tcBorders>
          </w:tcPr>
          <w:p>
            <w:pPr/>
          </w:p>
        </w:tc>
        <w:tc>
          <w:tcPr>
            <w:tcW w:w="758" w:type="dxa"/>
            <w:tcBorders>
              <w:top w:val="nil" w:sz="6" w:space="0" w:color="auto"/>
              <w:left w:val="single" w:sz="4" w:space="0" w:color="010101"/>
              <w:bottom w:val="nil" w:sz="6" w:space="0" w:color="auto"/>
              <w:right w:val="nil" w:sz="6" w:space="0" w:color="auto"/>
            </w:tcBorders>
          </w:tcPr>
          <w:p>
            <w:pPr/>
          </w:p>
        </w:tc>
      </w:tr>
      <w:tr>
        <w:trPr>
          <w:trHeight w:val="397" w:hRule="exact"/>
        </w:trPr>
        <w:tc>
          <w:tcPr>
            <w:tcW w:w="1700" w:type="dxa"/>
            <w:tcBorders>
              <w:top w:val="nil" w:sz="6" w:space="0" w:color="auto"/>
              <w:left w:val="nil" w:sz="6" w:space="0" w:color="auto"/>
              <w:bottom w:val="nil" w:sz="6" w:space="0" w:color="auto"/>
              <w:right w:val="single" w:sz="4" w:space="0" w:color="010101"/>
            </w:tcBorders>
          </w:tcPr>
          <w:p>
            <w:pPr>
              <w:pStyle w:val="TableParagraph"/>
              <w:spacing w:line="240" w:lineRule="auto" w:before="3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16" w:type="dxa"/>
            <w:tcBorders>
              <w:top w:val="nil" w:sz="6" w:space="0" w:color="auto"/>
              <w:left w:val="single" w:sz="4" w:space="0" w:color="010101"/>
              <w:bottom w:val="nil" w:sz="6" w:space="0" w:color="auto"/>
              <w:right w:val="single" w:sz="4" w:space="0" w:color="010101"/>
            </w:tcBorders>
          </w:tcPr>
          <w:p>
            <w:pPr/>
          </w:p>
        </w:tc>
        <w:tc>
          <w:tcPr>
            <w:tcW w:w="758" w:type="dxa"/>
            <w:tcBorders>
              <w:top w:val="nil" w:sz="6" w:space="0" w:color="auto"/>
              <w:left w:val="single" w:sz="4" w:space="0" w:color="010101"/>
              <w:bottom w:val="nil" w:sz="6" w:space="0" w:color="auto"/>
              <w:right w:val="single" w:sz="4" w:space="0" w:color="010101"/>
            </w:tcBorders>
          </w:tcPr>
          <w:p>
            <w:pPr/>
          </w:p>
        </w:tc>
        <w:tc>
          <w:tcPr>
            <w:tcW w:w="1134" w:type="dxa"/>
            <w:vMerge/>
            <w:tcBorders>
              <w:left w:val="single" w:sz="4" w:space="0" w:color="010101"/>
              <w:right w:val="single" w:sz="4" w:space="0" w:color="010101"/>
            </w:tcBorders>
          </w:tcPr>
          <w:p>
            <w:pPr/>
          </w:p>
        </w:tc>
        <w:tc>
          <w:tcPr>
            <w:tcW w:w="426" w:type="dxa"/>
            <w:vMerge/>
            <w:tcBorders>
              <w:left w:val="single" w:sz="4" w:space="0" w:color="010101"/>
              <w:right w:val="single" w:sz="4" w:space="0" w:color="010101"/>
            </w:tcBorders>
          </w:tcPr>
          <w:p>
            <w:pPr/>
          </w:p>
        </w:tc>
        <w:tc>
          <w:tcPr>
            <w:tcW w:w="1135" w:type="dxa"/>
            <w:tcBorders>
              <w:top w:val="nil" w:sz="6" w:space="0" w:color="auto"/>
              <w:left w:val="single" w:sz="4" w:space="0" w:color="010101"/>
              <w:bottom w:val="nil" w:sz="6" w:space="0" w:color="auto"/>
              <w:right w:val="single" w:sz="4" w:space="0" w:color="010101"/>
            </w:tcBorders>
          </w:tcPr>
          <w:p>
            <w:pPr/>
          </w:p>
        </w:tc>
        <w:tc>
          <w:tcPr>
            <w:tcW w:w="1190" w:type="dxa"/>
            <w:tcBorders>
              <w:top w:val="nil" w:sz="6" w:space="0" w:color="auto"/>
              <w:left w:val="single" w:sz="4" w:space="0" w:color="010101"/>
              <w:bottom w:val="nil" w:sz="6" w:space="0" w:color="auto"/>
              <w:right w:val="single" w:sz="4" w:space="0" w:color="010101"/>
            </w:tcBorders>
          </w:tcPr>
          <w:p>
            <w:pPr/>
          </w:p>
        </w:tc>
        <w:tc>
          <w:tcPr>
            <w:tcW w:w="1138" w:type="dxa"/>
            <w:tcBorders>
              <w:top w:val="nil" w:sz="6" w:space="0" w:color="auto"/>
              <w:left w:val="single" w:sz="4" w:space="0" w:color="010101"/>
              <w:bottom w:val="nil" w:sz="6" w:space="0" w:color="auto"/>
              <w:right w:val="single" w:sz="4" w:space="0" w:color="010101"/>
            </w:tcBorders>
          </w:tcPr>
          <w:p>
            <w:pPr/>
          </w:p>
        </w:tc>
        <w:tc>
          <w:tcPr>
            <w:tcW w:w="1154" w:type="dxa"/>
            <w:tcBorders>
              <w:top w:val="nil" w:sz="6" w:space="0" w:color="auto"/>
              <w:left w:val="single" w:sz="4" w:space="0" w:color="010101"/>
              <w:bottom w:val="nil" w:sz="6" w:space="0" w:color="auto"/>
              <w:right w:val="single" w:sz="4" w:space="0" w:color="010101"/>
            </w:tcBorders>
          </w:tcPr>
          <w:p>
            <w:pPr/>
          </w:p>
        </w:tc>
        <w:tc>
          <w:tcPr>
            <w:tcW w:w="758" w:type="dxa"/>
            <w:tcBorders>
              <w:top w:val="nil" w:sz="6" w:space="0" w:color="auto"/>
              <w:left w:val="single" w:sz="4" w:space="0" w:color="010101"/>
              <w:bottom w:val="nil" w:sz="6" w:space="0" w:color="auto"/>
              <w:right w:val="nil" w:sz="6" w:space="0" w:color="auto"/>
            </w:tcBorders>
          </w:tcPr>
          <w:p>
            <w:pPr/>
          </w:p>
        </w:tc>
      </w:tr>
      <w:tr>
        <w:trPr>
          <w:trHeight w:val="420" w:hRule="exact"/>
        </w:trPr>
        <w:tc>
          <w:tcPr>
            <w:tcW w:w="1700" w:type="dxa"/>
            <w:tcBorders>
              <w:top w:val="nil" w:sz="6" w:space="0" w:color="auto"/>
              <w:left w:val="nil" w:sz="6" w:space="0" w:color="auto"/>
              <w:bottom w:val="nil" w:sz="6" w:space="0" w:color="auto"/>
              <w:right w:val="single" w:sz="4" w:space="0" w:color="010101"/>
            </w:tcBorders>
          </w:tcPr>
          <w:p>
            <w:pPr>
              <w:pStyle w:val="TableParagraph"/>
              <w:spacing w:line="240" w:lineRule="auto" w:before="6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16" w:type="dxa"/>
            <w:tcBorders>
              <w:top w:val="nil" w:sz="6" w:space="0" w:color="auto"/>
              <w:left w:val="single" w:sz="4" w:space="0" w:color="010101"/>
              <w:bottom w:val="nil" w:sz="6" w:space="0" w:color="auto"/>
              <w:right w:val="single" w:sz="4" w:space="0" w:color="010101"/>
            </w:tcBorders>
          </w:tcPr>
          <w:p>
            <w:pPr>
              <w:pStyle w:val="TableParagraph"/>
              <w:spacing w:line="240" w:lineRule="auto" w:before="112"/>
              <w:ind w:right="101"/>
              <w:jc w:val="right"/>
              <w:rPr>
                <w:rFonts w:ascii="Times New Roman" w:hAnsi="Times New Roman" w:cs="Times New Roman" w:eastAsia="Times New Roman" w:hint="default"/>
                <w:sz w:val="16"/>
                <w:szCs w:val="16"/>
              </w:rPr>
            </w:pPr>
            <w:r>
              <w:rPr>
                <w:rFonts w:ascii="Times New Roman"/>
                <w:spacing w:val="-1"/>
                <w:sz w:val="16"/>
              </w:rPr>
              <w:t>24,804,014</w:t>
            </w:r>
          </w:p>
        </w:tc>
        <w:tc>
          <w:tcPr>
            <w:tcW w:w="758" w:type="dxa"/>
            <w:tcBorders>
              <w:top w:val="nil" w:sz="6" w:space="0" w:color="auto"/>
              <w:left w:val="single" w:sz="4" w:space="0" w:color="010101"/>
              <w:bottom w:val="nil" w:sz="6" w:space="0" w:color="auto"/>
              <w:right w:val="single" w:sz="4" w:space="0" w:color="010101"/>
            </w:tcBorders>
          </w:tcPr>
          <w:p>
            <w:pPr/>
          </w:p>
        </w:tc>
        <w:tc>
          <w:tcPr>
            <w:tcW w:w="1134" w:type="dxa"/>
            <w:vMerge/>
            <w:tcBorders>
              <w:left w:val="single" w:sz="4" w:space="0" w:color="010101"/>
              <w:right w:val="single" w:sz="4" w:space="0" w:color="010101"/>
            </w:tcBorders>
          </w:tcPr>
          <w:p>
            <w:pPr/>
          </w:p>
        </w:tc>
        <w:tc>
          <w:tcPr>
            <w:tcW w:w="426" w:type="dxa"/>
            <w:vMerge/>
            <w:tcBorders>
              <w:left w:val="single" w:sz="4" w:space="0" w:color="010101"/>
              <w:right w:val="single" w:sz="4" w:space="0" w:color="010101"/>
            </w:tcBorders>
          </w:tcPr>
          <w:p>
            <w:pPr/>
          </w:p>
        </w:tc>
        <w:tc>
          <w:tcPr>
            <w:tcW w:w="1135" w:type="dxa"/>
            <w:tcBorders>
              <w:top w:val="nil" w:sz="6" w:space="0" w:color="auto"/>
              <w:left w:val="single" w:sz="4" w:space="0" w:color="010101"/>
              <w:bottom w:val="nil" w:sz="6" w:space="0" w:color="auto"/>
              <w:right w:val="single" w:sz="4" w:space="0" w:color="010101"/>
            </w:tcBorders>
          </w:tcPr>
          <w:p>
            <w:pPr>
              <w:pStyle w:val="TableParagraph"/>
              <w:spacing w:line="240" w:lineRule="auto" w:before="112"/>
              <w:ind w:right="99"/>
              <w:jc w:val="right"/>
              <w:rPr>
                <w:rFonts w:ascii="Times New Roman" w:hAnsi="Times New Roman" w:cs="Times New Roman" w:eastAsia="Times New Roman" w:hint="default"/>
                <w:sz w:val="16"/>
                <w:szCs w:val="16"/>
              </w:rPr>
            </w:pPr>
            <w:r>
              <w:rPr>
                <w:rFonts w:ascii="Times New Roman"/>
                <w:spacing w:val="-1"/>
                <w:sz w:val="16"/>
              </w:rPr>
              <w:t>7,441,204</w:t>
            </w:r>
          </w:p>
        </w:tc>
        <w:tc>
          <w:tcPr>
            <w:tcW w:w="1190" w:type="dxa"/>
            <w:tcBorders>
              <w:top w:val="nil" w:sz="6" w:space="0" w:color="auto"/>
              <w:left w:val="single" w:sz="4" w:space="0" w:color="010101"/>
              <w:bottom w:val="nil" w:sz="6" w:space="0" w:color="auto"/>
              <w:right w:val="single" w:sz="4" w:space="0" w:color="010101"/>
            </w:tcBorders>
          </w:tcPr>
          <w:p>
            <w:pPr>
              <w:pStyle w:val="TableParagraph"/>
              <w:spacing w:line="240" w:lineRule="auto" w:before="112"/>
              <w:ind w:right="99"/>
              <w:jc w:val="right"/>
              <w:rPr>
                <w:rFonts w:ascii="Times New Roman" w:hAnsi="Times New Roman" w:cs="Times New Roman" w:eastAsia="Times New Roman" w:hint="default"/>
                <w:sz w:val="16"/>
                <w:szCs w:val="16"/>
              </w:rPr>
            </w:pPr>
            <w:r>
              <w:rPr>
                <w:rFonts w:ascii="Times New Roman"/>
                <w:spacing w:val="-1"/>
                <w:sz w:val="16"/>
              </w:rPr>
              <w:t>-15,210,782</w:t>
            </w:r>
          </w:p>
        </w:tc>
        <w:tc>
          <w:tcPr>
            <w:tcW w:w="1138" w:type="dxa"/>
            <w:tcBorders>
              <w:top w:val="nil" w:sz="6" w:space="0" w:color="auto"/>
              <w:left w:val="single" w:sz="4" w:space="0" w:color="010101"/>
              <w:bottom w:val="nil" w:sz="6" w:space="0" w:color="auto"/>
              <w:right w:val="single" w:sz="4" w:space="0" w:color="010101"/>
            </w:tcBorders>
          </w:tcPr>
          <w:p>
            <w:pPr>
              <w:pStyle w:val="TableParagraph"/>
              <w:spacing w:line="240" w:lineRule="auto" w:before="112"/>
              <w:ind w:right="99"/>
              <w:jc w:val="right"/>
              <w:rPr>
                <w:rFonts w:ascii="Times New Roman" w:hAnsi="Times New Roman" w:cs="Times New Roman" w:eastAsia="Times New Roman" w:hint="default"/>
                <w:sz w:val="16"/>
                <w:szCs w:val="16"/>
              </w:rPr>
            </w:pPr>
            <w:r>
              <w:rPr>
                <w:rFonts w:ascii="Times New Roman"/>
                <w:spacing w:val="-1"/>
                <w:sz w:val="16"/>
              </w:rPr>
              <w:t>-7,769,578</w:t>
            </w:r>
          </w:p>
        </w:tc>
        <w:tc>
          <w:tcPr>
            <w:tcW w:w="1154" w:type="dxa"/>
            <w:tcBorders>
              <w:top w:val="nil" w:sz="6" w:space="0" w:color="auto"/>
              <w:left w:val="single" w:sz="4" w:space="0" w:color="010101"/>
              <w:bottom w:val="nil" w:sz="6" w:space="0" w:color="auto"/>
              <w:right w:val="single" w:sz="4" w:space="0" w:color="010101"/>
            </w:tcBorders>
          </w:tcPr>
          <w:p>
            <w:pPr>
              <w:pStyle w:val="TableParagraph"/>
              <w:spacing w:line="240" w:lineRule="auto" w:before="112"/>
              <w:ind w:right="101"/>
              <w:jc w:val="right"/>
              <w:rPr>
                <w:rFonts w:ascii="Times New Roman" w:hAnsi="Times New Roman" w:cs="Times New Roman" w:eastAsia="Times New Roman" w:hint="default"/>
                <w:sz w:val="16"/>
                <w:szCs w:val="16"/>
              </w:rPr>
            </w:pPr>
            <w:r>
              <w:rPr>
                <w:rFonts w:ascii="Times New Roman"/>
                <w:spacing w:val="-1"/>
                <w:sz w:val="16"/>
              </w:rPr>
              <w:t>17,034,436</w:t>
            </w:r>
          </w:p>
        </w:tc>
        <w:tc>
          <w:tcPr>
            <w:tcW w:w="758" w:type="dxa"/>
            <w:tcBorders>
              <w:top w:val="nil" w:sz="6" w:space="0" w:color="auto"/>
              <w:left w:val="single" w:sz="4" w:space="0" w:color="010101"/>
              <w:bottom w:val="nil" w:sz="6" w:space="0" w:color="auto"/>
              <w:right w:val="nil" w:sz="6" w:space="0" w:color="auto"/>
            </w:tcBorders>
          </w:tcPr>
          <w:p>
            <w:pPr>
              <w:pStyle w:val="TableParagraph"/>
              <w:spacing w:line="240" w:lineRule="auto" w:before="112"/>
              <w:ind w:right="2"/>
              <w:jc w:val="center"/>
              <w:rPr>
                <w:rFonts w:ascii="Times New Roman" w:hAnsi="Times New Roman" w:cs="Times New Roman" w:eastAsia="Times New Roman" w:hint="default"/>
                <w:sz w:val="16"/>
                <w:szCs w:val="16"/>
              </w:rPr>
            </w:pPr>
            <w:r>
              <w:rPr>
                <w:rFonts w:ascii="Times New Roman"/>
                <w:sz w:val="16"/>
              </w:rPr>
              <w:t>10.92</w:t>
            </w:r>
          </w:p>
        </w:tc>
      </w:tr>
      <w:tr>
        <w:trPr>
          <w:trHeight w:val="393" w:hRule="exact"/>
        </w:trPr>
        <w:tc>
          <w:tcPr>
            <w:tcW w:w="1700" w:type="dxa"/>
            <w:tcBorders>
              <w:top w:val="nil" w:sz="6" w:space="0" w:color="auto"/>
              <w:left w:val="nil" w:sz="6" w:space="0" w:color="auto"/>
              <w:bottom w:val="nil" w:sz="6" w:space="0" w:color="auto"/>
              <w:right w:val="single" w:sz="4" w:space="0" w:color="010101"/>
            </w:tcBorders>
          </w:tcPr>
          <w:p>
            <w:pPr>
              <w:pStyle w:val="TableParagraph"/>
              <w:spacing w:line="240" w:lineRule="auto" w:before="6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16" w:type="dxa"/>
            <w:tcBorders>
              <w:top w:val="nil" w:sz="6" w:space="0" w:color="auto"/>
              <w:left w:val="single" w:sz="4" w:space="0" w:color="010101"/>
              <w:bottom w:val="nil" w:sz="6" w:space="0" w:color="auto"/>
              <w:right w:val="single" w:sz="4" w:space="0" w:color="010101"/>
            </w:tcBorders>
          </w:tcPr>
          <w:p>
            <w:pPr>
              <w:pStyle w:val="TableParagraph"/>
              <w:spacing w:line="240" w:lineRule="auto" w:before="112"/>
              <w:ind w:right="101"/>
              <w:jc w:val="right"/>
              <w:rPr>
                <w:rFonts w:ascii="Times New Roman" w:hAnsi="Times New Roman" w:cs="Times New Roman" w:eastAsia="Times New Roman" w:hint="default"/>
                <w:sz w:val="16"/>
                <w:szCs w:val="16"/>
              </w:rPr>
            </w:pPr>
            <w:r>
              <w:rPr>
                <w:rFonts w:ascii="Times New Roman"/>
                <w:spacing w:val="-1"/>
                <w:sz w:val="16"/>
              </w:rPr>
              <w:t>66,988,205</w:t>
            </w:r>
          </w:p>
        </w:tc>
        <w:tc>
          <w:tcPr>
            <w:tcW w:w="758" w:type="dxa"/>
            <w:tcBorders>
              <w:top w:val="nil" w:sz="6" w:space="0" w:color="auto"/>
              <w:left w:val="single" w:sz="4" w:space="0" w:color="010101"/>
              <w:bottom w:val="nil" w:sz="6" w:space="0" w:color="auto"/>
              <w:right w:val="single" w:sz="4" w:space="0" w:color="010101"/>
            </w:tcBorders>
          </w:tcPr>
          <w:p>
            <w:pPr/>
          </w:p>
        </w:tc>
        <w:tc>
          <w:tcPr>
            <w:tcW w:w="1134" w:type="dxa"/>
            <w:vMerge/>
            <w:tcBorders>
              <w:left w:val="single" w:sz="4" w:space="0" w:color="010101"/>
              <w:right w:val="single" w:sz="4" w:space="0" w:color="010101"/>
            </w:tcBorders>
          </w:tcPr>
          <w:p>
            <w:pPr/>
          </w:p>
        </w:tc>
        <w:tc>
          <w:tcPr>
            <w:tcW w:w="426" w:type="dxa"/>
            <w:vMerge/>
            <w:tcBorders>
              <w:left w:val="single" w:sz="4" w:space="0" w:color="010101"/>
              <w:right w:val="single" w:sz="4" w:space="0" w:color="010101"/>
            </w:tcBorders>
          </w:tcPr>
          <w:p>
            <w:pPr/>
          </w:p>
        </w:tc>
        <w:tc>
          <w:tcPr>
            <w:tcW w:w="1135" w:type="dxa"/>
            <w:tcBorders>
              <w:top w:val="nil" w:sz="6" w:space="0" w:color="auto"/>
              <w:left w:val="single" w:sz="4" w:space="0" w:color="010101"/>
              <w:bottom w:val="nil" w:sz="6" w:space="0" w:color="auto"/>
              <w:right w:val="single" w:sz="4" w:space="0" w:color="010101"/>
            </w:tcBorders>
          </w:tcPr>
          <w:p>
            <w:pPr>
              <w:pStyle w:val="TableParagraph"/>
              <w:spacing w:line="240" w:lineRule="auto" w:before="112"/>
              <w:ind w:right="99"/>
              <w:jc w:val="right"/>
              <w:rPr>
                <w:rFonts w:ascii="Times New Roman" w:hAnsi="Times New Roman" w:cs="Times New Roman" w:eastAsia="Times New Roman" w:hint="default"/>
                <w:sz w:val="16"/>
                <w:szCs w:val="16"/>
              </w:rPr>
            </w:pPr>
            <w:r>
              <w:rPr>
                <w:rFonts w:ascii="Times New Roman"/>
                <w:spacing w:val="-1"/>
                <w:sz w:val="16"/>
              </w:rPr>
              <w:t>20,096,462</w:t>
            </w:r>
          </w:p>
        </w:tc>
        <w:tc>
          <w:tcPr>
            <w:tcW w:w="1190" w:type="dxa"/>
            <w:tcBorders>
              <w:top w:val="nil" w:sz="6" w:space="0" w:color="auto"/>
              <w:left w:val="single" w:sz="4" w:space="0" w:color="010101"/>
              <w:bottom w:val="nil" w:sz="6" w:space="0" w:color="auto"/>
              <w:right w:val="single" w:sz="4" w:space="0" w:color="010101"/>
            </w:tcBorders>
          </w:tcPr>
          <w:p>
            <w:pPr>
              <w:pStyle w:val="TableParagraph"/>
              <w:spacing w:line="240" w:lineRule="auto" w:before="112"/>
              <w:ind w:right="99"/>
              <w:jc w:val="right"/>
              <w:rPr>
                <w:rFonts w:ascii="Times New Roman" w:hAnsi="Times New Roman" w:cs="Times New Roman" w:eastAsia="Times New Roman" w:hint="default"/>
                <w:sz w:val="16"/>
                <w:szCs w:val="16"/>
              </w:rPr>
            </w:pPr>
            <w:r>
              <w:rPr>
                <w:rFonts w:ascii="Times New Roman"/>
                <w:spacing w:val="-1"/>
                <w:sz w:val="16"/>
              </w:rPr>
              <w:t>-31,683,635</w:t>
            </w:r>
          </w:p>
        </w:tc>
        <w:tc>
          <w:tcPr>
            <w:tcW w:w="1138" w:type="dxa"/>
            <w:tcBorders>
              <w:top w:val="nil" w:sz="6" w:space="0" w:color="auto"/>
              <w:left w:val="single" w:sz="4" w:space="0" w:color="010101"/>
              <w:bottom w:val="nil" w:sz="6" w:space="0" w:color="auto"/>
              <w:right w:val="single" w:sz="4" w:space="0" w:color="010101"/>
            </w:tcBorders>
          </w:tcPr>
          <w:p>
            <w:pPr>
              <w:pStyle w:val="TableParagraph"/>
              <w:spacing w:line="240" w:lineRule="auto" w:before="112"/>
              <w:ind w:right="99"/>
              <w:jc w:val="right"/>
              <w:rPr>
                <w:rFonts w:ascii="Times New Roman" w:hAnsi="Times New Roman" w:cs="Times New Roman" w:eastAsia="Times New Roman" w:hint="default"/>
                <w:sz w:val="16"/>
                <w:szCs w:val="16"/>
              </w:rPr>
            </w:pPr>
            <w:r>
              <w:rPr>
                <w:rFonts w:ascii="Times New Roman"/>
                <w:spacing w:val="-1"/>
                <w:w w:val="95"/>
                <w:sz w:val="16"/>
              </w:rPr>
              <w:t>-11,587,173</w:t>
            </w:r>
            <w:r>
              <w:rPr>
                <w:rFonts w:ascii="Times New Roman"/>
                <w:spacing w:val="-1"/>
                <w:sz w:val="16"/>
              </w:rPr>
            </w:r>
          </w:p>
        </w:tc>
        <w:tc>
          <w:tcPr>
            <w:tcW w:w="1154" w:type="dxa"/>
            <w:tcBorders>
              <w:top w:val="nil" w:sz="6" w:space="0" w:color="auto"/>
              <w:left w:val="single" w:sz="4" w:space="0" w:color="010101"/>
              <w:bottom w:val="nil" w:sz="6" w:space="0" w:color="auto"/>
              <w:right w:val="single" w:sz="4" w:space="0" w:color="010101"/>
            </w:tcBorders>
          </w:tcPr>
          <w:p>
            <w:pPr>
              <w:pStyle w:val="TableParagraph"/>
              <w:spacing w:line="240" w:lineRule="auto" w:before="112"/>
              <w:ind w:right="101"/>
              <w:jc w:val="right"/>
              <w:rPr>
                <w:rFonts w:ascii="Times New Roman" w:hAnsi="Times New Roman" w:cs="Times New Roman" w:eastAsia="Times New Roman" w:hint="default"/>
                <w:sz w:val="16"/>
                <w:szCs w:val="16"/>
              </w:rPr>
            </w:pPr>
            <w:r>
              <w:rPr>
                <w:rFonts w:ascii="Times New Roman"/>
                <w:spacing w:val="-1"/>
                <w:sz w:val="16"/>
              </w:rPr>
              <w:t>55,401,032</w:t>
            </w:r>
          </w:p>
        </w:tc>
        <w:tc>
          <w:tcPr>
            <w:tcW w:w="758" w:type="dxa"/>
            <w:tcBorders>
              <w:top w:val="nil" w:sz="6" w:space="0" w:color="auto"/>
              <w:left w:val="single" w:sz="4" w:space="0" w:color="010101"/>
              <w:bottom w:val="nil" w:sz="6" w:space="0" w:color="auto"/>
              <w:right w:val="nil" w:sz="6" w:space="0" w:color="auto"/>
            </w:tcBorders>
          </w:tcPr>
          <w:p>
            <w:pPr>
              <w:pStyle w:val="TableParagraph"/>
              <w:spacing w:line="240" w:lineRule="auto" w:before="112"/>
              <w:ind w:right="2"/>
              <w:jc w:val="center"/>
              <w:rPr>
                <w:rFonts w:ascii="Times New Roman" w:hAnsi="Times New Roman" w:cs="Times New Roman" w:eastAsia="Times New Roman" w:hint="default"/>
                <w:sz w:val="16"/>
                <w:szCs w:val="16"/>
              </w:rPr>
            </w:pPr>
            <w:r>
              <w:rPr>
                <w:rFonts w:ascii="Times New Roman"/>
                <w:sz w:val="16"/>
              </w:rPr>
              <w:t>35.51</w:t>
            </w:r>
          </w:p>
        </w:tc>
      </w:tr>
      <w:tr>
        <w:trPr>
          <w:trHeight w:val="647" w:hRule="exact"/>
        </w:trPr>
        <w:tc>
          <w:tcPr>
            <w:tcW w:w="1700" w:type="dxa"/>
            <w:tcBorders>
              <w:top w:val="nil" w:sz="6" w:space="0" w:color="auto"/>
              <w:left w:val="nil" w:sz="6" w:space="0" w:color="auto"/>
              <w:bottom w:val="nil" w:sz="6" w:space="0" w:color="auto"/>
              <w:right w:val="single" w:sz="4" w:space="0" w:color="010101"/>
            </w:tcBorders>
          </w:tcPr>
          <w:p>
            <w:pPr>
              <w:pStyle w:val="TableParagraph"/>
              <w:spacing w:line="316" w:lineRule="auto" w:before="33"/>
              <w:ind w:left="108" w:right="145"/>
              <w:jc w:val="left"/>
              <w:rPr>
                <w:rFonts w:ascii="宋体" w:hAnsi="宋体" w:cs="宋体" w:eastAsia="宋体" w:hint="default"/>
                <w:sz w:val="18"/>
                <w:szCs w:val="18"/>
              </w:rPr>
            </w:pPr>
            <w:r>
              <w:rPr>
                <w:rFonts w:ascii="宋体" w:hAnsi="宋体" w:cs="宋体" w:eastAsia="宋体" w:hint="default"/>
                <w:sz w:val="18"/>
                <w:szCs w:val="18"/>
              </w:rPr>
              <w:t>其中：境内法人持 股</w:t>
            </w:r>
          </w:p>
        </w:tc>
        <w:tc>
          <w:tcPr>
            <w:tcW w:w="1016"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7,195,052</w:t>
            </w:r>
          </w:p>
        </w:tc>
        <w:tc>
          <w:tcPr>
            <w:tcW w:w="758"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6.00</w:t>
            </w:r>
          </w:p>
        </w:tc>
        <w:tc>
          <w:tcPr>
            <w:tcW w:w="1134" w:type="dxa"/>
            <w:vMerge/>
            <w:tcBorders>
              <w:left w:val="single" w:sz="4" w:space="0" w:color="010101"/>
              <w:right w:val="single" w:sz="4" w:space="0" w:color="010101"/>
            </w:tcBorders>
          </w:tcPr>
          <w:p>
            <w:pPr/>
          </w:p>
        </w:tc>
        <w:tc>
          <w:tcPr>
            <w:tcW w:w="426" w:type="dxa"/>
            <w:vMerge/>
            <w:tcBorders>
              <w:left w:val="single" w:sz="4" w:space="0" w:color="010101"/>
              <w:right w:val="single" w:sz="4" w:space="0" w:color="010101"/>
            </w:tcBorders>
          </w:tcPr>
          <w:p>
            <w:pPr/>
          </w:p>
        </w:tc>
        <w:tc>
          <w:tcPr>
            <w:tcW w:w="1135"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spacing w:val="-1"/>
                <w:sz w:val="16"/>
              </w:rPr>
              <w:t>2,158,516</w:t>
            </w:r>
          </w:p>
        </w:tc>
        <w:tc>
          <w:tcPr>
            <w:tcW w:w="1190"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spacing w:val="-1"/>
                <w:sz w:val="16"/>
              </w:rPr>
              <w:t>-836,353</w:t>
            </w:r>
          </w:p>
        </w:tc>
        <w:tc>
          <w:tcPr>
            <w:tcW w:w="1138"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spacing w:val="-1"/>
                <w:sz w:val="16"/>
              </w:rPr>
              <w:t>1,322,163</w:t>
            </w:r>
          </w:p>
        </w:tc>
        <w:tc>
          <w:tcPr>
            <w:tcW w:w="1154"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8,517,215</w:t>
            </w:r>
          </w:p>
        </w:tc>
        <w:tc>
          <w:tcPr>
            <w:tcW w:w="758" w:type="dxa"/>
            <w:tcBorders>
              <w:top w:val="nil" w:sz="6" w:space="0" w:color="auto"/>
              <w:left w:val="single" w:sz="4" w:space="0" w:color="010101"/>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2"/>
              <w:jc w:val="center"/>
              <w:rPr>
                <w:rFonts w:ascii="Times New Roman" w:hAnsi="Times New Roman" w:cs="Times New Roman" w:eastAsia="Times New Roman" w:hint="default"/>
                <w:sz w:val="16"/>
                <w:szCs w:val="16"/>
              </w:rPr>
            </w:pPr>
            <w:r>
              <w:rPr>
                <w:rFonts w:ascii="Times New Roman"/>
                <w:sz w:val="16"/>
              </w:rPr>
              <w:t>5.46</w:t>
            </w:r>
          </w:p>
        </w:tc>
      </w:tr>
      <w:tr>
        <w:trPr>
          <w:trHeight w:val="651" w:hRule="exact"/>
        </w:trPr>
        <w:tc>
          <w:tcPr>
            <w:tcW w:w="1700" w:type="dxa"/>
            <w:tcBorders>
              <w:top w:val="nil" w:sz="6" w:space="0" w:color="auto"/>
              <w:left w:val="nil" w:sz="6" w:space="0" w:color="auto"/>
              <w:bottom w:val="nil" w:sz="6" w:space="0" w:color="auto"/>
              <w:right w:val="single" w:sz="4" w:space="0" w:color="010101"/>
            </w:tcBorders>
          </w:tcPr>
          <w:p>
            <w:pPr>
              <w:pStyle w:val="TableParagraph"/>
              <w:spacing w:line="240" w:lineRule="auto" w:before="10"/>
              <w:ind w:left="466" w:right="0"/>
              <w:jc w:val="left"/>
              <w:rPr>
                <w:rFonts w:ascii="宋体" w:hAnsi="宋体" w:cs="宋体" w:eastAsia="宋体" w:hint="default"/>
                <w:sz w:val="18"/>
                <w:szCs w:val="18"/>
              </w:rPr>
            </w:pPr>
            <w:r>
              <w:rPr>
                <w:rFonts w:ascii="宋体" w:hAnsi="宋体" w:cs="宋体" w:eastAsia="宋体" w:hint="default"/>
                <w:sz w:val="18"/>
                <w:szCs w:val="18"/>
              </w:rPr>
              <w:t>境内自然人持</w:t>
            </w:r>
          </w:p>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1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59,793,153</w:t>
            </w:r>
          </w:p>
        </w:tc>
        <w:tc>
          <w:tcPr>
            <w:tcW w:w="758"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49.83</w:t>
            </w:r>
          </w:p>
        </w:tc>
        <w:tc>
          <w:tcPr>
            <w:tcW w:w="1134" w:type="dxa"/>
            <w:vMerge/>
            <w:tcBorders>
              <w:left w:val="single" w:sz="4" w:space="0" w:color="010101"/>
              <w:right w:val="single" w:sz="4" w:space="0" w:color="010101"/>
            </w:tcBorders>
          </w:tcPr>
          <w:p>
            <w:pPr/>
          </w:p>
        </w:tc>
        <w:tc>
          <w:tcPr>
            <w:tcW w:w="426" w:type="dxa"/>
            <w:vMerge/>
            <w:tcBorders>
              <w:left w:val="single" w:sz="4" w:space="0" w:color="010101"/>
              <w:right w:val="single" w:sz="4" w:space="0" w:color="010101"/>
            </w:tcBorders>
          </w:tcPr>
          <w:p>
            <w:pPr/>
          </w:p>
        </w:tc>
        <w:tc>
          <w:tcPr>
            <w:tcW w:w="1135"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spacing w:val="-1"/>
                <w:sz w:val="16"/>
              </w:rPr>
              <w:t>17,937,946</w:t>
            </w:r>
          </w:p>
        </w:tc>
        <w:tc>
          <w:tcPr>
            <w:tcW w:w="1190"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spacing w:val="-1"/>
                <w:sz w:val="16"/>
              </w:rPr>
              <w:t>-30,847,282</w:t>
            </w:r>
          </w:p>
        </w:tc>
        <w:tc>
          <w:tcPr>
            <w:tcW w:w="1138"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spacing w:val="-1"/>
                <w:sz w:val="16"/>
              </w:rPr>
              <w:t>-12,909,336</w:t>
            </w:r>
          </w:p>
        </w:tc>
        <w:tc>
          <w:tcPr>
            <w:tcW w:w="115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46,883,817</w:t>
            </w:r>
          </w:p>
        </w:tc>
        <w:tc>
          <w:tcPr>
            <w:tcW w:w="758" w:type="dxa"/>
            <w:tcBorders>
              <w:top w:val="nil" w:sz="6" w:space="0" w:color="auto"/>
              <w:left w:val="single" w:sz="4" w:space="0" w:color="010101"/>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2"/>
              <w:jc w:val="center"/>
              <w:rPr>
                <w:rFonts w:ascii="Times New Roman" w:hAnsi="Times New Roman" w:cs="Times New Roman" w:eastAsia="Times New Roman" w:hint="default"/>
                <w:sz w:val="16"/>
                <w:szCs w:val="16"/>
              </w:rPr>
            </w:pPr>
            <w:r>
              <w:rPr>
                <w:rFonts w:ascii="Times New Roman"/>
                <w:sz w:val="16"/>
              </w:rPr>
              <w:t>30.05</w:t>
            </w:r>
          </w:p>
        </w:tc>
      </w:tr>
      <w:tr>
        <w:trPr>
          <w:trHeight w:val="370" w:hRule="exact"/>
        </w:trPr>
        <w:tc>
          <w:tcPr>
            <w:tcW w:w="1700" w:type="dxa"/>
            <w:tcBorders>
              <w:top w:val="nil" w:sz="6" w:space="0" w:color="auto"/>
              <w:left w:val="nil" w:sz="6" w:space="0" w:color="auto"/>
              <w:bottom w:val="nil" w:sz="6" w:space="0" w:color="auto"/>
              <w:right w:val="single" w:sz="4" w:space="0" w:color="010101"/>
            </w:tcBorders>
          </w:tcPr>
          <w:p>
            <w:pPr>
              <w:pStyle w:val="TableParagraph"/>
              <w:spacing w:line="240" w:lineRule="auto" w:before="3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16" w:type="dxa"/>
            <w:tcBorders>
              <w:top w:val="nil" w:sz="6" w:space="0" w:color="auto"/>
              <w:left w:val="single" w:sz="4" w:space="0" w:color="010101"/>
              <w:bottom w:val="nil" w:sz="6" w:space="0" w:color="auto"/>
              <w:right w:val="single" w:sz="4" w:space="0" w:color="010101"/>
            </w:tcBorders>
          </w:tcPr>
          <w:p>
            <w:pPr/>
          </w:p>
        </w:tc>
        <w:tc>
          <w:tcPr>
            <w:tcW w:w="758" w:type="dxa"/>
            <w:tcBorders>
              <w:top w:val="nil" w:sz="6" w:space="0" w:color="auto"/>
              <w:left w:val="single" w:sz="4" w:space="0" w:color="010101"/>
              <w:bottom w:val="nil" w:sz="6" w:space="0" w:color="auto"/>
              <w:right w:val="single" w:sz="4" w:space="0" w:color="010101"/>
            </w:tcBorders>
          </w:tcPr>
          <w:p>
            <w:pPr/>
          </w:p>
        </w:tc>
        <w:tc>
          <w:tcPr>
            <w:tcW w:w="1134" w:type="dxa"/>
            <w:vMerge/>
            <w:tcBorders>
              <w:left w:val="single" w:sz="4" w:space="0" w:color="010101"/>
              <w:right w:val="single" w:sz="4" w:space="0" w:color="010101"/>
            </w:tcBorders>
          </w:tcPr>
          <w:p>
            <w:pPr/>
          </w:p>
        </w:tc>
        <w:tc>
          <w:tcPr>
            <w:tcW w:w="426" w:type="dxa"/>
            <w:vMerge/>
            <w:tcBorders>
              <w:left w:val="single" w:sz="4" w:space="0" w:color="010101"/>
              <w:right w:val="single" w:sz="4" w:space="0" w:color="010101"/>
            </w:tcBorders>
          </w:tcPr>
          <w:p>
            <w:pPr/>
          </w:p>
        </w:tc>
        <w:tc>
          <w:tcPr>
            <w:tcW w:w="1135" w:type="dxa"/>
            <w:tcBorders>
              <w:top w:val="nil" w:sz="6" w:space="0" w:color="auto"/>
              <w:left w:val="single" w:sz="4" w:space="0" w:color="010101"/>
              <w:bottom w:val="nil" w:sz="6" w:space="0" w:color="auto"/>
              <w:right w:val="single" w:sz="4" w:space="0" w:color="010101"/>
            </w:tcBorders>
          </w:tcPr>
          <w:p>
            <w:pPr/>
          </w:p>
        </w:tc>
        <w:tc>
          <w:tcPr>
            <w:tcW w:w="1190" w:type="dxa"/>
            <w:tcBorders>
              <w:top w:val="nil" w:sz="6" w:space="0" w:color="auto"/>
              <w:left w:val="single" w:sz="4" w:space="0" w:color="010101"/>
              <w:bottom w:val="nil" w:sz="6" w:space="0" w:color="auto"/>
              <w:right w:val="single" w:sz="4" w:space="0" w:color="010101"/>
            </w:tcBorders>
          </w:tcPr>
          <w:p>
            <w:pPr/>
          </w:p>
        </w:tc>
        <w:tc>
          <w:tcPr>
            <w:tcW w:w="1138" w:type="dxa"/>
            <w:tcBorders>
              <w:top w:val="nil" w:sz="6" w:space="0" w:color="auto"/>
              <w:left w:val="single" w:sz="4" w:space="0" w:color="010101"/>
              <w:bottom w:val="nil" w:sz="6" w:space="0" w:color="auto"/>
              <w:right w:val="single" w:sz="4" w:space="0" w:color="010101"/>
            </w:tcBorders>
          </w:tcPr>
          <w:p>
            <w:pPr/>
          </w:p>
        </w:tc>
        <w:tc>
          <w:tcPr>
            <w:tcW w:w="1154" w:type="dxa"/>
            <w:tcBorders>
              <w:top w:val="nil" w:sz="6" w:space="0" w:color="auto"/>
              <w:left w:val="single" w:sz="4" w:space="0" w:color="010101"/>
              <w:bottom w:val="nil" w:sz="6" w:space="0" w:color="auto"/>
              <w:right w:val="single" w:sz="4" w:space="0" w:color="010101"/>
            </w:tcBorders>
          </w:tcPr>
          <w:p>
            <w:pPr/>
          </w:p>
        </w:tc>
        <w:tc>
          <w:tcPr>
            <w:tcW w:w="758" w:type="dxa"/>
            <w:tcBorders>
              <w:top w:val="nil" w:sz="6" w:space="0" w:color="auto"/>
              <w:left w:val="single" w:sz="4" w:space="0" w:color="010101"/>
              <w:bottom w:val="nil" w:sz="6" w:space="0" w:color="auto"/>
              <w:right w:val="nil" w:sz="6" w:space="0" w:color="auto"/>
            </w:tcBorders>
          </w:tcPr>
          <w:p>
            <w:pPr/>
          </w:p>
        </w:tc>
      </w:tr>
      <w:tr>
        <w:trPr>
          <w:trHeight w:val="335" w:hRule="exact"/>
        </w:trPr>
        <w:tc>
          <w:tcPr>
            <w:tcW w:w="1700" w:type="dxa"/>
            <w:tcBorders>
              <w:top w:val="nil" w:sz="6" w:space="0" w:color="auto"/>
              <w:left w:val="nil" w:sz="6" w:space="0" w:color="auto"/>
              <w:bottom w:val="nil" w:sz="6" w:space="0" w:color="auto"/>
              <w:right w:val="single" w:sz="4" w:space="0" w:color="010101"/>
            </w:tcBorders>
          </w:tcPr>
          <w:p>
            <w:pPr>
              <w:pStyle w:val="TableParagraph"/>
              <w:spacing w:line="240" w:lineRule="auto" w:before="33"/>
              <w:ind w:left="108" w:right="0"/>
              <w:jc w:val="left"/>
              <w:rPr>
                <w:rFonts w:ascii="宋体" w:hAnsi="宋体" w:cs="宋体" w:eastAsia="宋体" w:hint="default"/>
                <w:sz w:val="18"/>
                <w:szCs w:val="18"/>
              </w:rPr>
            </w:pPr>
            <w:r>
              <w:rPr>
                <w:rFonts w:ascii="宋体" w:hAnsi="宋体" w:cs="宋体" w:eastAsia="宋体" w:hint="default"/>
                <w:sz w:val="18"/>
                <w:szCs w:val="18"/>
              </w:rPr>
              <w:t>其中：境外法人持</w:t>
            </w:r>
          </w:p>
        </w:tc>
        <w:tc>
          <w:tcPr>
            <w:tcW w:w="1016" w:type="dxa"/>
            <w:tcBorders>
              <w:top w:val="nil" w:sz="6" w:space="0" w:color="auto"/>
              <w:left w:val="single" w:sz="4" w:space="0" w:color="010101"/>
              <w:bottom w:val="nil" w:sz="6" w:space="0" w:color="auto"/>
              <w:right w:val="single" w:sz="4" w:space="0" w:color="010101"/>
            </w:tcBorders>
          </w:tcPr>
          <w:p>
            <w:pPr/>
          </w:p>
        </w:tc>
        <w:tc>
          <w:tcPr>
            <w:tcW w:w="758" w:type="dxa"/>
            <w:tcBorders>
              <w:top w:val="nil" w:sz="6" w:space="0" w:color="auto"/>
              <w:left w:val="single" w:sz="4" w:space="0" w:color="010101"/>
              <w:bottom w:val="nil" w:sz="6" w:space="0" w:color="auto"/>
              <w:right w:val="single" w:sz="4" w:space="0" w:color="010101"/>
            </w:tcBorders>
          </w:tcPr>
          <w:p>
            <w:pPr/>
          </w:p>
        </w:tc>
        <w:tc>
          <w:tcPr>
            <w:tcW w:w="1134" w:type="dxa"/>
            <w:vMerge/>
            <w:tcBorders>
              <w:left w:val="single" w:sz="4" w:space="0" w:color="010101"/>
              <w:right w:val="single" w:sz="4" w:space="0" w:color="010101"/>
            </w:tcBorders>
          </w:tcPr>
          <w:p>
            <w:pPr/>
          </w:p>
        </w:tc>
        <w:tc>
          <w:tcPr>
            <w:tcW w:w="426" w:type="dxa"/>
            <w:vMerge/>
            <w:tcBorders>
              <w:left w:val="single" w:sz="4" w:space="0" w:color="010101"/>
              <w:right w:val="single" w:sz="4" w:space="0" w:color="010101"/>
            </w:tcBorders>
          </w:tcPr>
          <w:p>
            <w:pPr/>
          </w:p>
        </w:tc>
        <w:tc>
          <w:tcPr>
            <w:tcW w:w="1135" w:type="dxa"/>
            <w:tcBorders>
              <w:top w:val="nil" w:sz="6" w:space="0" w:color="auto"/>
              <w:left w:val="single" w:sz="4" w:space="0" w:color="010101"/>
              <w:bottom w:val="nil" w:sz="6" w:space="0" w:color="auto"/>
              <w:right w:val="single" w:sz="4" w:space="0" w:color="010101"/>
            </w:tcBorders>
          </w:tcPr>
          <w:p>
            <w:pPr/>
          </w:p>
        </w:tc>
        <w:tc>
          <w:tcPr>
            <w:tcW w:w="1190" w:type="dxa"/>
            <w:tcBorders>
              <w:top w:val="nil" w:sz="6" w:space="0" w:color="auto"/>
              <w:left w:val="single" w:sz="4" w:space="0" w:color="010101"/>
              <w:bottom w:val="nil" w:sz="6" w:space="0" w:color="auto"/>
              <w:right w:val="single" w:sz="4" w:space="0" w:color="010101"/>
            </w:tcBorders>
          </w:tcPr>
          <w:p>
            <w:pPr/>
          </w:p>
        </w:tc>
        <w:tc>
          <w:tcPr>
            <w:tcW w:w="1138" w:type="dxa"/>
            <w:tcBorders>
              <w:top w:val="nil" w:sz="6" w:space="0" w:color="auto"/>
              <w:left w:val="single" w:sz="4" w:space="0" w:color="010101"/>
              <w:bottom w:val="nil" w:sz="6" w:space="0" w:color="auto"/>
              <w:right w:val="single" w:sz="4" w:space="0" w:color="010101"/>
            </w:tcBorders>
          </w:tcPr>
          <w:p>
            <w:pPr/>
          </w:p>
        </w:tc>
        <w:tc>
          <w:tcPr>
            <w:tcW w:w="1154" w:type="dxa"/>
            <w:tcBorders>
              <w:top w:val="nil" w:sz="6" w:space="0" w:color="auto"/>
              <w:left w:val="single" w:sz="4" w:space="0" w:color="010101"/>
              <w:bottom w:val="nil" w:sz="6" w:space="0" w:color="auto"/>
              <w:right w:val="single" w:sz="4" w:space="0" w:color="010101"/>
            </w:tcBorders>
          </w:tcPr>
          <w:p>
            <w:pPr/>
          </w:p>
        </w:tc>
        <w:tc>
          <w:tcPr>
            <w:tcW w:w="758" w:type="dxa"/>
            <w:tcBorders>
              <w:top w:val="nil" w:sz="6" w:space="0" w:color="auto"/>
              <w:left w:val="single" w:sz="4" w:space="0" w:color="010101"/>
              <w:bottom w:val="nil" w:sz="6" w:space="0" w:color="auto"/>
              <w:right w:val="nil" w:sz="6" w:space="0" w:color="auto"/>
            </w:tcBorders>
          </w:tcPr>
          <w:p>
            <w:pPr/>
          </w:p>
        </w:tc>
      </w:tr>
      <w:tr>
        <w:trPr>
          <w:trHeight w:val="329" w:hRule="exact"/>
        </w:trPr>
        <w:tc>
          <w:tcPr>
            <w:tcW w:w="1700" w:type="dxa"/>
            <w:tcBorders>
              <w:top w:val="nil" w:sz="6" w:space="0" w:color="auto"/>
              <w:left w:val="nil" w:sz="6" w:space="0" w:color="auto"/>
              <w:bottom w:val="single" w:sz="12" w:space="0" w:color="010101"/>
              <w:right w:val="single" w:sz="4" w:space="0" w:color="010101"/>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16" w:type="dxa"/>
            <w:tcBorders>
              <w:top w:val="nil" w:sz="6" w:space="0" w:color="auto"/>
              <w:left w:val="single" w:sz="4" w:space="0" w:color="010101"/>
              <w:bottom w:val="single" w:sz="12" w:space="0" w:color="010101"/>
              <w:right w:val="single" w:sz="4" w:space="0" w:color="010101"/>
            </w:tcBorders>
          </w:tcPr>
          <w:p>
            <w:pPr/>
          </w:p>
        </w:tc>
        <w:tc>
          <w:tcPr>
            <w:tcW w:w="758" w:type="dxa"/>
            <w:tcBorders>
              <w:top w:val="nil" w:sz="6" w:space="0" w:color="auto"/>
              <w:left w:val="single" w:sz="4" w:space="0" w:color="010101"/>
              <w:bottom w:val="single" w:sz="12" w:space="0" w:color="010101"/>
              <w:right w:val="single" w:sz="4" w:space="0" w:color="010101"/>
            </w:tcBorders>
          </w:tcPr>
          <w:p>
            <w:pPr/>
          </w:p>
        </w:tc>
        <w:tc>
          <w:tcPr>
            <w:tcW w:w="1134" w:type="dxa"/>
            <w:vMerge/>
            <w:tcBorders>
              <w:left w:val="single" w:sz="4" w:space="0" w:color="010101"/>
              <w:bottom w:val="single" w:sz="12" w:space="0" w:color="010101"/>
              <w:right w:val="single" w:sz="4" w:space="0" w:color="010101"/>
            </w:tcBorders>
          </w:tcPr>
          <w:p>
            <w:pPr/>
          </w:p>
        </w:tc>
        <w:tc>
          <w:tcPr>
            <w:tcW w:w="426" w:type="dxa"/>
            <w:vMerge/>
            <w:tcBorders>
              <w:left w:val="single" w:sz="4" w:space="0" w:color="010101"/>
              <w:bottom w:val="single" w:sz="12" w:space="0" w:color="010101"/>
              <w:right w:val="single" w:sz="4" w:space="0" w:color="010101"/>
            </w:tcBorders>
          </w:tcPr>
          <w:p>
            <w:pPr/>
          </w:p>
        </w:tc>
        <w:tc>
          <w:tcPr>
            <w:tcW w:w="1135" w:type="dxa"/>
            <w:tcBorders>
              <w:top w:val="nil" w:sz="6" w:space="0" w:color="auto"/>
              <w:left w:val="single" w:sz="4" w:space="0" w:color="010101"/>
              <w:bottom w:val="single" w:sz="12" w:space="0" w:color="010101"/>
              <w:right w:val="single" w:sz="4" w:space="0" w:color="010101"/>
            </w:tcBorders>
          </w:tcPr>
          <w:p>
            <w:pPr/>
          </w:p>
        </w:tc>
        <w:tc>
          <w:tcPr>
            <w:tcW w:w="1190" w:type="dxa"/>
            <w:tcBorders>
              <w:top w:val="nil" w:sz="6" w:space="0" w:color="auto"/>
              <w:left w:val="single" w:sz="4" w:space="0" w:color="010101"/>
              <w:bottom w:val="single" w:sz="12" w:space="0" w:color="010101"/>
              <w:right w:val="single" w:sz="4" w:space="0" w:color="010101"/>
            </w:tcBorders>
          </w:tcPr>
          <w:p>
            <w:pPr/>
          </w:p>
        </w:tc>
        <w:tc>
          <w:tcPr>
            <w:tcW w:w="1138" w:type="dxa"/>
            <w:tcBorders>
              <w:top w:val="nil" w:sz="6" w:space="0" w:color="auto"/>
              <w:left w:val="single" w:sz="4" w:space="0" w:color="010101"/>
              <w:bottom w:val="single" w:sz="12" w:space="0" w:color="010101"/>
              <w:right w:val="single" w:sz="4" w:space="0" w:color="010101"/>
            </w:tcBorders>
          </w:tcPr>
          <w:p>
            <w:pPr/>
          </w:p>
        </w:tc>
        <w:tc>
          <w:tcPr>
            <w:tcW w:w="1154" w:type="dxa"/>
            <w:tcBorders>
              <w:top w:val="nil" w:sz="6" w:space="0" w:color="auto"/>
              <w:left w:val="single" w:sz="4" w:space="0" w:color="010101"/>
              <w:bottom w:val="single" w:sz="12" w:space="0" w:color="010101"/>
              <w:right w:val="single" w:sz="4" w:space="0" w:color="010101"/>
            </w:tcBorders>
          </w:tcPr>
          <w:p>
            <w:pPr/>
          </w:p>
        </w:tc>
        <w:tc>
          <w:tcPr>
            <w:tcW w:w="758" w:type="dxa"/>
            <w:tcBorders>
              <w:top w:val="nil" w:sz="6" w:space="0" w:color="auto"/>
              <w:left w:val="single" w:sz="4" w:space="0" w:color="010101"/>
              <w:bottom w:val="single" w:sz="12" w:space="0" w:color="010101"/>
              <w:right w:val="nil" w:sz="6" w:space="0" w:color="auto"/>
            </w:tcBorders>
          </w:tcPr>
          <w:p>
            <w:pPr/>
          </w:p>
        </w:tc>
      </w:tr>
      <w:tr>
        <w:trPr>
          <w:trHeight w:val="325" w:hRule="exact"/>
        </w:trPr>
        <w:tc>
          <w:tcPr>
            <w:tcW w:w="1700" w:type="dxa"/>
            <w:tcBorders>
              <w:top w:val="single" w:sz="12" w:space="0" w:color="010101"/>
              <w:left w:val="nil" w:sz="6" w:space="0" w:color="auto"/>
              <w:bottom w:val="nil" w:sz="6" w:space="0" w:color="auto"/>
              <w:right w:val="single" w:sz="4" w:space="0" w:color="010101"/>
            </w:tcBorders>
          </w:tcPr>
          <w:p>
            <w:pPr>
              <w:pStyle w:val="TableParagraph"/>
              <w:spacing w:line="240" w:lineRule="auto" w:before="8"/>
              <w:ind w:left="558" w:right="0"/>
              <w:jc w:val="left"/>
              <w:rPr>
                <w:rFonts w:ascii="宋体" w:hAnsi="宋体" w:cs="宋体" w:eastAsia="宋体" w:hint="default"/>
                <w:sz w:val="18"/>
                <w:szCs w:val="18"/>
              </w:rPr>
            </w:pPr>
            <w:r>
              <w:rPr>
                <w:rFonts w:ascii="宋体" w:hAnsi="宋体" w:cs="宋体" w:eastAsia="宋体" w:hint="default"/>
                <w:sz w:val="18"/>
                <w:szCs w:val="18"/>
              </w:rPr>
              <w:t>境外自然人</w:t>
            </w:r>
          </w:p>
        </w:tc>
        <w:tc>
          <w:tcPr>
            <w:tcW w:w="1016" w:type="dxa"/>
            <w:tcBorders>
              <w:top w:val="single" w:sz="12" w:space="0" w:color="010101"/>
              <w:left w:val="single" w:sz="4" w:space="0" w:color="010101"/>
              <w:bottom w:val="nil" w:sz="6" w:space="0" w:color="auto"/>
              <w:right w:val="single" w:sz="4" w:space="0" w:color="010101"/>
            </w:tcBorders>
          </w:tcPr>
          <w:p>
            <w:pPr/>
          </w:p>
        </w:tc>
        <w:tc>
          <w:tcPr>
            <w:tcW w:w="758" w:type="dxa"/>
            <w:tcBorders>
              <w:top w:val="single" w:sz="12" w:space="0" w:color="010101"/>
              <w:left w:val="single" w:sz="4" w:space="0" w:color="010101"/>
              <w:bottom w:val="nil" w:sz="6" w:space="0" w:color="auto"/>
              <w:right w:val="single" w:sz="4" w:space="0" w:color="010101"/>
            </w:tcBorders>
          </w:tcPr>
          <w:p>
            <w:pPr/>
          </w:p>
        </w:tc>
        <w:tc>
          <w:tcPr>
            <w:tcW w:w="1134" w:type="dxa"/>
            <w:vMerge w:val="restart"/>
            <w:tcBorders>
              <w:top w:val="single" w:sz="12" w:space="0" w:color="010101"/>
              <w:left w:val="single" w:sz="4" w:space="0" w:color="010101"/>
              <w:right w:val="single" w:sz="4" w:space="0" w:color="010101"/>
            </w:tcBorders>
          </w:tcPr>
          <w:p>
            <w:pPr/>
          </w:p>
        </w:tc>
        <w:tc>
          <w:tcPr>
            <w:tcW w:w="426" w:type="dxa"/>
            <w:vMerge w:val="restart"/>
            <w:tcBorders>
              <w:top w:val="single" w:sz="12" w:space="0" w:color="010101"/>
              <w:left w:val="single" w:sz="4" w:space="0" w:color="010101"/>
              <w:right w:val="single" w:sz="4" w:space="0" w:color="010101"/>
            </w:tcBorders>
          </w:tcPr>
          <w:p>
            <w:pPr/>
          </w:p>
        </w:tc>
        <w:tc>
          <w:tcPr>
            <w:tcW w:w="1135" w:type="dxa"/>
            <w:tcBorders>
              <w:top w:val="single" w:sz="12" w:space="0" w:color="010101"/>
              <w:left w:val="single" w:sz="4" w:space="0" w:color="010101"/>
              <w:bottom w:val="nil" w:sz="6" w:space="0" w:color="auto"/>
              <w:right w:val="single" w:sz="4" w:space="0" w:color="010101"/>
            </w:tcBorders>
          </w:tcPr>
          <w:p>
            <w:pPr/>
          </w:p>
        </w:tc>
        <w:tc>
          <w:tcPr>
            <w:tcW w:w="1190" w:type="dxa"/>
            <w:tcBorders>
              <w:top w:val="single" w:sz="12" w:space="0" w:color="010101"/>
              <w:left w:val="single" w:sz="4" w:space="0" w:color="010101"/>
              <w:bottom w:val="nil" w:sz="6" w:space="0" w:color="auto"/>
              <w:right w:val="single" w:sz="4" w:space="0" w:color="010101"/>
            </w:tcBorders>
          </w:tcPr>
          <w:p>
            <w:pPr/>
          </w:p>
        </w:tc>
        <w:tc>
          <w:tcPr>
            <w:tcW w:w="1138" w:type="dxa"/>
            <w:tcBorders>
              <w:top w:val="single" w:sz="12" w:space="0" w:color="010101"/>
              <w:left w:val="single" w:sz="4" w:space="0" w:color="010101"/>
              <w:bottom w:val="nil" w:sz="6" w:space="0" w:color="auto"/>
              <w:right w:val="single" w:sz="4" w:space="0" w:color="010101"/>
            </w:tcBorders>
          </w:tcPr>
          <w:p>
            <w:pPr/>
          </w:p>
        </w:tc>
        <w:tc>
          <w:tcPr>
            <w:tcW w:w="1154" w:type="dxa"/>
            <w:tcBorders>
              <w:top w:val="single" w:sz="12" w:space="0" w:color="010101"/>
              <w:left w:val="single" w:sz="4" w:space="0" w:color="010101"/>
              <w:bottom w:val="nil" w:sz="6" w:space="0" w:color="auto"/>
              <w:right w:val="single" w:sz="4" w:space="0" w:color="010101"/>
            </w:tcBorders>
          </w:tcPr>
          <w:p>
            <w:pPr/>
          </w:p>
        </w:tc>
        <w:tc>
          <w:tcPr>
            <w:tcW w:w="758" w:type="dxa"/>
            <w:tcBorders>
              <w:top w:val="single" w:sz="12" w:space="0" w:color="010101"/>
              <w:left w:val="single" w:sz="4" w:space="0" w:color="010101"/>
              <w:bottom w:val="nil" w:sz="6" w:space="0" w:color="auto"/>
              <w:right w:val="nil" w:sz="6" w:space="0" w:color="auto"/>
            </w:tcBorders>
          </w:tcPr>
          <w:p>
            <w:pPr/>
          </w:p>
        </w:tc>
      </w:tr>
      <w:tr>
        <w:trPr>
          <w:trHeight w:val="339" w:hRule="exact"/>
        </w:trPr>
        <w:tc>
          <w:tcPr>
            <w:tcW w:w="1700" w:type="dxa"/>
            <w:tcBorders>
              <w:top w:val="nil" w:sz="6" w:space="0" w:color="auto"/>
              <w:left w:val="nil" w:sz="6" w:space="0" w:color="auto"/>
              <w:bottom w:val="nil" w:sz="6" w:space="0" w:color="auto"/>
              <w:right w:val="single" w:sz="4" w:space="0" w:color="010101"/>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1016" w:type="dxa"/>
            <w:tcBorders>
              <w:top w:val="nil" w:sz="6" w:space="0" w:color="auto"/>
              <w:left w:val="single" w:sz="4" w:space="0" w:color="010101"/>
              <w:bottom w:val="nil" w:sz="6" w:space="0" w:color="auto"/>
              <w:right w:val="single" w:sz="4" w:space="0" w:color="010101"/>
            </w:tcBorders>
          </w:tcPr>
          <w:p>
            <w:pPr/>
          </w:p>
        </w:tc>
        <w:tc>
          <w:tcPr>
            <w:tcW w:w="758" w:type="dxa"/>
            <w:tcBorders>
              <w:top w:val="nil" w:sz="6" w:space="0" w:color="auto"/>
              <w:left w:val="single" w:sz="4" w:space="0" w:color="010101"/>
              <w:bottom w:val="nil" w:sz="6" w:space="0" w:color="auto"/>
              <w:right w:val="single" w:sz="4" w:space="0" w:color="010101"/>
            </w:tcBorders>
          </w:tcPr>
          <w:p>
            <w:pPr/>
          </w:p>
        </w:tc>
        <w:tc>
          <w:tcPr>
            <w:tcW w:w="1134" w:type="dxa"/>
            <w:vMerge/>
            <w:tcBorders>
              <w:left w:val="single" w:sz="4" w:space="0" w:color="010101"/>
              <w:right w:val="single" w:sz="4" w:space="0" w:color="010101"/>
            </w:tcBorders>
          </w:tcPr>
          <w:p>
            <w:pPr/>
          </w:p>
        </w:tc>
        <w:tc>
          <w:tcPr>
            <w:tcW w:w="426" w:type="dxa"/>
            <w:vMerge/>
            <w:tcBorders>
              <w:left w:val="single" w:sz="4" w:space="0" w:color="010101"/>
              <w:right w:val="single" w:sz="4" w:space="0" w:color="010101"/>
            </w:tcBorders>
          </w:tcPr>
          <w:p>
            <w:pPr/>
          </w:p>
        </w:tc>
        <w:tc>
          <w:tcPr>
            <w:tcW w:w="1135" w:type="dxa"/>
            <w:tcBorders>
              <w:top w:val="nil" w:sz="6" w:space="0" w:color="auto"/>
              <w:left w:val="single" w:sz="4" w:space="0" w:color="010101"/>
              <w:bottom w:val="nil" w:sz="6" w:space="0" w:color="auto"/>
              <w:right w:val="single" w:sz="4" w:space="0" w:color="010101"/>
            </w:tcBorders>
          </w:tcPr>
          <w:p>
            <w:pPr/>
          </w:p>
        </w:tc>
        <w:tc>
          <w:tcPr>
            <w:tcW w:w="1190" w:type="dxa"/>
            <w:tcBorders>
              <w:top w:val="nil" w:sz="6" w:space="0" w:color="auto"/>
              <w:left w:val="single" w:sz="4" w:space="0" w:color="010101"/>
              <w:bottom w:val="nil" w:sz="6" w:space="0" w:color="auto"/>
              <w:right w:val="single" w:sz="4" w:space="0" w:color="010101"/>
            </w:tcBorders>
          </w:tcPr>
          <w:p>
            <w:pPr/>
          </w:p>
        </w:tc>
        <w:tc>
          <w:tcPr>
            <w:tcW w:w="1138" w:type="dxa"/>
            <w:tcBorders>
              <w:top w:val="nil" w:sz="6" w:space="0" w:color="auto"/>
              <w:left w:val="single" w:sz="4" w:space="0" w:color="010101"/>
              <w:bottom w:val="nil" w:sz="6" w:space="0" w:color="auto"/>
              <w:right w:val="single" w:sz="4" w:space="0" w:color="010101"/>
            </w:tcBorders>
          </w:tcPr>
          <w:p>
            <w:pPr/>
          </w:p>
        </w:tc>
        <w:tc>
          <w:tcPr>
            <w:tcW w:w="1154" w:type="dxa"/>
            <w:tcBorders>
              <w:top w:val="nil" w:sz="6" w:space="0" w:color="auto"/>
              <w:left w:val="single" w:sz="4" w:space="0" w:color="010101"/>
              <w:bottom w:val="nil" w:sz="6" w:space="0" w:color="auto"/>
              <w:right w:val="single" w:sz="4" w:space="0" w:color="010101"/>
            </w:tcBorders>
          </w:tcPr>
          <w:p>
            <w:pPr/>
          </w:p>
        </w:tc>
        <w:tc>
          <w:tcPr>
            <w:tcW w:w="758" w:type="dxa"/>
            <w:tcBorders>
              <w:top w:val="nil" w:sz="6" w:space="0" w:color="auto"/>
              <w:left w:val="single" w:sz="4" w:space="0" w:color="010101"/>
              <w:bottom w:val="nil" w:sz="6" w:space="0" w:color="auto"/>
              <w:right w:val="nil" w:sz="6" w:space="0" w:color="auto"/>
            </w:tcBorders>
          </w:tcPr>
          <w:p>
            <w:pPr/>
          </w:p>
        </w:tc>
      </w:tr>
      <w:tr>
        <w:trPr>
          <w:trHeight w:val="397" w:hRule="exact"/>
        </w:trPr>
        <w:tc>
          <w:tcPr>
            <w:tcW w:w="1700" w:type="dxa"/>
            <w:tcBorders>
              <w:top w:val="nil" w:sz="6" w:space="0" w:color="auto"/>
              <w:left w:val="nil" w:sz="6" w:space="0" w:color="auto"/>
              <w:bottom w:val="nil" w:sz="6" w:space="0" w:color="auto"/>
              <w:right w:val="single" w:sz="4" w:space="0" w:color="010101"/>
            </w:tcBorders>
          </w:tcPr>
          <w:p>
            <w:pPr>
              <w:pStyle w:val="TableParagraph"/>
              <w:spacing w:line="240" w:lineRule="auto" w:before="37"/>
              <w:ind w:left="108"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、基金产品及其它</w:t>
            </w:r>
          </w:p>
        </w:tc>
        <w:tc>
          <w:tcPr>
            <w:tcW w:w="1016" w:type="dxa"/>
            <w:tcBorders>
              <w:top w:val="nil" w:sz="6" w:space="0" w:color="auto"/>
              <w:left w:val="single" w:sz="4" w:space="0" w:color="010101"/>
              <w:bottom w:val="nil" w:sz="6" w:space="0" w:color="auto"/>
              <w:right w:val="single" w:sz="4" w:space="0" w:color="010101"/>
            </w:tcBorders>
          </w:tcPr>
          <w:p>
            <w:pPr>
              <w:pStyle w:val="TableParagraph"/>
              <w:spacing w:line="240" w:lineRule="auto" w:before="90"/>
              <w:ind w:right="101"/>
              <w:jc w:val="right"/>
              <w:rPr>
                <w:rFonts w:ascii="Times New Roman" w:hAnsi="Times New Roman" w:cs="Times New Roman" w:eastAsia="Times New Roman" w:hint="default"/>
                <w:sz w:val="16"/>
                <w:szCs w:val="16"/>
              </w:rPr>
            </w:pPr>
            <w:r>
              <w:rPr>
                <w:rFonts w:ascii="Times New Roman"/>
                <w:spacing w:val="-1"/>
                <w:sz w:val="16"/>
              </w:rPr>
              <w:t>4,207,781</w:t>
            </w:r>
          </w:p>
        </w:tc>
        <w:tc>
          <w:tcPr>
            <w:tcW w:w="758" w:type="dxa"/>
            <w:tcBorders>
              <w:top w:val="nil" w:sz="6" w:space="0" w:color="auto"/>
              <w:left w:val="single" w:sz="4" w:space="0" w:color="010101"/>
              <w:bottom w:val="nil" w:sz="6" w:space="0" w:color="auto"/>
              <w:right w:val="single" w:sz="4" w:space="0" w:color="010101"/>
            </w:tcBorders>
          </w:tcPr>
          <w:p>
            <w:pPr>
              <w:pStyle w:val="TableParagraph"/>
              <w:spacing w:line="240" w:lineRule="auto" w:before="90"/>
              <w:ind w:right="101"/>
              <w:jc w:val="right"/>
              <w:rPr>
                <w:rFonts w:ascii="Times New Roman" w:hAnsi="Times New Roman" w:cs="Times New Roman" w:eastAsia="Times New Roman" w:hint="default"/>
                <w:sz w:val="16"/>
                <w:szCs w:val="16"/>
              </w:rPr>
            </w:pPr>
            <w:r>
              <w:rPr>
                <w:rFonts w:ascii="Times New Roman"/>
                <w:spacing w:val="-1"/>
                <w:sz w:val="16"/>
              </w:rPr>
              <w:t>3.51</w:t>
            </w:r>
          </w:p>
        </w:tc>
        <w:tc>
          <w:tcPr>
            <w:tcW w:w="1134" w:type="dxa"/>
            <w:vMerge/>
            <w:tcBorders>
              <w:left w:val="single" w:sz="4" w:space="0" w:color="010101"/>
              <w:right w:val="single" w:sz="4" w:space="0" w:color="010101"/>
            </w:tcBorders>
          </w:tcPr>
          <w:p>
            <w:pPr/>
          </w:p>
        </w:tc>
        <w:tc>
          <w:tcPr>
            <w:tcW w:w="426" w:type="dxa"/>
            <w:vMerge/>
            <w:tcBorders>
              <w:left w:val="single" w:sz="4" w:space="0" w:color="010101"/>
              <w:right w:val="single" w:sz="4" w:space="0" w:color="010101"/>
            </w:tcBorders>
          </w:tcPr>
          <w:p>
            <w:pPr/>
          </w:p>
        </w:tc>
        <w:tc>
          <w:tcPr>
            <w:tcW w:w="1135" w:type="dxa"/>
            <w:tcBorders>
              <w:top w:val="nil" w:sz="6" w:space="0" w:color="auto"/>
              <w:left w:val="single" w:sz="4" w:space="0" w:color="010101"/>
              <w:bottom w:val="nil" w:sz="6" w:space="0" w:color="auto"/>
              <w:right w:val="single" w:sz="4" w:space="0" w:color="010101"/>
            </w:tcBorders>
          </w:tcPr>
          <w:p>
            <w:pPr>
              <w:pStyle w:val="TableParagraph"/>
              <w:spacing w:line="240" w:lineRule="auto" w:before="90"/>
              <w:ind w:right="99"/>
              <w:jc w:val="right"/>
              <w:rPr>
                <w:rFonts w:ascii="Times New Roman" w:hAnsi="Times New Roman" w:cs="Times New Roman" w:eastAsia="Times New Roman" w:hint="default"/>
                <w:sz w:val="16"/>
                <w:szCs w:val="16"/>
              </w:rPr>
            </w:pPr>
            <w:r>
              <w:rPr>
                <w:rFonts w:ascii="Times New Roman"/>
                <w:spacing w:val="-1"/>
                <w:sz w:val="16"/>
              </w:rPr>
              <w:t>1,262,334</w:t>
            </w:r>
          </w:p>
        </w:tc>
        <w:tc>
          <w:tcPr>
            <w:tcW w:w="1190" w:type="dxa"/>
            <w:tcBorders>
              <w:top w:val="nil" w:sz="6" w:space="0" w:color="auto"/>
              <w:left w:val="single" w:sz="4" w:space="0" w:color="010101"/>
              <w:bottom w:val="nil" w:sz="6" w:space="0" w:color="auto"/>
              <w:right w:val="single" w:sz="4" w:space="0" w:color="010101"/>
            </w:tcBorders>
          </w:tcPr>
          <w:p>
            <w:pPr>
              <w:pStyle w:val="TableParagraph"/>
              <w:spacing w:line="240" w:lineRule="auto" w:before="90"/>
              <w:ind w:right="100"/>
              <w:jc w:val="right"/>
              <w:rPr>
                <w:rFonts w:ascii="Times New Roman" w:hAnsi="Times New Roman" w:cs="Times New Roman" w:eastAsia="Times New Roman" w:hint="default"/>
                <w:sz w:val="16"/>
                <w:szCs w:val="16"/>
              </w:rPr>
            </w:pPr>
            <w:r>
              <w:rPr>
                <w:rFonts w:ascii="Times New Roman"/>
                <w:spacing w:val="-1"/>
                <w:w w:val="95"/>
                <w:sz w:val="16"/>
              </w:rPr>
              <w:t>-5,470,115</w:t>
            </w:r>
            <w:r>
              <w:rPr>
                <w:rFonts w:ascii="Times New Roman"/>
                <w:spacing w:val="-1"/>
                <w:sz w:val="16"/>
              </w:rPr>
            </w:r>
          </w:p>
        </w:tc>
        <w:tc>
          <w:tcPr>
            <w:tcW w:w="1138" w:type="dxa"/>
            <w:tcBorders>
              <w:top w:val="nil" w:sz="6" w:space="0" w:color="auto"/>
              <w:left w:val="single" w:sz="4" w:space="0" w:color="010101"/>
              <w:bottom w:val="nil" w:sz="6" w:space="0" w:color="auto"/>
              <w:right w:val="single" w:sz="4" w:space="0" w:color="010101"/>
            </w:tcBorders>
          </w:tcPr>
          <w:p>
            <w:pPr>
              <w:pStyle w:val="TableParagraph"/>
              <w:spacing w:line="240" w:lineRule="auto" w:before="90"/>
              <w:ind w:right="99"/>
              <w:jc w:val="right"/>
              <w:rPr>
                <w:rFonts w:ascii="Times New Roman" w:hAnsi="Times New Roman" w:cs="Times New Roman" w:eastAsia="Times New Roman" w:hint="default"/>
                <w:sz w:val="16"/>
                <w:szCs w:val="16"/>
              </w:rPr>
            </w:pPr>
            <w:r>
              <w:rPr>
                <w:rFonts w:ascii="Times New Roman"/>
                <w:spacing w:val="-1"/>
                <w:sz w:val="16"/>
              </w:rPr>
              <w:t>-4,207,781</w:t>
            </w:r>
          </w:p>
        </w:tc>
        <w:tc>
          <w:tcPr>
            <w:tcW w:w="1154" w:type="dxa"/>
            <w:tcBorders>
              <w:top w:val="nil" w:sz="6" w:space="0" w:color="auto"/>
              <w:left w:val="single" w:sz="4" w:space="0" w:color="010101"/>
              <w:bottom w:val="nil" w:sz="6" w:space="0" w:color="auto"/>
              <w:right w:val="single" w:sz="4" w:space="0" w:color="010101"/>
            </w:tcBorders>
          </w:tcPr>
          <w:p>
            <w:pPr/>
          </w:p>
        </w:tc>
        <w:tc>
          <w:tcPr>
            <w:tcW w:w="758" w:type="dxa"/>
            <w:tcBorders>
              <w:top w:val="nil" w:sz="6" w:space="0" w:color="auto"/>
              <w:left w:val="single" w:sz="4" w:space="0" w:color="010101"/>
              <w:bottom w:val="nil" w:sz="6" w:space="0" w:color="auto"/>
              <w:right w:val="nil" w:sz="6" w:space="0" w:color="auto"/>
            </w:tcBorders>
          </w:tcPr>
          <w:p>
            <w:pPr/>
          </w:p>
        </w:tc>
      </w:tr>
      <w:tr>
        <w:trPr>
          <w:trHeight w:val="389" w:hRule="exact"/>
        </w:trPr>
        <w:tc>
          <w:tcPr>
            <w:tcW w:w="1700" w:type="dxa"/>
            <w:tcBorders>
              <w:top w:val="nil" w:sz="6" w:space="0" w:color="auto"/>
              <w:left w:val="nil" w:sz="6" w:space="0" w:color="auto"/>
              <w:bottom w:val="nil" w:sz="6" w:space="0" w:color="auto"/>
              <w:right w:val="single" w:sz="4" w:space="0" w:color="010101"/>
            </w:tcBorders>
          </w:tcPr>
          <w:p>
            <w:pPr>
              <w:pStyle w:val="TableParagraph"/>
              <w:spacing w:line="240" w:lineRule="auto" w:before="60"/>
              <w:ind w:left="108" w:right="0"/>
              <w:jc w:val="left"/>
              <w:rPr>
                <w:rFonts w:ascii="宋体" w:hAnsi="宋体" w:cs="宋体" w:eastAsia="宋体" w:hint="default"/>
                <w:sz w:val="18"/>
                <w:szCs w:val="18"/>
              </w:rPr>
            </w:pPr>
            <w:r>
              <w:rPr>
                <w:rFonts w:ascii="宋体" w:hAnsi="宋体" w:cs="宋体" w:eastAsia="宋体" w:hint="default"/>
                <w:sz w:val="18"/>
                <w:szCs w:val="18"/>
              </w:rPr>
              <w:t>有限售条件股小计</w:t>
            </w:r>
          </w:p>
        </w:tc>
        <w:tc>
          <w:tcPr>
            <w:tcW w:w="1016" w:type="dxa"/>
            <w:tcBorders>
              <w:top w:val="nil" w:sz="6" w:space="0" w:color="auto"/>
              <w:left w:val="single" w:sz="4" w:space="0" w:color="010101"/>
              <w:bottom w:val="nil" w:sz="6" w:space="0" w:color="auto"/>
              <w:right w:val="single" w:sz="4" w:space="0" w:color="010101"/>
            </w:tcBorders>
          </w:tcPr>
          <w:p>
            <w:pPr>
              <w:pStyle w:val="TableParagraph"/>
              <w:spacing w:line="240" w:lineRule="auto" w:before="112"/>
              <w:ind w:right="101"/>
              <w:jc w:val="right"/>
              <w:rPr>
                <w:rFonts w:ascii="Times New Roman" w:hAnsi="Times New Roman" w:cs="Times New Roman" w:eastAsia="Times New Roman" w:hint="default"/>
                <w:sz w:val="16"/>
                <w:szCs w:val="16"/>
              </w:rPr>
            </w:pPr>
            <w:r>
              <w:rPr>
                <w:rFonts w:ascii="Times New Roman"/>
                <w:spacing w:val="-1"/>
                <w:sz w:val="16"/>
              </w:rPr>
              <w:t>96,000,000</w:t>
            </w:r>
          </w:p>
        </w:tc>
        <w:tc>
          <w:tcPr>
            <w:tcW w:w="758" w:type="dxa"/>
            <w:tcBorders>
              <w:top w:val="nil" w:sz="6" w:space="0" w:color="auto"/>
              <w:left w:val="single" w:sz="4" w:space="0" w:color="010101"/>
              <w:bottom w:val="nil" w:sz="6" w:space="0" w:color="auto"/>
              <w:right w:val="single" w:sz="4" w:space="0" w:color="010101"/>
            </w:tcBorders>
          </w:tcPr>
          <w:p>
            <w:pPr>
              <w:pStyle w:val="TableParagraph"/>
              <w:spacing w:line="240" w:lineRule="auto" w:before="112"/>
              <w:ind w:right="101"/>
              <w:jc w:val="right"/>
              <w:rPr>
                <w:rFonts w:ascii="Times New Roman" w:hAnsi="Times New Roman" w:cs="Times New Roman" w:eastAsia="Times New Roman" w:hint="default"/>
                <w:sz w:val="16"/>
                <w:szCs w:val="16"/>
              </w:rPr>
            </w:pPr>
            <w:r>
              <w:rPr>
                <w:rFonts w:ascii="Times New Roman"/>
                <w:spacing w:val="-1"/>
                <w:sz w:val="16"/>
              </w:rPr>
              <w:t>80.00</w:t>
            </w:r>
          </w:p>
        </w:tc>
        <w:tc>
          <w:tcPr>
            <w:tcW w:w="1134" w:type="dxa"/>
            <w:vMerge/>
            <w:tcBorders>
              <w:left w:val="single" w:sz="4" w:space="0" w:color="010101"/>
              <w:right w:val="single" w:sz="4" w:space="0" w:color="010101"/>
            </w:tcBorders>
          </w:tcPr>
          <w:p>
            <w:pPr/>
          </w:p>
        </w:tc>
        <w:tc>
          <w:tcPr>
            <w:tcW w:w="426" w:type="dxa"/>
            <w:vMerge/>
            <w:tcBorders>
              <w:left w:val="single" w:sz="4" w:space="0" w:color="010101"/>
              <w:right w:val="single" w:sz="4" w:space="0" w:color="010101"/>
            </w:tcBorders>
          </w:tcPr>
          <w:p>
            <w:pPr/>
          </w:p>
        </w:tc>
        <w:tc>
          <w:tcPr>
            <w:tcW w:w="1135" w:type="dxa"/>
            <w:tcBorders>
              <w:top w:val="nil" w:sz="6" w:space="0" w:color="auto"/>
              <w:left w:val="single" w:sz="4" w:space="0" w:color="010101"/>
              <w:bottom w:val="nil" w:sz="6" w:space="0" w:color="auto"/>
              <w:right w:val="single" w:sz="4" w:space="0" w:color="010101"/>
            </w:tcBorders>
          </w:tcPr>
          <w:p>
            <w:pPr>
              <w:pStyle w:val="TableParagraph"/>
              <w:spacing w:line="240" w:lineRule="auto" w:before="112"/>
              <w:ind w:right="99"/>
              <w:jc w:val="right"/>
              <w:rPr>
                <w:rFonts w:ascii="Times New Roman" w:hAnsi="Times New Roman" w:cs="Times New Roman" w:eastAsia="Times New Roman" w:hint="default"/>
                <w:sz w:val="16"/>
                <w:szCs w:val="16"/>
              </w:rPr>
            </w:pPr>
            <w:r>
              <w:rPr>
                <w:rFonts w:ascii="Times New Roman"/>
                <w:spacing w:val="-1"/>
                <w:sz w:val="16"/>
              </w:rPr>
              <w:t>28,800,000</w:t>
            </w:r>
          </w:p>
        </w:tc>
        <w:tc>
          <w:tcPr>
            <w:tcW w:w="1190" w:type="dxa"/>
            <w:tcBorders>
              <w:top w:val="nil" w:sz="6" w:space="0" w:color="auto"/>
              <w:left w:val="single" w:sz="4" w:space="0" w:color="010101"/>
              <w:bottom w:val="nil" w:sz="6" w:space="0" w:color="auto"/>
              <w:right w:val="single" w:sz="4" w:space="0" w:color="010101"/>
            </w:tcBorders>
          </w:tcPr>
          <w:p>
            <w:pPr>
              <w:pStyle w:val="TableParagraph"/>
              <w:spacing w:line="240" w:lineRule="auto" w:before="112"/>
              <w:ind w:right="99"/>
              <w:jc w:val="right"/>
              <w:rPr>
                <w:rFonts w:ascii="Times New Roman" w:hAnsi="Times New Roman" w:cs="Times New Roman" w:eastAsia="Times New Roman" w:hint="default"/>
                <w:sz w:val="16"/>
                <w:szCs w:val="16"/>
              </w:rPr>
            </w:pPr>
            <w:r>
              <w:rPr>
                <w:rFonts w:ascii="Times New Roman"/>
                <w:spacing w:val="-1"/>
                <w:sz w:val="16"/>
              </w:rPr>
              <w:t>-52,364,532</w:t>
            </w:r>
          </w:p>
        </w:tc>
        <w:tc>
          <w:tcPr>
            <w:tcW w:w="1138" w:type="dxa"/>
            <w:tcBorders>
              <w:top w:val="nil" w:sz="6" w:space="0" w:color="auto"/>
              <w:left w:val="single" w:sz="4" w:space="0" w:color="010101"/>
              <w:bottom w:val="nil" w:sz="6" w:space="0" w:color="auto"/>
              <w:right w:val="single" w:sz="4" w:space="0" w:color="010101"/>
            </w:tcBorders>
          </w:tcPr>
          <w:p>
            <w:pPr>
              <w:pStyle w:val="TableParagraph"/>
              <w:spacing w:line="240" w:lineRule="auto" w:before="112"/>
              <w:ind w:right="99"/>
              <w:jc w:val="right"/>
              <w:rPr>
                <w:rFonts w:ascii="Times New Roman" w:hAnsi="Times New Roman" w:cs="Times New Roman" w:eastAsia="Times New Roman" w:hint="default"/>
                <w:sz w:val="16"/>
                <w:szCs w:val="16"/>
              </w:rPr>
            </w:pPr>
            <w:r>
              <w:rPr>
                <w:rFonts w:ascii="Times New Roman"/>
                <w:spacing w:val="-1"/>
                <w:sz w:val="16"/>
              </w:rPr>
              <w:t>-23,564,532</w:t>
            </w:r>
          </w:p>
        </w:tc>
        <w:tc>
          <w:tcPr>
            <w:tcW w:w="1154" w:type="dxa"/>
            <w:tcBorders>
              <w:top w:val="nil" w:sz="6" w:space="0" w:color="auto"/>
              <w:left w:val="single" w:sz="4" w:space="0" w:color="010101"/>
              <w:bottom w:val="nil" w:sz="6" w:space="0" w:color="auto"/>
              <w:right w:val="single" w:sz="4" w:space="0" w:color="010101"/>
            </w:tcBorders>
          </w:tcPr>
          <w:p>
            <w:pPr>
              <w:pStyle w:val="TableParagraph"/>
              <w:spacing w:line="240" w:lineRule="auto" w:before="112"/>
              <w:ind w:right="101"/>
              <w:jc w:val="right"/>
              <w:rPr>
                <w:rFonts w:ascii="Times New Roman" w:hAnsi="Times New Roman" w:cs="Times New Roman" w:eastAsia="Times New Roman" w:hint="default"/>
                <w:sz w:val="16"/>
                <w:szCs w:val="16"/>
              </w:rPr>
            </w:pPr>
            <w:r>
              <w:rPr>
                <w:rFonts w:ascii="Times New Roman"/>
                <w:spacing w:val="-1"/>
                <w:sz w:val="16"/>
              </w:rPr>
              <w:t>72,435,468</w:t>
            </w:r>
          </w:p>
        </w:tc>
        <w:tc>
          <w:tcPr>
            <w:tcW w:w="758" w:type="dxa"/>
            <w:tcBorders>
              <w:top w:val="nil" w:sz="6" w:space="0" w:color="auto"/>
              <w:left w:val="single" w:sz="4" w:space="0" w:color="010101"/>
              <w:bottom w:val="nil" w:sz="6" w:space="0" w:color="auto"/>
              <w:right w:val="nil" w:sz="6" w:space="0" w:color="auto"/>
            </w:tcBorders>
          </w:tcPr>
          <w:p>
            <w:pPr>
              <w:pStyle w:val="TableParagraph"/>
              <w:spacing w:line="240" w:lineRule="auto" w:before="112"/>
              <w:ind w:right="2"/>
              <w:jc w:val="center"/>
              <w:rPr>
                <w:rFonts w:ascii="Times New Roman" w:hAnsi="Times New Roman" w:cs="Times New Roman" w:eastAsia="Times New Roman" w:hint="default"/>
                <w:sz w:val="16"/>
                <w:szCs w:val="16"/>
              </w:rPr>
            </w:pPr>
            <w:r>
              <w:rPr>
                <w:rFonts w:ascii="Times New Roman"/>
                <w:sz w:val="16"/>
              </w:rPr>
              <w:t>46.43</w:t>
            </w:r>
          </w:p>
        </w:tc>
      </w:tr>
      <w:tr>
        <w:trPr>
          <w:trHeight w:val="339" w:hRule="exact"/>
        </w:trPr>
        <w:tc>
          <w:tcPr>
            <w:tcW w:w="1700" w:type="dxa"/>
            <w:tcBorders>
              <w:top w:val="nil" w:sz="6" w:space="0" w:color="auto"/>
              <w:left w:val="nil" w:sz="6" w:space="0" w:color="auto"/>
              <w:bottom w:val="nil" w:sz="6" w:space="0" w:color="auto"/>
              <w:right w:val="single" w:sz="4" w:space="0" w:color="010101"/>
            </w:tcBorders>
          </w:tcPr>
          <w:p>
            <w:pPr>
              <w:pStyle w:val="TableParagraph"/>
              <w:spacing w:line="240" w:lineRule="auto" w:before="37"/>
              <w:ind w:left="108" w:right="0"/>
              <w:jc w:val="left"/>
              <w:rPr>
                <w:rFonts w:ascii="宋体" w:hAnsi="宋体" w:cs="宋体" w:eastAsia="宋体" w:hint="default"/>
                <w:sz w:val="18"/>
                <w:szCs w:val="18"/>
              </w:rPr>
            </w:pPr>
            <w:r>
              <w:rPr>
                <w:rFonts w:ascii="宋体" w:hAnsi="宋体" w:cs="宋体" w:eastAsia="宋体" w:hint="default"/>
                <w:b/>
                <w:bCs/>
                <w:sz w:val="18"/>
                <w:szCs w:val="18"/>
              </w:rPr>
              <w:t>二、无限售条件股</w:t>
            </w:r>
            <w:r>
              <w:rPr>
                <w:rFonts w:ascii="宋体" w:hAnsi="宋体" w:cs="宋体" w:eastAsia="宋体" w:hint="default"/>
                <w:sz w:val="18"/>
                <w:szCs w:val="18"/>
              </w:rPr>
            </w:r>
          </w:p>
        </w:tc>
        <w:tc>
          <w:tcPr>
            <w:tcW w:w="1016" w:type="dxa"/>
            <w:tcBorders>
              <w:top w:val="nil" w:sz="6" w:space="0" w:color="auto"/>
              <w:left w:val="single" w:sz="4" w:space="0" w:color="010101"/>
              <w:bottom w:val="nil" w:sz="6" w:space="0" w:color="auto"/>
              <w:right w:val="single" w:sz="4" w:space="0" w:color="010101"/>
            </w:tcBorders>
          </w:tcPr>
          <w:p>
            <w:pPr/>
          </w:p>
        </w:tc>
        <w:tc>
          <w:tcPr>
            <w:tcW w:w="758" w:type="dxa"/>
            <w:tcBorders>
              <w:top w:val="nil" w:sz="6" w:space="0" w:color="auto"/>
              <w:left w:val="single" w:sz="4" w:space="0" w:color="010101"/>
              <w:bottom w:val="nil" w:sz="6" w:space="0" w:color="auto"/>
              <w:right w:val="single" w:sz="4" w:space="0" w:color="010101"/>
            </w:tcBorders>
          </w:tcPr>
          <w:p>
            <w:pPr/>
          </w:p>
        </w:tc>
        <w:tc>
          <w:tcPr>
            <w:tcW w:w="1134" w:type="dxa"/>
            <w:vMerge/>
            <w:tcBorders>
              <w:left w:val="single" w:sz="4" w:space="0" w:color="010101"/>
              <w:right w:val="single" w:sz="4" w:space="0" w:color="010101"/>
            </w:tcBorders>
          </w:tcPr>
          <w:p>
            <w:pPr/>
          </w:p>
        </w:tc>
        <w:tc>
          <w:tcPr>
            <w:tcW w:w="426" w:type="dxa"/>
            <w:vMerge/>
            <w:tcBorders>
              <w:left w:val="single" w:sz="4" w:space="0" w:color="010101"/>
              <w:right w:val="single" w:sz="4" w:space="0" w:color="010101"/>
            </w:tcBorders>
          </w:tcPr>
          <w:p>
            <w:pPr/>
          </w:p>
        </w:tc>
        <w:tc>
          <w:tcPr>
            <w:tcW w:w="1135" w:type="dxa"/>
            <w:tcBorders>
              <w:top w:val="nil" w:sz="6" w:space="0" w:color="auto"/>
              <w:left w:val="single" w:sz="4" w:space="0" w:color="010101"/>
              <w:bottom w:val="nil" w:sz="6" w:space="0" w:color="auto"/>
              <w:right w:val="single" w:sz="4" w:space="0" w:color="010101"/>
            </w:tcBorders>
          </w:tcPr>
          <w:p>
            <w:pPr/>
          </w:p>
        </w:tc>
        <w:tc>
          <w:tcPr>
            <w:tcW w:w="1190" w:type="dxa"/>
            <w:tcBorders>
              <w:top w:val="nil" w:sz="6" w:space="0" w:color="auto"/>
              <w:left w:val="single" w:sz="4" w:space="0" w:color="010101"/>
              <w:bottom w:val="nil" w:sz="6" w:space="0" w:color="auto"/>
              <w:right w:val="single" w:sz="4" w:space="0" w:color="010101"/>
            </w:tcBorders>
          </w:tcPr>
          <w:p>
            <w:pPr/>
          </w:p>
        </w:tc>
        <w:tc>
          <w:tcPr>
            <w:tcW w:w="1138" w:type="dxa"/>
            <w:tcBorders>
              <w:top w:val="nil" w:sz="6" w:space="0" w:color="auto"/>
              <w:left w:val="single" w:sz="4" w:space="0" w:color="010101"/>
              <w:bottom w:val="nil" w:sz="6" w:space="0" w:color="auto"/>
              <w:right w:val="single" w:sz="4" w:space="0" w:color="010101"/>
            </w:tcBorders>
          </w:tcPr>
          <w:p>
            <w:pPr/>
          </w:p>
        </w:tc>
        <w:tc>
          <w:tcPr>
            <w:tcW w:w="1154" w:type="dxa"/>
            <w:tcBorders>
              <w:top w:val="nil" w:sz="6" w:space="0" w:color="auto"/>
              <w:left w:val="single" w:sz="4" w:space="0" w:color="010101"/>
              <w:bottom w:val="nil" w:sz="6" w:space="0" w:color="auto"/>
              <w:right w:val="single" w:sz="4" w:space="0" w:color="010101"/>
            </w:tcBorders>
          </w:tcPr>
          <w:p>
            <w:pPr/>
          </w:p>
        </w:tc>
        <w:tc>
          <w:tcPr>
            <w:tcW w:w="758" w:type="dxa"/>
            <w:tcBorders>
              <w:top w:val="nil" w:sz="6" w:space="0" w:color="auto"/>
              <w:left w:val="single" w:sz="4" w:space="0" w:color="010101"/>
              <w:bottom w:val="nil" w:sz="6" w:space="0" w:color="auto"/>
              <w:right w:val="nil" w:sz="6" w:space="0" w:color="auto"/>
            </w:tcBorders>
          </w:tcPr>
          <w:p>
            <w:pPr/>
          </w:p>
        </w:tc>
      </w:tr>
      <w:tr>
        <w:trPr>
          <w:trHeight w:val="312" w:hRule="exact"/>
        </w:trPr>
        <w:tc>
          <w:tcPr>
            <w:tcW w:w="1700" w:type="dxa"/>
            <w:tcBorders>
              <w:top w:val="nil" w:sz="6" w:space="0" w:color="auto"/>
              <w:left w:val="nil" w:sz="6" w:space="0" w:color="auto"/>
              <w:bottom w:val="nil" w:sz="6" w:space="0" w:color="auto"/>
              <w:right w:val="single" w:sz="4" w:space="0" w:color="010101"/>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b/>
                <w:bCs/>
                <w:w w:val="99"/>
                <w:sz w:val="18"/>
                <w:szCs w:val="18"/>
              </w:rPr>
              <w:t>份</w:t>
            </w:r>
            <w:r>
              <w:rPr>
                <w:rFonts w:ascii="宋体" w:hAnsi="宋体" w:cs="宋体" w:eastAsia="宋体" w:hint="default"/>
                <w:sz w:val="18"/>
                <w:szCs w:val="18"/>
              </w:rPr>
            </w:r>
          </w:p>
        </w:tc>
        <w:tc>
          <w:tcPr>
            <w:tcW w:w="1016" w:type="dxa"/>
            <w:tcBorders>
              <w:top w:val="nil" w:sz="6" w:space="0" w:color="auto"/>
              <w:left w:val="single" w:sz="4" w:space="0" w:color="010101"/>
              <w:bottom w:val="nil" w:sz="6" w:space="0" w:color="auto"/>
              <w:right w:val="single" w:sz="4" w:space="0" w:color="010101"/>
            </w:tcBorders>
          </w:tcPr>
          <w:p>
            <w:pPr/>
          </w:p>
        </w:tc>
        <w:tc>
          <w:tcPr>
            <w:tcW w:w="758" w:type="dxa"/>
            <w:tcBorders>
              <w:top w:val="nil" w:sz="6" w:space="0" w:color="auto"/>
              <w:left w:val="single" w:sz="4" w:space="0" w:color="010101"/>
              <w:bottom w:val="nil" w:sz="6" w:space="0" w:color="auto"/>
              <w:right w:val="single" w:sz="4" w:space="0" w:color="010101"/>
            </w:tcBorders>
          </w:tcPr>
          <w:p>
            <w:pPr/>
          </w:p>
        </w:tc>
        <w:tc>
          <w:tcPr>
            <w:tcW w:w="1134" w:type="dxa"/>
            <w:vMerge/>
            <w:tcBorders>
              <w:left w:val="single" w:sz="4" w:space="0" w:color="010101"/>
              <w:right w:val="single" w:sz="4" w:space="0" w:color="010101"/>
            </w:tcBorders>
          </w:tcPr>
          <w:p>
            <w:pPr/>
          </w:p>
        </w:tc>
        <w:tc>
          <w:tcPr>
            <w:tcW w:w="426" w:type="dxa"/>
            <w:vMerge/>
            <w:tcBorders>
              <w:left w:val="single" w:sz="4" w:space="0" w:color="010101"/>
              <w:right w:val="single" w:sz="4" w:space="0" w:color="010101"/>
            </w:tcBorders>
          </w:tcPr>
          <w:p>
            <w:pPr/>
          </w:p>
        </w:tc>
        <w:tc>
          <w:tcPr>
            <w:tcW w:w="1135" w:type="dxa"/>
            <w:tcBorders>
              <w:top w:val="nil" w:sz="6" w:space="0" w:color="auto"/>
              <w:left w:val="single" w:sz="4" w:space="0" w:color="010101"/>
              <w:bottom w:val="nil" w:sz="6" w:space="0" w:color="auto"/>
              <w:right w:val="single" w:sz="4" w:space="0" w:color="010101"/>
            </w:tcBorders>
          </w:tcPr>
          <w:p>
            <w:pPr/>
          </w:p>
        </w:tc>
        <w:tc>
          <w:tcPr>
            <w:tcW w:w="1190" w:type="dxa"/>
            <w:tcBorders>
              <w:top w:val="nil" w:sz="6" w:space="0" w:color="auto"/>
              <w:left w:val="single" w:sz="4" w:space="0" w:color="010101"/>
              <w:bottom w:val="nil" w:sz="6" w:space="0" w:color="auto"/>
              <w:right w:val="single" w:sz="4" w:space="0" w:color="010101"/>
            </w:tcBorders>
          </w:tcPr>
          <w:p>
            <w:pPr/>
          </w:p>
        </w:tc>
        <w:tc>
          <w:tcPr>
            <w:tcW w:w="1138" w:type="dxa"/>
            <w:tcBorders>
              <w:top w:val="nil" w:sz="6" w:space="0" w:color="auto"/>
              <w:left w:val="single" w:sz="4" w:space="0" w:color="010101"/>
              <w:bottom w:val="nil" w:sz="6" w:space="0" w:color="auto"/>
              <w:right w:val="single" w:sz="4" w:space="0" w:color="010101"/>
            </w:tcBorders>
          </w:tcPr>
          <w:p>
            <w:pPr/>
          </w:p>
        </w:tc>
        <w:tc>
          <w:tcPr>
            <w:tcW w:w="1154" w:type="dxa"/>
            <w:tcBorders>
              <w:top w:val="nil" w:sz="6" w:space="0" w:color="auto"/>
              <w:left w:val="single" w:sz="4" w:space="0" w:color="010101"/>
              <w:bottom w:val="nil" w:sz="6" w:space="0" w:color="auto"/>
              <w:right w:val="single" w:sz="4" w:space="0" w:color="010101"/>
            </w:tcBorders>
          </w:tcPr>
          <w:p>
            <w:pPr/>
          </w:p>
        </w:tc>
        <w:tc>
          <w:tcPr>
            <w:tcW w:w="758" w:type="dxa"/>
            <w:tcBorders>
              <w:top w:val="nil" w:sz="6" w:space="0" w:color="auto"/>
              <w:left w:val="single" w:sz="4" w:space="0" w:color="010101"/>
              <w:bottom w:val="nil" w:sz="6" w:space="0" w:color="auto"/>
              <w:right w:val="nil" w:sz="6" w:space="0" w:color="auto"/>
            </w:tcBorders>
          </w:tcPr>
          <w:p>
            <w:pPr/>
          </w:p>
        </w:tc>
      </w:tr>
      <w:tr>
        <w:trPr>
          <w:trHeight w:val="624" w:hRule="exact"/>
        </w:trPr>
        <w:tc>
          <w:tcPr>
            <w:tcW w:w="1700" w:type="dxa"/>
            <w:tcBorders>
              <w:top w:val="nil" w:sz="6" w:space="0" w:color="auto"/>
              <w:left w:val="nil" w:sz="6" w:space="0" w:color="auto"/>
              <w:bottom w:val="nil" w:sz="6" w:space="0" w:color="auto"/>
              <w:right w:val="single" w:sz="4" w:space="0" w:color="010101"/>
            </w:tcBorders>
          </w:tcPr>
          <w:p>
            <w:pPr>
              <w:pStyle w:val="TableParagraph"/>
              <w:spacing w:line="300" w:lineRule="auto" w:before="10"/>
              <w:ind w:left="108" w:right="101"/>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、境内上市的人民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币普通股</w:t>
            </w:r>
          </w:p>
        </w:tc>
        <w:tc>
          <w:tcPr>
            <w:tcW w:w="1016"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24,000,000</w:t>
            </w:r>
          </w:p>
        </w:tc>
        <w:tc>
          <w:tcPr>
            <w:tcW w:w="758"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20.00</w:t>
            </w:r>
          </w:p>
        </w:tc>
        <w:tc>
          <w:tcPr>
            <w:tcW w:w="1134" w:type="dxa"/>
            <w:vMerge/>
            <w:tcBorders>
              <w:left w:val="single" w:sz="4" w:space="0" w:color="010101"/>
              <w:right w:val="single" w:sz="4" w:space="0" w:color="010101"/>
            </w:tcBorders>
          </w:tcPr>
          <w:p>
            <w:pPr/>
          </w:p>
        </w:tc>
        <w:tc>
          <w:tcPr>
            <w:tcW w:w="426" w:type="dxa"/>
            <w:vMerge/>
            <w:tcBorders>
              <w:left w:val="single" w:sz="4" w:space="0" w:color="010101"/>
              <w:right w:val="single" w:sz="4" w:space="0" w:color="010101"/>
            </w:tcBorders>
          </w:tcPr>
          <w:p>
            <w:pPr/>
          </w:p>
        </w:tc>
        <w:tc>
          <w:tcPr>
            <w:tcW w:w="1135"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spacing w:val="-1"/>
                <w:sz w:val="16"/>
              </w:rPr>
              <w:t>7,200,000</w:t>
            </w:r>
          </w:p>
        </w:tc>
        <w:tc>
          <w:tcPr>
            <w:tcW w:w="1190"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52,364,532</w:t>
            </w:r>
          </w:p>
        </w:tc>
        <w:tc>
          <w:tcPr>
            <w:tcW w:w="1138"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spacing w:val="-1"/>
                <w:sz w:val="16"/>
              </w:rPr>
              <w:t>59,564,532</w:t>
            </w:r>
          </w:p>
        </w:tc>
        <w:tc>
          <w:tcPr>
            <w:tcW w:w="115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83,564,532</w:t>
            </w:r>
          </w:p>
        </w:tc>
        <w:tc>
          <w:tcPr>
            <w:tcW w:w="758" w:type="dxa"/>
            <w:tcBorders>
              <w:top w:val="nil" w:sz="6" w:space="0" w:color="auto"/>
              <w:left w:val="single" w:sz="4" w:space="0" w:color="010101"/>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2"/>
              <w:jc w:val="center"/>
              <w:rPr>
                <w:rFonts w:ascii="Times New Roman" w:hAnsi="Times New Roman" w:cs="Times New Roman" w:eastAsia="Times New Roman" w:hint="default"/>
                <w:sz w:val="16"/>
                <w:szCs w:val="16"/>
              </w:rPr>
            </w:pPr>
            <w:r>
              <w:rPr>
                <w:rFonts w:ascii="Times New Roman"/>
                <w:sz w:val="16"/>
              </w:rPr>
              <w:t>53.57</w:t>
            </w:r>
          </w:p>
        </w:tc>
      </w:tr>
      <w:tr>
        <w:trPr>
          <w:trHeight w:val="316" w:hRule="exact"/>
        </w:trPr>
        <w:tc>
          <w:tcPr>
            <w:tcW w:w="1700" w:type="dxa"/>
            <w:tcBorders>
              <w:top w:val="nil" w:sz="6" w:space="0" w:color="auto"/>
              <w:left w:val="nil" w:sz="6" w:space="0" w:color="auto"/>
              <w:bottom w:val="nil" w:sz="6" w:space="0" w:color="auto"/>
              <w:right w:val="single" w:sz="4" w:space="0" w:color="010101"/>
            </w:tcBorders>
          </w:tcPr>
          <w:p>
            <w:pPr>
              <w:pStyle w:val="TableParagraph"/>
              <w:spacing w:line="240" w:lineRule="auto" w:before="1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境内上市的外资</w:t>
            </w:r>
          </w:p>
        </w:tc>
        <w:tc>
          <w:tcPr>
            <w:tcW w:w="1016" w:type="dxa"/>
            <w:tcBorders>
              <w:top w:val="nil" w:sz="6" w:space="0" w:color="auto"/>
              <w:left w:val="single" w:sz="4" w:space="0" w:color="010101"/>
              <w:bottom w:val="nil" w:sz="6" w:space="0" w:color="auto"/>
              <w:right w:val="single" w:sz="4" w:space="0" w:color="010101"/>
            </w:tcBorders>
          </w:tcPr>
          <w:p>
            <w:pPr/>
          </w:p>
        </w:tc>
        <w:tc>
          <w:tcPr>
            <w:tcW w:w="758" w:type="dxa"/>
            <w:tcBorders>
              <w:top w:val="nil" w:sz="6" w:space="0" w:color="auto"/>
              <w:left w:val="single" w:sz="4" w:space="0" w:color="010101"/>
              <w:bottom w:val="nil" w:sz="6" w:space="0" w:color="auto"/>
              <w:right w:val="single" w:sz="4" w:space="0" w:color="010101"/>
            </w:tcBorders>
          </w:tcPr>
          <w:p>
            <w:pPr/>
          </w:p>
        </w:tc>
        <w:tc>
          <w:tcPr>
            <w:tcW w:w="1134" w:type="dxa"/>
            <w:vMerge/>
            <w:tcBorders>
              <w:left w:val="single" w:sz="4" w:space="0" w:color="010101"/>
              <w:right w:val="single" w:sz="4" w:space="0" w:color="010101"/>
            </w:tcBorders>
          </w:tcPr>
          <w:p>
            <w:pPr/>
          </w:p>
        </w:tc>
        <w:tc>
          <w:tcPr>
            <w:tcW w:w="426" w:type="dxa"/>
            <w:vMerge/>
            <w:tcBorders>
              <w:left w:val="single" w:sz="4" w:space="0" w:color="010101"/>
              <w:right w:val="single" w:sz="4" w:space="0" w:color="010101"/>
            </w:tcBorders>
          </w:tcPr>
          <w:p>
            <w:pPr/>
          </w:p>
        </w:tc>
        <w:tc>
          <w:tcPr>
            <w:tcW w:w="1135" w:type="dxa"/>
            <w:tcBorders>
              <w:top w:val="nil" w:sz="6" w:space="0" w:color="auto"/>
              <w:left w:val="single" w:sz="4" w:space="0" w:color="010101"/>
              <w:bottom w:val="nil" w:sz="6" w:space="0" w:color="auto"/>
              <w:right w:val="single" w:sz="4" w:space="0" w:color="010101"/>
            </w:tcBorders>
          </w:tcPr>
          <w:p>
            <w:pPr/>
          </w:p>
        </w:tc>
        <w:tc>
          <w:tcPr>
            <w:tcW w:w="1190" w:type="dxa"/>
            <w:tcBorders>
              <w:top w:val="nil" w:sz="6" w:space="0" w:color="auto"/>
              <w:left w:val="single" w:sz="4" w:space="0" w:color="010101"/>
              <w:bottom w:val="nil" w:sz="6" w:space="0" w:color="auto"/>
              <w:right w:val="single" w:sz="4" w:space="0" w:color="010101"/>
            </w:tcBorders>
          </w:tcPr>
          <w:p>
            <w:pPr/>
          </w:p>
        </w:tc>
        <w:tc>
          <w:tcPr>
            <w:tcW w:w="1138" w:type="dxa"/>
            <w:tcBorders>
              <w:top w:val="nil" w:sz="6" w:space="0" w:color="auto"/>
              <w:left w:val="single" w:sz="4" w:space="0" w:color="010101"/>
              <w:bottom w:val="nil" w:sz="6" w:space="0" w:color="auto"/>
              <w:right w:val="single" w:sz="4" w:space="0" w:color="010101"/>
            </w:tcBorders>
          </w:tcPr>
          <w:p>
            <w:pPr/>
          </w:p>
        </w:tc>
        <w:tc>
          <w:tcPr>
            <w:tcW w:w="1154" w:type="dxa"/>
            <w:tcBorders>
              <w:top w:val="nil" w:sz="6" w:space="0" w:color="auto"/>
              <w:left w:val="single" w:sz="4" w:space="0" w:color="010101"/>
              <w:bottom w:val="nil" w:sz="6" w:space="0" w:color="auto"/>
              <w:right w:val="single" w:sz="4" w:space="0" w:color="010101"/>
            </w:tcBorders>
          </w:tcPr>
          <w:p>
            <w:pPr/>
          </w:p>
        </w:tc>
        <w:tc>
          <w:tcPr>
            <w:tcW w:w="758" w:type="dxa"/>
            <w:tcBorders>
              <w:top w:val="nil" w:sz="6" w:space="0" w:color="auto"/>
              <w:left w:val="single" w:sz="4" w:space="0" w:color="010101"/>
              <w:bottom w:val="nil" w:sz="6" w:space="0" w:color="auto"/>
              <w:right w:val="nil" w:sz="6" w:space="0" w:color="auto"/>
            </w:tcBorders>
          </w:tcPr>
          <w:p>
            <w:pPr/>
          </w:p>
        </w:tc>
      </w:tr>
      <w:tr>
        <w:trPr>
          <w:trHeight w:val="308" w:hRule="exact"/>
        </w:trPr>
        <w:tc>
          <w:tcPr>
            <w:tcW w:w="1700" w:type="dxa"/>
            <w:tcBorders>
              <w:top w:val="nil" w:sz="6" w:space="0" w:color="auto"/>
              <w:left w:val="nil" w:sz="6" w:space="0" w:color="auto"/>
              <w:bottom w:val="nil" w:sz="6" w:space="0" w:color="auto"/>
              <w:right w:val="single" w:sz="4" w:space="0" w:color="010101"/>
            </w:tcBorders>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16" w:type="dxa"/>
            <w:tcBorders>
              <w:top w:val="nil" w:sz="6" w:space="0" w:color="auto"/>
              <w:left w:val="single" w:sz="4" w:space="0" w:color="010101"/>
              <w:bottom w:val="nil" w:sz="6" w:space="0" w:color="auto"/>
              <w:right w:val="single" w:sz="4" w:space="0" w:color="010101"/>
            </w:tcBorders>
          </w:tcPr>
          <w:p>
            <w:pPr/>
          </w:p>
        </w:tc>
        <w:tc>
          <w:tcPr>
            <w:tcW w:w="758" w:type="dxa"/>
            <w:tcBorders>
              <w:top w:val="nil" w:sz="6" w:space="0" w:color="auto"/>
              <w:left w:val="single" w:sz="4" w:space="0" w:color="010101"/>
              <w:bottom w:val="nil" w:sz="6" w:space="0" w:color="auto"/>
              <w:right w:val="single" w:sz="4" w:space="0" w:color="010101"/>
            </w:tcBorders>
          </w:tcPr>
          <w:p>
            <w:pPr/>
          </w:p>
        </w:tc>
        <w:tc>
          <w:tcPr>
            <w:tcW w:w="1134" w:type="dxa"/>
            <w:vMerge/>
            <w:tcBorders>
              <w:left w:val="single" w:sz="4" w:space="0" w:color="010101"/>
              <w:right w:val="single" w:sz="4" w:space="0" w:color="010101"/>
            </w:tcBorders>
          </w:tcPr>
          <w:p>
            <w:pPr/>
          </w:p>
        </w:tc>
        <w:tc>
          <w:tcPr>
            <w:tcW w:w="426" w:type="dxa"/>
            <w:vMerge/>
            <w:tcBorders>
              <w:left w:val="single" w:sz="4" w:space="0" w:color="010101"/>
              <w:right w:val="single" w:sz="4" w:space="0" w:color="010101"/>
            </w:tcBorders>
          </w:tcPr>
          <w:p>
            <w:pPr/>
          </w:p>
        </w:tc>
        <w:tc>
          <w:tcPr>
            <w:tcW w:w="1135" w:type="dxa"/>
            <w:tcBorders>
              <w:top w:val="nil" w:sz="6" w:space="0" w:color="auto"/>
              <w:left w:val="single" w:sz="4" w:space="0" w:color="010101"/>
              <w:bottom w:val="nil" w:sz="6" w:space="0" w:color="auto"/>
              <w:right w:val="single" w:sz="4" w:space="0" w:color="010101"/>
            </w:tcBorders>
          </w:tcPr>
          <w:p>
            <w:pPr/>
          </w:p>
        </w:tc>
        <w:tc>
          <w:tcPr>
            <w:tcW w:w="1190" w:type="dxa"/>
            <w:tcBorders>
              <w:top w:val="nil" w:sz="6" w:space="0" w:color="auto"/>
              <w:left w:val="single" w:sz="4" w:space="0" w:color="010101"/>
              <w:bottom w:val="nil" w:sz="6" w:space="0" w:color="auto"/>
              <w:right w:val="single" w:sz="4" w:space="0" w:color="010101"/>
            </w:tcBorders>
          </w:tcPr>
          <w:p>
            <w:pPr/>
          </w:p>
        </w:tc>
        <w:tc>
          <w:tcPr>
            <w:tcW w:w="1138" w:type="dxa"/>
            <w:tcBorders>
              <w:top w:val="nil" w:sz="6" w:space="0" w:color="auto"/>
              <w:left w:val="single" w:sz="4" w:space="0" w:color="010101"/>
              <w:bottom w:val="nil" w:sz="6" w:space="0" w:color="auto"/>
              <w:right w:val="single" w:sz="4" w:space="0" w:color="010101"/>
            </w:tcBorders>
          </w:tcPr>
          <w:p>
            <w:pPr/>
          </w:p>
        </w:tc>
        <w:tc>
          <w:tcPr>
            <w:tcW w:w="1154" w:type="dxa"/>
            <w:tcBorders>
              <w:top w:val="nil" w:sz="6" w:space="0" w:color="auto"/>
              <w:left w:val="single" w:sz="4" w:space="0" w:color="010101"/>
              <w:bottom w:val="nil" w:sz="6" w:space="0" w:color="auto"/>
              <w:right w:val="single" w:sz="4" w:space="0" w:color="010101"/>
            </w:tcBorders>
          </w:tcPr>
          <w:p>
            <w:pPr/>
          </w:p>
        </w:tc>
        <w:tc>
          <w:tcPr>
            <w:tcW w:w="758" w:type="dxa"/>
            <w:tcBorders>
              <w:top w:val="nil" w:sz="6" w:space="0" w:color="auto"/>
              <w:left w:val="single" w:sz="4" w:space="0" w:color="010101"/>
              <w:bottom w:val="nil" w:sz="6" w:space="0" w:color="auto"/>
              <w:right w:val="nil" w:sz="6" w:space="0" w:color="auto"/>
            </w:tcBorders>
          </w:tcPr>
          <w:p>
            <w:pPr/>
          </w:p>
        </w:tc>
      </w:tr>
      <w:tr>
        <w:trPr>
          <w:trHeight w:val="316" w:hRule="exact"/>
        </w:trPr>
        <w:tc>
          <w:tcPr>
            <w:tcW w:w="1700" w:type="dxa"/>
            <w:tcBorders>
              <w:top w:val="nil" w:sz="6" w:space="0" w:color="auto"/>
              <w:left w:val="nil" w:sz="6" w:space="0" w:color="auto"/>
              <w:bottom w:val="nil" w:sz="6" w:space="0" w:color="auto"/>
              <w:right w:val="single" w:sz="4" w:space="0" w:color="010101"/>
            </w:tcBorders>
          </w:tcPr>
          <w:p>
            <w:pPr>
              <w:pStyle w:val="TableParagraph"/>
              <w:spacing w:line="240" w:lineRule="auto" w:before="1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境外上市的外资</w:t>
            </w:r>
          </w:p>
        </w:tc>
        <w:tc>
          <w:tcPr>
            <w:tcW w:w="1016" w:type="dxa"/>
            <w:tcBorders>
              <w:top w:val="nil" w:sz="6" w:space="0" w:color="auto"/>
              <w:left w:val="single" w:sz="4" w:space="0" w:color="010101"/>
              <w:bottom w:val="nil" w:sz="6" w:space="0" w:color="auto"/>
              <w:right w:val="single" w:sz="4" w:space="0" w:color="010101"/>
            </w:tcBorders>
          </w:tcPr>
          <w:p>
            <w:pPr/>
          </w:p>
        </w:tc>
        <w:tc>
          <w:tcPr>
            <w:tcW w:w="758" w:type="dxa"/>
            <w:tcBorders>
              <w:top w:val="nil" w:sz="6" w:space="0" w:color="auto"/>
              <w:left w:val="single" w:sz="4" w:space="0" w:color="010101"/>
              <w:bottom w:val="nil" w:sz="6" w:space="0" w:color="auto"/>
              <w:right w:val="single" w:sz="4" w:space="0" w:color="010101"/>
            </w:tcBorders>
          </w:tcPr>
          <w:p>
            <w:pPr/>
          </w:p>
        </w:tc>
        <w:tc>
          <w:tcPr>
            <w:tcW w:w="1134" w:type="dxa"/>
            <w:vMerge/>
            <w:tcBorders>
              <w:left w:val="single" w:sz="4" w:space="0" w:color="010101"/>
              <w:right w:val="single" w:sz="4" w:space="0" w:color="010101"/>
            </w:tcBorders>
          </w:tcPr>
          <w:p>
            <w:pPr/>
          </w:p>
        </w:tc>
        <w:tc>
          <w:tcPr>
            <w:tcW w:w="426" w:type="dxa"/>
            <w:vMerge/>
            <w:tcBorders>
              <w:left w:val="single" w:sz="4" w:space="0" w:color="010101"/>
              <w:right w:val="single" w:sz="4" w:space="0" w:color="010101"/>
            </w:tcBorders>
          </w:tcPr>
          <w:p>
            <w:pPr/>
          </w:p>
        </w:tc>
        <w:tc>
          <w:tcPr>
            <w:tcW w:w="1135" w:type="dxa"/>
            <w:tcBorders>
              <w:top w:val="nil" w:sz="6" w:space="0" w:color="auto"/>
              <w:left w:val="single" w:sz="4" w:space="0" w:color="010101"/>
              <w:bottom w:val="nil" w:sz="6" w:space="0" w:color="auto"/>
              <w:right w:val="single" w:sz="4" w:space="0" w:color="010101"/>
            </w:tcBorders>
          </w:tcPr>
          <w:p>
            <w:pPr/>
          </w:p>
        </w:tc>
        <w:tc>
          <w:tcPr>
            <w:tcW w:w="1190" w:type="dxa"/>
            <w:tcBorders>
              <w:top w:val="nil" w:sz="6" w:space="0" w:color="auto"/>
              <w:left w:val="single" w:sz="4" w:space="0" w:color="010101"/>
              <w:bottom w:val="nil" w:sz="6" w:space="0" w:color="auto"/>
              <w:right w:val="single" w:sz="4" w:space="0" w:color="010101"/>
            </w:tcBorders>
          </w:tcPr>
          <w:p>
            <w:pPr/>
          </w:p>
        </w:tc>
        <w:tc>
          <w:tcPr>
            <w:tcW w:w="1138" w:type="dxa"/>
            <w:tcBorders>
              <w:top w:val="nil" w:sz="6" w:space="0" w:color="auto"/>
              <w:left w:val="single" w:sz="4" w:space="0" w:color="010101"/>
              <w:bottom w:val="nil" w:sz="6" w:space="0" w:color="auto"/>
              <w:right w:val="single" w:sz="4" w:space="0" w:color="010101"/>
            </w:tcBorders>
          </w:tcPr>
          <w:p>
            <w:pPr/>
          </w:p>
        </w:tc>
        <w:tc>
          <w:tcPr>
            <w:tcW w:w="1154" w:type="dxa"/>
            <w:tcBorders>
              <w:top w:val="nil" w:sz="6" w:space="0" w:color="auto"/>
              <w:left w:val="single" w:sz="4" w:space="0" w:color="010101"/>
              <w:bottom w:val="nil" w:sz="6" w:space="0" w:color="auto"/>
              <w:right w:val="single" w:sz="4" w:space="0" w:color="010101"/>
            </w:tcBorders>
          </w:tcPr>
          <w:p>
            <w:pPr/>
          </w:p>
        </w:tc>
        <w:tc>
          <w:tcPr>
            <w:tcW w:w="758" w:type="dxa"/>
            <w:tcBorders>
              <w:top w:val="nil" w:sz="6" w:space="0" w:color="auto"/>
              <w:left w:val="single" w:sz="4" w:space="0" w:color="010101"/>
              <w:bottom w:val="nil" w:sz="6" w:space="0" w:color="auto"/>
              <w:right w:val="nil" w:sz="6" w:space="0" w:color="auto"/>
            </w:tcBorders>
          </w:tcPr>
          <w:p>
            <w:pPr/>
          </w:p>
        </w:tc>
      </w:tr>
      <w:tr>
        <w:trPr>
          <w:trHeight w:val="335" w:hRule="exact"/>
        </w:trPr>
        <w:tc>
          <w:tcPr>
            <w:tcW w:w="1700" w:type="dxa"/>
            <w:tcBorders>
              <w:top w:val="nil" w:sz="6" w:space="0" w:color="auto"/>
              <w:left w:val="nil" w:sz="6" w:space="0" w:color="auto"/>
              <w:bottom w:val="nil" w:sz="6" w:space="0" w:color="auto"/>
              <w:right w:val="single" w:sz="4" w:space="0" w:color="010101"/>
            </w:tcBorders>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16" w:type="dxa"/>
            <w:tcBorders>
              <w:top w:val="nil" w:sz="6" w:space="0" w:color="auto"/>
              <w:left w:val="single" w:sz="4" w:space="0" w:color="010101"/>
              <w:bottom w:val="nil" w:sz="6" w:space="0" w:color="auto"/>
              <w:right w:val="single" w:sz="4" w:space="0" w:color="010101"/>
            </w:tcBorders>
          </w:tcPr>
          <w:p>
            <w:pPr/>
          </w:p>
        </w:tc>
        <w:tc>
          <w:tcPr>
            <w:tcW w:w="758" w:type="dxa"/>
            <w:tcBorders>
              <w:top w:val="nil" w:sz="6" w:space="0" w:color="auto"/>
              <w:left w:val="single" w:sz="4" w:space="0" w:color="010101"/>
              <w:bottom w:val="nil" w:sz="6" w:space="0" w:color="auto"/>
              <w:right w:val="single" w:sz="4" w:space="0" w:color="010101"/>
            </w:tcBorders>
          </w:tcPr>
          <w:p>
            <w:pPr/>
          </w:p>
        </w:tc>
        <w:tc>
          <w:tcPr>
            <w:tcW w:w="1134" w:type="dxa"/>
            <w:vMerge/>
            <w:tcBorders>
              <w:left w:val="single" w:sz="4" w:space="0" w:color="010101"/>
              <w:right w:val="single" w:sz="4" w:space="0" w:color="010101"/>
            </w:tcBorders>
          </w:tcPr>
          <w:p>
            <w:pPr/>
          </w:p>
        </w:tc>
        <w:tc>
          <w:tcPr>
            <w:tcW w:w="426" w:type="dxa"/>
            <w:vMerge/>
            <w:tcBorders>
              <w:left w:val="single" w:sz="4" w:space="0" w:color="010101"/>
              <w:right w:val="single" w:sz="4" w:space="0" w:color="010101"/>
            </w:tcBorders>
          </w:tcPr>
          <w:p>
            <w:pPr/>
          </w:p>
        </w:tc>
        <w:tc>
          <w:tcPr>
            <w:tcW w:w="1135" w:type="dxa"/>
            <w:tcBorders>
              <w:top w:val="nil" w:sz="6" w:space="0" w:color="auto"/>
              <w:left w:val="single" w:sz="4" w:space="0" w:color="010101"/>
              <w:bottom w:val="nil" w:sz="6" w:space="0" w:color="auto"/>
              <w:right w:val="single" w:sz="4" w:space="0" w:color="010101"/>
            </w:tcBorders>
          </w:tcPr>
          <w:p>
            <w:pPr/>
          </w:p>
        </w:tc>
        <w:tc>
          <w:tcPr>
            <w:tcW w:w="1190" w:type="dxa"/>
            <w:tcBorders>
              <w:top w:val="nil" w:sz="6" w:space="0" w:color="auto"/>
              <w:left w:val="single" w:sz="4" w:space="0" w:color="010101"/>
              <w:bottom w:val="nil" w:sz="6" w:space="0" w:color="auto"/>
              <w:right w:val="single" w:sz="4" w:space="0" w:color="010101"/>
            </w:tcBorders>
          </w:tcPr>
          <w:p>
            <w:pPr/>
          </w:p>
        </w:tc>
        <w:tc>
          <w:tcPr>
            <w:tcW w:w="1138" w:type="dxa"/>
            <w:tcBorders>
              <w:top w:val="nil" w:sz="6" w:space="0" w:color="auto"/>
              <w:left w:val="single" w:sz="4" w:space="0" w:color="010101"/>
              <w:bottom w:val="nil" w:sz="6" w:space="0" w:color="auto"/>
              <w:right w:val="single" w:sz="4" w:space="0" w:color="010101"/>
            </w:tcBorders>
          </w:tcPr>
          <w:p>
            <w:pPr/>
          </w:p>
        </w:tc>
        <w:tc>
          <w:tcPr>
            <w:tcW w:w="1154" w:type="dxa"/>
            <w:tcBorders>
              <w:top w:val="nil" w:sz="6" w:space="0" w:color="auto"/>
              <w:left w:val="single" w:sz="4" w:space="0" w:color="010101"/>
              <w:bottom w:val="nil" w:sz="6" w:space="0" w:color="auto"/>
              <w:right w:val="single" w:sz="4" w:space="0" w:color="010101"/>
            </w:tcBorders>
          </w:tcPr>
          <w:p>
            <w:pPr/>
          </w:p>
        </w:tc>
        <w:tc>
          <w:tcPr>
            <w:tcW w:w="758" w:type="dxa"/>
            <w:tcBorders>
              <w:top w:val="nil" w:sz="6" w:space="0" w:color="auto"/>
              <w:left w:val="single" w:sz="4" w:space="0" w:color="010101"/>
              <w:bottom w:val="nil" w:sz="6" w:space="0" w:color="auto"/>
              <w:right w:val="nil" w:sz="6" w:space="0" w:color="auto"/>
            </w:tcBorders>
          </w:tcPr>
          <w:p>
            <w:pPr/>
          </w:p>
        </w:tc>
      </w:tr>
      <w:tr>
        <w:trPr>
          <w:trHeight w:val="448" w:hRule="exact"/>
        </w:trPr>
        <w:tc>
          <w:tcPr>
            <w:tcW w:w="1700" w:type="dxa"/>
            <w:tcBorders>
              <w:top w:val="nil" w:sz="6" w:space="0" w:color="auto"/>
              <w:left w:val="nil" w:sz="6" w:space="0" w:color="auto"/>
              <w:bottom w:val="nil" w:sz="6" w:space="0" w:color="auto"/>
              <w:right w:val="single" w:sz="4" w:space="0" w:color="010101"/>
            </w:tcBorders>
          </w:tcPr>
          <w:p>
            <w:pPr>
              <w:pStyle w:val="TableParagraph"/>
              <w:spacing w:line="240" w:lineRule="auto" w:before="3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其他</w:t>
            </w:r>
          </w:p>
        </w:tc>
        <w:tc>
          <w:tcPr>
            <w:tcW w:w="1016" w:type="dxa"/>
            <w:tcBorders>
              <w:top w:val="nil" w:sz="6" w:space="0" w:color="auto"/>
              <w:left w:val="single" w:sz="4" w:space="0" w:color="010101"/>
              <w:bottom w:val="nil" w:sz="6" w:space="0" w:color="auto"/>
              <w:right w:val="single" w:sz="4" w:space="0" w:color="010101"/>
            </w:tcBorders>
          </w:tcPr>
          <w:p>
            <w:pPr/>
          </w:p>
        </w:tc>
        <w:tc>
          <w:tcPr>
            <w:tcW w:w="758" w:type="dxa"/>
            <w:tcBorders>
              <w:top w:val="nil" w:sz="6" w:space="0" w:color="auto"/>
              <w:left w:val="single" w:sz="4" w:space="0" w:color="010101"/>
              <w:bottom w:val="nil" w:sz="6" w:space="0" w:color="auto"/>
              <w:right w:val="single" w:sz="4" w:space="0" w:color="010101"/>
            </w:tcBorders>
          </w:tcPr>
          <w:p>
            <w:pPr/>
          </w:p>
        </w:tc>
        <w:tc>
          <w:tcPr>
            <w:tcW w:w="1134" w:type="dxa"/>
            <w:vMerge/>
            <w:tcBorders>
              <w:left w:val="single" w:sz="4" w:space="0" w:color="010101"/>
              <w:right w:val="single" w:sz="4" w:space="0" w:color="010101"/>
            </w:tcBorders>
          </w:tcPr>
          <w:p>
            <w:pPr/>
          </w:p>
        </w:tc>
        <w:tc>
          <w:tcPr>
            <w:tcW w:w="426" w:type="dxa"/>
            <w:vMerge/>
            <w:tcBorders>
              <w:left w:val="single" w:sz="4" w:space="0" w:color="010101"/>
              <w:right w:val="single" w:sz="4" w:space="0" w:color="010101"/>
            </w:tcBorders>
          </w:tcPr>
          <w:p>
            <w:pPr/>
          </w:p>
        </w:tc>
        <w:tc>
          <w:tcPr>
            <w:tcW w:w="1135" w:type="dxa"/>
            <w:tcBorders>
              <w:top w:val="nil" w:sz="6" w:space="0" w:color="auto"/>
              <w:left w:val="single" w:sz="4" w:space="0" w:color="010101"/>
              <w:bottom w:val="nil" w:sz="6" w:space="0" w:color="auto"/>
              <w:right w:val="single" w:sz="4" w:space="0" w:color="010101"/>
            </w:tcBorders>
          </w:tcPr>
          <w:p>
            <w:pPr/>
          </w:p>
        </w:tc>
        <w:tc>
          <w:tcPr>
            <w:tcW w:w="1190" w:type="dxa"/>
            <w:tcBorders>
              <w:top w:val="nil" w:sz="6" w:space="0" w:color="auto"/>
              <w:left w:val="single" w:sz="4" w:space="0" w:color="010101"/>
              <w:bottom w:val="nil" w:sz="6" w:space="0" w:color="auto"/>
              <w:right w:val="single" w:sz="4" w:space="0" w:color="010101"/>
            </w:tcBorders>
          </w:tcPr>
          <w:p>
            <w:pPr/>
          </w:p>
        </w:tc>
        <w:tc>
          <w:tcPr>
            <w:tcW w:w="1138" w:type="dxa"/>
            <w:tcBorders>
              <w:top w:val="nil" w:sz="6" w:space="0" w:color="auto"/>
              <w:left w:val="single" w:sz="4" w:space="0" w:color="010101"/>
              <w:bottom w:val="nil" w:sz="6" w:space="0" w:color="auto"/>
              <w:right w:val="single" w:sz="4" w:space="0" w:color="010101"/>
            </w:tcBorders>
          </w:tcPr>
          <w:p>
            <w:pPr/>
          </w:p>
        </w:tc>
        <w:tc>
          <w:tcPr>
            <w:tcW w:w="1154" w:type="dxa"/>
            <w:tcBorders>
              <w:top w:val="nil" w:sz="6" w:space="0" w:color="auto"/>
              <w:left w:val="single" w:sz="4" w:space="0" w:color="010101"/>
              <w:bottom w:val="nil" w:sz="6" w:space="0" w:color="auto"/>
              <w:right w:val="single" w:sz="4" w:space="0" w:color="010101"/>
            </w:tcBorders>
          </w:tcPr>
          <w:p>
            <w:pPr/>
          </w:p>
        </w:tc>
        <w:tc>
          <w:tcPr>
            <w:tcW w:w="758" w:type="dxa"/>
            <w:tcBorders>
              <w:top w:val="nil" w:sz="6" w:space="0" w:color="auto"/>
              <w:left w:val="single" w:sz="4" w:space="0" w:color="010101"/>
              <w:bottom w:val="nil" w:sz="6" w:space="0" w:color="auto"/>
              <w:right w:val="nil" w:sz="6" w:space="0" w:color="auto"/>
            </w:tcBorders>
          </w:tcPr>
          <w:p>
            <w:pPr/>
          </w:p>
        </w:tc>
      </w:tr>
      <w:tr>
        <w:trPr>
          <w:trHeight w:val="570" w:hRule="exact"/>
        </w:trPr>
        <w:tc>
          <w:tcPr>
            <w:tcW w:w="1700" w:type="dxa"/>
            <w:tcBorders>
              <w:top w:val="nil" w:sz="6" w:space="0" w:color="auto"/>
              <w:left w:val="nil" w:sz="6" w:space="0" w:color="auto"/>
              <w:bottom w:val="nil" w:sz="6" w:space="0" w:color="auto"/>
              <w:right w:val="single" w:sz="4" w:space="0" w:color="010101"/>
            </w:tcBorders>
          </w:tcPr>
          <w:p>
            <w:pPr>
              <w:pStyle w:val="TableParagraph"/>
              <w:spacing w:line="240" w:lineRule="auto" w:before="111"/>
              <w:ind w:left="108" w:right="0"/>
              <w:jc w:val="left"/>
              <w:rPr>
                <w:rFonts w:ascii="宋体" w:hAnsi="宋体" w:cs="宋体" w:eastAsia="宋体" w:hint="default"/>
                <w:sz w:val="18"/>
                <w:szCs w:val="18"/>
              </w:rPr>
            </w:pPr>
            <w:r>
              <w:rPr>
                <w:rFonts w:ascii="宋体" w:hAnsi="宋体" w:cs="宋体" w:eastAsia="宋体" w:hint="default"/>
                <w:sz w:val="18"/>
                <w:szCs w:val="18"/>
              </w:rPr>
              <w:t>无限售条件股小计</w:t>
            </w:r>
          </w:p>
        </w:tc>
        <w:tc>
          <w:tcPr>
            <w:tcW w:w="1016"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0"/>
              <w:ind w:left="103" w:right="0"/>
              <w:jc w:val="left"/>
              <w:rPr>
                <w:rFonts w:ascii="Times New Roman" w:hAnsi="Times New Roman" w:cs="Times New Roman" w:eastAsia="Times New Roman" w:hint="default"/>
                <w:sz w:val="16"/>
                <w:szCs w:val="16"/>
              </w:rPr>
            </w:pPr>
            <w:r>
              <w:rPr>
                <w:rFonts w:ascii="Times New Roman"/>
                <w:sz w:val="16"/>
              </w:rPr>
              <w:t>24,000,000</w:t>
            </w:r>
          </w:p>
        </w:tc>
        <w:tc>
          <w:tcPr>
            <w:tcW w:w="758"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0"/>
              <w:ind w:right="101"/>
              <w:jc w:val="right"/>
              <w:rPr>
                <w:rFonts w:ascii="Times New Roman" w:hAnsi="Times New Roman" w:cs="Times New Roman" w:eastAsia="Times New Roman" w:hint="default"/>
                <w:sz w:val="16"/>
                <w:szCs w:val="16"/>
              </w:rPr>
            </w:pPr>
            <w:r>
              <w:rPr>
                <w:rFonts w:ascii="Times New Roman"/>
                <w:spacing w:val="-1"/>
                <w:sz w:val="16"/>
              </w:rPr>
              <w:t>20.00</w:t>
            </w:r>
          </w:p>
        </w:tc>
        <w:tc>
          <w:tcPr>
            <w:tcW w:w="1134" w:type="dxa"/>
            <w:vMerge/>
            <w:tcBorders>
              <w:left w:val="single" w:sz="4" w:space="0" w:color="010101"/>
              <w:bottom w:val="nil" w:sz="6" w:space="0" w:color="auto"/>
              <w:right w:val="single" w:sz="4" w:space="0" w:color="010101"/>
            </w:tcBorders>
          </w:tcPr>
          <w:p>
            <w:pPr/>
          </w:p>
        </w:tc>
        <w:tc>
          <w:tcPr>
            <w:tcW w:w="426" w:type="dxa"/>
            <w:vMerge/>
            <w:tcBorders>
              <w:left w:val="single" w:sz="4" w:space="0" w:color="010101"/>
              <w:bottom w:val="nil" w:sz="6" w:space="0" w:color="auto"/>
              <w:right w:val="single" w:sz="4" w:space="0" w:color="010101"/>
            </w:tcBorders>
          </w:tcPr>
          <w:p>
            <w:pPr/>
          </w:p>
        </w:tc>
        <w:tc>
          <w:tcPr>
            <w:tcW w:w="1135" w:type="dxa"/>
            <w:tcBorders>
              <w:top w:val="nil" w:sz="6" w:space="0" w:color="auto"/>
              <w:left w:val="single" w:sz="4" w:space="0" w:color="010101"/>
              <w:bottom w:val="nil" w:sz="6" w:space="0" w:color="auto"/>
              <w:right w:val="single" w:sz="4" w:space="0" w:color="010101"/>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spacing w:val="-1"/>
                <w:sz w:val="16"/>
              </w:rPr>
              <w:t>7,200,000</w:t>
            </w:r>
          </w:p>
        </w:tc>
        <w:tc>
          <w:tcPr>
            <w:tcW w:w="1190" w:type="dxa"/>
            <w:tcBorders>
              <w:top w:val="nil" w:sz="6" w:space="0" w:color="auto"/>
              <w:left w:val="single" w:sz="4" w:space="0" w:color="010101"/>
              <w:bottom w:val="nil" w:sz="6" w:space="0" w:color="auto"/>
              <w:right w:val="single" w:sz="4" w:space="0" w:color="010101"/>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52,364,532</w:t>
            </w:r>
          </w:p>
        </w:tc>
        <w:tc>
          <w:tcPr>
            <w:tcW w:w="1138" w:type="dxa"/>
            <w:tcBorders>
              <w:top w:val="nil" w:sz="6" w:space="0" w:color="auto"/>
              <w:left w:val="single" w:sz="4" w:space="0" w:color="010101"/>
              <w:bottom w:val="nil" w:sz="6" w:space="0" w:color="auto"/>
              <w:right w:val="single" w:sz="4" w:space="0" w:color="010101"/>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spacing w:val="-1"/>
                <w:sz w:val="16"/>
              </w:rPr>
              <w:t>59,564,532</w:t>
            </w:r>
          </w:p>
        </w:tc>
        <w:tc>
          <w:tcPr>
            <w:tcW w:w="1154" w:type="dxa"/>
            <w:tcBorders>
              <w:top w:val="nil" w:sz="6" w:space="0" w:color="auto"/>
              <w:left w:val="single" w:sz="4" w:space="0" w:color="010101"/>
              <w:bottom w:val="nil" w:sz="6" w:space="0" w:color="auto"/>
              <w:right w:val="single" w:sz="4" w:space="0" w:color="010101"/>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83,564,532</w:t>
            </w:r>
          </w:p>
        </w:tc>
        <w:tc>
          <w:tcPr>
            <w:tcW w:w="758" w:type="dxa"/>
            <w:tcBorders>
              <w:top w:val="nil" w:sz="6" w:space="0" w:color="auto"/>
              <w:left w:val="single" w:sz="4" w:space="0" w:color="010101"/>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
              <w:jc w:val="center"/>
              <w:rPr>
                <w:rFonts w:ascii="Times New Roman" w:hAnsi="Times New Roman" w:cs="Times New Roman" w:eastAsia="Times New Roman" w:hint="default"/>
                <w:sz w:val="16"/>
                <w:szCs w:val="16"/>
              </w:rPr>
            </w:pPr>
            <w:r>
              <w:rPr>
                <w:rFonts w:ascii="Times New Roman"/>
                <w:sz w:val="16"/>
              </w:rPr>
              <w:t>53.57</w:t>
            </w:r>
          </w:p>
        </w:tc>
      </w:tr>
    </w:tbl>
    <w:p>
      <w:pPr>
        <w:spacing w:after="0" w:line="240" w:lineRule="auto"/>
        <w:jc w:val="center"/>
        <w:rPr>
          <w:rFonts w:ascii="Times New Roman" w:hAnsi="Times New Roman" w:cs="Times New Roman" w:eastAsia="Times New Roman" w:hint="default"/>
          <w:sz w:val="16"/>
          <w:szCs w:val="16"/>
        </w:rPr>
        <w:sectPr>
          <w:pgSz w:w="11910" w:h="16840"/>
          <w:pgMar w:header="880" w:footer="769" w:top="1100" w:bottom="960" w:left="620" w:right="600"/>
        </w:sectPr>
      </w:pPr>
    </w:p>
    <w:p>
      <w:pPr>
        <w:spacing w:line="240" w:lineRule="auto" w:before="11"/>
        <w:rPr>
          <w:rFonts w:ascii="宋体" w:hAnsi="宋体" w:cs="宋体" w:eastAsia="宋体" w:hint="default"/>
          <w:b/>
          <w:bCs/>
          <w:sz w:val="25"/>
          <w:szCs w:val="25"/>
        </w:rPr>
      </w:pPr>
    </w:p>
    <w:tbl>
      <w:tblPr>
        <w:tblW w:w="0" w:type="auto"/>
        <w:jc w:val="left"/>
        <w:tblInd w:w="112" w:type="dxa"/>
        <w:tblLayout w:type="fixed"/>
        <w:tblCellMar>
          <w:top w:w="0" w:type="dxa"/>
          <w:left w:w="0" w:type="dxa"/>
          <w:bottom w:w="0" w:type="dxa"/>
          <w:right w:w="0" w:type="dxa"/>
        </w:tblCellMar>
        <w:tblLook w:val="01E0"/>
      </w:tblPr>
      <w:tblGrid>
        <w:gridCol w:w="1700"/>
        <w:gridCol w:w="1016"/>
        <w:gridCol w:w="758"/>
        <w:gridCol w:w="1134"/>
        <w:gridCol w:w="426"/>
        <w:gridCol w:w="1135"/>
        <w:gridCol w:w="1190"/>
        <w:gridCol w:w="1138"/>
        <w:gridCol w:w="1154"/>
        <w:gridCol w:w="758"/>
      </w:tblGrid>
      <w:tr>
        <w:trPr>
          <w:trHeight w:val="440" w:hRule="exact"/>
        </w:trPr>
        <w:tc>
          <w:tcPr>
            <w:tcW w:w="1700"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64"/>
              <w:ind w:left="107" w:right="0"/>
              <w:jc w:val="left"/>
              <w:rPr>
                <w:rFonts w:ascii="宋体" w:hAnsi="宋体" w:cs="宋体" w:eastAsia="宋体" w:hint="default"/>
                <w:sz w:val="18"/>
                <w:szCs w:val="18"/>
              </w:rPr>
            </w:pPr>
            <w:r>
              <w:rPr>
                <w:rFonts w:ascii="宋体" w:hAnsi="宋体" w:cs="宋体" w:eastAsia="宋体" w:hint="default"/>
                <w:b/>
                <w:bCs/>
                <w:sz w:val="18"/>
                <w:szCs w:val="18"/>
              </w:rPr>
              <w:t>股份合计</w:t>
            </w:r>
            <w:r>
              <w:rPr>
                <w:rFonts w:ascii="宋体" w:hAnsi="宋体" w:cs="宋体" w:eastAsia="宋体" w:hint="default"/>
                <w:sz w:val="18"/>
                <w:szCs w:val="18"/>
              </w:rPr>
            </w:r>
          </w:p>
        </w:tc>
        <w:tc>
          <w:tcPr>
            <w:tcW w:w="1016"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7"/>
              <w:ind w:left="103" w:right="0"/>
              <w:jc w:val="left"/>
              <w:rPr>
                <w:rFonts w:ascii="Times New Roman" w:hAnsi="Times New Roman" w:cs="Times New Roman" w:eastAsia="Times New Roman" w:hint="default"/>
                <w:sz w:val="16"/>
                <w:szCs w:val="16"/>
              </w:rPr>
            </w:pPr>
            <w:r>
              <w:rPr>
                <w:rFonts w:ascii="Times New Roman"/>
                <w:b/>
                <w:sz w:val="16"/>
              </w:rPr>
              <w:t>120,000,000</w:t>
            </w:r>
            <w:r>
              <w:rPr>
                <w:rFonts w:ascii="Times New Roman"/>
                <w:sz w:val="16"/>
              </w:rPr>
            </w:r>
          </w:p>
        </w:tc>
        <w:tc>
          <w:tcPr>
            <w:tcW w:w="758"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7"/>
              <w:ind w:left="205" w:right="0"/>
              <w:jc w:val="left"/>
              <w:rPr>
                <w:rFonts w:ascii="Times New Roman" w:hAnsi="Times New Roman" w:cs="Times New Roman" w:eastAsia="Times New Roman" w:hint="default"/>
                <w:sz w:val="16"/>
                <w:szCs w:val="16"/>
              </w:rPr>
            </w:pPr>
            <w:r>
              <w:rPr>
                <w:rFonts w:ascii="Times New Roman"/>
                <w:b/>
                <w:sz w:val="16"/>
              </w:rPr>
              <w:t>100.00</w:t>
            </w:r>
            <w:r>
              <w:rPr>
                <w:rFonts w:ascii="Times New Roman"/>
                <w:sz w:val="16"/>
              </w:rPr>
            </w:r>
          </w:p>
        </w:tc>
        <w:tc>
          <w:tcPr>
            <w:tcW w:w="1134" w:type="dxa"/>
            <w:tcBorders>
              <w:top w:val="single" w:sz="4" w:space="0" w:color="010101"/>
              <w:left w:val="single" w:sz="4" w:space="0" w:color="010101"/>
              <w:bottom w:val="single" w:sz="12" w:space="0" w:color="010101"/>
              <w:right w:val="single" w:sz="4" w:space="0" w:color="010101"/>
            </w:tcBorders>
          </w:tcPr>
          <w:p>
            <w:pPr/>
          </w:p>
        </w:tc>
        <w:tc>
          <w:tcPr>
            <w:tcW w:w="426" w:type="dxa"/>
            <w:tcBorders>
              <w:top w:val="single" w:sz="4" w:space="0" w:color="010101"/>
              <w:left w:val="single" w:sz="4" w:space="0" w:color="010101"/>
              <w:bottom w:val="single" w:sz="12" w:space="0" w:color="010101"/>
              <w:right w:val="single" w:sz="4" w:space="0" w:color="010101"/>
            </w:tcBorders>
          </w:tcPr>
          <w:p>
            <w:pPr/>
          </w:p>
        </w:tc>
        <w:tc>
          <w:tcPr>
            <w:tcW w:w="1135"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7"/>
              <w:ind w:left="302" w:right="0"/>
              <w:jc w:val="left"/>
              <w:rPr>
                <w:rFonts w:ascii="Times New Roman" w:hAnsi="Times New Roman" w:cs="Times New Roman" w:eastAsia="Times New Roman" w:hint="default"/>
                <w:sz w:val="16"/>
                <w:szCs w:val="16"/>
              </w:rPr>
            </w:pPr>
            <w:r>
              <w:rPr>
                <w:rFonts w:ascii="Times New Roman"/>
                <w:b/>
                <w:sz w:val="16"/>
              </w:rPr>
              <w:t>36,000,000</w:t>
            </w:r>
            <w:r>
              <w:rPr>
                <w:rFonts w:ascii="Times New Roman"/>
                <w:sz w:val="16"/>
              </w:rPr>
            </w:r>
          </w:p>
        </w:tc>
        <w:tc>
          <w:tcPr>
            <w:tcW w:w="1190" w:type="dxa"/>
            <w:tcBorders>
              <w:top w:val="single" w:sz="4" w:space="0" w:color="010101"/>
              <w:left w:val="single" w:sz="4" w:space="0" w:color="010101"/>
              <w:bottom w:val="single" w:sz="12" w:space="0" w:color="010101"/>
              <w:right w:val="single" w:sz="4" w:space="0" w:color="010101"/>
            </w:tcBorders>
          </w:tcPr>
          <w:p>
            <w:pPr/>
          </w:p>
        </w:tc>
        <w:tc>
          <w:tcPr>
            <w:tcW w:w="1138"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7"/>
              <w:ind w:left="304" w:right="0"/>
              <w:jc w:val="left"/>
              <w:rPr>
                <w:rFonts w:ascii="Times New Roman" w:hAnsi="Times New Roman" w:cs="Times New Roman" w:eastAsia="Times New Roman" w:hint="default"/>
                <w:sz w:val="16"/>
                <w:szCs w:val="16"/>
              </w:rPr>
            </w:pPr>
            <w:r>
              <w:rPr>
                <w:rFonts w:ascii="Times New Roman"/>
                <w:b/>
                <w:sz w:val="16"/>
              </w:rPr>
              <w:t>36,000,000</w:t>
            </w:r>
            <w:r>
              <w:rPr>
                <w:rFonts w:ascii="Times New Roman"/>
                <w:sz w:val="16"/>
              </w:rPr>
            </w:r>
          </w:p>
        </w:tc>
        <w:tc>
          <w:tcPr>
            <w:tcW w:w="1154"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7"/>
              <w:ind w:left="241" w:right="0"/>
              <w:jc w:val="left"/>
              <w:rPr>
                <w:rFonts w:ascii="Times New Roman" w:hAnsi="Times New Roman" w:cs="Times New Roman" w:eastAsia="Times New Roman" w:hint="default"/>
                <w:sz w:val="16"/>
                <w:szCs w:val="16"/>
              </w:rPr>
            </w:pPr>
            <w:r>
              <w:rPr>
                <w:rFonts w:ascii="Times New Roman"/>
                <w:b/>
                <w:sz w:val="16"/>
              </w:rPr>
              <w:t>156,000,000</w:t>
            </w:r>
            <w:r>
              <w:rPr>
                <w:rFonts w:ascii="Times New Roman"/>
                <w:sz w:val="16"/>
              </w:rPr>
            </w:r>
          </w:p>
        </w:tc>
        <w:tc>
          <w:tcPr>
            <w:tcW w:w="758"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17"/>
              <w:ind w:left="205" w:right="0"/>
              <w:jc w:val="left"/>
              <w:rPr>
                <w:rFonts w:ascii="Times New Roman" w:hAnsi="Times New Roman" w:cs="Times New Roman" w:eastAsia="Times New Roman" w:hint="default"/>
                <w:sz w:val="16"/>
                <w:szCs w:val="16"/>
              </w:rPr>
            </w:pPr>
            <w:r>
              <w:rPr>
                <w:rFonts w:ascii="Times New Roman"/>
                <w:b/>
                <w:sz w:val="16"/>
              </w:rPr>
              <w:t>100.00</w:t>
            </w:r>
            <w:r>
              <w:rPr>
                <w:rFonts w:ascii="Times New Roman"/>
                <w:sz w:val="16"/>
              </w:rPr>
            </w:r>
          </w:p>
        </w:tc>
      </w:tr>
    </w:tbl>
    <w:p>
      <w:pPr>
        <w:spacing w:line="240" w:lineRule="auto" w:before="5"/>
        <w:rPr>
          <w:rFonts w:ascii="宋体" w:hAnsi="宋体" w:cs="宋体" w:eastAsia="宋体" w:hint="default"/>
          <w:b/>
          <w:bCs/>
          <w:sz w:val="5"/>
          <w:szCs w:val="5"/>
        </w:rPr>
      </w:pPr>
    </w:p>
    <w:p>
      <w:pPr>
        <w:pStyle w:val="BodyText"/>
        <w:spacing w:line="240" w:lineRule="auto" w:before="35"/>
        <w:ind w:left="1600" w:right="0"/>
        <w:jc w:val="left"/>
      </w:pPr>
      <w:r>
        <w:rPr/>
        <w:t>注</w:t>
      </w:r>
      <w:r>
        <w:rPr>
          <w:spacing w:val="-56"/>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月根据</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年度股东大会决议，公司以总股本</w:t>
      </w:r>
      <w:r>
        <w:rPr>
          <w:spacing w:val="-52"/>
        </w:rPr>
        <w:t> </w:t>
      </w:r>
      <w:r>
        <w:rPr>
          <w:rFonts w:ascii="Times New Roman" w:hAnsi="Times New Roman" w:cs="Times New Roman" w:eastAsia="Times New Roman" w:hint="default"/>
        </w:rPr>
        <w:t>120,000,000</w:t>
      </w:r>
      <w:r>
        <w:rPr>
          <w:rFonts w:ascii="Times New Roman" w:hAnsi="Times New Roman" w:cs="Times New Roman" w:eastAsia="Times New Roman" w:hint="default"/>
          <w:spacing w:val="-2"/>
        </w:rPr>
        <w:t> </w:t>
      </w:r>
      <w:r>
        <w:rPr/>
        <w:t>股为基数，</w:t>
      </w:r>
    </w:p>
    <w:p>
      <w:pPr>
        <w:pStyle w:val="BodyText"/>
        <w:spacing w:line="240" w:lineRule="auto" w:before="149"/>
        <w:ind w:left="1179" w:right="0"/>
        <w:jc w:val="left"/>
      </w:pPr>
      <w:r>
        <w:rPr>
          <w:spacing w:val="18"/>
        </w:rPr>
        <w:t>以资本公积向全体股东每</w:t>
      </w:r>
      <w:r>
        <w:rPr>
          <w:spacing w:val="-28"/>
        </w:rPr>
        <w:t> </w:t>
      </w:r>
      <w:r>
        <w:rPr>
          <w:rFonts w:ascii="Times New Roman" w:hAnsi="Times New Roman" w:cs="Times New Roman" w:eastAsia="Times New Roman" w:hint="default"/>
        </w:rPr>
        <w:t>10</w:t>
      </w:r>
      <w:r>
        <w:rPr>
          <w:rFonts w:ascii="Times New Roman" w:hAnsi="Times New Roman" w:cs="Times New Roman" w:eastAsia="Times New Roman" w:hint="default"/>
          <w:spacing w:val="21"/>
        </w:rPr>
        <w:t> </w:t>
      </w:r>
      <w:r>
        <w:rPr>
          <w:spacing w:val="13"/>
        </w:rPr>
        <w:t>股转增</w:t>
      </w:r>
      <w:r>
        <w:rPr>
          <w:spacing w:val="-30"/>
        </w:rPr>
        <w:t> </w:t>
      </w:r>
      <w:r>
        <w:rPr>
          <w:rFonts w:ascii="Times New Roman" w:hAnsi="Times New Roman" w:cs="Times New Roman" w:eastAsia="Times New Roman" w:hint="default"/>
        </w:rPr>
        <w:t>3</w:t>
      </w:r>
      <w:r>
        <w:rPr>
          <w:rFonts w:ascii="Times New Roman" w:hAnsi="Times New Roman" w:cs="Times New Roman" w:eastAsia="Times New Roman" w:hint="default"/>
          <w:spacing w:val="21"/>
        </w:rPr>
        <w:t> </w:t>
      </w:r>
      <w:r>
        <w:rPr>
          <w:spacing w:val="16"/>
        </w:rPr>
        <w:t>股，合计转增</w:t>
      </w:r>
      <w:r>
        <w:rPr>
          <w:spacing w:val="-28"/>
        </w:rPr>
        <w:t> </w:t>
      </w:r>
      <w:r>
        <w:rPr>
          <w:rFonts w:ascii="Times New Roman" w:hAnsi="Times New Roman" w:cs="Times New Roman" w:eastAsia="Times New Roman" w:hint="default"/>
        </w:rPr>
        <w:t>36,000,000</w:t>
      </w:r>
      <w:r>
        <w:rPr>
          <w:rFonts w:ascii="Times New Roman" w:hAnsi="Times New Roman" w:cs="Times New Roman" w:eastAsia="Times New Roman" w:hint="default"/>
          <w:spacing w:val="20"/>
        </w:rPr>
        <w:t> </w:t>
      </w:r>
      <w:r>
        <w:rPr>
          <w:spacing w:val="18"/>
        </w:rPr>
        <w:t>股。转增后总股本为</w:t>
      </w:r>
    </w:p>
    <w:p>
      <w:pPr>
        <w:pStyle w:val="BodyText"/>
        <w:spacing w:line="240" w:lineRule="auto" w:before="148"/>
        <w:ind w:left="1179" w:right="0"/>
        <w:jc w:val="left"/>
      </w:pPr>
      <w:r>
        <w:rPr>
          <w:rFonts w:ascii="Times New Roman" w:hAnsi="Times New Roman" w:cs="Times New Roman" w:eastAsia="Times New Roman" w:hint="default"/>
        </w:rPr>
        <w:t>156,000,000</w:t>
      </w:r>
      <w:r>
        <w:rPr>
          <w:rFonts w:ascii="Times New Roman" w:hAnsi="Times New Roman" w:cs="Times New Roman" w:eastAsia="Times New Roman" w:hint="default"/>
          <w:spacing w:val="-7"/>
        </w:rPr>
        <w:t> </w:t>
      </w:r>
      <w:r>
        <w:rPr/>
        <w:t>股。</w:t>
      </w:r>
    </w:p>
    <w:p>
      <w:pPr>
        <w:spacing w:line="240" w:lineRule="auto" w:before="11"/>
        <w:rPr>
          <w:rFonts w:ascii="宋体" w:hAnsi="宋体" w:cs="宋体" w:eastAsia="宋体" w:hint="default"/>
          <w:sz w:val="32"/>
          <w:szCs w:val="32"/>
        </w:rPr>
      </w:pPr>
    </w:p>
    <w:p>
      <w:pPr>
        <w:pStyle w:val="BodyText"/>
        <w:spacing w:line="633" w:lineRule="auto"/>
        <w:ind w:left="1599" w:right="1769"/>
        <w:jc w:val="left"/>
        <w:rPr>
          <w:rFonts w:ascii="宋体" w:hAnsi="宋体" w:cs="宋体" w:eastAsia="宋体" w:hint="default"/>
        </w:rPr>
      </w:pPr>
      <w:r>
        <w:rPr/>
        <w:t>注</w:t>
      </w:r>
      <w:r>
        <w:rPr>
          <w:spacing w:val="-54"/>
        </w:rPr>
        <w:t> </w:t>
      </w:r>
      <w:r>
        <w:rPr>
          <w:rFonts w:ascii="Times New Roman" w:hAnsi="Times New Roman" w:cs="Times New Roman" w:eastAsia="Times New Roman" w:hint="default"/>
        </w:rPr>
        <w:t>2</w:t>
      </w:r>
      <w:r>
        <w:rPr/>
        <w:t>：本期有限售条件股份减少原因为解禁期已过，转入无限售条件股份所致。 </w:t>
      </w:r>
      <w:r>
        <w:rPr>
          <w:rFonts w:ascii="宋体" w:hAnsi="宋体" w:cs="宋体" w:eastAsia="宋体" w:hint="default"/>
          <w:b/>
          <w:bCs/>
        </w:rPr>
        <w:t>22、资本公积</w:t>
      </w:r>
      <w:r>
        <w:rPr>
          <w:rFonts w:ascii="宋体" w:hAnsi="宋体" w:cs="宋体" w:eastAsia="宋体" w:hint="default"/>
        </w:rPr>
      </w:r>
    </w:p>
    <w:tbl>
      <w:tblPr>
        <w:tblW w:w="0" w:type="auto"/>
        <w:jc w:val="left"/>
        <w:tblInd w:w="1056" w:type="dxa"/>
        <w:tblLayout w:type="fixed"/>
        <w:tblCellMar>
          <w:top w:w="0" w:type="dxa"/>
          <w:left w:w="0" w:type="dxa"/>
          <w:bottom w:w="0" w:type="dxa"/>
          <w:right w:w="0" w:type="dxa"/>
        </w:tblCellMar>
        <w:tblLook w:val="01E0"/>
      </w:tblPr>
      <w:tblGrid>
        <w:gridCol w:w="2062"/>
        <w:gridCol w:w="1844"/>
        <w:gridCol w:w="1548"/>
        <w:gridCol w:w="1332"/>
        <w:gridCol w:w="1736"/>
      </w:tblGrid>
      <w:tr>
        <w:trPr>
          <w:trHeight w:val="443" w:hRule="exact"/>
        </w:trPr>
        <w:tc>
          <w:tcPr>
            <w:tcW w:w="2062" w:type="dxa"/>
            <w:tcBorders>
              <w:top w:val="single" w:sz="12" w:space="0" w:color="010101"/>
              <w:left w:val="nil" w:sz="6" w:space="0" w:color="auto"/>
              <w:bottom w:val="single" w:sz="4" w:space="0" w:color="010101"/>
              <w:right w:val="single" w:sz="4" w:space="0" w:color="010101"/>
            </w:tcBorders>
          </w:tcPr>
          <w:p>
            <w:pPr>
              <w:pStyle w:val="TableParagraph"/>
              <w:spacing w:line="240" w:lineRule="auto" w:before="65"/>
              <w:ind w:left="895"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87"/>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844"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5"/>
              <w:ind w:left="556"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48"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5"/>
              <w:ind w:left="408"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332"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736"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65"/>
              <w:ind w:left="50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908" w:hRule="exact"/>
        </w:trPr>
        <w:tc>
          <w:tcPr>
            <w:tcW w:w="2062"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股本溢价</w:t>
            </w:r>
          </w:p>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4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z w:val="18"/>
              </w:rPr>
              <w:t>636,505,405.86</w:t>
            </w:r>
          </w:p>
        </w:tc>
        <w:tc>
          <w:tcPr>
            <w:tcW w:w="1548" w:type="dxa"/>
            <w:tcBorders>
              <w:top w:val="single" w:sz="4" w:space="0" w:color="010101"/>
              <w:left w:val="single" w:sz="4" w:space="0" w:color="010101"/>
              <w:bottom w:val="single" w:sz="4" w:space="0" w:color="010101"/>
              <w:right w:val="single" w:sz="4" w:space="0" w:color="010101"/>
            </w:tcBorders>
          </w:tcPr>
          <w:p>
            <w:pPr/>
          </w:p>
        </w:tc>
        <w:tc>
          <w:tcPr>
            <w:tcW w:w="133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7"/>
              <w:ind w:left="80" w:right="0"/>
              <w:jc w:val="center"/>
              <w:rPr>
                <w:rFonts w:ascii="Times New Roman" w:hAnsi="Times New Roman" w:cs="Times New Roman" w:eastAsia="Times New Roman" w:hint="default"/>
                <w:sz w:val="18"/>
                <w:szCs w:val="18"/>
              </w:rPr>
            </w:pPr>
            <w:r>
              <w:rPr>
                <w:rFonts w:ascii="Times New Roman"/>
                <w:sz w:val="18"/>
              </w:rPr>
              <w:t>36,000,000.00</w:t>
            </w:r>
          </w:p>
        </w:tc>
        <w:tc>
          <w:tcPr>
            <w:tcW w:w="1736"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117"/>
              <w:ind w:left="497" w:right="0"/>
              <w:jc w:val="left"/>
              <w:rPr>
                <w:rFonts w:ascii="Times New Roman" w:hAnsi="Times New Roman" w:cs="Times New Roman" w:eastAsia="Times New Roman" w:hint="default"/>
                <w:sz w:val="18"/>
                <w:szCs w:val="18"/>
              </w:rPr>
            </w:pPr>
            <w:r>
              <w:rPr>
                <w:rFonts w:ascii="Times New Roman"/>
                <w:sz w:val="18"/>
              </w:rPr>
              <w:t>600,505,405.86</w:t>
            </w:r>
          </w:p>
        </w:tc>
      </w:tr>
      <w:tr>
        <w:trPr>
          <w:trHeight w:val="464" w:hRule="exact"/>
        </w:trPr>
        <w:tc>
          <w:tcPr>
            <w:tcW w:w="2062" w:type="dxa"/>
            <w:tcBorders>
              <w:top w:val="single" w:sz="4" w:space="0" w:color="010101"/>
              <w:left w:val="nil" w:sz="6" w:space="0" w:color="auto"/>
              <w:bottom w:val="single" w:sz="12" w:space="0" w:color="010101"/>
              <w:right w:val="single" w:sz="4" w:space="0" w:color="010101"/>
            </w:tcBorders>
          </w:tcPr>
          <w:p>
            <w:pPr>
              <w:pStyle w:val="TableParagraph"/>
              <w:tabs>
                <w:tab w:pos="453" w:val="left" w:leader="none"/>
              </w:tabs>
              <w:spacing w:line="240" w:lineRule="auto" w:before="75"/>
              <w:ind w:left="3"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844"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b/>
                <w:sz w:val="18"/>
              </w:rPr>
              <w:t>636,505,405.86</w:t>
            </w:r>
            <w:r>
              <w:rPr>
                <w:rFonts w:ascii="Times New Roman"/>
                <w:sz w:val="18"/>
              </w:rPr>
            </w:r>
          </w:p>
        </w:tc>
        <w:tc>
          <w:tcPr>
            <w:tcW w:w="1548" w:type="dxa"/>
            <w:tcBorders>
              <w:top w:val="single" w:sz="4" w:space="0" w:color="010101"/>
              <w:left w:val="single" w:sz="4" w:space="0" w:color="010101"/>
              <w:bottom w:val="single" w:sz="12" w:space="0" w:color="010101"/>
              <w:right w:val="single" w:sz="4" w:space="0" w:color="010101"/>
            </w:tcBorders>
          </w:tcPr>
          <w:p>
            <w:pPr/>
          </w:p>
        </w:tc>
        <w:tc>
          <w:tcPr>
            <w:tcW w:w="1332"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7"/>
              <w:ind w:left="80" w:right="0"/>
              <w:jc w:val="center"/>
              <w:rPr>
                <w:rFonts w:ascii="Times New Roman" w:hAnsi="Times New Roman" w:cs="Times New Roman" w:eastAsia="Times New Roman" w:hint="default"/>
                <w:sz w:val="18"/>
                <w:szCs w:val="18"/>
              </w:rPr>
            </w:pPr>
            <w:r>
              <w:rPr>
                <w:rFonts w:ascii="Times New Roman"/>
                <w:b/>
                <w:sz w:val="18"/>
              </w:rPr>
              <w:t>36,000,000.00</w:t>
            </w:r>
            <w:r>
              <w:rPr>
                <w:rFonts w:ascii="Times New Roman"/>
                <w:sz w:val="18"/>
              </w:rPr>
            </w:r>
          </w:p>
        </w:tc>
        <w:tc>
          <w:tcPr>
            <w:tcW w:w="1736"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17"/>
              <w:ind w:left="497" w:right="0"/>
              <w:jc w:val="left"/>
              <w:rPr>
                <w:rFonts w:ascii="Times New Roman" w:hAnsi="Times New Roman" w:cs="Times New Roman" w:eastAsia="Times New Roman" w:hint="default"/>
                <w:sz w:val="18"/>
                <w:szCs w:val="18"/>
              </w:rPr>
            </w:pPr>
            <w:r>
              <w:rPr>
                <w:rFonts w:ascii="Times New Roman"/>
                <w:b/>
                <w:sz w:val="18"/>
              </w:rPr>
              <w:t>600,505,405.86</w:t>
            </w:r>
            <w:r>
              <w:rPr>
                <w:rFonts w:ascii="Times New Roman"/>
                <w:sz w:val="18"/>
              </w:rPr>
            </w:r>
          </w:p>
        </w:tc>
      </w:tr>
    </w:tbl>
    <w:p>
      <w:pPr>
        <w:spacing w:line="240" w:lineRule="auto" w:before="9"/>
        <w:rPr>
          <w:rFonts w:ascii="宋体" w:hAnsi="宋体" w:cs="宋体" w:eastAsia="宋体" w:hint="default"/>
          <w:b/>
          <w:bCs/>
          <w:sz w:val="9"/>
          <w:szCs w:val="9"/>
        </w:rPr>
      </w:pPr>
    </w:p>
    <w:p>
      <w:pPr>
        <w:pStyle w:val="BodyText"/>
        <w:spacing w:line="240" w:lineRule="auto" w:before="35"/>
        <w:ind w:left="1600" w:right="0"/>
        <w:jc w:val="left"/>
      </w:pPr>
      <w:r>
        <w:rPr>
          <w:spacing w:val="-9"/>
        </w:rPr>
        <w:t>注：</w:t>
      </w:r>
      <w:r>
        <w:rPr>
          <w:rFonts w:ascii="Times New Roman" w:hAnsi="Times New Roman" w:cs="Times New Roman" w:eastAsia="Times New Roman" w:hint="default"/>
          <w:spacing w:val="-9"/>
        </w:rPr>
        <w:t>2011</w:t>
      </w:r>
      <w:r>
        <w:rPr>
          <w:rFonts w:ascii="Times New Roman" w:hAnsi="Times New Roman" w:cs="Times New Roman" w:eastAsia="Times New Roman" w:hint="default"/>
          <w:spacing w:val="-3"/>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月根据</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spacing w:val="-3"/>
        </w:rPr>
        <w:t>年度股东大会决议，公司以总股本</w:t>
      </w:r>
      <w:r>
        <w:rPr>
          <w:spacing w:val="-52"/>
        </w:rPr>
        <w:t> </w:t>
      </w:r>
      <w:r>
        <w:rPr>
          <w:rFonts w:ascii="Times New Roman" w:hAnsi="Times New Roman" w:cs="Times New Roman" w:eastAsia="Times New Roman" w:hint="default"/>
        </w:rPr>
        <w:t>120,000,000.00</w:t>
      </w:r>
      <w:r>
        <w:rPr>
          <w:rFonts w:ascii="Times New Roman" w:hAnsi="Times New Roman" w:cs="Times New Roman" w:eastAsia="Times New Roman" w:hint="default"/>
          <w:spacing w:val="-1"/>
        </w:rPr>
        <w:t> </w:t>
      </w:r>
      <w:r>
        <w:rPr/>
        <w:t>元为基数，</w:t>
      </w:r>
    </w:p>
    <w:p>
      <w:pPr>
        <w:spacing w:line="240" w:lineRule="auto" w:before="12"/>
        <w:rPr>
          <w:rFonts w:ascii="宋体" w:hAnsi="宋体" w:cs="宋体" w:eastAsia="宋体" w:hint="default"/>
          <w:sz w:val="15"/>
          <w:szCs w:val="15"/>
        </w:rPr>
      </w:pPr>
    </w:p>
    <w:p>
      <w:pPr>
        <w:pStyle w:val="BodyText"/>
        <w:spacing w:line="240" w:lineRule="auto"/>
        <w:ind w:left="1180" w:right="0"/>
        <w:jc w:val="left"/>
      </w:pPr>
      <w:r>
        <w:rPr>
          <w:spacing w:val="17"/>
        </w:rPr>
        <w:t>以资本公积向全体股东每</w:t>
      </w:r>
      <w:r>
        <w:rPr>
          <w:spacing w:val="-29"/>
        </w:rPr>
        <w:t> </w:t>
      </w:r>
      <w:r>
        <w:rPr>
          <w:rFonts w:ascii="Times New Roman" w:hAnsi="Times New Roman" w:cs="Times New Roman" w:eastAsia="Times New Roman" w:hint="default"/>
        </w:rPr>
        <w:t>10</w:t>
      </w:r>
      <w:r>
        <w:rPr>
          <w:rFonts w:ascii="Times New Roman" w:hAnsi="Times New Roman" w:cs="Times New Roman" w:eastAsia="Times New Roman" w:hint="default"/>
          <w:spacing w:val="20"/>
        </w:rPr>
        <w:t> </w:t>
      </w:r>
      <w:r>
        <w:rPr>
          <w:spacing w:val="12"/>
        </w:rPr>
        <w:t>股转增</w:t>
      </w:r>
      <w:r>
        <w:rPr>
          <w:spacing w:val="-32"/>
        </w:rPr>
        <w:t> </w:t>
      </w:r>
      <w:r>
        <w:rPr>
          <w:rFonts w:ascii="Times New Roman" w:hAnsi="Times New Roman" w:cs="Times New Roman" w:eastAsia="Times New Roman" w:hint="default"/>
        </w:rPr>
        <w:t>3</w:t>
      </w:r>
      <w:r>
        <w:rPr>
          <w:rFonts w:ascii="Times New Roman" w:hAnsi="Times New Roman" w:cs="Times New Roman" w:eastAsia="Times New Roman" w:hint="default"/>
          <w:spacing w:val="20"/>
        </w:rPr>
        <w:t> </w:t>
      </w:r>
      <w:r>
        <w:rPr>
          <w:spacing w:val="15"/>
        </w:rPr>
        <w:t>股，合计转增</w:t>
      </w:r>
      <w:r>
        <w:rPr>
          <w:spacing w:val="-31"/>
        </w:rPr>
        <w:t> </w:t>
      </w:r>
      <w:r>
        <w:rPr>
          <w:rFonts w:ascii="Times New Roman" w:hAnsi="Times New Roman" w:cs="Times New Roman" w:eastAsia="Times New Roman" w:hint="default"/>
        </w:rPr>
        <w:t>36,000,000.00</w:t>
      </w:r>
      <w:r>
        <w:rPr>
          <w:rFonts w:ascii="Times New Roman" w:hAnsi="Times New Roman" w:cs="Times New Roman" w:eastAsia="Times New Roman" w:hint="default"/>
          <w:spacing w:val="18"/>
        </w:rPr>
        <w:t> </w:t>
      </w:r>
      <w:r>
        <w:rPr>
          <w:spacing w:val="17"/>
        </w:rPr>
        <w:t>股，减少资本公积</w:t>
      </w:r>
    </w:p>
    <w:p>
      <w:pPr>
        <w:spacing w:line="240" w:lineRule="auto" w:before="0"/>
        <w:rPr>
          <w:rFonts w:ascii="宋体" w:hAnsi="宋体" w:cs="宋体" w:eastAsia="宋体" w:hint="default"/>
          <w:sz w:val="16"/>
          <w:szCs w:val="16"/>
        </w:rPr>
      </w:pPr>
    </w:p>
    <w:p>
      <w:pPr>
        <w:pStyle w:val="BodyText"/>
        <w:spacing w:line="240" w:lineRule="auto"/>
        <w:ind w:left="1179" w:right="0"/>
        <w:jc w:val="left"/>
      </w:pPr>
      <w:r>
        <w:rPr>
          <w:rFonts w:ascii="Times New Roman" w:hAnsi="Times New Roman" w:cs="Times New Roman" w:eastAsia="Times New Roman" w:hint="default"/>
        </w:rPr>
        <w:t>36,000,000.00</w:t>
      </w:r>
      <w:r>
        <w:rPr>
          <w:rFonts w:ascii="Times New Roman" w:hAnsi="Times New Roman" w:cs="Times New Roman" w:eastAsia="Times New Roman" w:hint="default"/>
          <w:spacing w:val="-8"/>
        </w:rPr>
        <w:t> </w:t>
      </w:r>
      <w:r>
        <w:rPr/>
        <w:t>元。</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5"/>
          <w:szCs w:val="15"/>
        </w:rPr>
      </w:pPr>
    </w:p>
    <w:p>
      <w:pPr>
        <w:pStyle w:val="Heading6"/>
        <w:spacing w:line="240" w:lineRule="auto" w:before="0"/>
        <w:ind w:left="1599" w:right="0"/>
        <w:jc w:val="left"/>
        <w:rPr>
          <w:b w:val="0"/>
          <w:bCs w:val="0"/>
        </w:rPr>
      </w:pPr>
      <w:r>
        <w:rPr/>
        <w:t>23、盈余公积</w:t>
      </w:r>
      <w:r>
        <w:rPr>
          <w:b w:val="0"/>
          <w:bCs w:val="0"/>
        </w:rPr>
      </w:r>
    </w:p>
    <w:p>
      <w:pPr>
        <w:spacing w:line="240" w:lineRule="auto" w:before="11"/>
        <w:rPr>
          <w:rFonts w:ascii="宋体" w:hAnsi="宋体" w:cs="宋体" w:eastAsia="宋体" w:hint="default"/>
          <w:b/>
          <w:bCs/>
          <w:sz w:val="26"/>
          <w:szCs w:val="26"/>
        </w:rPr>
      </w:pPr>
    </w:p>
    <w:tbl>
      <w:tblPr>
        <w:tblW w:w="0" w:type="auto"/>
        <w:jc w:val="left"/>
        <w:tblInd w:w="1056" w:type="dxa"/>
        <w:tblLayout w:type="fixed"/>
        <w:tblCellMar>
          <w:top w:w="0" w:type="dxa"/>
          <w:left w:w="0" w:type="dxa"/>
          <w:bottom w:w="0" w:type="dxa"/>
          <w:right w:w="0" w:type="dxa"/>
        </w:tblCellMar>
        <w:tblLook w:val="01E0"/>
      </w:tblPr>
      <w:tblGrid>
        <w:gridCol w:w="2088"/>
        <w:gridCol w:w="1704"/>
        <w:gridCol w:w="1504"/>
        <w:gridCol w:w="1548"/>
        <w:gridCol w:w="1679"/>
      </w:tblGrid>
      <w:tr>
        <w:trPr>
          <w:trHeight w:val="444" w:hRule="exact"/>
        </w:trPr>
        <w:tc>
          <w:tcPr>
            <w:tcW w:w="2088" w:type="dxa"/>
            <w:tcBorders>
              <w:top w:val="single" w:sz="12" w:space="0" w:color="010101"/>
              <w:left w:val="nil" w:sz="6" w:space="0" w:color="auto"/>
              <w:bottom w:val="single" w:sz="4" w:space="0" w:color="010101"/>
              <w:right w:val="single" w:sz="4" w:space="0" w:color="010101"/>
            </w:tcBorders>
          </w:tcPr>
          <w:p>
            <w:pPr>
              <w:pStyle w:val="TableParagraph"/>
              <w:tabs>
                <w:tab w:pos="455" w:val="left" w:leader="none"/>
              </w:tabs>
              <w:spacing w:line="240" w:lineRule="auto" w:before="65"/>
              <w:ind w:left="4"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704"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5"/>
              <w:ind w:left="487"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04"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5"/>
              <w:ind w:left="386"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548"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5"/>
              <w:ind w:left="408"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679"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65"/>
              <w:ind w:left="47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908" w:hRule="exact"/>
        </w:trPr>
        <w:tc>
          <w:tcPr>
            <w:tcW w:w="2088"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法定盈余公积</w:t>
            </w:r>
          </w:p>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7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7"/>
              <w:ind w:right="100"/>
              <w:jc w:val="right"/>
              <w:rPr>
                <w:rFonts w:ascii="Times New Roman" w:hAnsi="Times New Roman" w:cs="Times New Roman" w:eastAsia="Times New Roman" w:hint="default"/>
                <w:sz w:val="18"/>
                <w:szCs w:val="18"/>
              </w:rPr>
            </w:pPr>
            <w:r>
              <w:rPr>
                <w:rFonts w:ascii="Times New Roman"/>
                <w:spacing w:val="-1"/>
                <w:sz w:val="18"/>
              </w:rPr>
              <w:t>7,173,115.62</w:t>
            </w:r>
          </w:p>
        </w:tc>
        <w:tc>
          <w:tcPr>
            <w:tcW w:w="150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z w:val="18"/>
              </w:rPr>
              <w:t>4,095,530.45</w:t>
            </w:r>
          </w:p>
        </w:tc>
        <w:tc>
          <w:tcPr>
            <w:tcW w:w="1548" w:type="dxa"/>
            <w:tcBorders>
              <w:top w:val="single" w:sz="4" w:space="0" w:color="010101"/>
              <w:left w:val="single" w:sz="4" w:space="0" w:color="010101"/>
              <w:bottom w:val="single" w:sz="4" w:space="0" w:color="010101"/>
              <w:right w:val="single" w:sz="4" w:space="0" w:color="010101"/>
            </w:tcBorders>
          </w:tcPr>
          <w:p>
            <w:pPr/>
          </w:p>
        </w:tc>
        <w:tc>
          <w:tcPr>
            <w:tcW w:w="1679"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117"/>
              <w:ind w:left="537" w:right="0"/>
              <w:jc w:val="left"/>
              <w:rPr>
                <w:rFonts w:ascii="Times New Roman" w:hAnsi="Times New Roman" w:cs="Times New Roman" w:eastAsia="Times New Roman" w:hint="default"/>
                <w:sz w:val="18"/>
                <w:szCs w:val="18"/>
              </w:rPr>
            </w:pPr>
            <w:r>
              <w:rPr>
                <w:rFonts w:ascii="Times New Roman"/>
                <w:sz w:val="18"/>
              </w:rPr>
              <w:t>11,268,646.07</w:t>
            </w:r>
          </w:p>
        </w:tc>
      </w:tr>
      <w:tr>
        <w:trPr>
          <w:trHeight w:val="464" w:hRule="exact"/>
        </w:trPr>
        <w:tc>
          <w:tcPr>
            <w:tcW w:w="2088" w:type="dxa"/>
            <w:tcBorders>
              <w:top w:val="single" w:sz="4" w:space="0" w:color="010101"/>
              <w:left w:val="nil" w:sz="6" w:space="0" w:color="auto"/>
              <w:bottom w:val="single" w:sz="12" w:space="0" w:color="010101"/>
              <w:right w:val="single" w:sz="4" w:space="0" w:color="010101"/>
            </w:tcBorders>
          </w:tcPr>
          <w:p>
            <w:pPr>
              <w:pStyle w:val="TableParagraph"/>
              <w:tabs>
                <w:tab w:pos="455" w:val="left" w:leader="none"/>
              </w:tabs>
              <w:spacing w:line="240" w:lineRule="auto" w:before="75"/>
              <w:ind w:left="4"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704"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6"/>
              <w:ind w:right="100"/>
              <w:jc w:val="right"/>
              <w:rPr>
                <w:rFonts w:ascii="Times New Roman" w:hAnsi="Times New Roman" w:cs="Times New Roman" w:eastAsia="Times New Roman" w:hint="default"/>
                <w:sz w:val="18"/>
                <w:szCs w:val="18"/>
              </w:rPr>
            </w:pPr>
            <w:r>
              <w:rPr>
                <w:rFonts w:ascii="Times New Roman"/>
                <w:b/>
                <w:spacing w:val="-1"/>
                <w:sz w:val="18"/>
              </w:rPr>
              <w:t>7,173,115.62</w:t>
            </w:r>
            <w:r>
              <w:rPr>
                <w:rFonts w:ascii="Times New Roman"/>
                <w:spacing w:val="-1"/>
                <w:sz w:val="18"/>
              </w:rPr>
            </w:r>
          </w:p>
        </w:tc>
        <w:tc>
          <w:tcPr>
            <w:tcW w:w="1504"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b/>
                <w:sz w:val="18"/>
              </w:rPr>
              <w:t>4,095,530.45</w:t>
            </w:r>
            <w:r>
              <w:rPr>
                <w:rFonts w:ascii="Times New Roman"/>
                <w:sz w:val="18"/>
              </w:rPr>
            </w:r>
          </w:p>
        </w:tc>
        <w:tc>
          <w:tcPr>
            <w:tcW w:w="1548" w:type="dxa"/>
            <w:tcBorders>
              <w:top w:val="single" w:sz="4" w:space="0" w:color="010101"/>
              <w:left w:val="single" w:sz="4" w:space="0" w:color="010101"/>
              <w:bottom w:val="single" w:sz="12" w:space="0" w:color="010101"/>
              <w:right w:val="single" w:sz="4" w:space="0" w:color="010101"/>
            </w:tcBorders>
          </w:tcPr>
          <w:p>
            <w:pPr/>
          </w:p>
        </w:tc>
        <w:tc>
          <w:tcPr>
            <w:tcW w:w="1679"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16"/>
              <w:ind w:left="539" w:right="0"/>
              <w:jc w:val="left"/>
              <w:rPr>
                <w:rFonts w:ascii="Times New Roman" w:hAnsi="Times New Roman" w:cs="Times New Roman" w:eastAsia="Times New Roman" w:hint="default"/>
                <w:sz w:val="18"/>
                <w:szCs w:val="18"/>
              </w:rPr>
            </w:pPr>
            <w:r>
              <w:rPr>
                <w:rFonts w:ascii="Times New Roman"/>
                <w:b/>
                <w:sz w:val="18"/>
              </w:rPr>
              <w:t>11,268,646.07</w:t>
            </w:r>
            <w:r>
              <w:rPr>
                <w:rFonts w:ascii="Times New Roman"/>
                <w:sz w:val="18"/>
              </w:rPr>
            </w:r>
          </w:p>
        </w:tc>
      </w:tr>
    </w:tbl>
    <w:p>
      <w:pPr>
        <w:spacing w:line="240" w:lineRule="auto" w:before="13"/>
        <w:rPr>
          <w:rFonts w:ascii="宋体" w:hAnsi="宋体" w:cs="宋体" w:eastAsia="宋体" w:hint="default"/>
          <w:b/>
          <w:bCs/>
          <w:sz w:val="8"/>
          <w:szCs w:val="8"/>
        </w:rPr>
      </w:pPr>
    </w:p>
    <w:p>
      <w:pPr>
        <w:pStyle w:val="Heading6"/>
        <w:spacing w:line="240" w:lineRule="auto"/>
        <w:ind w:left="1704" w:right="0"/>
        <w:jc w:val="left"/>
        <w:rPr>
          <w:b w:val="0"/>
          <w:bCs w:val="0"/>
        </w:rPr>
      </w:pPr>
      <w:r>
        <w:rPr/>
        <w:t>24、未分配利润</w:t>
      </w:r>
      <w:r>
        <w:rPr>
          <w:b w:val="0"/>
          <w:bCs w:val="0"/>
        </w:rPr>
      </w:r>
    </w:p>
    <w:p>
      <w:pPr>
        <w:spacing w:line="240" w:lineRule="auto" w:before="12"/>
        <w:rPr>
          <w:rFonts w:ascii="宋体" w:hAnsi="宋体" w:cs="宋体" w:eastAsia="宋体" w:hint="default"/>
          <w:b/>
          <w:bCs/>
          <w:sz w:val="26"/>
          <w:szCs w:val="26"/>
        </w:rPr>
      </w:pPr>
    </w:p>
    <w:tbl>
      <w:tblPr>
        <w:tblW w:w="0" w:type="auto"/>
        <w:jc w:val="left"/>
        <w:tblInd w:w="1056" w:type="dxa"/>
        <w:tblLayout w:type="fixed"/>
        <w:tblCellMar>
          <w:top w:w="0" w:type="dxa"/>
          <w:left w:w="0" w:type="dxa"/>
          <w:bottom w:w="0" w:type="dxa"/>
          <w:right w:w="0" w:type="dxa"/>
        </w:tblCellMar>
        <w:tblLook w:val="01E0"/>
      </w:tblPr>
      <w:tblGrid>
        <w:gridCol w:w="3636"/>
        <w:gridCol w:w="2244"/>
        <w:gridCol w:w="2642"/>
      </w:tblGrid>
      <w:tr>
        <w:trPr>
          <w:trHeight w:val="443" w:hRule="exact"/>
        </w:trPr>
        <w:tc>
          <w:tcPr>
            <w:tcW w:w="3636" w:type="dxa"/>
            <w:tcBorders>
              <w:top w:val="single" w:sz="12" w:space="0" w:color="010101"/>
              <w:left w:val="nil" w:sz="6" w:space="0" w:color="auto"/>
              <w:bottom w:val="single" w:sz="4" w:space="0" w:color="010101"/>
              <w:right w:val="single" w:sz="4" w:space="0" w:color="010101"/>
            </w:tcBorders>
          </w:tcPr>
          <w:p>
            <w:pPr>
              <w:pStyle w:val="TableParagraph"/>
              <w:tabs>
                <w:tab w:pos="547" w:val="left" w:leader="none"/>
              </w:tabs>
              <w:spacing w:line="240" w:lineRule="auto" w:before="65"/>
              <w:ind w:left="4"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244"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b/>
                <w:bCs/>
                <w:sz w:val="18"/>
                <w:szCs w:val="18"/>
              </w:rPr>
              <w:t>本年数</w:t>
            </w:r>
            <w:r>
              <w:rPr>
                <w:rFonts w:ascii="宋体" w:hAnsi="宋体" w:cs="宋体" w:eastAsia="宋体" w:hint="default"/>
                <w:sz w:val="18"/>
                <w:szCs w:val="18"/>
              </w:rPr>
            </w:r>
          </w:p>
        </w:tc>
        <w:tc>
          <w:tcPr>
            <w:tcW w:w="2642"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b/>
                <w:bCs/>
                <w:sz w:val="18"/>
                <w:szCs w:val="18"/>
              </w:rPr>
              <w:t>上年数</w:t>
            </w:r>
            <w:r>
              <w:rPr>
                <w:rFonts w:ascii="宋体" w:hAnsi="宋体" w:cs="宋体" w:eastAsia="宋体" w:hint="default"/>
                <w:sz w:val="18"/>
                <w:szCs w:val="18"/>
              </w:rPr>
            </w:r>
          </w:p>
        </w:tc>
      </w:tr>
      <w:tr>
        <w:trPr>
          <w:trHeight w:val="456" w:hRule="exact"/>
        </w:trPr>
        <w:tc>
          <w:tcPr>
            <w:tcW w:w="3636" w:type="dxa"/>
            <w:tcBorders>
              <w:top w:val="single" w:sz="4" w:space="0" w:color="010101"/>
              <w:left w:val="nil" w:sz="6" w:space="0" w:color="auto"/>
              <w:bottom w:val="nil" w:sz="6" w:space="0" w:color="auto"/>
              <w:right w:val="single" w:sz="4" w:space="0" w:color="010101"/>
            </w:tcBorders>
          </w:tcPr>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期初未分配利润</w:t>
            </w:r>
          </w:p>
        </w:tc>
        <w:tc>
          <w:tcPr>
            <w:tcW w:w="224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17"/>
              <w:ind w:right="100"/>
              <w:jc w:val="right"/>
              <w:rPr>
                <w:rFonts w:ascii="Times New Roman" w:hAnsi="Times New Roman" w:cs="Times New Roman" w:eastAsia="Times New Roman" w:hint="default"/>
                <w:sz w:val="18"/>
                <w:szCs w:val="18"/>
              </w:rPr>
            </w:pPr>
            <w:r>
              <w:rPr>
                <w:rFonts w:ascii="Times New Roman"/>
                <w:sz w:val="18"/>
              </w:rPr>
              <w:t>64,972,729.47</w:t>
            </w:r>
          </w:p>
        </w:tc>
        <w:tc>
          <w:tcPr>
            <w:tcW w:w="2642" w:type="dxa"/>
            <w:tcBorders>
              <w:top w:val="single" w:sz="4" w:space="0" w:color="010101"/>
              <w:left w:val="single" w:sz="4" w:space="0" w:color="010101"/>
              <w:bottom w:val="nil" w:sz="6" w:space="0" w:color="auto"/>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18"/>
                <w:szCs w:val="18"/>
              </w:rPr>
            </w:pPr>
            <w:r>
              <w:rPr>
                <w:rFonts w:ascii="Times New Roman"/>
                <w:sz w:val="18"/>
              </w:rPr>
              <w:t>23,166,913.34</w:t>
            </w:r>
          </w:p>
        </w:tc>
      </w:tr>
      <w:tr>
        <w:trPr>
          <w:trHeight w:val="447" w:hRule="exact"/>
        </w:trPr>
        <w:tc>
          <w:tcPr>
            <w:tcW w:w="3636" w:type="dxa"/>
            <w:tcBorders>
              <w:top w:val="nil" w:sz="6" w:space="0" w:color="auto"/>
              <w:left w:val="nil" w:sz="6" w:space="0" w:color="auto"/>
              <w:bottom w:val="nil" w:sz="6" w:space="0" w:color="auto"/>
              <w:right w:val="single" w:sz="4" w:space="0" w:color="010101"/>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2244" w:type="dxa"/>
            <w:tcBorders>
              <w:top w:val="nil" w:sz="6" w:space="0" w:color="auto"/>
              <w:left w:val="single" w:sz="4" w:space="0" w:color="010101"/>
              <w:bottom w:val="nil" w:sz="6" w:space="0" w:color="auto"/>
              <w:right w:val="single" w:sz="4" w:space="0" w:color="010101"/>
            </w:tcBorders>
          </w:tcPr>
          <w:p>
            <w:pPr/>
          </w:p>
        </w:tc>
        <w:tc>
          <w:tcPr>
            <w:tcW w:w="2642" w:type="dxa"/>
            <w:tcBorders>
              <w:top w:val="nil" w:sz="6" w:space="0" w:color="auto"/>
              <w:left w:val="single" w:sz="4" w:space="0" w:color="010101"/>
              <w:bottom w:val="nil" w:sz="6" w:space="0" w:color="auto"/>
              <w:right w:val="nil" w:sz="6" w:space="0" w:color="auto"/>
            </w:tcBorders>
          </w:tcPr>
          <w:p>
            <w:pPr/>
          </w:p>
        </w:tc>
      </w:tr>
      <w:tr>
        <w:trPr>
          <w:trHeight w:val="454" w:hRule="exact"/>
        </w:trPr>
        <w:tc>
          <w:tcPr>
            <w:tcW w:w="3636" w:type="dxa"/>
            <w:tcBorders>
              <w:top w:val="nil" w:sz="6" w:space="0" w:color="auto"/>
              <w:left w:val="nil" w:sz="6" w:space="0" w:color="auto"/>
              <w:bottom w:val="nil" w:sz="6" w:space="0" w:color="auto"/>
              <w:right w:val="single" w:sz="4" w:space="0" w:color="010101"/>
            </w:tcBorders>
          </w:tcPr>
          <w:p>
            <w:pPr>
              <w:pStyle w:val="TableParagraph"/>
              <w:spacing w:line="240" w:lineRule="auto" w:before="81"/>
              <w:ind w:left="108"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2244" w:type="dxa"/>
            <w:tcBorders>
              <w:top w:val="nil" w:sz="6" w:space="0" w:color="auto"/>
              <w:left w:val="single" w:sz="4" w:space="0" w:color="010101"/>
              <w:bottom w:val="nil" w:sz="6" w:space="0" w:color="auto"/>
              <w:right w:val="single" w:sz="4" w:space="0" w:color="010101"/>
            </w:tcBorders>
          </w:tcPr>
          <w:p>
            <w:pPr/>
          </w:p>
        </w:tc>
        <w:tc>
          <w:tcPr>
            <w:tcW w:w="2642" w:type="dxa"/>
            <w:tcBorders>
              <w:top w:val="nil" w:sz="6" w:space="0" w:color="auto"/>
              <w:left w:val="single" w:sz="4" w:space="0" w:color="010101"/>
              <w:bottom w:val="nil" w:sz="6" w:space="0" w:color="auto"/>
              <w:right w:val="nil" w:sz="6" w:space="0" w:color="auto"/>
            </w:tcBorders>
          </w:tcPr>
          <w:p>
            <w:pPr/>
          </w:p>
        </w:tc>
      </w:tr>
      <w:tr>
        <w:trPr>
          <w:trHeight w:val="459" w:hRule="exact"/>
        </w:trPr>
        <w:tc>
          <w:tcPr>
            <w:tcW w:w="3636" w:type="dxa"/>
            <w:tcBorders>
              <w:top w:val="nil" w:sz="6" w:space="0" w:color="auto"/>
              <w:left w:val="nil" w:sz="6" w:space="0" w:color="auto"/>
              <w:bottom w:val="nil" w:sz="6" w:space="0" w:color="auto"/>
              <w:right w:val="single" w:sz="4" w:space="0" w:color="010101"/>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244" w:type="dxa"/>
            <w:tcBorders>
              <w:top w:val="nil" w:sz="6" w:space="0" w:color="auto"/>
              <w:left w:val="single" w:sz="4" w:space="0" w:color="010101"/>
              <w:bottom w:val="nil" w:sz="6" w:space="0" w:color="auto"/>
              <w:right w:val="single" w:sz="4" w:space="0" w:color="010101"/>
            </w:tcBorders>
          </w:tcPr>
          <w:p>
            <w:pPr>
              <w:pStyle w:val="TableParagraph"/>
              <w:spacing w:line="240" w:lineRule="auto" w:before="123"/>
              <w:ind w:right="100"/>
              <w:jc w:val="right"/>
              <w:rPr>
                <w:rFonts w:ascii="Times New Roman" w:hAnsi="Times New Roman" w:cs="Times New Roman" w:eastAsia="Times New Roman" w:hint="default"/>
                <w:sz w:val="18"/>
                <w:szCs w:val="18"/>
              </w:rPr>
            </w:pPr>
            <w:r>
              <w:rPr>
                <w:rFonts w:ascii="Times New Roman"/>
                <w:sz w:val="18"/>
              </w:rPr>
              <w:t>64,972,729.47</w:t>
            </w:r>
          </w:p>
        </w:tc>
        <w:tc>
          <w:tcPr>
            <w:tcW w:w="2642" w:type="dxa"/>
            <w:tcBorders>
              <w:top w:val="nil" w:sz="6" w:space="0" w:color="auto"/>
              <w:left w:val="single" w:sz="4" w:space="0" w:color="010101"/>
              <w:bottom w:val="nil" w:sz="6" w:space="0" w:color="auto"/>
              <w:right w:val="nil" w:sz="6" w:space="0" w:color="auto"/>
            </w:tcBorders>
          </w:tcPr>
          <w:p>
            <w:pPr>
              <w:pStyle w:val="TableParagraph"/>
              <w:spacing w:line="240" w:lineRule="auto" w:before="123"/>
              <w:ind w:right="107"/>
              <w:jc w:val="right"/>
              <w:rPr>
                <w:rFonts w:ascii="Times New Roman" w:hAnsi="Times New Roman" w:cs="Times New Roman" w:eastAsia="Times New Roman" w:hint="default"/>
                <w:sz w:val="18"/>
                <w:szCs w:val="18"/>
              </w:rPr>
            </w:pPr>
            <w:r>
              <w:rPr>
                <w:rFonts w:ascii="Times New Roman"/>
                <w:sz w:val="18"/>
              </w:rPr>
              <w:t>23,166,913.34</w:t>
            </w:r>
          </w:p>
        </w:tc>
      </w:tr>
      <w:tr>
        <w:trPr>
          <w:trHeight w:val="454" w:hRule="exact"/>
        </w:trPr>
        <w:tc>
          <w:tcPr>
            <w:tcW w:w="3636"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加：本期净利润转入</w:t>
            </w:r>
          </w:p>
        </w:tc>
        <w:tc>
          <w:tcPr>
            <w:tcW w:w="2244"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0"/>
              <w:jc w:val="right"/>
              <w:rPr>
                <w:rFonts w:ascii="Times New Roman" w:hAnsi="Times New Roman" w:cs="Times New Roman" w:eastAsia="Times New Roman" w:hint="default"/>
                <w:sz w:val="18"/>
                <w:szCs w:val="18"/>
              </w:rPr>
            </w:pPr>
            <w:r>
              <w:rPr>
                <w:rFonts w:ascii="Times New Roman"/>
                <w:sz w:val="18"/>
              </w:rPr>
              <w:t>40,209,990.19</w:t>
            </w:r>
          </w:p>
        </w:tc>
        <w:tc>
          <w:tcPr>
            <w:tcW w:w="2642"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7"/>
              <w:jc w:val="right"/>
              <w:rPr>
                <w:rFonts w:ascii="Times New Roman" w:hAnsi="Times New Roman" w:cs="Times New Roman" w:eastAsia="Times New Roman" w:hint="default"/>
                <w:sz w:val="18"/>
                <w:szCs w:val="18"/>
              </w:rPr>
            </w:pPr>
            <w:r>
              <w:rPr>
                <w:rFonts w:ascii="Times New Roman"/>
                <w:sz w:val="18"/>
              </w:rPr>
              <w:t>46,661,426.10</w:t>
            </w:r>
          </w:p>
        </w:tc>
      </w:tr>
      <w:tr>
        <w:trPr>
          <w:trHeight w:val="450" w:hRule="exact"/>
        </w:trPr>
        <w:tc>
          <w:tcPr>
            <w:tcW w:w="3636"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其他转入</w:t>
            </w:r>
          </w:p>
        </w:tc>
        <w:tc>
          <w:tcPr>
            <w:tcW w:w="2244" w:type="dxa"/>
            <w:tcBorders>
              <w:top w:val="nil" w:sz="6" w:space="0" w:color="auto"/>
              <w:left w:val="single" w:sz="4" w:space="0" w:color="010101"/>
              <w:bottom w:val="nil" w:sz="6" w:space="0" w:color="auto"/>
              <w:right w:val="single" w:sz="4" w:space="0" w:color="010101"/>
            </w:tcBorders>
          </w:tcPr>
          <w:p>
            <w:pPr/>
          </w:p>
        </w:tc>
        <w:tc>
          <w:tcPr>
            <w:tcW w:w="2642" w:type="dxa"/>
            <w:tcBorders>
              <w:top w:val="nil" w:sz="6" w:space="0" w:color="auto"/>
              <w:left w:val="single" w:sz="4" w:space="0" w:color="010101"/>
              <w:bottom w:val="nil" w:sz="6" w:space="0" w:color="auto"/>
              <w:right w:val="nil" w:sz="6" w:space="0" w:color="auto"/>
            </w:tcBorders>
          </w:tcPr>
          <w:p>
            <w:pPr/>
          </w:p>
        </w:tc>
      </w:tr>
    </w:tbl>
    <w:p>
      <w:pPr>
        <w:spacing w:after="0"/>
        <w:sectPr>
          <w:pgSz w:w="11910" w:h="16840"/>
          <w:pgMar w:header="880" w:footer="769" w:top="1100" w:bottom="960" w:left="620" w:right="600"/>
        </w:sectPr>
      </w:pPr>
    </w:p>
    <w:p>
      <w:pPr>
        <w:spacing w:line="240" w:lineRule="auto" w:before="11"/>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3636"/>
        <w:gridCol w:w="2244"/>
        <w:gridCol w:w="2642"/>
      </w:tblGrid>
      <w:tr>
        <w:trPr>
          <w:trHeight w:val="458" w:hRule="exact"/>
        </w:trPr>
        <w:tc>
          <w:tcPr>
            <w:tcW w:w="3636" w:type="dxa"/>
            <w:tcBorders>
              <w:top w:val="nil" w:sz="6" w:space="0" w:color="auto"/>
              <w:left w:val="nil" w:sz="6" w:space="0" w:color="auto"/>
              <w:bottom w:val="nil" w:sz="6" w:space="0" w:color="auto"/>
              <w:right w:val="single" w:sz="4" w:space="0" w:color="010101"/>
            </w:tcBorders>
          </w:tcPr>
          <w:p>
            <w:pPr>
              <w:pStyle w:val="TableParagraph"/>
              <w:spacing w:line="240" w:lineRule="auto" w:before="81"/>
              <w:ind w:left="108"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244" w:type="dxa"/>
            <w:tcBorders>
              <w:top w:val="nil" w:sz="6" w:space="0" w:color="auto"/>
              <w:left w:val="single" w:sz="4" w:space="0" w:color="010101"/>
              <w:bottom w:val="nil" w:sz="6" w:space="0" w:color="auto"/>
              <w:right w:val="single" w:sz="4" w:space="0" w:color="010101"/>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4,095,530.45</w:t>
            </w:r>
          </w:p>
        </w:tc>
        <w:tc>
          <w:tcPr>
            <w:tcW w:w="2642" w:type="dxa"/>
            <w:tcBorders>
              <w:top w:val="nil" w:sz="6" w:space="0" w:color="auto"/>
              <w:left w:val="single" w:sz="4" w:space="0" w:color="010101"/>
              <w:bottom w:val="nil" w:sz="6" w:space="0" w:color="auto"/>
              <w:right w:val="nil" w:sz="6" w:space="0" w:color="auto"/>
            </w:tcBorders>
          </w:tcPr>
          <w:p>
            <w:pPr>
              <w:pStyle w:val="TableParagraph"/>
              <w:spacing w:line="240" w:lineRule="auto" w:before="122"/>
              <w:ind w:right="107"/>
              <w:jc w:val="right"/>
              <w:rPr>
                <w:rFonts w:ascii="Times New Roman" w:hAnsi="Times New Roman" w:cs="Times New Roman" w:eastAsia="Times New Roman" w:hint="default"/>
                <w:sz w:val="18"/>
                <w:szCs w:val="18"/>
              </w:rPr>
            </w:pPr>
            <w:r>
              <w:rPr>
                <w:rFonts w:ascii="Times New Roman"/>
                <w:sz w:val="18"/>
              </w:rPr>
              <w:t>4,855,609.97</w:t>
            </w:r>
          </w:p>
        </w:tc>
      </w:tr>
      <w:tr>
        <w:trPr>
          <w:trHeight w:val="449" w:hRule="exact"/>
        </w:trPr>
        <w:tc>
          <w:tcPr>
            <w:tcW w:w="3636"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减：应付优先股股利</w:t>
            </w:r>
          </w:p>
        </w:tc>
        <w:tc>
          <w:tcPr>
            <w:tcW w:w="2244" w:type="dxa"/>
            <w:tcBorders>
              <w:top w:val="nil" w:sz="6" w:space="0" w:color="auto"/>
              <w:left w:val="single" w:sz="4" w:space="0" w:color="010101"/>
              <w:bottom w:val="nil" w:sz="6" w:space="0" w:color="auto"/>
              <w:right w:val="single" w:sz="4" w:space="0" w:color="010101"/>
            </w:tcBorders>
          </w:tcPr>
          <w:p>
            <w:pPr/>
          </w:p>
        </w:tc>
        <w:tc>
          <w:tcPr>
            <w:tcW w:w="2642" w:type="dxa"/>
            <w:tcBorders>
              <w:top w:val="nil" w:sz="6" w:space="0" w:color="auto"/>
              <w:left w:val="single" w:sz="4" w:space="0" w:color="010101"/>
              <w:bottom w:val="nil" w:sz="6" w:space="0" w:color="auto"/>
              <w:right w:val="nil" w:sz="6" w:space="0" w:color="auto"/>
            </w:tcBorders>
          </w:tcPr>
          <w:p>
            <w:pPr/>
          </w:p>
        </w:tc>
      </w:tr>
      <w:tr>
        <w:trPr>
          <w:trHeight w:val="454" w:hRule="exact"/>
        </w:trPr>
        <w:tc>
          <w:tcPr>
            <w:tcW w:w="3636" w:type="dxa"/>
            <w:tcBorders>
              <w:top w:val="nil" w:sz="6" w:space="0" w:color="auto"/>
              <w:left w:val="nil" w:sz="6" w:space="0" w:color="auto"/>
              <w:bottom w:val="nil" w:sz="6" w:space="0" w:color="auto"/>
              <w:right w:val="single" w:sz="4" w:space="0" w:color="010101"/>
            </w:tcBorders>
          </w:tcPr>
          <w:p>
            <w:pPr>
              <w:pStyle w:val="TableParagraph"/>
              <w:spacing w:line="240" w:lineRule="auto" w:before="81"/>
              <w:ind w:left="108"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244" w:type="dxa"/>
            <w:tcBorders>
              <w:top w:val="nil" w:sz="6" w:space="0" w:color="auto"/>
              <w:left w:val="single" w:sz="4" w:space="0" w:color="010101"/>
              <w:bottom w:val="nil" w:sz="6" w:space="0" w:color="auto"/>
              <w:right w:val="single" w:sz="4" w:space="0" w:color="010101"/>
            </w:tcBorders>
          </w:tcPr>
          <w:p>
            <w:pPr/>
          </w:p>
        </w:tc>
        <w:tc>
          <w:tcPr>
            <w:tcW w:w="2642" w:type="dxa"/>
            <w:tcBorders>
              <w:top w:val="nil" w:sz="6" w:space="0" w:color="auto"/>
              <w:left w:val="single" w:sz="4" w:space="0" w:color="010101"/>
              <w:bottom w:val="nil" w:sz="6" w:space="0" w:color="auto"/>
              <w:right w:val="nil" w:sz="6" w:space="0" w:color="auto"/>
            </w:tcBorders>
          </w:tcPr>
          <w:p>
            <w:pPr/>
          </w:p>
        </w:tc>
      </w:tr>
      <w:tr>
        <w:trPr>
          <w:trHeight w:val="454" w:hRule="exact"/>
        </w:trPr>
        <w:tc>
          <w:tcPr>
            <w:tcW w:w="3636" w:type="dxa"/>
            <w:tcBorders>
              <w:top w:val="nil" w:sz="6" w:space="0" w:color="auto"/>
              <w:left w:val="nil" w:sz="6" w:space="0" w:color="auto"/>
              <w:bottom w:val="nil" w:sz="6" w:space="0" w:color="auto"/>
              <w:right w:val="single" w:sz="4" w:space="0" w:color="010101"/>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244" w:type="dxa"/>
            <w:tcBorders>
              <w:top w:val="nil" w:sz="6" w:space="0" w:color="auto"/>
              <w:left w:val="single" w:sz="4" w:space="0" w:color="010101"/>
              <w:bottom w:val="nil" w:sz="6" w:space="0" w:color="auto"/>
              <w:right w:val="single" w:sz="4" w:space="0" w:color="010101"/>
            </w:tcBorders>
          </w:tcPr>
          <w:p>
            <w:pPr/>
          </w:p>
        </w:tc>
        <w:tc>
          <w:tcPr>
            <w:tcW w:w="2642" w:type="dxa"/>
            <w:tcBorders>
              <w:top w:val="nil" w:sz="6" w:space="0" w:color="auto"/>
              <w:left w:val="single" w:sz="4" w:space="0" w:color="010101"/>
              <w:bottom w:val="nil" w:sz="6" w:space="0" w:color="auto"/>
              <w:right w:val="nil" w:sz="6" w:space="0" w:color="auto"/>
            </w:tcBorders>
          </w:tcPr>
          <w:p>
            <w:pPr/>
          </w:p>
        </w:tc>
      </w:tr>
      <w:tr>
        <w:trPr>
          <w:trHeight w:val="454" w:hRule="exact"/>
        </w:trPr>
        <w:tc>
          <w:tcPr>
            <w:tcW w:w="3636" w:type="dxa"/>
            <w:tcBorders>
              <w:top w:val="nil" w:sz="6" w:space="0" w:color="auto"/>
              <w:left w:val="nil" w:sz="6" w:space="0" w:color="auto"/>
              <w:bottom w:val="nil" w:sz="6" w:space="0" w:color="auto"/>
              <w:right w:val="single" w:sz="4" w:space="0" w:color="010101"/>
            </w:tcBorders>
          </w:tcPr>
          <w:p>
            <w:pPr>
              <w:pStyle w:val="TableParagraph"/>
              <w:spacing w:line="240" w:lineRule="auto" w:before="81"/>
              <w:ind w:left="108" w:right="0"/>
              <w:jc w:val="left"/>
              <w:rPr>
                <w:rFonts w:ascii="宋体" w:hAnsi="宋体" w:cs="宋体" w:eastAsia="宋体" w:hint="default"/>
                <w:sz w:val="18"/>
                <w:szCs w:val="18"/>
              </w:rPr>
            </w:pPr>
            <w:r>
              <w:rPr>
                <w:rFonts w:ascii="宋体" w:hAnsi="宋体" w:cs="宋体" w:eastAsia="宋体" w:hint="default"/>
                <w:sz w:val="18"/>
                <w:szCs w:val="18"/>
              </w:rPr>
              <w:t>净资产折股减少的未分配利润</w:t>
            </w:r>
          </w:p>
        </w:tc>
        <w:tc>
          <w:tcPr>
            <w:tcW w:w="2244" w:type="dxa"/>
            <w:tcBorders>
              <w:top w:val="nil" w:sz="6" w:space="0" w:color="auto"/>
              <w:left w:val="single" w:sz="4" w:space="0" w:color="010101"/>
              <w:bottom w:val="nil" w:sz="6" w:space="0" w:color="auto"/>
              <w:right w:val="single" w:sz="4" w:space="0" w:color="010101"/>
            </w:tcBorders>
          </w:tcPr>
          <w:p>
            <w:pPr/>
          </w:p>
        </w:tc>
        <w:tc>
          <w:tcPr>
            <w:tcW w:w="2642" w:type="dxa"/>
            <w:tcBorders>
              <w:top w:val="nil" w:sz="6" w:space="0" w:color="auto"/>
              <w:left w:val="single" w:sz="4" w:space="0" w:color="010101"/>
              <w:bottom w:val="nil" w:sz="6" w:space="0" w:color="auto"/>
              <w:right w:val="nil" w:sz="6" w:space="0" w:color="auto"/>
            </w:tcBorders>
          </w:tcPr>
          <w:p>
            <w:pPr/>
          </w:p>
        </w:tc>
      </w:tr>
      <w:tr>
        <w:trPr>
          <w:trHeight w:val="459" w:hRule="exact"/>
        </w:trPr>
        <w:tc>
          <w:tcPr>
            <w:tcW w:w="3636" w:type="dxa"/>
            <w:tcBorders>
              <w:top w:val="nil" w:sz="6" w:space="0" w:color="auto"/>
              <w:left w:val="nil" w:sz="6" w:space="0" w:color="auto"/>
              <w:bottom w:val="single" w:sz="4" w:space="0" w:color="010101"/>
              <w:right w:val="single" w:sz="4" w:space="0" w:color="010101"/>
            </w:tcBorders>
          </w:tcPr>
          <w:p>
            <w:pPr>
              <w:pStyle w:val="TableParagraph"/>
              <w:spacing w:line="240" w:lineRule="auto" w:before="81"/>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44" w:type="dxa"/>
            <w:tcBorders>
              <w:top w:val="nil" w:sz="6" w:space="0" w:color="auto"/>
              <w:left w:val="single" w:sz="4" w:space="0" w:color="010101"/>
              <w:bottom w:val="single" w:sz="4" w:space="0" w:color="010101"/>
              <w:right w:val="single" w:sz="4" w:space="0" w:color="010101"/>
            </w:tcBorders>
          </w:tcPr>
          <w:p>
            <w:pPr/>
          </w:p>
        </w:tc>
        <w:tc>
          <w:tcPr>
            <w:tcW w:w="2642" w:type="dxa"/>
            <w:tcBorders>
              <w:top w:val="nil" w:sz="6" w:space="0" w:color="auto"/>
              <w:left w:val="single" w:sz="4" w:space="0" w:color="010101"/>
              <w:bottom w:val="single" w:sz="4" w:space="0" w:color="010101"/>
              <w:right w:val="nil" w:sz="6" w:space="0" w:color="auto"/>
            </w:tcBorders>
          </w:tcPr>
          <w:p>
            <w:pPr/>
          </w:p>
        </w:tc>
      </w:tr>
      <w:tr>
        <w:trPr>
          <w:trHeight w:val="464" w:hRule="exact"/>
        </w:trPr>
        <w:tc>
          <w:tcPr>
            <w:tcW w:w="3636"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76"/>
              <w:ind w:left="1186" w:right="0"/>
              <w:jc w:val="left"/>
              <w:rPr>
                <w:rFonts w:ascii="宋体" w:hAnsi="宋体" w:cs="宋体" w:eastAsia="宋体" w:hint="default"/>
                <w:sz w:val="18"/>
                <w:szCs w:val="18"/>
              </w:rPr>
            </w:pPr>
            <w:r>
              <w:rPr>
                <w:rFonts w:ascii="宋体" w:hAnsi="宋体" w:cs="宋体" w:eastAsia="宋体" w:hint="default"/>
                <w:b/>
                <w:bCs/>
                <w:sz w:val="18"/>
                <w:szCs w:val="18"/>
              </w:rPr>
              <w:t>期末未分配利润</w:t>
            </w:r>
            <w:r>
              <w:rPr>
                <w:rFonts w:ascii="宋体" w:hAnsi="宋体" w:cs="宋体" w:eastAsia="宋体" w:hint="default"/>
                <w:sz w:val="18"/>
                <w:szCs w:val="18"/>
              </w:rPr>
            </w:r>
          </w:p>
        </w:tc>
        <w:tc>
          <w:tcPr>
            <w:tcW w:w="2244"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7"/>
              <w:ind w:right="100"/>
              <w:jc w:val="right"/>
              <w:rPr>
                <w:rFonts w:ascii="Times New Roman" w:hAnsi="Times New Roman" w:cs="Times New Roman" w:eastAsia="Times New Roman" w:hint="default"/>
                <w:sz w:val="18"/>
                <w:szCs w:val="18"/>
              </w:rPr>
            </w:pPr>
            <w:r>
              <w:rPr>
                <w:rFonts w:ascii="Times New Roman"/>
                <w:b/>
                <w:sz w:val="18"/>
              </w:rPr>
              <w:t>101,087,189.21</w:t>
            </w:r>
            <w:r>
              <w:rPr>
                <w:rFonts w:ascii="Times New Roman"/>
                <w:sz w:val="18"/>
              </w:rPr>
            </w:r>
          </w:p>
        </w:tc>
        <w:tc>
          <w:tcPr>
            <w:tcW w:w="2642"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18"/>
                <w:szCs w:val="18"/>
              </w:rPr>
            </w:pPr>
            <w:r>
              <w:rPr>
                <w:rFonts w:ascii="Times New Roman"/>
                <w:b/>
                <w:sz w:val="18"/>
              </w:rPr>
              <w:t>64,972,729.47</w:t>
            </w:r>
            <w:r>
              <w:rPr>
                <w:rFonts w:ascii="Times New Roman"/>
                <w:sz w:val="18"/>
              </w:rPr>
            </w:r>
          </w:p>
        </w:tc>
      </w:tr>
    </w:tbl>
    <w:p>
      <w:pPr>
        <w:spacing w:line="240" w:lineRule="auto" w:before="1"/>
        <w:rPr>
          <w:rFonts w:ascii="宋体" w:hAnsi="宋体" w:cs="宋体" w:eastAsia="宋体" w:hint="default"/>
          <w:b/>
          <w:bCs/>
          <w:sz w:val="9"/>
          <w:szCs w:val="9"/>
        </w:rPr>
      </w:pPr>
    </w:p>
    <w:p>
      <w:pPr>
        <w:pStyle w:val="Heading6"/>
        <w:spacing w:line="240" w:lineRule="auto"/>
        <w:ind w:right="253"/>
        <w:jc w:val="left"/>
        <w:rPr>
          <w:b w:val="0"/>
          <w:bCs w:val="0"/>
        </w:rPr>
      </w:pPr>
      <w:r>
        <w:rPr/>
        <w:t>25、少数股东权益</w:t>
      </w:r>
      <w:r>
        <w:rPr>
          <w:b w:val="0"/>
          <w:bCs w:val="0"/>
        </w:rPr>
      </w:r>
    </w:p>
    <w:p>
      <w:pPr>
        <w:spacing w:line="240" w:lineRule="auto" w:before="11"/>
        <w:rPr>
          <w:rFonts w:ascii="宋体" w:hAnsi="宋体" w:cs="宋体" w:eastAsia="宋体" w:hint="default"/>
          <w:b/>
          <w:bCs/>
          <w:sz w:val="26"/>
          <w:szCs w:val="26"/>
        </w:rPr>
      </w:pPr>
    </w:p>
    <w:tbl>
      <w:tblPr>
        <w:tblW w:w="0" w:type="auto"/>
        <w:jc w:val="left"/>
        <w:tblInd w:w="116" w:type="dxa"/>
        <w:tblLayout w:type="fixed"/>
        <w:tblCellMar>
          <w:top w:w="0" w:type="dxa"/>
          <w:left w:w="0" w:type="dxa"/>
          <w:bottom w:w="0" w:type="dxa"/>
          <w:right w:w="0" w:type="dxa"/>
        </w:tblCellMar>
        <w:tblLook w:val="01E0"/>
      </w:tblPr>
      <w:tblGrid>
        <w:gridCol w:w="2558"/>
        <w:gridCol w:w="1735"/>
        <w:gridCol w:w="1870"/>
        <w:gridCol w:w="2359"/>
      </w:tblGrid>
      <w:tr>
        <w:trPr>
          <w:trHeight w:val="422" w:hRule="exact"/>
        </w:trPr>
        <w:tc>
          <w:tcPr>
            <w:tcW w:w="2558" w:type="dxa"/>
            <w:tcBorders>
              <w:top w:val="single" w:sz="12" w:space="0" w:color="010101"/>
              <w:left w:val="nil" w:sz="6" w:space="0" w:color="auto"/>
              <w:bottom w:val="single" w:sz="4" w:space="0" w:color="010101"/>
              <w:right w:val="single" w:sz="4" w:space="0" w:color="010101"/>
            </w:tcBorders>
          </w:tcPr>
          <w:p>
            <w:pPr>
              <w:pStyle w:val="TableParagraph"/>
              <w:spacing w:line="240" w:lineRule="auto" w:before="54"/>
              <w:ind w:left="6" w:right="0"/>
              <w:jc w:val="center"/>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735"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b/>
                <w:bCs/>
                <w:sz w:val="18"/>
                <w:szCs w:val="18"/>
              </w:rPr>
              <w:t>少数股权比例</w:t>
            </w:r>
            <w:r>
              <w:rPr>
                <w:rFonts w:ascii="宋体" w:hAnsi="宋体" w:cs="宋体" w:eastAsia="宋体" w:hint="default"/>
                <w:sz w:val="18"/>
                <w:szCs w:val="18"/>
              </w:rPr>
            </w:r>
          </w:p>
        </w:tc>
        <w:tc>
          <w:tcPr>
            <w:tcW w:w="1870"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54"/>
              <w:ind w:left="57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359"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54"/>
              <w:ind w:right="5"/>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634" w:hRule="exact"/>
        </w:trPr>
        <w:tc>
          <w:tcPr>
            <w:tcW w:w="2558" w:type="dxa"/>
            <w:tcBorders>
              <w:top w:val="single" w:sz="4" w:space="0" w:color="010101"/>
              <w:left w:val="nil" w:sz="6" w:space="0" w:color="auto"/>
              <w:bottom w:val="single" w:sz="4" w:space="0" w:color="010101"/>
              <w:right w:val="single" w:sz="4" w:space="0" w:color="010101"/>
            </w:tcBorders>
          </w:tcPr>
          <w:p>
            <w:pPr>
              <w:pStyle w:val="TableParagraph"/>
              <w:spacing w:line="316" w:lineRule="auto" w:before="9"/>
              <w:ind w:left="107" w:right="103"/>
              <w:jc w:val="left"/>
              <w:rPr>
                <w:rFonts w:ascii="宋体" w:hAnsi="宋体" w:cs="宋体" w:eastAsia="宋体" w:hint="default"/>
                <w:sz w:val="18"/>
                <w:szCs w:val="18"/>
              </w:rPr>
            </w:pPr>
            <w:r>
              <w:rPr>
                <w:rFonts w:ascii="宋体" w:hAnsi="宋体" w:cs="宋体" w:eastAsia="宋体" w:hint="default"/>
                <w:sz w:val="18"/>
                <w:szCs w:val="18"/>
              </w:rPr>
              <w:t>河北先河金瑞环保设施运营服 务有限公司</w:t>
            </w:r>
          </w:p>
        </w:tc>
        <w:tc>
          <w:tcPr>
            <w:tcW w:w="173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25%</w:t>
            </w:r>
          </w:p>
        </w:tc>
        <w:tc>
          <w:tcPr>
            <w:tcW w:w="1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460,689.42</w:t>
            </w:r>
          </w:p>
        </w:tc>
        <w:tc>
          <w:tcPr>
            <w:tcW w:w="2359"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478,202.59</w:t>
            </w:r>
          </w:p>
        </w:tc>
      </w:tr>
      <w:tr>
        <w:trPr>
          <w:trHeight w:val="422" w:hRule="exact"/>
        </w:trPr>
        <w:tc>
          <w:tcPr>
            <w:tcW w:w="2558"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55"/>
              <w:ind w:left="4"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87"/>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735" w:type="dxa"/>
            <w:tcBorders>
              <w:top w:val="single" w:sz="4" w:space="0" w:color="010101"/>
              <w:left w:val="single" w:sz="4" w:space="0" w:color="010101"/>
              <w:bottom w:val="single" w:sz="12" w:space="0" w:color="010101"/>
              <w:right w:val="single" w:sz="4" w:space="0" w:color="010101"/>
            </w:tcBorders>
          </w:tcPr>
          <w:p>
            <w:pPr/>
          </w:p>
        </w:tc>
        <w:tc>
          <w:tcPr>
            <w:tcW w:w="1870"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b/>
                <w:sz w:val="18"/>
              </w:rPr>
              <w:t>460,689.42</w:t>
            </w:r>
            <w:r>
              <w:rPr>
                <w:rFonts w:ascii="Times New Roman"/>
                <w:sz w:val="18"/>
              </w:rPr>
            </w:r>
          </w:p>
        </w:tc>
        <w:tc>
          <w:tcPr>
            <w:tcW w:w="2359"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96"/>
              <w:ind w:right="107"/>
              <w:jc w:val="right"/>
              <w:rPr>
                <w:rFonts w:ascii="Times New Roman" w:hAnsi="Times New Roman" w:cs="Times New Roman" w:eastAsia="Times New Roman" w:hint="default"/>
                <w:sz w:val="18"/>
                <w:szCs w:val="18"/>
              </w:rPr>
            </w:pPr>
            <w:r>
              <w:rPr>
                <w:rFonts w:ascii="Times New Roman"/>
                <w:b/>
                <w:sz w:val="18"/>
              </w:rPr>
              <w:t>478,202.59</w:t>
            </w:r>
            <w:r>
              <w:rPr>
                <w:rFonts w:ascii="Times New Roman"/>
                <w:sz w:val="18"/>
              </w:rPr>
            </w:r>
          </w:p>
        </w:tc>
      </w:tr>
    </w:tbl>
    <w:p>
      <w:pPr>
        <w:spacing w:line="240" w:lineRule="auto" w:before="1"/>
        <w:rPr>
          <w:rFonts w:ascii="宋体" w:hAnsi="宋体" w:cs="宋体" w:eastAsia="宋体" w:hint="default"/>
          <w:b/>
          <w:bCs/>
          <w:sz w:val="9"/>
          <w:szCs w:val="9"/>
        </w:rPr>
      </w:pPr>
    </w:p>
    <w:p>
      <w:pPr>
        <w:pStyle w:val="Heading6"/>
        <w:spacing w:line="240" w:lineRule="auto"/>
        <w:ind w:right="253"/>
        <w:jc w:val="left"/>
        <w:rPr>
          <w:b w:val="0"/>
          <w:bCs w:val="0"/>
        </w:rPr>
      </w:pPr>
      <w:r>
        <w:rPr/>
        <w:t>26、营业收入及营业成本</w:t>
      </w:r>
      <w:r>
        <w:rPr>
          <w:b w:val="0"/>
          <w:bCs w:val="0"/>
        </w:rPr>
      </w:r>
    </w:p>
    <w:p>
      <w:pPr>
        <w:pStyle w:val="BodyText"/>
        <w:spacing w:line="240" w:lineRule="auto" w:before="176"/>
        <w:ind w:left="660" w:right="253"/>
        <w:jc w:val="left"/>
      </w:pPr>
      <w:r>
        <w:rPr/>
        <w:t>（1）营业收入及营业成本</w:t>
      </w:r>
    </w:p>
    <w:p>
      <w:pPr>
        <w:spacing w:line="240" w:lineRule="auto" w:before="6"/>
        <w:rPr>
          <w:rFonts w:ascii="宋体" w:hAnsi="宋体" w:cs="宋体" w:eastAsia="宋体" w:hint="default"/>
          <w:sz w:val="16"/>
          <w:szCs w:val="16"/>
        </w:rPr>
      </w:pPr>
    </w:p>
    <w:tbl>
      <w:tblPr>
        <w:tblW w:w="0" w:type="auto"/>
        <w:jc w:val="left"/>
        <w:tblInd w:w="116" w:type="dxa"/>
        <w:tblLayout w:type="fixed"/>
        <w:tblCellMar>
          <w:top w:w="0" w:type="dxa"/>
          <w:left w:w="0" w:type="dxa"/>
          <w:bottom w:w="0" w:type="dxa"/>
          <w:right w:w="0" w:type="dxa"/>
        </w:tblCellMar>
        <w:tblLook w:val="01E0"/>
      </w:tblPr>
      <w:tblGrid>
        <w:gridCol w:w="2426"/>
        <w:gridCol w:w="3038"/>
        <w:gridCol w:w="3058"/>
      </w:tblGrid>
      <w:tr>
        <w:trPr>
          <w:trHeight w:val="449" w:hRule="exact"/>
        </w:trPr>
        <w:tc>
          <w:tcPr>
            <w:tcW w:w="2426" w:type="dxa"/>
            <w:tcBorders>
              <w:top w:val="single" w:sz="12" w:space="0" w:color="010101"/>
              <w:left w:val="nil" w:sz="6" w:space="0" w:color="auto"/>
              <w:bottom w:val="single" w:sz="8" w:space="0" w:color="010101"/>
              <w:right w:val="single" w:sz="4" w:space="0" w:color="010101"/>
            </w:tcBorders>
          </w:tcPr>
          <w:p>
            <w:pPr>
              <w:pStyle w:val="TableParagraph"/>
              <w:tabs>
                <w:tab w:pos="453" w:val="left" w:leader="none"/>
              </w:tabs>
              <w:spacing w:line="240" w:lineRule="auto" w:before="65"/>
              <w:ind w:left="3"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038" w:type="dxa"/>
            <w:tcBorders>
              <w:top w:val="single" w:sz="12" w:space="0" w:color="010101"/>
              <w:left w:val="single" w:sz="4" w:space="0" w:color="010101"/>
              <w:bottom w:val="single" w:sz="8" w:space="0" w:color="010101"/>
              <w:right w:val="single" w:sz="4" w:space="0" w:color="010101"/>
            </w:tcBorders>
          </w:tcPr>
          <w:p>
            <w:pPr>
              <w:pStyle w:val="TableParagraph"/>
              <w:spacing w:line="240" w:lineRule="auto" w:before="65"/>
              <w:ind w:left="1"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058" w:type="dxa"/>
            <w:tcBorders>
              <w:top w:val="single" w:sz="12" w:space="0" w:color="010101"/>
              <w:left w:val="single" w:sz="4" w:space="0" w:color="010101"/>
              <w:bottom w:val="single" w:sz="8" w:space="0" w:color="010101"/>
              <w:right w:val="nil" w:sz="6" w:space="0" w:color="auto"/>
            </w:tcBorders>
          </w:tcPr>
          <w:p>
            <w:pPr>
              <w:pStyle w:val="TableParagraph"/>
              <w:spacing w:line="240" w:lineRule="auto" w:before="65"/>
              <w:ind w:right="5"/>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53" w:hRule="exact"/>
        </w:trPr>
        <w:tc>
          <w:tcPr>
            <w:tcW w:w="2426" w:type="dxa"/>
            <w:tcBorders>
              <w:top w:val="single" w:sz="8" w:space="0" w:color="010101"/>
              <w:left w:val="nil" w:sz="6" w:space="0" w:color="auto"/>
              <w:bottom w:val="nil" w:sz="6" w:space="0" w:color="auto"/>
              <w:right w:val="single" w:sz="4" w:space="0" w:color="010101"/>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38" w:type="dxa"/>
            <w:tcBorders>
              <w:top w:val="single" w:sz="8" w:space="0" w:color="010101"/>
              <w:left w:val="single" w:sz="4" w:space="0" w:color="010101"/>
              <w:bottom w:val="nil" w:sz="6" w:space="0" w:color="auto"/>
              <w:right w:val="single" w:sz="4" w:space="0" w:color="010101"/>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z w:val="18"/>
              </w:rPr>
              <w:t>146,557,775.63</w:t>
            </w:r>
          </w:p>
        </w:tc>
        <w:tc>
          <w:tcPr>
            <w:tcW w:w="3058" w:type="dxa"/>
            <w:tcBorders>
              <w:top w:val="single" w:sz="8" w:space="0" w:color="010101"/>
              <w:left w:val="single" w:sz="4" w:space="0" w:color="010101"/>
              <w:bottom w:val="nil" w:sz="6" w:space="0" w:color="auto"/>
              <w:right w:val="nil" w:sz="6" w:space="0" w:color="auto"/>
            </w:tcBorders>
          </w:tcPr>
          <w:p>
            <w:pPr>
              <w:pStyle w:val="TableParagraph"/>
              <w:spacing w:line="240" w:lineRule="auto" w:before="112"/>
              <w:ind w:right="106"/>
              <w:jc w:val="right"/>
              <w:rPr>
                <w:rFonts w:ascii="Times New Roman" w:hAnsi="Times New Roman" w:cs="Times New Roman" w:eastAsia="Times New Roman" w:hint="default"/>
                <w:sz w:val="18"/>
                <w:szCs w:val="18"/>
              </w:rPr>
            </w:pPr>
            <w:r>
              <w:rPr>
                <w:rFonts w:ascii="Times New Roman"/>
                <w:sz w:val="18"/>
              </w:rPr>
              <w:t>171,693,525.78</w:t>
            </w:r>
          </w:p>
        </w:tc>
      </w:tr>
      <w:tr>
        <w:trPr>
          <w:trHeight w:val="449" w:hRule="exact"/>
        </w:trPr>
        <w:tc>
          <w:tcPr>
            <w:tcW w:w="2426" w:type="dxa"/>
            <w:tcBorders>
              <w:top w:val="nil" w:sz="6" w:space="0" w:color="auto"/>
              <w:left w:val="nil" w:sz="6" w:space="0" w:color="auto"/>
              <w:bottom w:val="nil" w:sz="6" w:space="0" w:color="auto"/>
              <w:right w:val="single" w:sz="4" w:space="0" w:color="010101"/>
            </w:tcBorders>
          </w:tcPr>
          <w:p>
            <w:pPr>
              <w:pStyle w:val="TableParagraph"/>
              <w:spacing w:line="240" w:lineRule="auto" w:before="71"/>
              <w:ind w:left="107"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38" w:type="dxa"/>
            <w:tcBorders>
              <w:top w:val="nil" w:sz="6" w:space="0" w:color="auto"/>
              <w:left w:val="single" w:sz="4" w:space="0" w:color="010101"/>
              <w:bottom w:val="nil" w:sz="6" w:space="0" w:color="auto"/>
              <w:right w:val="single" w:sz="4" w:space="0" w:color="010101"/>
            </w:tcBorders>
          </w:tcPr>
          <w:p>
            <w:pPr/>
          </w:p>
        </w:tc>
        <w:tc>
          <w:tcPr>
            <w:tcW w:w="3058" w:type="dxa"/>
            <w:tcBorders>
              <w:top w:val="nil" w:sz="6" w:space="0" w:color="auto"/>
              <w:left w:val="single" w:sz="4" w:space="0" w:color="010101"/>
              <w:bottom w:val="nil" w:sz="6" w:space="0" w:color="auto"/>
              <w:right w:val="nil" w:sz="6" w:space="0" w:color="auto"/>
            </w:tcBorders>
          </w:tcPr>
          <w:p>
            <w:pPr>
              <w:pStyle w:val="TableParagraph"/>
              <w:spacing w:line="240" w:lineRule="auto" w:before="113"/>
              <w:ind w:right="107"/>
              <w:jc w:val="right"/>
              <w:rPr>
                <w:rFonts w:ascii="Times New Roman" w:hAnsi="Times New Roman" w:cs="Times New Roman" w:eastAsia="Times New Roman" w:hint="default"/>
                <w:sz w:val="18"/>
                <w:szCs w:val="18"/>
              </w:rPr>
            </w:pPr>
            <w:r>
              <w:rPr>
                <w:rFonts w:ascii="Times New Roman"/>
                <w:sz w:val="18"/>
              </w:rPr>
              <w:t>3,461.54</w:t>
            </w:r>
          </w:p>
        </w:tc>
      </w:tr>
      <w:tr>
        <w:trPr>
          <w:trHeight w:val="455" w:hRule="exact"/>
        </w:trPr>
        <w:tc>
          <w:tcPr>
            <w:tcW w:w="2426" w:type="dxa"/>
            <w:tcBorders>
              <w:top w:val="nil" w:sz="6" w:space="0" w:color="auto"/>
              <w:left w:val="nil" w:sz="6" w:space="0" w:color="auto"/>
              <w:bottom w:val="single" w:sz="4" w:space="0" w:color="010101"/>
              <w:right w:val="single" w:sz="4" w:space="0" w:color="010101"/>
            </w:tcBorders>
          </w:tcPr>
          <w:p>
            <w:pPr>
              <w:pStyle w:val="TableParagraph"/>
              <w:spacing w:line="240" w:lineRule="auto" w:before="77"/>
              <w:ind w:right="665"/>
              <w:jc w:val="right"/>
              <w:rPr>
                <w:rFonts w:ascii="宋体" w:hAnsi="宋体" w:cs="宋体" w:eastAsia="宋体" w:hint="default"/>
                <w:sz w:val="18"/>
                <w:szCs w:val="18"/>
              </w:rPr>
            </w:pPr>
            <w:r>
              <w:rPr>
                <w:rFonts w:ascii="宋体" w:hAnsi="宋体" w:cs="宋体" w:eastAsia="宋体" w:hint="default"/>
                <w:b/>
                <w:bCs/>
                <w:w w:val="95"/>
                <w:sz w:val="18"/>
                <w:szCs w:val="18"/>
              </w:rPr>
              <w:t>营业收入合计</w:t>
            </w:r>
            <w:r>
              <w:rPr>
                <w:rFonts w:ascii="宋体" w:hAnsi="宋体" w:cs="宋体" w:eastAsia="宋体" w:hint="default"/>
                <w:sz w:val="18"/>
                <w:szCs w:val="18"/>
              </w:rPr>
            </w:r>
          </w:p>
        </w:tc>
        <w:tc>
          <w:tcPr>
            <w:tcW w:w="3038"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b/>
                <w:sz w:val="18"/>
              </w:rPr>
              <w:t>146,557,775.63</w:t>
            </w:r>
            <w:r>
              <w:rPr>
                <w:rFonts w:ascii="Times New Roman"/>
                <w:sz w:val="18"/>
              </w:rPr>
            </w:r>
          </w:p>
        </w:tc>
        <w:tc>
          <w:tcPr>
            <w:tcW w:w="3058" w:type="dxa"/>
            <w:tcBorders>
              <w:top w:val="nil" w:sz="6" w:space="0" w:color="auto"/>
              <w:left w:val="single" w:sz="4" w:space="0" w:color="010101"/>
              <w:bottom w:val="single" w:sz="4" w:space="0" w:color="010101"/>
              <w:right w:val="nil" w:sz="6" w:space="0" w:color="auto"/>
            </w:tcBorders>
          </w:tcPr>
          <w:p>
            <w:pPr>
              <w:pStyle w:val="TableParagraph"/>
              <w:spacing w:line="240" w:lineRule="auto" w:before="118"/>
              <w:ind w:right="106"/>
              <w:jc w:val="right"/>
              <w:rPr>
                <w:rFonts w:ascii="Times New Roman" w:hAnsi="Times New Roman" w:cs="Times New Roman" w:eastAsia="Times New Roman" w:hint="default"/>
                <w:sz w:val="18"/>
                <w:szCs w:val="18"/>
              </w:rPr>
            </w:pPr>
            <w:r>
              <w:rPr>
                <w:rFonts w:ascii="Times New Roman"/>
                <w:b/>
                <w:sz w:val="18"/>
              </w:rPr>
              <w:t>171,696,987.32</w:t>
            </w:r>
            <w:r>
              <w:rPr>
                <w:rFonts w:ascii="Times New Roman"/>
                <w:sz w:val="18"/>
              </w:rPr>
            </w:r>
          </w:p>
        </w:tc>
      </w:tr>
      <w:tr>
        <w:trPr>
          <w:trHeight w:val="456" w:hRule="exact"/>
        </w:trPr>
        <w:tc>
          <w:tcPr>
            <w:tcW w:w="2426" w:type="dxa"/>
            <w:tcBorders>
              <w:top w:val="single" w:sz="4" w:space="0" w:color="010101"/>
              <w:left w:val="nil" w:sz="6" w:space="0" w:color="auto"/>
              <w:bottom w:val="nil" w:sz="6" w:space="0" w:color="auto"/>
              <w:right w:val="single" w:sz="4" w:space="0" w:color="010101"/>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3038"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z w:val="18"/>
              </w:rPr>
              <w:t>65,184,328.97</w:t>
            </w:r>
          </w:p>
        </w:tc>
        <w:tc>
          <w:tcPr>
            <w:tcW w:w="3058" w:type="dxa"/>
            <w:tcBorders>
              <w:top w:val="single" w:sz="4" w:space="0" w:color="010101"/>
              <w:left w:val="single" w:sz="4" w:space="0" w:color="010101"/>
              <w:bottom w:val="nil" w:sz="6" w:space="0" w:color="auto"/>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sz w:val="18"/>
              </w:rPr>
              <w:t>82,890,409.92</w:t>
            </w:r>
          </w:p>
        </w:tc>
      </w:tr>
      <w:tr>
        <w:trPr>
          <w:trHeight w:val="447" w:hRule="exact"/>
        </w:trPr>
        <w:tc>
          <w:tcPr>
            <w:tcW w:w="2426" w:type="dxa"/>
            <w:tcBorders>
              <w:top w:val="nil" w:sz="6" w:space="0" w:color="auto"/>
              <w:left w:val="nil" w:sz="6" w:space="0" w:color="auto"/>
              <w:bottom w:val="nil" w:sz="6" w:space="0" w:color="auto"/>
              <w:right w:val="single" w:sz="4" w:space="0" w:color="010101"/>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3038" w:type="dxa"/>
            <w:tcBorders>
              <w:top w:val="nil" w:sz="6" w:space="0" w:color="auto"/>
              <w:left w:val="single" w:sz="4" w:space="0" w:color="010101"/>
              <w:bottom w:val="nil" w:sz="6" w:space="0" w:color="auto"/>
              <w:right w:val="single" w:sz="4" w:space="0" w:color="010101"/>
            </w:tcBorders>
          </w:tcPr>
          <w:p>
            <w:pPr/>
          </w:p>
        </w:tc>
        <w:tc>
          <w:tcPr>
            <w:tcW w:w="3058" w:type="dxa"/>
            <w:tcBorders>
              <w:top w:val="nil" w:sz="6" w:space="0" w:color="auto"/>
              <w:left w:val="single" w:sz="4" w:space="0" w:color="010101"/>
              <w:bottom w:val="nil" w:sz="6" w:space="0" w:color="auto"/>
              <w:right w:val="nil" w:sz="6" w:space="0" w:color="auto"/>
            </w:tcBorders>
          </w:tcPr>
          <w:p>
            <w:pPr/>
          </w:p>
        </w:tc>
      </w:tr>
      <w:tr>
        <w:trPr>
          <w:trHeight w:val="470" w:hRule="exact"/>
        </w:trPr>
        <w:tc>
          <w:tcPr>
            <w:tcW w:w="2426" w:type="dxa"/>
            <w:tcBorders>
              <w:top w:val="nil" w:sz="6" w:space="0" w:color="auto"/>
              <w:left w:val="nil" w:sz="6" w:space="0" w:color="auto"/>
              <w:bottom w:val="single" w:sz="12" w:space="0" w:color="010101"/>
              <w:right w:val="single" w:sz="4" w:space="0" w:color="010101"/>
            </w:tcBorders>
          </w:tcPr>
          <w:p>
            <w:pPr>
              <w:pStyle w:val="TableParagraph"/>
              <w:spacing w:line="240" w:lineRule="auto" w:before="81"/>
              <w:ind w:right="665"/>
              <w:jc w:val="right"/>
              <w:rPr>
                <w:rFonts w:ascii="宋体" w:hAnsi="宋体" w:cs="宋体" w:eastAsia="宋体" w:hint="default"/>
                <w:sz w:val="18"/>
                <w:szCs w:val="18"/>
              </w:rPr>
            </w:pPr>
            <w:r>
              <w:rPr>
                <w:rFonts w:ascii="宋体" w:hAnsi="宋体" w:cs="宋体" w:eastAsia="宋体" w:hint="default"/>
                <w:b/>
                <w:bCs/>
                <w:w w:val="95"/>
                <w:sz w:val="18"/>
                <w:szCs w:val="18"/>
              </w:rPr>
              <w:t>营业成本合计</w:t>
            </w:r>
            <w:r>
              <w:rPr>
                <w:rFonts w:ascii="宋体" w:hAnsi="宋体" w:cs="宋体" w:eastAsia="宋体" w:hint="default"/>
                <w:sz w:val="18"/>
                <w:szCs w:val="18"/>
              </w:rPr>
            </w:r>
          </w:p>
        </w:tc>
        <w:tc>
          <w:tcPr>
            <w:tcW w:w="3038" w:type="dxa"/>
            <w:tcBorders>
              <w:top w:val="nil" w:sz="6" w:space="0" w:color="auto"/>
              <w:left w:val="single" w:sz="4" w:space="0" w:color="010101"/>
              <w:bottom w:val="single" w:sz="12" w:space="0" w:color="010101"/>
              <w:right w:val="single" w:sz="4" w:space="0" w:color="010101"/>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b/>
                <w:sz w:val="18"/>
              </w:rPr>
              <w:t>65,184,328.97</w:t>
            </w:r>
            <w:r>
              <w:rPr>
                <w:rFonts w:ascii="Times New Roman"/>
                <w:sz w:val="18"/>
              </w:rPr>
            </w:r>
          </w:p>
        </w:tc>
        <w:tc>
          <w:tcPr>
            <w:tcW w:w="3058" w:type="dxa"/>
            <w:tcBorders>
              <w:top w:val="nil" w:sz="6" w:space="0" w:color="auto"/>
              <w:left w:val="single" w:sz="4" w:space="0" w:color="010101"/>
              <w:bottom w:val="single" w:sz="12" w:space="0" w:color="010101"/>
              <w:right w:val="nil" w:sz="6" w:space="0" w:color="auto"/>
            </w:tcBorders>
          </w:tcPr>
          <w:p>
            <w:pPr>
              <w:pStyle w:val="TableParagraph"/>
              <w:spacing w:line="240" w:lineRule="auto" w:before="122"/>
              <w:ind w:right="105"/>
              <w:jc w:val="right"/>
              <w:rPr>
                <w:rFonts w:ascii="Times New Roman" w:hAnsi="Times New Roman" w:cs="Times New Roman" w:eastAsia="Times New Roman" w:hint="default"/>
                <w:sz w:val="18"/>
                <w:szCs w:val="18"/>
              </w:rPr>
            </w:pPr>
            <w:r>
              <w:rPr>
                <w:rFonts w:ascii="Times New Roman"/>
                <w:b/>
                <w:sz w:val="18"/>
              </w:rPr>
              <w:t>82,890,409.92</w:t>
            </w:r>
            <w:r>
              <w:rPr>
                <w:rFonts w:ascii="Times New Roman"/>
                <w:sz w:val="18"/>
              </w:rPr>
            </w:r>
          </w:p>
        </w:tc>
      </w:tr>
    </w:tbl>
    <w:p>
      <w:pPr>
        <w:spacing w:line="240" w:lineRule="auto" w:before="13"/>
        <w:rPr>
          <w:rFonts w:ascii="宋体" w:hAnsi="宋体" w:cs="宋体" w:eastAsia="宋体" w:hint="default"/>
          <w:sz w:val="8"/>
          <w:szCs w:val="8"/>
        </w:rPr>
      </w:pPr>
    </w:p>
    <w:p>
      <w:pPr>
        <w:pStyle w:val="BodyText"/>
        <w:spacing w:line="240" w:lineRule="auto" w:before="35"/>
        <w:ind w:left="660" w:right="253"/>
        <w:jc w:val="left"/>
      </w:pPr>
      <w:r>
        <w:rPr/>
        <w:t>（</w:t>
      </w:r>
      <w:r>
        <w:rPr>
          <w:rFonts w:ascii="Times New Roman" w:hAnsi="Times New Roman" w:cs="Times New Roman" w:eastAsia="Times New Roman" w:hint="default"/>
        </w:rPr>
        <w:t>2</w:t>
      </w:r>
      <w:r>
        <w:rPr/>
        <w:t>）主营业务收入、成本按产品分类</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tbl>
      <w:tblPr>
        <w:tblW w:w="0" w:type="auto"/>
        <w:jc w:val="left"/>
        <w:tblInd w:w="116" w:type="dxa"/>
        <w:tblLayout w:type="fixed"/>
        <w:tblCellMar>
          <w:top w:w="0" w:type="dxa"/>
          <w:left w:w="0" w:type="dxa"/>
          <w:bottom w:w="0" w:type="dxa"/>
          <w:right w:w="0" w:type="dxa"/>
        </w:tblCellMar>
        <w:tblLook w:val="01E0"/>
      </w:tblPr>
      <w:tblGrid>
        <w:gridCol w:w="2435"/>
        <w:gridCol w:w="3034"/>
        <w:gridCol w:w="3054"/>
      </w:tblGrid>
      <w:tr>
        <w:trPr>
          <w:trHeight w:val="472" w:hRule="exact"/>
        </w:trPr>
        <w:tc>
          <w:tcPr>
            <w:tcW w:w="2435" w:type="dxa"/>
            <w:tcBorders>
              <w:top w:val="single" w:sz="12" w:space="0" w:color="010101"/>
              <w:left w:val="nil" w:sz="6" w:space="0" w:color="auto"/>
              <w:bottom w:val="single" w:sz="4" w:space="0" w:color="010101"/>
              <w:right w:val="single" w:sz="4" w:space="0" w:color="010101"/>
            </w:tcBorders>
          </w:tcPr>
          <w:p>
            <w:pPr>
              <w:pStyle w:val="TableParagraph"/>
              <w:tabs>
                <w:tab w:pos="1489" w:val="left" w:leader="none"/>
              </w:tabs>
              <w:spacing w:line="240" w:lineRule="auto" w:before="78"/>
              <w:ind w:left="766"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034"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78"/>
              <w:ind w:left="1"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054"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78"/>
              <w:ind w:right="2"/>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78" w:hRule="exact"/>
        </w:trPr>
        <w:tc>
          <w:tcPr>
            <w:tcW w:w="2435" w:type="dxa"/>
            <w:tcBorders>
              <w:top w:val="single" w:sz="4" w:space="0" w:color="010101"/>
              <w:left w:val="nil" w:sz="6" w:space="0" w:color="auto"/>
              <w:bottom w:val="nil" w:sz="6" w:space="0" w:color="auto"/>
              <w:right w:val="single" w:sz="4" w:space="0" w:color="010101"/>
            </w:tcBorders>
          </w:tcPr>
          <w:p>
            <w:pPr>
              <w:pStyle w:val="TableParagraph"/>
              <w:spacing w:line="240" w:lineRule="auto" w:before="89"/>
              <w:ind w:left="108"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3034" w:type="dxa"/>
            <w:tcBorders>
              <w:top w:val="single" w:sz="4" w:space="0" w:color="010101"/>
              <w:left w:val="single" w:sz="4" w:space="0" w:color="010101"/>
              <w:bottom w:val="nil" w:sz="6" w:space="0" w:color="auto"/>
              <w:right w:val="single" w:sz="4" w:space="0" w:color="010101"/>
            </w:tcBorders>
          </w:tcPr>
          <w:p>
            <w:pPr/>
          </w:p>
        </w:tc>
        <w:tc>
          <w:tcPr>
            <w:tcW w:w="3054" w:type="dxa"/>
            <w:tcBorders>
              <w:top w:val="single" w:sz="4" w:space="0" w:color="010101"/>
              <w:left w:val="single" w:sz="4" w:space="0" w:color="010101"/>
              <w:bottom w:val="nil" w:sz="6" w:space="0" w:color="auto"/>
              <w:right w:val="nil" w:sz="6" w:space="0" w:color="auto"/>
            </w:tcBorders>
          </w:tcPr>
          <w:p>
            <w:pPr/>
          </w:p>
        </w:tc>
      </w:tr>
      <w:tr>
        <w:trPr>
          <w:trHeight w:val="484" w:hRule="exact"/>
        </w:trPr>
        <w:tc>
          <w:tcPr>
            <w:tcW w:w="2435" w:type="dxa"/>
            <w:tcBorders>
              <w:top w:val="nil" w:sz="6" w:space="0" w:color="auto"/>
              <w:left w:val="nil" w:sz="6" w:space="0" w:color="auto"/>
              <w:bottom w:val="nil" w:sz="6" w:space="0" w:color="auto"/>
              <w:right w:val="single" w:sz="4" w:space="0" w:color="010101"/>
            </w:tcBorders>
          </w:tcPr>
          <w:p>
            <w:pPr>
              <w:pStyle w:val="TableParagraph"/>
              <w:spacing w:line="240" w:lineRule="auto" w:before="92"/>
              <w:ind w:left="108" w:right="0"/>
              <w:jc w:val="left"/>
              <w:rPr>
                <w:rFonts w:ascii="宋体" w:hAnsi="宋体" w:cs="宋体" w:eastAsia="宋体" w:hint="default"/>
                <w:sz w:val="18"/>
                <w:szCs w:val="18"/>
              </w:rPr>
            </w:pPr>
            <w:r>
              <w:rPr>
                <w:rFonts w:ascii="宋体" w:hAnsi="宋体" w:cs="宋体" w:eastAsia="宋体" w:hint="default"/>
                <w:sz w:val="18"/>
                <w:szCs w:val="18"/>
              </w:rPr>
              <w:t>污水在线自动监测系统</w:t>
            </w:r>
          </w:p>
        </w:tc>
        <w:tc>
          <w:tcPr>
            <w:tcW w:w="3034" w:type="dxa"/>
            <w:tcBorders>
              <w:top w:val="nil" w:sz="6" w:space="0" w:color="auto"/>
              <w:left w:val="single" w:sz="4" w:space="0" w:color="010101"/>
              <w:bottom w:val="nil" w:sz="6" w:space="0" w:color="auto"/>
              <w:right w:val="single" w:sz="4" w:space="0" w:color="010101"/>
            </w:tcBorders>
          </w:tcPr>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z w:val="18"/>
              </w:rPr>
              <w:t>4,078,461.26</w:t>
            </w:r>
          </w:p>
        </w:tc>
        <w:tc>
          <w:tcPr>
            <w:tcW w:w="3054" w:type="dxa"/>
            <w:tcBorders>
              <w:top w:val="nil" w:sz="6" w:space="0" w:color="auto"/>
              <w:left w:val="single" w:sz="4" w:space="0" w:color="010101"/>
              <w:bottom w:val="nil" w:sz="6" w:space="0" w:color="auto"/>
              <w:right w:val="nil" w:sz="6" w:space="0" w:color="auto"/>
            </w:tcBorders>
          </w:tcPr>
          <w:p>
            <w:pPr>
              <w:pStyle w:val="TableParagraph"/>
              <w:spacing w:line="240" w:lineRule="auto" w:before="133"/>
              <w:ind w:right="105"/>
              <w:jc w:val="right"/>
              <w:rPr>
                <w:rFonts w:ascii="Times New Roman" w:hAnsi="Times New Roman" w:cs="Times New Roman" w:eastAsia="Times New Roman" w:hint="default"/>
                <w:sz w:val="18"/>
                <w:szCs w:val="18"/>
              </w:rPr>
            </w:pPr>
            <w:r>
              <w:rPr>
                <w:rFonts w:ascii="Times New Roman"/>
                <w:sz w:val="18"/>
              </w:rPr>
              <w:t>13,472,968.87</w:t>
            </w:r>
          </w:p>
        </w:tc>
      </w:tr>
      <w:tr>
        <w:trPr>
          <w:trHeight w:val="482" w:hRule="exact"/>
        </w:trPr>
        <w:tc>
          <w:tcPr>
            <w:tcW w:w="2435" w:type="dxa"/>
            <w:tcBorders>
              <w:top w:val="nil" w:sz="6" w:space="0" w:color="auto"/>
              <w:left w:val="nil" w:sz="6" w:space="0" w:color="auto"/>
              <w:bottom w:val="nil" w:sz="6" w:space="0" w:color="auto"/>
              <w:right w:val="single" w:sz="4" w:space="0" w:color="010101"/>
            </w:tcBorders>
          </w:tcPr>
          <w:p>
            <w:pPr>
              <w:pStyle w:val="TableParagraph"/>
              <w:spacing w:line="240" w:lineRule="auto" w:before="91"/>
              <w:ind w:left="108" w:right="0"/>
              <w:jc w:val="left"/>
              <w:rPr>
                <w:rFonts w:ascii="宋体" w:hAnsi="宋体" w:cs="宋体" w:eastAsia="宋体" w:hint="default"/>
                <w:sz w:val="18"/>
                <w:szCs w:val="18"/>
              </w:rPr>
            </w:pPr>
            <w:r>
              <w:rPr>
                <w:rFonts w:ascii="宋体" w:hAnsi="宋体" w:cs="宋体" w:eastAsia="宋体" w:hint="default"/>
                <w:sz w:val="18"/>
                <w:szCs w:val="18"/>
              </w:rPr>
              <w:t>空气质量连续自动监测系统</w:t>
            </w:r>
          </w:p>
        </w:tc>
        <w:tc>
          <w:tcPr>
            <w:tcW w:w="3034" w:type="dxa"/>
            <w:tcBorders>
              <w:top w:val="nil" w:sz="6" w:space="0" w:color="auto"/>
              <w:left w:val="single" w:sz="4" w:space="0" w:color="010101"/>
              <w:bottom w:val="nil" w:sz="6" w:space="0" w:color="auto"/>
              <w:right w:val="single" w:sz="4" w:space="0" w:color="010101"/>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101,975,265.35</w:t>
            </w:r>
          </w:p>
        </w:tc>
        <w:tc>
          <w:tcPr>
            <w:tcW w:w="3054" w:type="dxa"/>
            <w:tcBorders>
              <w:top w:val="nil" w:sz="6" w:space="0" w:color="auto"/>
              <w:left w:val="single" w:sz="4" w:space="0" w:color="010101"/>
              <w:bottom w:val="nil" w:sz="6" w:space="0" w:color="auto"/>
              <w:right w:val="nil" w:sz="6" w:space="0" w:color="auto"/>
            </w:tcBorders>
          </w:tcPr>
          <w:p>
            <w:pPr>
              <w:pStyle w:val="TableParagraph"/>
              <w:spacing w:line="240" w:lineRule="auto" w:before="132"/>
              <w:ind w:right="106"/>
              <w:jc w:val="right"/>
              <w:rPr>
                <w:rFonts w:ascii="Times New Roman" w:hAnsi="Times New Roman" w:cs="Times New Roman" w:eastAsia="Times New Roman" w:hint="default"/>
                <w:sz w:val="18"/>
                <w:szCs w:val="18"/>
              </w:rPr>
            </w:pPr>
            <w:r>
              <w:rPr>
                <w:rFonts w:ascii="Times New Roman"/>
                <w:sz w:val="18"/>
              </w:rPr>
              <w:t>93,634,781.88</w:t>
            </w:r>
          </w:p>
        </w:tc>
      </w:tr>
      <w:tr>
        <w:trPr>
          <w:trHeight w:val="479" w:hRule="exact"/>
        </w:trPr>
        <w:tc>
          <w:tcPr>
            <w:tcW w:w="2435" w:type="dxa"/>
            <w:tcBorders>
              <w:top w:val="nil" w:sz="6" w:space="0" w:color="auto"/>
              <w:left w:val="nil" w:sz="6" w:space="0" w:color="auto"/>
              <w:bottom w:val="nil" w:sz="6" w:space="0" w:color="auto"/>
              <w:right w:val="single" w:sz="4" w:space="0" w:color="010101"/>
            </w:tcBorders>
          </w:tcPr>
          <w:p>
            <w:pPr>
              <w:pStyle w:val="TableParagraph"/>
              <w:spacing w:line="240" w:lineRule="auto" w:before="90"/>
              <w:ind w:left="108" w:right="0"/>
              <w:jc w:val="left"/>
              <w:rPr>
                <w:rFonts w:ascii="宋体" w:hAnsi="宋体" w:cs="宋体" w:eastAsia="宋体" w:hint="default"/>
                <w:sz w:val="18"/>
                <w:szCs w:val="18"/>
              </w:rPr>
            </w:pPr>
            <w:r>
              <w:rPr>
                <w:rFonts w:ascii="宋体" w:hAnsi="宋体" w:cs="宋体" w:eastAsia="宋体" w:hint="default"/>
                <w:sz w:val="18"/>
                <w:szCs w:val="18"/>
              </w:rPr>
              <w:t>水质连续自动监测系统</w:t>
            </w:r>
          </w:p>
        </w:tc>
        <w:tc>
          <w:tcPr>
            <w:tcW w:w="3034" w:type="dxa"/>
            <w:tcBorders>
              <w:top w:val="nil" w:sz="6" w:space="0" w:color="auto"/>
              <w:left w:val="single" w:sz="4" w:space="0" w:color="010101"/>
              <w:bottom w:val="nil" w:sz="6" w:space="0" w:color="auto"/>
              <w:right w:val="single" w:sz="4" w:space="0" w:color="010101"/>
            </w:tcBorders>
          </w:tcPr>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z w:val="18"/>
              </w:rPr>
              <w:t>6,524,138.79</w:t>
            </w:r>
          </w:p>
        </w:tc>
        <w:tc>
          <w:tcPr>
            <w:tcW w:w="3054" w:type="dxa"/>
            <w:tcBorders>
              <w:top w:val="nil" w:sz="6" w:space="0" w:color="auto"/>
              <w:left w:val="single" w:sz="4" w:space="0" w:color="010101"/>
              <w:bottom w:val="nil" w:sz="6" w:space="0" w:color="auto"/>
              <w:right w:val="nil" w:sz="6" w:space="0" w:color="auto"/>
            </w:tcBorders>
          </w:tcPr>
          <w:p>
            <w:pPr>
              <w:pStyle w:val="TableParagraph"/>
              <w:spacing w:line="240" w:lineRule="auto" w:before="133"/>
              <w:ind w:right="105"/>
              <w:jc w:val="right"/>
              <w:rPr>
                <w:rFonts w:ascii="Times New Roman" w:hAnsi="Times New Roman" w:cs="Times New Roman" w:eastAsia="Times New Roman" w:hint="default"/>
                <w:sz w:val="18"/>
                <w:szCs w:val="18"/>
              </w:rPr>
            </w:pPr>
            <w:r>
              <w:rPr>
                <w:rFonts w:ascii="Times New Roman"/>
                <w:sz w:val="18"/>
              </w:rPr>
              <w:t>25,222,073.23</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769" w:top="1100" w:bottom="960" w:left="1560" w:right="1540"/>
        </w:sectPr>
      </w:pPr>
    </w:p>
    <w:p>
      <w:pPr>
        <w:spacing w:line="240" w:lineRule="auto" w:before="11"/>
        <w:rPr>
          <w:rFonts w:ascii="宋体" w:hAnsi="宋体" w:cs="宋体" w:eastAsia="宋体" w:hint="default"/>
          <w:sz w:val="25"/>
          <w:szCs w:val="25"/>
        </w:rPr>
      </w:pPr>
    </w:p>
    <w:tbl>
      <w:tblPr>
        <w:tblW w:w="0" w:type="auto"/>
        <w:jc w:val="left"/>
        <w:tblInd w:w="116" w:type="dxa"/>
        <w:tblLayout w:type="fixed"/>
        <w:tblCellMar>
          <w:top w:w="0" w:type="dxa"/>
          <w:left w:w="0" w:type="dxa"/>
          <w:bottom w:w="0" w:type="dxa"/>
          <w:right w:w="0" w:type="dxa"/>
        </w:tblCellMar>
        <w:tblLook w:val="01E0"/>
      </w:tblPr>
      <w:tblGrid>
        <w:gridCol w:w="2435"/>
        <w:gridCol w:w="3034"/>
        <w:gridCol w:w="3054"/>
      </w:tblGrid>
      <w:tr>
        <w:trPr>
          <w:trHeight w:val="486" w:hRule="exact"/>
        </w:trPr>
        <w:tc>
          <w:tcPr>
            <w:tcW w:w="2435" w:type="dxa"/>
            <w:tcBorders>
              <w:top w:val="nil" w:sz="6" w:space="0" w:color="auto"/>
              <w:left w:val="nil" w:sz="6" w:space="0" w:color="auto"/>
              <w:bottom w:val="nil" w:sz="6" w:space="0" w:color="auto"/>
              <w:right w:val="single" w:sz="4" w:space="0" w:color="010101"/>
            </w:tcBorders>
          </w:tcPr>
          <w:p>
            <w:pPr>
              <w:pStyle w:val="TableParagraph"/>
              <w:spacing w:line="240" w:lineRule="auto" w:before="94"/>
              <w:ind w:left="108" w:right="0"/>
              <w:jc w:val="left"/>
              <w:rPr>
                <w:rFonts w:ascii="宋体" w:hAnsi="宋体" w:cs="宋体" w:eastAsia="宋体" w:hint="default"/>
                <w:sz w:val="18"/>
                <w:szCs w:val="18"/>
              </w:rPr>
            </w:pPr>
            <w:r>
              <w:rPr>
                <w:rFonts w:ascii="宋体" w:hAnsi="宋体" w:cs="宋体" w:eastAsia="宋体" w:hint="default"/>
                <w:sz w:val="18"/>
                <w:szCs w:val="18"/>
              </w:rPr>
              <w:t>烟气在线自动监测系统</w:t>
            </w:r>
          </w:p>
        </w:tc>
        <w:tc>
          <w:tcPr>
            <w:tcW w:w="3034" w:type="dxa"/>
            <w:tcBorders>
              <w:top w:val="nil" w:sz="6" w:space="0" w:color="auto"/>
              <w:left w:val="single" w:sz="4" w:space="0" w:color="010101"/>
              <w:bottom w:val="nil" w:sz="6" w:space="0" w:color="auto"/>
              <w:right w:val="single" w:sz="4" w:space="0" w:color="010101"/>
            </w:tcBorders>
          </w:tcPr>
          <w:p>
            <w:pPr>
              <w:pStyle w:val="TableParagraph"/>
              <w:spacing w:line="240" w:lineRule="auto" w:before="135"/>
              <w:ind w:right="101"/>
              <w:jc w:val="right"/>
              <w:rPr>
                <w:rFonts w:ascii="Times New Roman" w:hAnsi="Times New Roman" w:cs="Times New Roman" w:eastAsia="Times New Roman" w:hint="default"/>
                <w:sz w:val="18"/>
                <w:szCs w:val="18"/>
              </w:rPr>
            </w:pPr>
            <w:r>
              <w:rPr>
                <w:rFonts w:ascii="Times New Roman"/>
                <w:sz w:val="18"/>
              </w:rPr>
              <w:t>10,945,687.49</w:t>
            </w:r>
          </w:p>
        </w:tc>
        <w:tc>
          <w:tcPr>
            <w:tcW w:w="3054" w:type="dxa"/>
            <w:tcBorders>
              <w:top w:val="nil" w:sz="6" w:space="0" w:color="auto"/>
              <w:left w:val="single" w:sz="4" w:space="0" w:color="010101"/>
              <w:bottom w:val="nil" w:sz="6" w:space="0" w:color="auto"/>
              <w:right w:val="nil" w:sz="6" w:space="0" w:color="auto"/>
            </w:tcBorders>
          </w:tcPr>
          <w:p>
            <w:pPr>
              <w:pStyle w:val="TableParagraph"/>
              <w:spacing w:line="240" w:lineRule="auto" w:before="135"/>
              <w:ind w:right="105"/>
              <w:jc w:val="right"/>
              <w:rPr>
                <w:rFonts w:ascii="Times New Roman" w:hAnsi="Times New Roman" w:cs="Times New Roman" w:eastAsia="Times New Roman" w:hint="default"/>
                <w:sz w:val="18"/>
                <w:szCs w:val="18"/>
              </w:rPr>
            </w:pPr>
            <w:r>
              <w:rPr>
                <w:rFonts w:ascii="Times New Roman"/>
                <w:sz w:val="18"/>
              </w:rPr>
              <w:t>19,777,801.43</w:t>
            </w:r>
          </w:p>
        </w:tc>
      </w:tr>
      <w:tr>
        <w:trPr>
          <w:trHeight w:val="482" w:hRule="exact"/>
        </w:trPr>
        <w:tc>
          <w:tcPr>
            <w:tcW w:w="2435" w:type="dxa"/>
            <w:tcBorders>
              <w:top w:val="nil" w:sz="6" w:space="0" w:color="auto"/>
              <w:left w:val="nil" w:sz="6" w:space="0" w:color="auto"/>
              <w:bottom w:val="nil" w:sz="6" w:space="0" w:color="auto"/>
              <w:right w:val="single" w:sz="4" w:space="0" w:color="010101"/>
            </w:tcBorders>
          </w:tcPr>
          <w:p>
            <w:pPr>
              <w:pStyle w:val="TableParagraph"/>
              <w:spacing w:line="240" w:lineRule="auto" w:before="91"/>
              <w:ind w:left="108" w:right="0"/>
              <w:jc w:val="left"/>
              <w:rPr>
                <w:rFonts w:ascii="宋体" w:hAnsi="宋体" w:cs="宋体" w:eastAsia="宋体" w:hint="default"/>
                <w:sz w:val="18"/>
                <w:szCs w:val="18"/>
              </w:rPr>
            </w:pPr>
            <w:r>
              <w:rPr>
                <w:rFonts w:ascii="宋体" w:hAnsi="宋体" w:cs="宋体" w:eastAsia="宋体" w:hint="default"/>
                <w:sz w:val="18"/>
                <w:szCs w:val="18"/>
              </w:rPr>
              <w:t>运营服务</w:t>
            </w:r>
          </w:p>
        </w:tc>
        <w:tc>
          <w:tcPr>
            <w:tcW w:w="3034" w:type="dxa"/>
            <w:tcBorders>
              <w:top w:val="nil" w:sz="6" w:space="0" w:color="auto"/>
              <w:left w:val="single" w:sz="4" w:space="0" w:color="010101"/>
              <w:bottom w:val="nil" w:sz="6" w:space="0" w:color="auto"/>
              <w:right w:val="single" w:sz="4" w:space="0" w:color="010101"/>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11,576,995.73</w:t>
            </w:r>
          </w:p>
        </w:tc>
        <w:tc>
          <w:tcPr>
            <w:tcW w:w="3054" w:type="dxa"/>
            <w:tcBorders>
              <w:top w:val="nil" w:sz="6" w:space="0" w:color="auto"/>
              <w:left w:val="single" w:sz="4" w:space="0" w:color="010101"/>
              <w:bottom w:val="nil" w:sz="6" w:space="0" w:color="auto"/>
              <w:right w:val="nil" w:sz="6" w:space="0" w:color="auto"/>
            </w:tcBorders>
          </w:tcPr>
          <w:p>
            <w:pPr>
              <w:pStyle w:val="TableParagraph"/>
              <w:spacing w:line="240" w:lineRule="auto" w:before="132"/>
              <w:ind w:right="104"/>
              <w:jc w:val="right"/>
              <w:rPr>
                <w:rFonts w:ascii="Times New Roman" w:hAnsi="Times New Roman" w:cs="Times New Roman" w:eastAsia="Times New Roman" w:hint="default"/>
                <w:sz w:val="18"/>
                <w:szCs w:val="18"/>
              </w:rPr>
            </w:pPr>
            <w:r>
              <w:rPr>
                <w:rFonts w:ascii="Times New Roman"/>
                <w:spacing w:val="-1"/>
                <w:sz w:val="18"/>
              </w:rPr>
              <w:t>6,640,346.11</w:t>
            </w:r>
          </w:p>
        </w:tc>
      </w:tr>
      <w:tr>
        <w:trPr>
          <w:trHeight w:val="482" w:hRule="exact"/>
        </w:trPr>
        <w:tc>
          <w:tcPr>
            <w:tcW w:w="2435" w:type="dxa"/>
            <w:tcBorders>
              <w:top w:val="nil" w:sz="6" w:space="0" w:color="auto"/>
              <w:left w:val="nil" w:sz="6" w:space="0" w:color="auto"/>
              <w:bottom w:val="nil" w:sz="6" w:space="0" w:color="auto"/>
              <w:right w:val="single" w:sz="4" w:space="0" w:color="010101"/>
            </w:tcBorders>
          </w:tcPr>
          <w:p>
            <w:pPr>
              <w:pStyle w:val="TableParagraph"/>
              <w:spacing w:line="240" w:lineRule="auto" w:before="91"/>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34" w:type="dxa"/>
            <w:tcBorders>
              <w:top w:val="nil" w:sz="6" w:space="0" w:color="auto"/>
              <w:left w:val="single" w:sz="4" w:space="0" w:color="010101"/>
              <w:bottom w:val="nil" w:sz="6" w:space="0" w:color="auto"/>
              <w:right w:val="single" w:sz="4" w:space="0" w:color="010101"/>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11,457,227.01</w:t>
            </w:r>
          </w:p>
        </w:tc>
        <w:tc>
          <w:tcPr>
            <w:tcW w:w="3054" w:type="dxa"/>
            <w:tcBorders>
              <w:top w:val="nil" w:sz="6" w:space="0" w:color="auto"/>
              <w:left w:val="single" w:sz="4" w:space="0" w:color="010101"/>
              <w:bottom w:val="nil" w:sz="6" w:space="0" w:color="auto"/>
              <w:right w:val="nil" w:sz="6" w:space="0" w:color="auto"/>
            </w:tcBorders>
          </w:tcPr>
          <w:p>
            <w:pPr>
              <w:pStyle w:val="TableParagraph"/>
              <w:spacing w:line="240" w:lineRule="auto" w:before="132"/>
              <w:ind w:right="106"/>
              <w:jc w:val="right"/>
              <w:rPr>
                <w:rFonts w:ascii="Times New Roman" w:hAnsi="Times New Roman" w:cs="Times New Roman" w:eastAsia="Times New Roman" w:hint="default"/>
                <w:sz w:val="18"/>
                <w:szCs w:val="18"/>
              </w:rPr>
            </w:pPr>
            <w:r>
              <w:rPr>
                <w:rFonts w:ascii="Times New Roman"/>
                <w:sz w:val="18"/>
              </w:rPr>
              <w:t>12,945,554.26</w:t>
            </w:r>
          </w:p>
        </w:tc>
      </w:tr>
      <w:tr>
        <w:trPr>
          <w:trHeight w:val="483" w:hRule="exact"/>
        </w:trPr>
        <w:tc>
          <w:tcPr>
            <w:tcW w:w="2435" w:type="dxa"/>
            <w:tcBorders>
              <w:top w:val="nil" w:sz="6" w:space="0" w:color="auto"/>
              <w:left w:val="nil" w:sz="6" w:space="0" w:color="auto"/>
              <w:bottom w:val="single" w:sz="4" w:space="0" w:color="010101"/>
              <w:right w:val="single" w:sz="4" w:space="0" w:color="010101"/>
            </w:tcBorders>
          </w:tcPr>
          <w:p>
            <w:pPr>
              <w:pStyle w:val="TableParagraph"/>
              <w:spacing w:line="240" w:lineRule="auto" w:before="90"/>
              <w:ind w:left="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3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b/>
                <w:sz w:val="18"/>
              </w:rPr>
              <w:t>146,557,775.63</w:t>
            </w:r>
            <w:r>
              <w:rPr>
                <w:rFonts w:ascii="Times New Roman"/>
                <w:sz w:val="18"/>
              </w:rPr>
            </w:r>
          </w:p>
        </w:tc>
        <w:tc>
          <w:tcPr>
            <w:tcW w:w="3054" w:type="dxa"/>
            <w:tcBorders>
              <w:top w:val="nil" w:sz="6" w:space="0" w:color="auto"/>
              <w:left w:val="single" w:sz="4" w:space="0" w:color="010101"/>
              <w:bottom w:val="single" w:sz="4" w:space="0" w:color="010101"/>
              <w:right w:val="nil" w:sz="6" w:space="0" w:color="auto"/>
            </w:tcBorders>
          </w:tcPr>
          <w:p>
            <w:pPr>
              <w:pStyle w:val="TableParagraph"/>
              <w:spacing w:line="240" w:lineRule="auto" w:before="131"/>
              <w:ind w:right="106"/>
              <w:jc w:val="right"/>
              <w:rPr>
                <w:rFonts w:ascii="Times New Roman" w:hAnsi="Times New Roman" w:cs="Times New Roman" w:eastAsia="Times New Roman" w:hint="default"/>
                <w:sz w:val="18"/>
                <w:szCs w:val="18"/>
              </w:rPr>
            </w:pPr>
            <w:r>
              <w:rPr>
                <w:rFonts w:ascii="Times New Roman"/>
                <w:b/>
                <w:sz w:val="18"/>
              </w:rPr>
              <w:t>171,693,525.78</w:t>
            </w:r>
            <w:r>
              <w:rPr>
                <w:rFonts w:ascii="Times New Roman"/>
                <w:sz w:val="18"/>
              </w:rPr>
            </w:r>
          </w:p>
        </w:tc>
      </w:tr>
      <w:tr>
        <w:trPr>
          <w:trHeight w:val="478" w:hRule="exact"/>
        </w:trPr>
        <w:tc>
          <w:tcPr>
            <w:tcW w:w="2435" w:type="dxa"/>
            <w:tcBorders>
              <w:top w:val="single" w:sz="4" w:space="0" w:color="010101"/>
              <w:left w:val="nil" w:sz="6" w:space="0" w:color="auto"/>
              <w:bottom w:val="nil" w:sz="6" w:space="0" w:color="auto"/>
              <w:right w:val="single" w:sz="4" w:space="0" w:color="010101"/>
            </w:tcBorders>
          </w:tcPr>
          <w:p>
            <w:pPr>
              <w:pStyle w:val="TableParagraph"/>
              <w:spacing w:line="240" w:lineRule="auto" w:before="89"/>
              <w:ind w:left="107"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c>
          <w:tcPr>
            <w:tcW w:w="3034" w:type="dxa"/>
            <w:tcBorders>
              <w:top w:val="single" w:sz="4" w:space="0" w:color="010101"/>
              <w:left w:val="single" w:sz="4" w:space="0" w:color="010101"/>
              <w:bottom w:val="nil" w:sz="6" w:space="0" w:color="auto"/>
              <w:right w:val="single" w:sz="4" w:space="0" w:color="010101"/>
            </w:tcBorders>
          </w:tcPr>
          <w:p>
            <w:pPr/>
          </w:p>
        </w:tc>
        <w:tc>
          <w:tcPr>
            <w:tcW w:w="3054" w:type="dxa"/>
            <w:tcBorders>
              <w:top w:val="single" w:sz="4" w:space="0" w:color="010101"/>
              <w:left w:val="single" w:sz="4" w:space="0" w:color="010101"/>
              <w:bottom w:val="nil" w:sz="6" w:space="0" w:color="auto"/>
              <w:right w:val="nil" w:sz="6" w:space="0" w:color="auto"/>
            </w:tcBorders>
          </w:tcPr>
          <w:p>
            <w:pPr/>
          </w:p>
        </w:tc>
      </w:tr>
      <w:tr>
        <w:trPr>
          <w:trHeight w:val="484" w:hRule="exact"/>
        </w:trPr>
        <w:tc>
          <w:tcPr>
            <w:tcW w:w="2435" w:type="dxa"/>
            <w:tcBorders>
              <w:top w:val="nil" w:sz="6" w:space="0" w:color="auto"/>
              <w:left w:val="nil" w:sz="6" w:space="0" w:color="auto"/>
              <w:bottom w:val="nil" w:sz="6" w:space="0" w:color="auto"/>
              <w:right w:val="single" w:sz="4" w:space="0" w:color="010101"/>
            </w:tcBorders>
          </w:tcPr>
          <w:p>
            <w:pPr>
              <w:pStyle w:val="TableParagraph"/>
              <w:spacing w:line="240" w:lineRule="auto" w:before="92"/>
              <w:ind w:left="107" w:right="0"/>
              <w:jc w:val="left"/>
              <w:rPr>
                <w:rFonts w:ascii="宋体" w:hAnsi="宋体" w:cs="宋体" w:eastAsia="宋体" w:hint="default"/>
                <w:sz w:val="18"/>
                <w:szCs w:val="18"/>
              </w:rPr>
            </w:pPr>
            <w:r>
              <w:rPr>
                <w:rFonts w:ascii="宋体" w:hAnsi="宋体" w:cs="宋体" w:eastAsia="宋体" w:hint="default"/>
                <w:sz w:val="18"/>
                <w:szCs w:val="18"/>
              </w:rPr>
              <w:t>污水在线自动监测系统</w:t>
            </w:r>
          </w:p>
        </w:tc>
        <w:tc>
          <w:tcPr>
            <w:tcW w:w="3034" w:type="dxa"/>
            <w:tcBorders>
              <w:top w:val="nil" w:sz="6" w:space="0" w:color="auto"/>
              <w:left w:val="single" w:sz="4" w:space="0" w:color="010101"/>
              <w:bottom w:val="nil" w:sz="6" w:space="0" w:color="auto"/>
              <w:right w:val="single" w:sz="4" w:space="0" w:color="010101"/>
            </w:tcBorders>
          </w:tcPr>
          <w:p>
            <w:pPr>
              <w:pStyle w:val="TableParagraph"/>
              <w:spacing w:line="240" w:lineRule="auto" w:before="135"/>
              <w:ind w:right="101"/>
              <w:jc w:val="right"/>
              <w:rPr>
                <w:rFonts w:ascii="Times New Roman" w:hAnsi="Times New Roman" w:cs="Times New Roman" w:eastAsia="Times New Roman" w:hint="default"/>
                <w:sz w:val="18"/>
                <w:szCs w:val="18"/>
              </w:rPr>
            </w:pPr>
            <w:r>
              <w:rPr>
                <w:rFonts w:ascii="Times New Roman"/>
                <w:sz w:val="18"/>
              </w:rPr>
              <w:t>1,919,743.60</w:t>
            </w:r>
          </w:p>
        </w:tc>
        <w:tc>
          <w:tcPr>
            <w:tcW w:w="3054" w:type="dxa"/>
            <w:tcBorders>
              <w:top w:val="nil" w:sz="6" w:space="0" w:color="auto"/>
              <w:left w:val="single" w:sz="4" w:space="0" w:color="010101"/>
              <w:bottom w:val="nil" w:sz="6" w:space="0" w:color="auto"/>
              <w:right w:val="nil" w:sz="6" w:space="0" w:color="auto"/>
            </w:tcBorders>
          </w:tcPr>
          <w:p>
            <w:pPr>
              <w:pStyle w:val="TableParagraph"/>
              <w:spacing w:line="240" w:lineRule="auto" w:before="135"/>
              <w:ind w:right="105"/>
              <w:jc w:val="right"/>
              <w:rPr>
                <w:rFonts w:ascii="Times New Roman" w:hAnsi="Times New Roman" w:cs="Times New Roman" w:eastAsia="Times New Roman" w:hint="default"/>
                <w:sz w:val="18"/>
                <w:szCs w:val="18"/>
              </w:rPr>
            </w:pPr>
            <w:r>
              <w:rPr>
                <w:rFonts w:ascii="Times New Roman"/>
                <w:sz w:val="18"/>
              </w:rPr>
              <w:t>6,107,296.78</w:t>
            </w:r>
          </w:p>
        </w:tc>
      </w:tr>
      <w:tr>
        <w:trPr>
          <w:trHeight w:val="482" w:hRule="exact"/>
        </w:trPr>
        <w:tc>
          <w:tcPr>
            <w:tcW w:w="2435" w:type="dxa"/>
            <w:tcBorders>
              <w:top w:val="nil" w:sz="6" w:space="0" w:color="auto"/>
              <w:left w:val="nil" w:sz="6" w:space="0" w:color="auto"/>
              <w:bottom w:val="nil" w:sz="6" w:space="0" w:color="auto"/>
              <w:right w:val="single" w:sz="4" w:space="0" w:color="010101"/>
            </w:tcBorders>
          </w:tcPr>
          <w:p>
            <w:pPr>
              <w:pStyle w:val="TableParagraph"/>
              <w:spacing w:line="240" w:lineRule="auto" w:before="90"/>
              <w:ind w:left="107" w:right="0"/>
              <w:jc w:val="left"/>
              <w:rPr>
                <w:rFonts w:ascii="宋体" w:hAnsi="宋体" w:cs="宋体" w:eastAsia="宋体" w:hint="default"/>
                <w:sz w:val="18"/>
                <w:szCs w:val="18"/>
              </w:rPr>
            </w:pPr>
            <w:r>
              <w:rPr>
                <w:rFonts w:ascii="宋体" w:hAnsi="宋体" w:cs="宋体" w:eastAsia="宋体" w:hint="default"/>
                <w:sz w:val="18"/>
                <w:szCs w:val="18"/>
              </w:rPr>
              <w:t>空气质量连续自动监测系统</w:t>
            </w:r>
          </w:p>
        </w:tc>
        <w:tc>
          <w:tcPr>
            <w:tcW w:w="3034" w:type="dxa"/>
            <w:tcBorders>
              <w:top w:val="nil" w:sz="6" w:space="0" w:color="auto"/>
              <w:left w:val="single" w:sz="4" w:space="0" w:color="010101"/>
              <w:bottom w:val="nil" w:sz="6" w:space="0" w:color="auto"/>
              <w:right w:val="single" w:sz="4" w:space="0" w:color="010101"/>
            </w:tcBorders>
          </w:tcPr>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z w:val="18"/>
              </w:rPr>
              <w:t>47,094,506.76</w:t>
            </w:r>
          </w:p>
        </w:tc>
        <w:tc>
          <w:tcPr>
            <w:tcW w:w="3054" w:type="dxa"/>
            <w:tcBorders>
              <w:top w:val="nil" w:sz="6" w:space="0" w:color="auto"/>
              <w:left w:val="single" w:sz="4" w:space="0" w:color="010101"/>
              <w:bottom w:val="nil" w:sz="6" w:space="0" w:color="auto"/>
              <w:right w:val="nil" w:sz="6" w:space="0" w:color="auto"/>
            </w:tcBorders>
          </w:tcPr>
          <w:p>
            <w:pPr>
              <w:pStyle w:val="TableParagraph"/>
              <w:spacing w:line="240" w:lineRule="auto" w:before="131"/>
              <w:ind w:right="105"/>
              <w:jc w:val="right"/>
              <w:rPr>
                <w:rFonts w:ascii="Times New Roman" w:hAnsi="Times New Roman" w:cs="Times New Roman" w:eastAsia="Times New Roman" w:hint="default"/>
                <w:sz w:val="18"/>
                <w:szCs w:val="18"/>
              </w:rPr>
            </w:pPr>
            <w:r>
              <w:rPr>
                <w:rFonts w:ascii="Times New Roman"/>
                <w:sz w:val="18"/>
              </w:rPr>
              <w:t>43,708,716.18</w:t>
            </w:r>
          </w:p>
        </w:tc>
      </w:tr>
      <w:tr>
        <w:trPr>
          <w:trHeight w:val="482" w:hRule="exact"/>
        </w:trPr>
        <w:tc>
          <w:tcPr>
            <w:tcW w:w="2435" w:type="dxa"/>
            <w:tcBorders>
              <w:top w:val="nil" w:sz="6" w:space="0" w:color="auto"/>
              <w:left w:val="nil" w:sz="6" w:space="0" w:color="auto"/>
              <w:bottom w:val="nil" w:sz="6" w:space="0" w:color="auto"/>
              <w:right w:val="single" w:sz="4" w:space="0" w:color="010101"/>
            </w:tcBorders>
          </w:tcPr>
          <w:p>
            <w:pPr>
              <w:pStyle w:val="TableParagraph"/>
              <w:spacing w:line="240" w:lineRule="auto" w:before="91"/>
              <w:ind w:left="107" w:right="0"/>
              <w:jc w:val="left"/>
              <w:rPr>
                <w:rFonts w:ascii="宋体" w:hAnsi="宋体" w:cs="宋体" w:eastAsia="宋体" w:hint="default"/>
                <w:sz w:val="18"/>
                <w:szCs w:val="18"/>
              </w:rPr>
            </w:pPr>
            <w:r>
              <w:rPr>
                <w:rFonts w:ascii="宋体" w:hAnsi="宋体" w:cs="宋体" w:eastAsia="宋体" w:hint="default"/>
                <w:sz w:val="18"/>
                <w:szCs w:val="18"/>
              </w:rPr>
              <w:t>水质连续自动监测系统</w:t>
            </w:r>
          </w:p>
        </w:tc>
        <w:tc>
          <w:tcPr>
            <w:tcW w:w="3034" w:type="dxa"/>
            <w:tcBorders>
              <w:top w:val="nil" w:sz="6" w:space="0" w:color="auto"/>
              <w:left w:val="single" w:sz="4" w:space="0" w:color="010101"/>
              <w:bottom w:val="nil" w:sz="6" w:space="0" w:color="auto"/>
              <w:right w:val="single" w:sz="4" w:space="0" w:color="010101"/>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3,636,074.68</w:t>
            </w:r>
          </w:p>
        </w:tc>
        <w:tc>
          <w:tcPr>
            <w:tcW w:w="3054" w:type="dxa"/>
            <w:tcBorders>
              <w:top w:val="nil" w:sz="6" w:space="0" w:color="auto"/>
              <w:left w:val="single" w:sz="4" w:space="0" w:color="010101"/>
              <w:bottom w:val="nil" w:sz="6" w:space="0" w:color="auto"/>
              <w:right w:val="nil" w:sz="6" w:space="0" w:color="auto"/>
            </w:tcBorders>
          </w:tcPr>
          <w:p>
            <w:pPr>
              <w:pStyle w:val="TableParagraph"/>
              <w:spacing w:line="240" w:lineRule="auto" w:before="132"/>
              <w:ind w:right="105"/>
              <w:jc w:val="right"/>
              <w:rPr>
                <w:rFonts w:ascii="Times New Roman" w:hAnsi="Times New Roman" w:cs="Times New Roman" w:eastAsia="Times New Roman" w:hint="default"/>
                <w:sz w:val="18"/>
                <w:szCs w:val="18"/>
              </w:rPr>
            </w:pPr>
            <w:r>
              <w:rPr>
                <w:rFonts w:ascii="Times New Roman"/>
                <w:sz w:val="18"/>
              </w:rPr>
              <w:t>13,965,461.95</w:t>
            </w:r>
          </w:p>
        </w:tc>
      </w:tr>
      <w:tr>
        <w:trPr>
          <w:trHeight w:val="482" w:hRule="exact"/>
        </w:trPr>
        <w:tc>
          <w:tcPr>
            <w:tcW w:w="2435" w:type="dxa"/>
            <w:tcBorders>
              <w:top w:val="nil" w:sz="6" w:space="0" w:color="auto"/>
              <w:left w:val="nil" w:sz="6" w:space="0" w:color="auto"/>
              <w:bottom w:val="nil" w:sz="6" w:space="0" w:color="auto"/>
              <w:right w:val="single" w:sz="4" w:space="0" w:color="010101"/>
            </w:tcBorders>
          </w:tcPr>
          <w:p>
            <w:pPr>
              <w:pStyle w:val="TableParagraph"/>
              <w:spacing w:line="240" w:lineRule="auto" w:before="91"/>
              <w:ind w:left="107" w:right="0"/>
              <w:jc w:val="left"/>
              <w:rPr>
                <w:rFonts w:ascii="宋体" w:hAnsi="宋体" w:cs="宋体" w:eastAsia="宋体" w:hint="default"/>
                <w:sz w:val="18"/>
                <w:szCs w:val="18"/>
              </w:rPr>
            </w:pPr>
            <w:r>
              <w:rPr>
                <w:rFonts w:ascii="宋体" w:hAnsi="宋体" w:cs="宋体" w:eastAsia="宋体" w:hint="default"/>
                <w:sz w:val="18"/>
                <w:szCs w:val="18"/>
              </w:rPr>
              <w:t>烟气在线自动监测系统</w:t>
            </w:r>
          </w:p>
        </w:tc>
        <w:tc>
          <w:tcPr>
            <w:tcW w:w="3034" w:type="dxa"/>
            <w:tcBorders>
              <w:top w:val="nil" w:sz="6" w:space="0" w:color="auto"/>
              <w:left w:val="single" w:sz="4" w:space="0" w:color="010101"/>
              <w:bottom w:val="nil" w:sz="6" w:space="0" w:color="auto"/>
              <w:right w:val="single" w:sz="4" w:space="0" w:color="010101"/>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5,501,551.84</w:t>
            </w:r>
          </w:p>
        </w:tc>
        <w:tc>
          <w:tcPr>
            <w:tcW w:w="3054" w:type="dxa"/>
            <w:tcBorders>
              <w:top w:val="nil" w:sz="6" w:space="0" w:color="auto"/>
              <w:left w:val="single" w:sz="4" w:space="0" w:color="010101"/>
              <w:bottom w:val="nil" w:sz="6" w:space="0" w:color="auto"/>
              <w:right w:val="nil" w:sz="6" w:space="0" w:color="auto"/>
            </w:tcBorders>
          </w:tcPr>
          <w:p>
            <w:pPr>
              <w:pStyle w:val="TableParagraph"/>
              <w:spacing w:line="240" w:lineRule="auto" w:before="132"/>
              <w:ind w:right="105"/>
              <w:jc w:val="right"/>
              <w:rPr>
                <w:rFonts w:ascii="Times New Roman" w:hAnsi="Times New Roman" w:cs="Times New Roman" w:eastAsia="Times New Roman" w:hint="default"/>
                <w:sz w:val="18"/>
                <w:szCs w:val="18"/>
              </w:rPr>
            </w:pPr>
            <w:r>
              <w:rPr>
                <w:rFonts w:ascii="Times New Roman"/>
                <w:sz w:val="18"/>
              </w:rPr>
              <w:t>9,760,345.01</w:t>
            </w:r>
          </w:p>
        </w:tc>
      </w:tr>
      <w:tr>
        <w:trPr>
          <w:trHeight w:val="482" w:hRule="exact"/>
        </w:trPr>
        <w:tc>
          <w:tcPr>
            <w:tcW w:w="2435" w:type="dxa"/>
            <w:tcBorders>
              <w:top w:val="nil" w:sz="6" w:space="0" w:color="auto"/>
              <w:left w:val="nil" w:sz="6" w:space="0" w:color="auto"/>
              <w:bottom w:val="nil" w:sz="6" w:space="0" w:color="auto"/>
              <w:right w:val="single" w:sz="4" w:space="0" w:color="010101"/>
            </w:tcBorders>
          </w:tcPr>
          <w:p>
            <w:pPr>
              <w:pStyle w:val="TableParagraph"/>
              <w:spacing w:line="240" w:lineRule="auto" w:before="90"/>
              <w:ind w:left="107" w:right="0"/>
              <w:jc w:val="left"/>
              <w:rPr>
                <w:rFonts w:ascii="宋体" w:hAnsi="宋体" w:cs="宋体" w:eastAsia="宋体" w:hint="default"/>
                <w:sz w:val="18"/>
                <w:szCs w:val="18"/>
              </w:rPr>
            </w:pPr>
            <w:r>
              <w:rPr>
                <w:rFonts w:ascii="宋体" w:hAnsi="宋体" w:cs="宋体" w:eastAsia="宋体" w:hint="default"/>
                <w:sz w:val="18"/>
                <w:szCs w:val="18"/>
              </w:rPr>
              <w:t>运营服务</w:t>
            </w:r>
          </w:p>
        </w:tc>
        <w:tc>
          <w:tcPr>
            <w:tcW w:w="3034" w:type="dxa"/>
            <w:tcBorders>
              <w:top w:val="nil" w:sz="6" w:space="0" w:color="auto"/>
              <w:left w:val="single" w:sz="4" w:space="0" w:color="010101"/>
              <w:bottom w:val="nil" w:sz="6" w:space="0" w:color="auto"/>
              <w:right w:val="single" w:sz="4" w:space="0" w:color="010101"/>
            </w:tcBorders>
          </w:tcPr>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z w:val="18"/>
              </w:rPr>
              <w:t>3,190,492.70</w:t>
            </w:r>
          </w:p>
        </w:tc>
        <w:tc>
          <w:tcPr>
            <w:tcW w:w="3054" w:type="dxa"/>
            <w:tcBorders>
              <w:top w:val="nil" w:sz="6" w:space="0" w:color="auto"/>
              <w:left w:val="single" w:sz="4" w:space="0" w:color="010101"/>
              <w:bottom w:val="nil" w:sz="6" w:space="0" w:color="auto"/>
              <w:right w:val="nil" w:sz="6" w:space="0" w:color="auto"/>
            </w:tcBorders>
          </w:tcPr>
          <w:p>
            <w:pPr>
              <w:pStyle w:val="TableParagraph"/>
              <w:spacing w:line="240" w:lineRule="auto" w:before="131"/>
              <w:ind w:right="105"/>
              <w:jc w:val="right"/>
              <w:rPr>
                <w:rFonts w:ascii="Times New Roman" w:hAnsi="Times New Roman" w:cs="Times New Roman" w:eastAsia="Times New Roman" w:hint="default"/>
                <w:sz w:val="18"/>
                <w:szCs w:val="18"/>
              </w:rPr>
            </w:pPr>
            <w:r>
              <w:rPr>
                <w:rFonts w:ascii="Times New Roman"/>
                <w:sz w:val="18"/>
              </w:rPr>
              <w:t>2,841,861.96</w:t>
            </w:r>
          </w:p>
        </w:tc>
      </w:tr>
      <w:tr>
        <w:trPr>
          <w:trHeight w:val="482" w:hRule="exact"/>
        </w:trPr>
        <w:tc>
          <w:tcPr>
            <w:tcW w:w="2435" w:type="dxa"/>
            <w:tcBorders>
              <w:top w:val="nil" w:sz="6" w:space="0" w:color="auto"/>
              <w:left w:val="nil" w:sz="6" w:space="0" w:color="auto"/>
              <w:bottom w:val="nil" w:sz="6" w:space="0" w:color="auto"/>
              <w:right w:val="single" w:sz="4" w:space="0" w:color="010101"/>
            </w:tcBorders>
          </w:tcPr>
          <w:p>
            <w:pPr>
              <w:pStyle w:val="TableParagraph"/>
              <w:spacing w:line="240" w:lineRule="auto" w:before="91"/>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34" w:type="dxa"/>
            <w:tcBorders>
              <w:top w:val="nil" w:sz="6" w:space="0" w:color="auto"/>
              <w:left w:val="single" w:sz="4" w:space="0" w:color="010101"/>
              <w:bottom w:val="nil" w:sz="6" w:space="0" w:color="auto"/>
              <w:right w:val="single" w:sz="4" w:space="0" w:color="010101"/>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3,841,959.39</w:t>
            </w:r>
          </w:p>
        </w:tc>
        <w:tc>
          <w:tcPr>
            <w:tcW w:w="3054" w:type="dxa"/>
            <w:tcBorders>
              <w:top w:val="nil" w:sz="6" w:space="0" w:color="auto"/>
              <w:left w:val="single" w:sz="4" w:space="0" w:color="010101"/>
              <w:bottom w:val="nil" w:sz="6" w:space="0" w:color="auto"/>
              <w:right w:val="nil" w:sz="6" w:space="0" w:color="auto"/>
            </w:tcBorders>
          </w:tcPr>
          <w:p>
            <w:pPr>
              <w:pStyle w:val="TableParagraph"/>
              <w:spacing w:line="240" w:lineRule="auto" w:before="132"/>
              <w:ind w:right="105"/>
              <w:jc w:val="right"/>
              <w:rPr>
                <w:rFonts w:ascii="Times New Roman" w:hAnsi="Times New Roman" w:cs="Times New Roman" w:eastAsia="Times New Roman" w:hint="default"/>
                <w:sz w:val="18"/>
                <w:szCs w:val="18"/>
              </w:rPr>
            </w:pPr>
            <w:r>
              <w:rPr>
                <w:rFonts w:ascii="Times New Roman"/>
                <w:sz w:val="18"/>
              </w:rPr>
              <w:t>6,506,728.04</w:t>
            </w:r>
          </w:p>
        </w:tc>
      </w:tr>
      <w:tr>
        <w:trPr>
          <w:trHeight w:val="483" w:hRule="exact"/>
        </w:trPr>
        <w:tc>
          <w:tcPr>
            <w:tcW w:w="2435" w:type="dxa"/>
            <w:tcBorders>
              <w:top w:val="nil" w:sz="6" w:space="0" w:color="auto"/>
              <w:left w:val="nil" w:sz="6" w:space="0" w:color="auto"/>
              <w:bottom w:val="single" w:sz="4" w:space="0" w:color="010101"/>
              <w:right w:val="single" w:sz="4" w:space="0" w:color="010101"/>
            </w:tcBorders>
          </w:tcPr>
          <w:p>
            <w:pPr>
              <w:pStyle w:val="TableParagraph"/>
              <w:spacing w:line="240" w:lineRule="auto" w:before="91"/>
              <w:ind w:left="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3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b/>
                <w:sz w:val="18"/>
              </w:rPr>
              <w:t>65,184,328.97</w:t>
            </w:r>
            <w:r>
              <w:rPr>
                <w:rFonts w:ascii="Times New Roman"/>
                <w:sz w:val="18"/>
              </w:rPr>
            </w:r>
          </w:p>
        </w:tc>
        <w:tc>
          <w:tcPr>
            <w:tcW w:w="3054" w:type="dxa"/>
            <w:tcBorders>
              <w:top w:val="nil" w:sz="6" w:space="0" w:color="auto"/>
              <w:left w:val="single" w:sz="4" w:space="0" w:color="010101"/>
              <w:bottom w:val="single" w:sz="4" w:space="0" w:color="010101"/>
              <w:right w:val="nil" w:sz="6" w:space="0" w:color="auto"/>
            </w:tcBorders>
          </w:tcPr>
          <w:p>
            <w:pPr>
              <w:pStyle w:val="TableParagraph"/>
              <w:spacing w:line="240" w:lineRule="auto" w:before="132"/>
              <w:ind w:right="105"/>
              <w:jc w:val="right"/>
              <w:rPr>
                <w:rFonts w:ascii="Times New Roman" w:hAnsi="Times New Roman" w:cs="Times New Roman" w:eastAsia="Times New Roman" w:hint="default"/>
                <w:sz w:val="18"/>
                <w:szCs w:val="18"/>
              </w:rPr>
            </w:pPr>
            <w:r>
              <w:rPr>
                <w:rFonts w:ascii="Times New Roman"/>
                <w:b/>
                <w:sz w:val="18"/>
              </w:rPr>
              <w:t>82,890,409.92</w:t>
            </w:r>
            <w:r>
              <w:rPr>
                <w:rFonts w:ascii="Times New Roman"/>
                <w:sz w:val="18"/>
              </w:rPr>
            </w:r>
          </w:p>
        </w:tc>
      </w:tr>
      <w:tr>
        <w:trPr>
          <w:trHeight w:val="479" w:hRule="exact"/>
        </w:trPr>
        <w:tc>
          <w:tcPr>
            <w:tcW w:w="2435" w:type="dxa"/>
            <w:tcBorders>
              <w:top w:val="single" w:sz="4" w:space="0" w:color="010101"/>
              <w:left w:val="nil" w:sz="6" w:space="0" w:color="auto"/>
              <w:bottom w:val="nil" w:sz="6" w:space="0" w:color="auto"/>
              <w:right w:val="single" w:sz="4" w:space="0" w:color="010101"/>
            </w:tcBorders>
          </w:tcPr>
          <w:p>
            <w:pPr>
              <w:pStyle w:val="TableParagraph"/>
              <w:spacing w:line="240" w:lineRule="auto" w:before="89"/>
              <w:ind w:left="107" w:right="0"/>
              <w:jc w:val="left"/>
              <w:rPr>
                <w:rFonts w:ascii="宋体" w:hAnsi="宋体" w:cs="宋体" w:eastAsia="宋体" w:hint="default"/>
                <w:sz w:val="18"/>
                <w:szCs w:val="18"/>
              </w:rPr>
            </w:pPr>
            <w:r>
              <w:rPr>
                <w:rFonts w:ascii="宋体" w:hAnsi="宋体" w:cs="宋体" w:eastAsia="宋体" w:hint="default"/>
                <w:b/>
                <w:bCs/>
                <w:sz w:val="18"/>
                <w:szCs w:val="18"/>
              </w:rPr>
              <w:t>主营业务毛利</w:t>
            </w:r>
            <w:r>
              <w:rPr>
                <w:rFonts w:ascii="宋体" w:hAnsi="宋体" w:cs="宋体" w:eastAsia="宋体" w:hint="default"/>
                <w:sz w:val="18"/>
                <w:szCs w:val="18"/>
              </w:rPr>
            </w:r>
          </w:p>
        </w:tc>
        <w:tc>
          <w:tcPr>
            <w:tcW w:w="3034" w:type="dxa"/>
            <w:tcBorders>
              <w:top w:val="single" w:sz="4" w:space="0" w:color="010101"/>
              <w:left w:val="single" w:sz="4" w:space="0" w:color="010101"/>
              <w:bottom w:val="nil" w:sz="6" w:space="0" w:color="auto"/>
              <w:right w:val="single" w:sz="4" w:space="0" w:color="010101"/>
            </w:tcBorders>
          </w:tcPr>
          <w:p>
            <w:pPr/>
          </w:p>
        </w:tc>
        <w:tc>
          <w:tcPr>
            <w:tcW w:w="3054" w:type="dxa"/>
            <w:tcBorders>
              <w:top w:val="single" w:sz="4" w:space="0" w:color="010101"/>
              <w:left w:val="single" w:sz="4" w:space="0" w:color="010101"/>
              <w:bottom w:val="nil" w:sz="6" w:space="0" w:color="auto"/>
              <w:right w:val="nil" w:sz="6" w:space="0" w:color="auto"/>
            </w:tcBorders>
          </w:tcPr>
          <w:p>
            <w:pPr/>
          </w:p>
        </w:tc>
      </w:tr>
      <w:tr>
        <w:trPr>
          <w:trHeight w:val="484" w:hRule="exact"/>
        </w:trPr>
        <w:tc>
          <w:tcPr>
            <w:tcW w:w="2435" w:type="dxa"/>
            <w:tcBorders>
              <w:top w:val="nil" w:sz="6" w:space="0" w:color="auto"/>
              <w:left w:val="nil" w:sz="6" w:space="0" w:color="auto"/>
              <w:bottom w:val="nil" w:sz="6" w:space="0" w:color="auto"/>
              <w:right w:val="single" w:sz="4" w:space="0" w:color="010101"/>
            </w:tcBorders>
          </w:tcPr>
          <w:p>
            <w:pPr>
              <w:pStyle w:val="TableParagraph"/>
              <w:spacing w:line="240" w:lineRule="auto" w:before="93"/>
              <w:ind w:left="107" w:right="0"/>
              <w:jc w:val="left"/>
              <w:rPr>
                <w:rFonts w:ascii="宋体" w:hAnsi="宋体" w:cs="宋体" w:eastAsia="宋体" w:hint="default"/>
                <w:sz w:val="18"/>
                <w:szCs w:val="18"/>
              </w:rPr>
            </w:pPr>
            <w:r>
              <w:rPr>
                <w:rFonts w:ascii="宋体" w:hAnsi="宋体" w:cs="宋体" w:eastAsia="宋体" w:hint="default"/>
                <w:sz w:val="18"/>
                <w:szCs w:val="18"/>
              </w:rPr>
              <w:t>污水在线自动监测系统</w:t>
            </w:r>
          </w:p>
        </w:tc>
        <w:tc>
          <w:tcPr>
            <w:tcW w:w="3034" w:type="dxa"/>
            <w:tcBorders>
              <w:top w:val="nil" w:sz="6" w:space="0" w:color="auto"/>
              <w:left w:val="single" w:sz="4" w:space="0" w:color="010101"/>
              <w:bottom w:val="nil" w:sz="6" w:space="0" w:color="auto"/>
              <w:right w:val="single" w:sz="4" w:space="0" w:color="010101"/>
            </w:tcBorders>
          </w:tcPr>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sz w:val="18"/>
              </w:rPr>
              <w:t>2,158,717.66</w:t>
            </w:r>
          </w:p>
        </w:tc>
        <w:tc>
          <w:tcPr>
            <w:tcW w:w="3054" w:type="dxa"/>
            <w:tcBorders>
              <w:top w:val="nil" w:sz="6" w:space="0" w:color="auto"/>
              <w:left w:val="single" w:sz="4" w:space="0" w:color="010101"/>
              <w:bottom w:val="nil" w:sz="6" w:space="0" w:color="auto"/>
              <w:right w:val="nil" w:sz="6" w:space="0" w:color="auto"/>
            </w:tcBorders>
          </w:tcPr>
          <w:p>
            <w:pPr>
              <w:pStyle w:val="TableParagraph"/>
              <w:spacing w:line="240" w:lineRule="auto" w:before="134"/>
              <w:ind w:right="105"/>
              <w:jc w:val="right"/>
              <w:rPr>
                <w:rFonts w:ascii="Times New Roman" w:hAnsi="Times New Roman" w:cs="Times New Roman" w:eastAsia="Times New Roman" w:hint="default"/>
                <w:sz w:val="18"/>
                <w:szCs w:val="18"/>
              </w:rPr>
            </w:pPr>
            <w:r>
              <w:rPr>
                <w:rFonts w:ascii="Times New Roman"/>
                <w:sz w:val="18"/>
              </w:rPr>
              <w:t>7,365,672.09</w:t>
            </w:r>
          </w:p>
        </w:tc>
      </w:tr>
      <w:tr>
        <w:trPr>
          <w:trHeight w:val="482" w:hRule="exact"/>
        </w:trPr>
        <w:tc>
          <w:tcPr>
            <w:tcW w:w="2435" w:type="dxa"/>
            <w:tcBorders>
              <w:top w:val="nil" w:sz="6" w:space="0" w:color="auto"/>
              <w:left w:val="nil" w:sz="6" w:space="0" w:color="auto"/>
              <w:bottom w:val="nil" w:sz="6" w:space="0" w:color="auto"/>
              <w:right w:val="single" w:sz="4" w:space="0" w:color="010101"/>
            </w:tcBorders>
          </w:tcPr>
          <w:p>
            <w:pPr>
              <w:pStyle w:val="TableParagraph"/>
              <w:spacing w:line="240" w:lineRule="auto" w:before="90"/>
              <w:ind w:left="107" w:right="0"/>
              <w:jc w:val="left"/>
              <w:rPr>
                <w:rFonts w:ascii="宋体" w:hAnsi="宋体" w:cs="宋体" w:eastAsia="宋体" w:hint="default"/>
                <w:sz w:val="18"/>
                <w:szCs w:val="18"/>
              </w:rPr>
            </w:pPr>
            <w:r>
              <w:rPr>
                <w:rFonts w:ascii="宋体" w:hAnsi="宋体" w:cs="宋体" w:eastAsia="宋体" w:hint="default"/>
                <w:sz w:val="18"/>
                <w:szCs w:val="18"/>
              </w:rPr>
              <w:t>空气质量连续自动监测系统</w:t>
            </w:r>
          </w:p>
        </w:tc>
        <w:tc>
          <w:tcPr>
            <w:tcW w:w="3034" w:type="dxa"/>
            <w:tcBorders>
              <w:top w:val="nil" w:sz="6" w:space="0" w:color="auto"/>
              <w:left w:val="single" w:sz="4" w:space="0" w:color="010101"/>
              <w:bottom w:val="nil" w:sz="6" w:space="0" w:color="auto"/>
              <w:right w:val="single" w:sz="4" w:space="0" w:color="010101"/>
            </w:tcBorders>
          </w:tcPr>
          <w:p>
            <w:pPr>
              <w:pStyle w:val="TableParagraph"/>
              <w:spacing w:line="240" w:lineRule="auto" w:before="133"/>
              <w:ind w:right="101"/>
              <w:jc w:val="right"/>
              <w:rPr>
                <w:rFonts w:ascii="Times New Roman" w:hAnsi="Times New Roman" w:cs="Times New Roman" w:eastAsia="Times New Roman" w:hint="default"/>
                <w:sz w:val="18"/>
                <w:szCs w:val="18"/>
              </w:rPr>
            </w:pPr>
            <w:r>
              <w:rPr>
                <w:rFonts w:ascii="Times New Roman"/>
                <w:sz w:val="18"/>
              </w:rPr>
              <w:t>54,880,758.59</w:t>
            </w:r>
          </w:p>
        </w:tc>
        <w:tc>
          <w:tcPr>
            <w:tcW w:w="3054" w:type="dxa"/>
            <w:tcBorders>
              <w:top w:val="nil" w:sz="6" w:space="0" w:color="auto"/>
              <w:left w:val="single" w:sz="4" w:space="0" w:color="010101"/>
              <w:bottom w:val="nil" w:sz="6" w:space="0" w:color="auto"/>
              <w:right w:val="nil" w:sz="6" w:space="0" w:color="auto"/>
            </w:tcBorders>
          </w:tcPr>
          <w:p>
            <w:pPr>
              <w:pStyle w:val="TableParagraph"/>
              <w:spacing w:line="240" w:lineRule="auto" w:before="133"/>
              <w:ind w:right="105"/>
              <w:jc w:val="right"/>
              <w:rPr>
                <w:rFonts w:ascii="Times New Roman" w:hAnsi="Times New Roman" w:cs="Times New Roman" w:eastAsia="Times New Roman" w:hint="default"/>
                <w:sz w:val="18"/>
                <w:szCs w:val="18"/>
              </w:rPr>
            </w:pPr>
            <w:r>
              <w:rPr>
                <w:rFonts w:ascii="Times New Roman"/>
                <w:sz w:val="18"/>
              </w:rPr>
              <w:t>49,926,065.70</w:t>
            </w:r>
          </w:p>
        </w:tc>
      </w:tr>
      <w:tr>
        <w:trPr>
          <w:trHeight w:val="482" w:hRule="exact"/>
        </w:trPr>
        <w:tc>
          <w:tcPr>
            <w:tcW w:w="2435" w:type="dxa"/>
            <w:tcBorders>
              <w:top w:val="nil" w:sz="6" w:space="0" w:color="auto"/>
              <w:left w:val="nil" w:sz="6" w:space="0" w:color="auto"/>
              <w:bottom w:val="nil" w:sz="6" w:space="0" w:color="auto"/>
              <w:right w:val="single" w:sz="4" w:space="0" w:color="010101"/>
            </w:tcBorders>
          </w:tcPr>
          <w:p>
            <w:pPr>
              <w:pStyle w:val="TableParagraph"/>
              <w:spacing w:line="240" w:lineRule="auto" w:before="90"/>
              <w:ind w:left="107" w:right="0"/>
              <w:jc w:val="left"/>
              <w:rPr>
                <w:rFonts w:ascii="宋体" w:hAnsi="宋体" w:cs="宋体" w:eastAsia="宋体" w:hint="default"/>
                <w:sz w:val="18"/>
                <w:szCs w:val="18"/>
              </w:rPr>
            </w:pPr>
            <w:r>
              <w:rPr>
                <w:rFonts w:ascii="宋体" w:hAnsi="宋体" w:cs="宋体" w:eastAsia="宋体" w:hint="default"/>
                <w:sz w:val="18"/>
                <w:szCs w:val="18"/>
              </w:rPr>
              <w:t>水质连续自动监测系统</w:t>
            </w:r>
          </w:p>
        </w:tc>
        <w:tc>
          <w:tcPr>
            <w:tcW w:w="3034" w:type="dxa"/>
            <w:tcBorders>
              <w:top w:val="nil" w:sz="6" w:space="0" w:color="auto"/>
              <w:left w:val="single" w:sz="4" w:space="0" w:color="010101"/>
              <w:bottom w:val="nil" w:sz="6" w:space="0" w:color="auto"/>
              <w:right w:val="single" w:sz="4" w:space="0" w:color="010101"/>
            </w:tcBorders>
          </w:tcPr>
          <w:p>
            <w:pPr>
              <w:pStyle w:val="TableParagraph"/>
              <w:spacing w:line="240" w:lineRule="auto" w:before="131"/>
              <w:ind w:right="100"/>
              <w:jc w:val="right"/>
              <w:rPr>
                <w:rFonts w:ascii="Times New Roman" w:hAnsi="Times New Roman" w:cs="Times New Roman" w:eastAsia="Times New Roman" w:hint="default"/>
                <w:sz w:val="18"/>
                <w:szCs w:val="18"/>
              </w:rPr>
            </w:pPr>
            <w:r>
              <w:rPr>
                <w:rFonts w:ascii="Times New Roman"/>
                <w:spacing w:val="-1"/>
                <w:sz w:val="18"/>
              </w:rPr>
              <w:t>2,888,064.11</w:t>
            </w:r>
          </w:p>
        </w:tc>
        <w:tc>
          <w:tcPr>
            <w:tcW w:w="3054" w:type="dxa"/>
            <w:tcBorders>
              <w:top w:val="nil" w:sz="6" w:space="0" w:color="auto"/>
              <w:left w:val="single" w:sz="4" w:space="0" w:color="010101"/>
              <w:bottom w:val="nil" w:sz="6" w:space="0" w:color="auto"/>
              <w:right w:val="nil" w:sz="6" w:space="0" w:color="auto"/>
            </w:tcBorders>
          </w:tcPr>
          <w:p>
            <w:pPr>
              <w:pStyle w:val="TableParagraph"/>
              <w:spacing w:line="240" w:lineRule="auto" w:before="131"/>
              <w:ind w:right="104"/>
              <w:jc w:val="right"/>
              <w:rPr>
                <w:rFonts w:ascii="Times New Roman" w:hAnsi="Times New Roman" w:cs="Times New Roman" w:eastAsia="Times New Roman" w:hint="default"/>
                <w:sz w:val="18"/>
                <w:szCs w:val="18"/>
              </w:rPr>
            </w:pPr>
            <w:r>
              <w:rPr>
                <w:rFonts w:ascii="Times New Roman"/>
                <w:spacing w:val="-2"/>
                <w:sz w:val="18"/>
              </w:rPr>
              <w:t>11,256,611.28</w:t>
            </w:r>
          </w:p>
        </w:tc>
      </w:tr>
      <w:tr>
        <w:trPr>
          <w:trHeight w:val="482" w:hRule="exact"/>
        </w:trPr>
        <w:tc>
          <w:tcPr>
            <w:tcW w:w="2435" w:type="dxa"/>
            <w:tcBorders>
              <w:top w:val="nil" w:sz="6" w:space="0" w:color="auto"/>
              <w:left w:val="nil" w:sz="6" w:space="0" w:color="auto"/>
              <w:bottom w:val="nil" w:sz="6" w:space="0" w:color="auto"/>
              <w:right w:val="single" w:sz="4" w:space="0" w:color="010101"/>
            </w:tcBorders>
          </w:tcPr>
          <w:p>
            <w:pPr>
              <w:pStyle w:val="TableParagraph"/>
              <w:spacing w:line="240" w:lineRule="auto" w:before="91"/>
              <w:ind w:left="107" w:right="0"/>
              <w:jc w:val="left"/>
              <w:rPr>
                <w:rFonts w:ascii="宋体" w:hAnsi="宋体" w:cs="宋体" w:eastAsia="宋体" w:hint="default"/>
                <w:sz w:val="18"/>
                <w:szCs w:val="18"/>
              </w:rPr>
            </w:pPr>
            <w:r>
              <w:rPr>
                <w:rFonts w:ascii="宋体" w:hAnsi="宋体" w:cs="宋体" w:eastAsia="宋体" w:hint="default"/>
                <w:sz w:val="18"/>
                <w:szCs w:val="18"/>
              </w:rPr>
              <w:t>烟气在线自动监测系统</w:t>
            </w:r>
          </w:p>
        </w:tc>
        <w:tc>
          <w:tcPr>
            <w:tcW w:w="3034" w:type="dxa"/>
            <w:tcBorders>
              <w:top w:val="nil" w:sz="6" w:space="0" w:color="auto"/>
              <w:left w:val="single" w:sz="4" w:space="0" w:color="010101"/>
              <w:bottom w:val="nil" w:sz="6" w:space="0" w:color="auto"/>
              <w:right w:val="single" w:sz="4" w:space="0" w:color="010101"/>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5,444,135.65</w:t>
            </w:r>
          </w:p>
        </w:tc>
        <w:tc>
          <w:tcPr>
            <w:tcW w:w="3054" w:type="dxa"/>
            <w:tcBorders>
              <w:top w:val="nil" w:sz="6" w:space="0" w:color="auto"/>
              <w:left w:val="single" w:sz="4" w:space="0" w:color="010101"/>
              <w:bottom w:val="nil" w:sz="6" w:space="0" w:color="auto"/>
              <w:right w:val="nil" w:sz="6" w:space="0" w:color="auto"/>
            </w:tcBorders>
          </w:tcPr>
          <w:p>
            <w:pPr>
              <w:pStyle w:val="TableParagraph"/>
              <w:spacing w:line="240" w:lineRule="auto" w:before="132"/>
              <w:ind w:right="105"/>
              <w:jc w:val="right"/>
              <w:rPr>
                <w:rFonts w:ascii="Times New Roman" w:hAnsi="Times New Roman" w:cs="Times New Roman" w:eastAsia="Times New Roman" w:hint="default"/>
                <w:sz w:val="18"/>
                <w:szCs w:val="18"/>
              </w:rPr>
            </w:pPr>
            <w:r>
              <w:rPr>
                <w:rFonts w:ascii="Times New Roman"/>
                <w:sz w:val="18"/>
              </w:rPr>
              <w:t>10,017,456.42</w:t>
            </w:r>
          </w:p>
        </w:tc>
      </w:tr>
      <w:tr>
        <w:trPr>
          <w:trHeight w:val="482" w:hRule="exact"/>
        </w:trPr>
        <w:tc>
          <w:tcPr>
            <w:tcW w:w="2435" w:type="dxa"/>
            <w:tcBorders>
              <w:top w:val="nil" w:sz="6" w:space="0" w:color="auto"/>
              <w:left w:val="nil" w:sz="6" w:space="0" w:color="auto"/>
              <w:bottom w:val="nil" w:sz="6" w:space="0" w:color="auto"/>
              <w:right w:val="single" w:sz="4" w:space="0" w:color="010101"/>
            </w:tcBorders>
          </w:tcPr>
          <w:p>
            <w:pPr>
              <w:pStyle w:val="TableParagraph"/>
              <w:spacing w:line="240" w:lineRule="auto" w:before="91"/>
              <w:ind w:left="107" w:right="0"/>
              <w:jc w:val="left"/>
              <w:rPr>
                <w:rFonts w:ascii="宋体" w:hAnsi="宋体" w:cs="宋体" w:eastAsia="宋体" w:hint="default"/>
                <w:sz w:val="18"/>
                <w:szCs w:val="18"/>
              </w:rPr>
            </w:pPr>
            <w:r>
              <w:rPr>
                <w:rFonts w:ascii="宋体" w:hAnsi="宋体" w:cs="宋体" w:eastAsia="宋体" w:hint="default"/>
                <w:sz w:val="18"/>
                <w:szCs w:val="18"/>
              </w:rPr>
              <w:t>运营服务</w:t>
            </w:r>
          </w:p>
        </w:tc>
        <w:tc>
          <w:tcPr>
            <w:tcW w:w="3034" w:type="dxa"/>
            <w:tcBorders>
              <w:top w:val="nil" w:sz="6" w:space="0" w:color="auto"/>
              <w:left w:val="single" w:sz="4" w:space="0" w:color="010101"/>
              <w:bottom w:val="nil" w:sz="6" w:space="0" w:color="auto"/>
              <w:right w:val="single" w:sz="4" w:space="0" w:color="010101"/>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8,386,503.03</w:t>
            </w:r>
          </w:p>
        </w:tc>
        <w:tc>
          <w:tcPr>
            <w:tcW w:w="3054" w:type="dxa"/>
            <w:tcBorders>
              <w:top w:val="nil" w:sz="6" w:space="0" w:color="auto"/>
              <w:left w:val="single" w:sz="4" w:space="0" w:color="010101"/>
              <w:bottom w:val="nil" w:sz="6" w:space="0" w:color="auto"/>
              <w:right w:val="nil" w:sz="6" w:space="0" w:color="auto"/>
            </w:tcBorders>
          </w:tcPr>
          <w:p>
            <w:pPr>
              <w:pStyle w:val="TableParagraph"/>
              <w:spacing w:line="240" w:lineRule="auto" w:before="132"/>
              <w:ind w:right="105"/>
              <w:jc w:val="right"/>
              <w:rPr>
                <w:rFonts w:ascii="Times New Roman" w:hAnsi="Times New Roman" w:cs="Times New Roman" w:eastAsia="Times New Roman" w:hint="default"/>
                <w:sz w:val="18"/>
                <w:szCs w:val="18"/>
              </w:rPr>
            </w:pPr>
            <w:r>
              <w:rPr>
                <w:rFonts w:ascii="Times New Roman"/>
                <w:sz w:val="18"/>
              </w:rPr>
              <w:t>3,798,484.15</w:t>
            </w:r>
          </w:p>
        </w:tc>
      </w:tr>
      <w:tr>
        <w:trPr>
          <w:trHeight w:val="483" w:hRule="exact"/>
        </w:trPr>
        <w:tc>
          <w:tcPr>
            <w:tcW w:w="2435" w:type="dxa"/>
            <w:tcBorders>
              <w:top w:val="nil" w:sz="6" w:space="0" w:color="auto"/>
              <w:left w:val="nil" w:sz="6" w:space="0" w:color="auto"/>
              <w:bottom w:val="single" w:sz="4" w:space="0" w:color="010101"/>
              <w:right w:val="single" w:sz="4" w:space="0" w:color="010101"/>
            </w:tcBorders>
          </w:tcPr>
          <w:p>
            <w:pPr>
              <w:pStyle w:val="TableParagraph"/>
              <w:spacing w:line="240" w:lineRule="auto" w:before="90"/>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3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z w:val="18"/>
              </w:rPr>
              <w:t>7,615,267.62</w:t>
            </w:r>
          </w:p>
        </w:tc>
        <w:tc>
          <w:tcPr>
            <w:tcW w:w="3054" w:type="dxa"/>
            <w:tcBorders>
              <w:top w:val="nil" w:sz="6" w:space="0" w:color="auto"/>
              <w:left w:val="single" w:sz="4" w:space="0" w:color="010101"/>
              <w:bottom w:val="single" w:sz="4" w:space="0" w:color="010101"/>
              <w:right w:val="nil" w:sz="6" w:space="0" w:color="auto"/>
            </w:tcBorders>
          </w:tcPr>
          <w:p>
            <w:pPr>
              <w:pStyle w:val="TableParagraph"/>
              <w:spacing w:line="240" w:lineRule="auto" w:before="131"/>
              <w:ind w:right="105"/>
              <w:jc w:val="right"/>
              <w:rPr>
                <w:rFonts w:ascii="Times New Roman" w:hAnsi="Times New Roman" w:cs="Times New Roman" w:eastAsia="Times New Roman" w:hint="default"/>
                <w:sz w:val="18"/>
                <w:szCs w:val="18"/>
              </w:rPr>
            </w:pPr>
            <w:r>
              <w:rPr>
                <w:rFonts w:ascii="Times New Roman"/>
                <w:sz w:val="18"/>
              </w:rPr>
              <w:t>6,438,826.22</w:t>
            </w:r>
          </w:p>
        </w:tc>
      </w:tr>
      <w:tr>
        <w:trPr>
          <w:trHeight w:val="492" w:hRule="exact"/>
        </w:trPr>
        <w:tc>
          <w:tcPr>
            <w:tcW w:w="2435"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89"/>
              <w:ind w:left="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34"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30"/>
              <w:ind w:right="101"/>
              <w:jc w:val="right"/>
              <w:rPr>
                <w:rFonts w:ascii="Times New Roman" w:hAnsi="Times New Roman" w:cs="Times New Roman" w:eastAsia="Times New Roman" w:hint="default"/>
                <w:sz w:val="18"/>
                <w:szCs w:val="18"/>
              </w:rPr>
            </w:pPr>
            <w:r>
              <w:rPr>
                <w:rFonts w:ascii="Times New Roman"/>
                <w:b/>
                <w:sz w:val="18"/>
              </w:rPr>
              <w:t>81,373,446.66</w:t>
            </w:r>
            <w:r>
              <w:rPr>
                <w:rFonts w:ascii="Times New Roman"/>
                <w:sz w:val="18"/>
              </w:rPr>
            </w:r>
          </w:p>
        </w:tc>
        <w:tc>
          <w:tcPr>
            <w:tcW w:w="3054"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30"/>
              <w:ind w:right="105"/>
              <w:jc w:val="right"/>
              <w:rPr>
                <w:rFonts w:ascii="Times New Roman" w:hAnsi="Times New Roman" w:cs="Times New Roman" w:eastAsia="Times New Roman" w:hint="default"/>
                <w:sz w:val="18"/>
                <w:szCs w:val="18"/>
              </w:rPr>
            </w:pPr>
            <w:r>
              <w:rPr>
                <w:rFonts w:ascii="Times New Roman"/>
                <w:b/>
                <w:spacing w:val="-1"/>
                <w:sz w:val="18"/>
              </w:rPr>
              <w:t>88,803,115.86</w:t>
            </w:r>
            <w:r>
              <w:rPr>
                <w:rFonts w:ascii="Times New Roman"/>
                <w:spacing w:val="-1"/>
                <w:sz w:val="18"/>
              </w:rPr>
            </w:r>
          </w:p>
        </w:tc>
      </w:tr>
    </w:tbl>
    <w:p>
      <w:pPr>
        <w:spacing w:line="240" w:lineRule="auto" w:before="13"/>
        <w:rPr>
          <w:rFonts w:ascii="宋体" w:hAnsi="宋体" w:cs="宋体" w:eastAsia="宋体" w:hint="default"/>
          <w:sz w:val="20"/>
          <w:szCs w:val="20"/>
        </w:rPr>
      </w:pPr>
    </w:p>
    <w:p>
      <w:pPr>
        <w:pStyle w:val="BodyText"/>
        <w:spacing w:line="240" w:lineRule="auto" w:before="35"/>
        <w:ind w:left="660" w:right="253"/>
        <w:jc w:val="left"/>
      </w:pPr>
      <w:r>
        <w:rPr/>
        <w:t>（3）</w:t>
      </w:r>
      <w:r>
        <w:rPr>
          <w:spacing w:val="89"/>
        </w:rPr>
        <w:t> </w:t>
      </w:r>
      <w:r>
        <w:rPr/>
        <w:t>主营业务收入、成本按地区分类</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2286"/>
        <w:gridCol w:w="3275"/>
        <w:gridCol w:w="2962"/>
      </w:tblGrid>
      <w:tr>
        <w:trPr>
          <w:trHeight w:val="420" w:hRule="exact"/>
        </w:trPr>
        <w:tc>
          <w:tcPr>
            <w:tcW w:w="2286" w:type="dxa"/>
            <w:tcBorders>
              <w:top w:val="single" w:sz="12" w:space="0" w:color="010101"/>
              <w:left w:val="nil" w:sz="6" w:space="0" w:color="auto"/>
              <w:bottom w:val="single" w:sz="4" w:space="0" w:color="010101"/>
              <w:right w:val="single" w:sz="4" w:space="0" w:color="010101"/>
            </w:tcBorders>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b/>
                <w:bCs/>
                <w:sz w:val="18"/>
                <w:szCs w:val="18"/>
              </w:rPr>
              <w:t>地区名称</w:t>
            </w:r>
            <w:r>
              <w:rPr>
                <w:rFonts w:ascii="宋体" w:hAnsi="宋体" w:cs="宋体" w:eastAsia="宋体" w:hint="default"/>
                <w:sz w:val="18"/>
                <w:szCs w:val="18"/>
              </w:rPr>
            </w:r>
          </w:p>
        </w:tc>
        <w:tc>
          <w:tcPr>
            <w:tcW w:w="3275"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962"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28" w:hRule="exact"/>
        </w:trPr>
        <w:tc>
          <w:tcPr>
            <w:tcW w:w="2286" w:type="dxa"/>
            <w:tcBorders>
              <w:top w:val="single" w:sz="4" w:space="0" w:color="010101"/>
              <w:left w:val="nil" w:sz="6" w:space="0" w:color="auto"/>
              <w:bottom w:val="nil" w:sz="6" w:space="0" w:color="auto"/>
              <w:right w:val="single" w:sz="4" w:space="0" w:color="010101"/>
            </w:tcBorders>
          </w:tcPr>
          <w:p>
            <w:pPr>
              <w:pStyle w:val="TableParagraph"/>
              <w:spacing w:line="240" w:lineRule="auto" w:before="64"/>
              <w:ind w:left="108"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3275" w:type="dxa"/>
            <w:tcBorders>
              <w:top w:val="single" w:sz="4" w:space="0" w:color="010101"/>
              <w:left w:val="single" w:sz="4" w:space="0" w:color="010101"/>
              <w:bottom w:val="nil" w:sz="6" w:space="0" w:color="auto"/>
              <w:right w:val="single" w:sz="4" w:space="0" w:color="010101"/>
            </w:tcBorders>
          </w:tcPr>
          <w:p>
            <w:pPr/>
          </w:p>
        </w:tc>
        <w:tc>
          <w:tcPr>
            <w:tcW w:w="2962" w:type="dxa"/>
            <w:tcBorders>
              <w:top w:val="single" w:sz="4" w:space="0" w:color="010101"/>
              <w:left w:val="single" w:sz="4" w:space="0" w:color="010101"/>
              <w:bottom w:val="nil" w:sz="6" w:space="0" w:color="auto"/>
              <w:right w:val="nil" w:sz="6" w:space="0" w:color="auto"/>
            </w:tcBorders>
          </w:tcPr>
          <w:p>
            <w:pPr/>
          </w:p>
        </w:tc>
      </w:tr>
      <w:tr>
        <w:trPr>
          <w:trHeight w:val="433" w:hRule="exact"/>
        </w:trPr>
        <w:tc>
          <w:tcPr>
            <w:tcW w:w="2286" w:type="dxa"/>
            <w:tcBorders>
              <w:top w:val="nil" w:sz="6" w:space="0" w:color="auto"/>
              <w:left w:val="nil" w:sz="6" w:space="0" w:color="auto"/>
              <w:bottom w:val="nil" w:sz="6" w:space="0" w:color="auto"/>
              <w:right w:val="single" w:sz="4" w:space="0" w:color="010101"/>
            </w:tcBorders>
          </w:tcPr>
          <w:p>
            <w:pPr>
              <w:pStyle w:val="TableParagraph"/>
              <w:spacing w:line="240" w:lineRule="auto" w:before="67"/>
              <w:ind w:left="108" w:right="0"/>
              <w:jc w:val="left"/>
              <w:rPr>
                <w:rFonts w:ascii="宋体" w:hAnsi="宋体" w:cs="宋体" w:eastAsia="宋体" w:hint="default"/>
                <w:sz w:val="18"/>
                <w:szCs w:val="18"/>
              </w:rPr>
            </w:pPr>
            <w:r>
              <w:rPr>
                <w:rFonts w:ascii="宋体" w:hAnsi="宋体" w:cs="宋体" w:eastAsia="宋体" w:hint="default"/>
                <w:sz w:val="18"/>
                <w:szCs w:val="18"/>
              </w:rPr>
              <w:t>其中：华北</w:t>
            </w:r>
          </w:p>
        </w:tc>
        <w:tc>
          <w:tcPr>
            <w:tcW w:w="3275" w:type="dxa"/>
            <w:tcBorders>
              <w:top w:val="nil" w:sz="6" w:space="0" w:color="auto"/>
              <w:left w:val="single" w:sz="4" w:space="0" w:color="010101"/>
              <w:bottom w:val="nil" w:sz="6" w:space="0" w:color="auto"/>
              <w:right w:val="single" w:sz="4" w:space="0" w:color="010101"/>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z w:val="18"/>
              </w:rPr>
              <w:t>88,067,184.45</w:t>
            </w:r>
          </w:p>
        </w:tc>
        <w:tc>
          <w:tcPr>
            <w:tcW w:w="2962" w:type="dxa"/>
            <w:tcBorders>
              <w:top w:val="nil" w:sz="6" w:space="0" w:color="auto"/>
              <w:left w:val="single" w:sz="4" w:space="0" w:color="010101"/>
              <w:bottom w:val="nil" w:sz="6" w:space="0" w:color="auto"/>
              <w:right w:val="nil" w:sz="6" w:space="0" w:color="auto"/>
            </w:tcBorders>
          </w:tcPr>
          <w:p>
            <w:pPr>
              <w:pStyle w:val="TableParagraph"/>
              <w:spacing w:line="240" w:lineRule="auto" w:before="108"/>
              <w:ind w:right="105"/>
              <w:jc w:val="right"/>
              <w:rPr>
                <w:rFonts w:ascii="Times New Roman" w:hAnsi="Times New Roman" w:cs="Times New Roman" w:eastAsia="Times New Roman" w:hint="default"/>
                <w:sz w:val="18"/>
                <w:szCs w:val="18"/>
              </w:rPr>
            </w:pPr>
            <w:r>
              <w:rPr>
                <w:rFonts w:ascii="Times New Roman"/>
                <w:sz w:val="18"/>
              </w:rPr>
              <w:t>76,067,148.57</w:t>
            </w:r>
          </w:p>
        </w:tc>
      </w:tr>
      <w:tr>
        <w:trPr>
          <w:trHeight w:val="431" w:hRule="exact"/>
        </w:trPr>
        <w:tc>
          <w:tcPr>
            <w:tcW w:w="2286" w:type="dxa"/>
            <w:tcBorders>
              <w:top w:val="nil" w:sz="6" w:space="0" w:color="auto"/>
              <w:left w:val="nil" w:sz="6" w:space="0" w:color="auto"/>
              <w:bottom w:val="nil" w:sz="6" w:space="0" w:color="auto"/>
              <w:right w:val="single" w:sz="4" w:space="0" w:color="010101"/>
            </w:tcBorders>
          </w:tcPr>
          <w:p>
            <w:pPr>
              <w:pStyle w:val="TableParagraph"/>
              <w:spacing w:line="240" w:lineRule="auto" w:before="65"/>
              <w:ind w:left="108"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3275" w:type="dxa"/>
            <w:tcBorders>
              <w:top w:val="nil" w:sz="6" w:space="0" w:color="auto"/>
              <w:left w:val="single" w:sz="4" w:space="0" w:color="010101"/>
              <w:bottom w:val="nil" w:sz="6" w:space="0" w:color="auto"/>
              <w:right w:val="single" w:sz="4" w:space="0" w:color="010101"/>
            </w:tcBorders>
          </w:tcPr>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18,164,512.62</w:t>
            </w:r>
          </w:p>
        </w:tc>
        <w:tc>
          <w:tcPr>
            <w:tcW w:w="2962" w:type="dxa"/>
            <w:tcBorders>
              <w:top w:val="nil" w:sz="6" w:space="0" w:color="auto"/>
              <w:left w:val="single" w:sz="4" w:space="0" w:color="010101"/>
              <w:bottom w:val="nil" w:sz="6" w:space="0" w:color="auto"/>
              <w:right w:val="nil" w:sz="6" w:space="0" w:color="auto"/>
            </w:tcBorders>
          </w:tcPr>
          <w:p>
            <w:pPr>
              <w:pStyle w:val="TableParagraph"/>
              <w:spacing w:line="240" w:lineRule="auto" w:before="106"/>
              <w:ind w:right="105"/>
              <w:jc w:val="right"/>
              <w:rPr>
                <w:rFonts w:ascii="Times New Roman" w:hAnsi="Times New Roman" w:cs="Times New Roman" w:eastAsia="Times New Roman" w:hint="default"/>
                <w:sz w:val="18"/>
                <w:szCs w:val="18"/>
              </w:rPr>
            </w:pPr>
            <w:r>
              <w:rPr>
                <w:rFonts w:ascii="Times New Roman"/>
                <w:sz w:val="18"/>
              </w:rPr>
              <w:t>40,212,242.23</w:t>
            </w:r>
          </w:p>
        </w:tc>
      </w:tr>
      <w:tr>
        <w:trPr>
          <w:trHeight w:val="431" w:hRule="exact"/>
        </w:trPr>
        <w:tc>
          <w:tcPr>
            <w:tcW w:w="2286" w:type="dxa"/>
            <w:tcBorders>
              <w:top w:val="nil" w:sz="6" w:space="0" w:color="auto"/>
              <w:left w:val="nil" w:sz="6" w:space="0" w:color="auto"/>
              <w:bottom w:val="nil" w:sz="6" w:space="0" w:color="auto"/>
              <w:right w:val="single" w:sz="4" w:space="0" w:color="010101"/>
            </w:tcBorders>
          </w:tcPr>
          <w:p>
            <w:pPr>
              <w:pStyle w:val="TableParagraph"/>
              <w:spacing w:line="240" w:lineRule="auto" w:before="65"/>
              <w:ind w:left="108"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3275" w:type="dxa"/>
            <w:tcBorders>
              <w:top w:val="nil" w:sz="6" w:space="0" w:color="auto"/>
              <w:left w:val="single" w:sz="4" w:space="0" w:color="010101"/>
              <w:bottom w:val="nil" w:sz="6" w:space="0" w:color="auto"/>
              <w:right w:val="single" w:sz="4" w:space="0" w:color="010101"/>
            </w:tcBorders>
          </w:tcPr>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9,746,095.54</w:t>
            </w:r>
          </w:p>
        </w:tc>
        <w:tc>
          <w:tcPr>
            <w:tcW w:w="2962" w:type="dxa"/>
            <w:tcBorders>
              <w:top w:val="nil" w:sz="6" w:space="0" w:color="auto"/>
              <w:left w:val="single" w:sz="4" w:space="0" w:color="010101"/>
              <w:bottom w:val="nil" w:sz="6" w:space="0" w:color="auto"/>
              <w:right w:val="nil" w:sz="6" w:space="0" w:color="auto"/>
            </w:tcBorders>
          </w:tcPr>
          <w:p>
            <w:pPr>
              <w:pStyle w:val="TableParagraph"/>
              <w:spacing w:line="240" w:lineRule="auto" w:before="106"/>
              <w:ind w:right="105"/>
              <w:jc w:val="right"/>
              <w:rPr>
                <w:rFonts w:ascii="Times New Roman" w:hAnsi="Times New Roman" w:cs="Times New Roman" w:eastAsia="Times New Roman" w:hint="default"/>
                <w:sz w:val="18"/>
                <w:szCs w:val="18"/>
              </w:rPr>
            </w:pPr>
            <w:r>
              <w:rPr>
                <w:rFonts w:ascii="Times New Roman"/>
                <w:sz w:val="18"/>
              </w:rPr>
              <w:t>12,049,893.61</w:t>
            </w:r>
          </w:p>
        </w:tc>
      </w:tr>
      <w:tr>
        <w:trPr>
          <w:trHeight w:val="428" w:hRule="exact"/>
        </w:trPr>
        <w:tc>
          <w:tcPr>
            <w:tcW w:w="2286" w:type="dxa"/>
            <w:tcBorders>
              <w:top w:val="nil" w:sz="6" w:space="0" w:color="auto"/>
              <w:left w:val="nil" w:sz="6" w:space="0" w:color="auto"/>
              <w:bottom w:val="nil" w:sz="6" w:space="0" w:color="auto"/>
              <w:right w:val="single" w:sz="4" w:space="0" w:color="010101"/>
            </w:tcBorders>
          </w:tcPr>
          <w:p>
            <w:pPr>
              <w:pStyle w:val="TableParagraph"/>
              <w:spacing w:line="240" w:lineRule="auto" w:before="65"/>
              <w:ind w:left="108"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3275" w:type="dxa"/>
            <w:tcBorders>
              <w:top w:val="nil" w:sz="6" w:space="0" w:color="auto"/>
              <w:left w:val="single" w:sz="4" w:space="0" w:color="010101"/>
              <w:bottom w:val="nil" w:sz="6" w:space="0" w:color="auto"/>
              <w:right w:val="single" w:sz="4" w:space="0" w:color="010101"/>
            </w:tcBorders>
          </w:tcPr>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6,996,197.67</w:t>
            </w:r>
          </w:p>
        </w:tc>
        <w:tc>
          <w:tcPr>
            <w:tcW w:w="2962" w:type="dxa"/>
            <w:tcBorders>
              <w:top w:val="nil" w:sz="6" w:space="0" w:color="auto"/>
              <w:left w:val="single" w:sz="4" w:space="0" w:color="010101"/>
              <w:bottom w:val="nil" w:sz="6" w:space="0" w:color="auto"/>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18"/>
                <w:szCs w:val="18"/>
              </w:rPr>
            </w:pPr>
            <w:r>
              <w:rPr>
                <w:rFonts w:ascii="Times New Roman"/>
                <w:spacing w:val="-1"/>
                <w:sz w:val="18"/>
              </w:rPr>
              <w:t>12,511,264.94</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769" w:top="1100" w:bottom="960" w:left="1560" w:right="1540"/>
        </w:sectPr>
      </w:pPr>
    </w:p>
    <w:p>
      <w:pPr>
        <w:spacing w:line="240" w:lineRule="auto" w:before="11"/>
        <w:rPr>
          <w:rFonts w:ascii="宋体" w:hAnsi="宋体" w:cs="宋体" w:eastAsia="宋体" w:hint="default"/>
          <w:sz w:val="25"/>
          <w:szCs w:val="25"/>
        </w:rPr>
      </w:pPr>
    </w:p>
    <w:tbl>
      <w:tblPr>
        <w:tblW w:w="0" w:type="auto"/>
        <w:jc w:val="left"/>
        <w:tblInd w:w="116" w:type="dxa"/>
        <w:tblLayout w:type="fixed"/>
        <w:tblCellMar>
          <w:top w:w="0" w:type="dxa"/>
          <w:left w:w="0" w:type="dxa"/>
          <w:bottom w:w="0" w:type="dxa"/>
          <w:right w:w="0" w:type="dxa"/>
        </w:tblCellMar>
        <w:tblLook w:val="01E0"/>
      </w:tblPr>
      <w:tblGrid>
        <w:gridCol w:w="2286"/>
        <w:gridCol w:w="3275"/>
        <w:gridCol w:w="2962"/>
      </w:tblGrid>
      <w:tr>
        <w:trPr>
          <w:trHeight w:val="437" w:hRule="exact"/>
        </w:trPr>
        <w:tc>
          <w:tcPr>
            <w:tcW w:w="2286" w:type="dxa"/>
            <w:tcBorders>
              <w:top w:val="nil" w:sz="6" w:space="0" w:color="auto"/>
              <w:left w:val="nil" w:sz="6" w:space="0" w:color="auto"/>
              <w:bottom w:val="single" w:sz="4" w:space="0" w:color="010101"/>
              <w:right w:val="single" w:sz="4" w:space="0" w:color="010101"/>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西部</w:t>
            </w:r>
          </w:p>
        </w:tc>
        <w:tc>
          <w:tcPr>
            <w:tcW w:w="3275"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z w:val="18"/>
              </w:rPr>
              <w:t>23,583,785.35</w:t>
            </w:r>
          </w:p>
        </w:tc>
        <w:tc>
          <w:tcPr>
            <w:tcW w:w="2962" w:type="dxa"/>
            <w:tcBorders>
              <w:top w:val="nil" w:sz="6" w:space="0" w:color="auto"/>
              <w:left w:val="single" w:sz="4" w:space="0" w:color="010101"/>
              <w:bottom w:val="single" w:sz="4" w:space="0" w:color="010101"/>
              <w:right w:val="nil" w:sz="6" w:space="0" w:color="auto"/>
            </w:tcBorders>
          </w:tcPr>
          <w:p>
            <w:pPr>
              <w:pStyle w:val="TableParagraph"/>
              <w:spacing w:line="240" w:lineRule="auto" w:before="110"/>
              <w:ind w:right="105"/>
              <w:jc w:val="right"/>
              <w:rPr>
                <w:rFonts w:ascii="Times New Roman" w:hAnsi="Times New Roman" w:cs="Times New Roman" w:eastAsia="Times New Roman" w:hint="default"/>
                <w:sz w:val="18"/>
                <w:szCs w:val="18"/>
              </w:rPr>
            </w:pPr>
            <w:r>
              <w:rPr>
                <w:rFonts w:ascii="Times New Roman"/>
                <w:sz w:val="18"/>
              </w:rPr>
              <w:t>30,852,976.43</w:t>
            </w:r>
          </w:p>
        </w:tc>
      </w:tr>
      <w:tr>
        <w:trPr>
          <w:trHeight w:val="431" w:hRule="exact"/>
        </w:trPr>
        <w:tc>
          <w:tcPr>
            <w:tcW w:w="2286"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63"/>
              <w:ind w:left="108" w:right="0"/>
              <w:jc w:val="left"/>
              <w:rPr>
                <w:rFonts w:ascii="宋体" w:hAnsi="宋体" w:cs="宋体" w:eastAsia="宋体" w:hint="default"/>
                <w:sz w:val="18"/>
                <w:szCs w:val="18"/>
              </w:rPr>
            </w:pPr>
            <w:r>
              <w:rPr>
                <w:rFonts w:ascii="宋体" w:hAnsi="宋体" w:cs="宋体" w:eastAsia="宋体" w:hint="default"/>
                <w:b/>
                <w:bCs/>
                <w:spacing w:val="90"/>
                <w:w w:val="99"/>
                <w:sz w:val="18"/>
                <w:szCs w:val="18"/>
              </w:rPr>
              <w:t>合</w:t>
            </w:r>
            <w:r>
              <w:rPr>
                <w:rFonts w:ascii="宋体" w:hAnsi="宋体" w:cs="宋体" w:eastAsia="宋体" w:hint="default"/>
                <w:b/>
                <w:bCs/>
                <w:w w:val="99"/>
                <w:sz w:val="18"/>
                <w:szCs w:val="18"/>
              </w:rPr>
              <w:t>计</w:t>
            </w:r>
            <w:r>
              <w:rPr>
                <w:rFonts w:ascii="宋体" w:hAnsi="宋体" w:cs="宋体" w:eastAsia="宋体" w:hint="default"/>
                <w:b/>
                <w:bCs/>
                <w:spacing w:val="-1"/>
                <w:sz w:val="18"/>
                <w:szCs w:val="18"/>
              </w:rPr>
              <w:t> </w:t>
            </w:r>
            <w:r>
              <w:rPr>
                <w:rFonts w:ascii="宋体" w:hAnsi="宋体" w:cs="宋体" w:eastAsia="宋体" w:hint="default"/>
                <w:sz w:val="18"/>
                <w:szCs w:val="18"/>
              </w:rPr>
            </w:r>
          </w:p>
        </w:tc>
        <w:tc>
          <w:tcPr>
            <w:tcW w:w="327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b/>
                <w:sz w:val="18"/>
              </w:rPr>
              <w:t>146,557,775.63</w:t>
            </w:r>
            <w:r>
              <w:rPr>
                <w:rFonts w:ascii="Times New Roman"/>
                <w:sz w:val="18"/>
              </w:rPr>
            </w:r>
          </w:p>
        </w:tc>
        <w:tc>
          <w:tcPr>
            <w:tcW w:w="2962"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104"/>
              <w:ind w:right="106"/>
              <w:jc w:val="right"/>
              <w:rPr>
                <w:rFonts w:ascii="Times New Roman" w:hAnsi="Times New Roman" w:cs="Times New Roman" w:eastAsia="Times New Roman" w:hint="default"/>
                <w:sz w:val="18"/>
                <w:szCs w:val="18"/>
              </w:rPr>
            </w:pPr>
            <w:r>
              <w:rPr>
                <w:rFonts w:ascii="Times New Roman"/>
                <w:b/>
                <w:sz w:val="18"/>
              </w:rPr>
              <w:t>171,693,525.78</w:t>
            </w:r>
            <w:r>
              <w:rPr>
                <w:rFonts w:ascii="Times New Roman"/>
                <w:sz w:val="18"/>
              </w:rPr>
            </w:r>
          </w:p>
        </w:tc>
      </w:tr>
      <w:tr>
        <w:trPr>
          <w:trHeight w:val="427" w:hRule="exact"/>
        </w:trPr>
        <w:tc>
          <w:tcPr>
            <w:tcW w:w="2286" w:type="dxa"/>
            <w:tcBorders>
              <w:top w:val="single" w:sz="4" w:space="0" w:color="010101"/>
              <w:left w:val="nil" w:sz="6" w:space="0" w:color="auto"/>
              <w:bottom w:val="nil" w:sz="6" w:space="0" w:color="auto"/>
              <w:right w:val="single" w:sz="4" w:space="0" w:color="010101"/>
            </w:tcBorders>
          </w:tcPr>
          <w:p>
            <w:pPr>
              <w:pStyle w:val="TableParagraph"/>
              <w:spacing w:line="240" w:lineRule="auto" w:before="63"/>
              <w:ind w:left="108"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c>
          <w:tcPr>
            <w:tcW w:w="3275" w:type="dxa"/>
            <w:tcBorders>
              <w:top w:val="single" w:sz="4" w:space="0" w:color="010101"/>
              <w:left w:val="single" w:sz="4" w:space="0" w:color="010101"/>
              <w:bottom w:val="nil" w:sz="6" w:space="0" w:color="auto"/>
              <w:right w:val="single" w:sz="4" w:space="0" w:color="010101"/>
            </w:tcBorders>
          </w:tcPr>
          <w:p>
            <w:pPr/>
          </w:p>
        </w:tc>
        <w:tc>
          <w:tcPr>
            <w:tcW w:w="2962" w:type="dxa"/>
            <w:tcBorders>
              <w:top w:val="single" w:sz="4" w:space="0" w:color="010101"/>
              <w:left w:val="single" w:sz="4" w:space="0" w:color="010101"/>
              <w:bottom w:val="nil" w:sz="6" w:space="0" w:color="auto"/>
              <w:right w:val="nil" w:sz="6" w:space="0" w:color="auto"/>
            </w:tcBorders>
          </w:tcPr>
          <w:p>
            <w:pPr/>
          </w:p>
        </w:tc>
      </w:tr>
      <w:tr>
        <w:trPr>
          <w:trHeight w:val="433" w:hRule="exact"/>
        </w:trPr>
        <w:tc>
          <w:tcPr>
            <w:tcW w:w="2286" w:type="dxa"/>
            <w:tcBorders>
              <w:top w:val="nil" w:sz="6" w:space="0" w:color="auto"/>
              <w:left w:val="nil" w:sz="6" w:space="0" w:color="auto"/>
              <w:bottom w:val="nil" w:sz="6" w:space="0" w:color="auto"/>
              <w:right w:val="single" w:sz="4" w:space="0" w:color="010101"/>
            </w:tcBorders>
          </w:tcPr>
          <w:p>
            <w:pPr>
              <w:pStyle w:val="TableParagraph"/>
              <w:spacing w:line="240" w:lineRule="auto" w:before="67"/>
              <w:ind w:left="108" w:right="0"/>
              <w:jc w:val="left"/>
              <w:rPr>
                <w:rFonts w:ascii="宋体" w:hAnsi="宋体" w:cs="宋体" w:eastAsia="宋体" w:hint="default"/>
                <w:sz w:val="18"/>
                <w:szCs w:val="18"/>
              </w:rPr>
            </w:pPr>
            <w:r>
              <w:rPr>
                <w:rFonts w:ascii="宋体" w:hAnsi="宋体" w:cs="宋体" w:eastAsia="宋体" w:hint="default"/>
                <w:sz w:val="18"/>
                <w:szCs w:val="18"/>
              </w:rPr>
              <w:t>其中：华北</w:t>
            </w:r>
          </w:p>
        </w:tc>
        <w:tc>
          <w:tcPr>
            <w:tcW w:w="3275" w:type="dxa"/>
            <w:tcBorders>
              <w:top w:val="nil" w:sz="6" w:space="0" w:color="auto"/>
              <w:left w:val="single" w:sz="4" w:space="0" w:color="010101"/>
              <w:bottom w:val="nil" w:sz="6" w:space="0" w:color="auto"/>
              <w:right w:val="single" w:sz="4" w:space="0" w:color="010101"/>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z w:val="18"/>
              </w:rPr>
              <w:t>37,778,561.03</w:t>
            </w:r>
          </w:p>
        </w:tc>
        <w:tc>
          <w:tcPr>
            <w:tcW w:w="2962" w:type="dxa"/>
            <w:tcBorders>
              <w:top w:val="nil" w:sz="6" w:space="0" w:color="auto"/>
              <w:left w:val="single" w:sz="4" w:space="0" w:color="010101"/>
              <w:bottom w:val="nil" w:sz="6" w:space="0" w:color="auto"/>
              <w:right w:val="nil" w:sz="6" w:space="0" w:color="auto"/>
            </w:tcBorders>
          </w:tcPr>
          <w:p>
            <w:pPr>
              <w:pStyle w:val="TableParagraph"/>
              <w:spacing w:line="240" w:lineRule="auto" w:before="108"/>
              <w:ind w:right="105"/>
              <w:jc w:val="right"/>
              <w:rPr>
                <w:rFonts w:ascii="Times New Roman" w:hAnsi="Times New Roman" w:cs="Times New Roman" w:eastAsia="Times New Roman" w:hint="default"/>
                <w:sz w:val="18"/>
                <w:szCs w:val="18"/>
              </w:rPr>
            </w:pPr>
            <w:r>
              <w:rPr>
                <w:rFonts w:ascii="Times New Roman"/>
                <w:sz w:val="18"/>
              </w:rPr>
              <w:t>35,229,404.90</w:t>
            </w:r>
          </w:p>
        </w:tc>
      </w:tr>
      <w:tr>
        <w:trPr>
          <w:trHeight w:val="431" w:hRule="exact"/>
        </w:trPr>
        <w:tc>
          <w:tcPr>
            <w:tcW w:w="2286" w:type="dxa"/>
            <w:tcBorders>
              <w:top w:val="nil" w:sz="6" w:space="0" w:color="auto"/>
              <w:left w:val="nil" w:sz="6" w:space="0" w:color="auto"/>
              <w:bottom w:val="nil" w:sz="6" w:space="0" w:color="auto"/>
              <w:right w:val="single" w:sz="4" w:space="0" w:color="010101"/>
            </w:tcBorders>
          </w:tcPr>
          <w:p>
            <w:pPr>
              <w:pStyle w:val="TableParagraph"/>
              <w:spacing w:line="240" w:lineRule="auto" w:before="65"/>
              <w:ind w:left="108"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3275" w:type="dxa"/>
            <w:tcBorders>
              <w:top w:val="nil" w:sz="6" w:space="0" w:color="auto"/>
              <w:left w:val="single" w:sz="4" w:space="0" w:color="010101"/>
              <w:bottom w:val="nil" w:sz="6" w:space="0" w:color="auto"/>
              <w:right w:val="single" w:sz="4" w:space="0" w:color="010101"/>
            </w:tcBorders>
          </w:tcPr>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8,602,442.45</w:t>
            </w:r>
          </w:p>
        </w:tc>
        <w:tc>
          <w:tcPr>
            <w:tcW w:w="2962" w:type="dxa"/>
            <w:tcBorders>
              <w:top w:val="nil" w:sz="6" w:space="0" w:color="auto"/>
              <w:left w:val="single" w:sz="4" w:space="0" w:color="010101"/>
              <w:bottom w:val="nil" w:sz="6" w:space="0" w:color="auto"/>
              <w:right w:val="nil" w:sz="6" w:space="0" w:color="auto"/>
            </w:tcBorders>
          </w:tcPr>
          <w:p>
            <w:pPr>
              <w:pStyle w:val="TableParagraph"/>
              <w:spacing w:line="240" w:lineRule="auto" w:before="106"/>
              <w:ind w:right="105"/>
              <w:jc w:val="right"/>
              <w:rPr>
                <w:rFonts w:ascii="Times New Roman" w:hAnsi="Times New Roman" w:cs="Times New Roman" w:eastAsia="Times New Roman" w:hint="default"/>
                <w:sz w:val="18"/>
                <w:szCs w:val="18"/>
              </w:rPr>
            </w:pPr>
            <w:r>
              <w:rPr>
                <w:rFonts w:ascii="Times New Roman"/>
                <w:sz w:val="18"/>
              </w:rPr>
              <w:t>20,707,839.00</w:t>
            </w:r>
          </w:p>
        </w:tc>
      </w:tr>
      <w:tr>
        <w:trPr>
          <w:trHeight w:val="431" w:hRule="exact"/>
        </w:trPr>
        <w:tc>
          <w:tcPr>
            <w:tcW w:w="2286" w:type="dxa"/>
            <w:tcBorders>
              <w:top w:val="nil" w:sz="6" w:space="0" w:color="auto"/>
              <w:left w:val="nil" w:sz="6" w:space="0" w:color="auto"/>
              <w:bottom w:val="nil" w:sz="6" w:space="0" w:color="auto"/>
              <w:right w:val="single" w:sz="4" w:space="0" w:color="010101"/>
            </w:tcBorders>
          </w:tcPr>
          <w:p>
            <w:pPr>
              <w:pStyle w:val="TableParagraph"/>
              <w:spacing w:line="240" w:lineRule="auto" w:before="65"/>
              <w:ind w:left="108"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3275" w:type="dxa"/>
            <w:tcBorders>
              <w:top w:val="nil" w:sz="6" w:space="0" w:color="auto"/>
              <w:left w:val="single" w:sz="4" w:space="0" w:color="010101"/>
              <w:bottom w:val="nil" w:sz="6" w:space="0" w:color="auto"/>
              <w:right w:val="single" w:sz="4" w:space="0" w:color="010101"/>
            </w:tcBorders>
          </w:tcPr>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4,480,872.98</w:t>
            </w:r>
          </w:p>
        </w:tc>
        <w:tc>
          <w:tcPr>
            <w:tcW w:w="2962" w:type="dxa"/>
            <w:tcBorders>
              <w:top w:val="nil" w:sz="6" w:space="0" w:color="auto"/>
              <w:left w:val="single" w:sz="4" w:space="0" w:color="010101"/>
              <w:bottom w:val="nil" w:sz="6" w:space="0" w:color="auto"/>
              <w:right w:val="nil" w:sz="6" w:space="0" w:color="auto"/>
            </w:tcBorders>
          </w:tcPr>
          <w:p>
            <w:pPr>
              <w:pStyle w:val="TableParagraph"/>
              <w:spacing w:line="240" w:lineRule="auto" w:before="106"/>
              <w:ind w:right="105"/>
              <w:jc w:val="right"/>
              <w:rPr>
                <w:rFonts w:ascii="Times New Roman" w:hAnsi="Times New Roman" w:cs="Times New Roman" w:eastAsia="Times New Roman" w:hint="default"/>
                <w:sz w:val="18"/>
                <w:szCs w:val="18"/>
              </w:rPr>
            </w:pPr>
            <w:r>
              <w:rPr>
                <w:rFonts w:ascii="Times New Roman"/>
                <w:sz w:val="18"/>
              </w:rPr>
              <w:t>6,012,034.17</w:t>
            </w:r>
          </w:p>
        </w:tc>
      </w:tr>
      <w:tr>
        <w:trPr>
          <w:trHeight w:val="432" w:hRule="exact"/>
        </w:trPr>
        <w:tc>
          <w:tcPr>
            <w:tcW w:w="2286" w:type="dxa"/>
            <w:tcBorders>
              <w:top w:val="nil" w:sz="6" w:space="0" w:color="auto"/>
              <w:left w:val="nil" w:sz="6" w:space="0" w:color="auto"/>
              <w:bottom w:val="nil" w:sz="6" w:space="0" w:color="auto"/>
              <w:right w:val="single" w:sz="4" w:space="0" w:color="010101"/>
            </w:tcBorders>
          </w:tcPr>
          <w:p>
            <w:pPr>
              <w:pStyle w:val="TableParagraph"/>
              <w:spacing w:line="240" w:lineRule="auto" w:before="65"/>
              <w:ind w:left="108"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3275" w:type="dxa"/>
            <w:tcBorders>
              <w:top w:val="nil" w:sz="6" w:space="0" w:color="auto"/>
              <w:left w:val="single" w:sz="4" w:space="0" w:color="010101"/>
              <w:bottom w:val="nil" w:sz="6" w:space="0" w:color="auto"/>
              <w:right w:val="single" w:sz="4" w:space="0" w:color="010101"/>
            </w:tcBorders>
          </w:tcPr>
          <w:p>
            <w:pPr>
              <w:pStyle w:val="TableParagraph"/>
              <w:spacing w:line="240" w:lineRule="auto" w:before="107"/>
              <w:ind w:right="101"/>
              <w:jc w:val="right"/>
              <w:rPr>
                <w:rFonts w:ascii="Times New Roman" w:hAnsi="Times New Roman" w:cs="Times New Roman" w:eastAsia="Times New Roman" w:hint="default"/>
                <w:sz w:val="18"/>
                <w:szCs w:val="18"/>
              </w:rPr>
            </w:pPr>
            <w:r>
              <w:rPr>
                <w:rFonts w:ascii="Times New Roman"/>
                <w:sz w:val="18"/>
              </w:rPr>
              <w:t>3,691,896.89</w:t>
            </w:r>
          </w:p>
        </w:tc>
        <w:tc>
          <w:tcPr>
            <w:tcW w:w="2962" w:type="dxa"/>
            <w:tcBorders>
              <w:top w:val="nil" w:sz="6" w:space="0" w:color="auto"/>
              <w:left w:val="single" w:sz="4" w:space="0" w:color="010101"/>
              <w:bottom w:val="nil" w:sz="6" w:space="0" w:color="auto"/>
              <w:right w:val="nil" w:sz="6" w:space="0" w:color="auto"/>
            </w:tcBorders>
          </w:tcPr>
          <w:p>
            <w:pPr>
              <w:pStyle w:val="TableParagraph"/>
              <w:spacing w:line="240" w:lineRule="auto" w:before="107"/>
              <w:ind w:right="105"/>
              <w:jc w:val="right"/>
              <w:rPr>
                <w:rFonts w:ascii="Times New Roman" w:hAnsi="Times New Roman" w:cs="Times New Roman" w:eastAsia="Times New Roman" w:hint="default"/>
                <w:sz w:val="18"/>
                <w:szCs w:val="18"/>
              </w:rPr>
            </w:pPr>
            <w:r>
              <w:rPr>
                <w:rFonts w:ascii="Times New Roman"/>
                <w:spacing w:val="-1"/>
                <w:sz w:val="18"/>
              </w:rPr>
              <w:t>6,394,611.40</w:t>
            </w:r>
          </w:p>
        </w:tc>
      </w:tr>
      <w:tr>
        <w:trPr>
          <w:trHeight w:val="433" w:hRule="exact"/>
        </w:trPr>
        <w:tc>
          <w:tcPr>
            <w:tcW w:w="2286" w:type="dxa"/>
            <w:tcBorders>
              <w:top w:val="nil" w:sz="6" w:space="0" w:color="auto"/>
              <w:left w:val="nil" w:sz="6" w:space="0" w:color="auto"/>
              <w:bottom w:val="single" w:sz="4" w:space="0" w:color="010101"/>
              <w:right w:val="single" w:sz="4" w:space="0" w:color="010101"/>
            </w:tcBorders>
          </w:tcPr>
          <w:p>
            <w:pPr>
              <w:pStyle w:val="TableParagraph"/>
              <w:spacing w:line="240" w:lineRule="auto" w:before="65"/>
              <w:ind w:left="108" w:right="0"/>
              <w:jc w:val="left"/>
              <w:rPr>
                <w:rFonts w:ascii="宋体" w:hAnsi="宋体" w:cs="宋体" w:eastAsia="宋体" w:hint="default"/>
                <w:sz w:val="18"/>
                <w:szCs w:val="18"/>
              </w:rPr>
            </w:pPr>
            <w:r>
              <w:rPr>
                <w:rFonts w:ascii="宋体" w:hAnsi="宋体" w:cs="宋体" w:eastAsia="宋体" w:hint="default"/>
                <w:sz w:val="18"/>
                <w:szCs w:val="18"/>
              </w:rPr>
              <w:t>西部</w:t>
            </w:r>
          </w:p>
        </w:tc>
        <w:tc>
          <w:tcPr>
            <w:tcW w:w="3275"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10,630,555.62</w:t>
            </w:r>
          </w:p>
        </w:tc>
        <w:tc>
          <w:tcPr>
            <w:tcW w:w="2962" w:type="dxa"/>
            <w:tcBorders>
              <w:top w:val="nil" w:sz="6" w:space="0" w:color="auto"/>
              <w:left w:val="single" w:sz="4" w:space="0" w:color="010101"/>
              <w:bottom w:val="single" w:sz="4" w:space="0" w:color="010101"/>
              <w:right w:val="nil" w:sz="6" w:space="0" w:color="auto"/>
            </w:tcBorders>
          </w:tcPr>
          <w:p>
            <w:pPr>
              <w:pStyle w:val="TableParagraph"/>
              <w:spacing w:line="240" w:lineRule="auto" w:before="106"/>
              <w:ind w:right="105"/>
              <w:jc w:val="right"/>
              <w:rPr>
                <w:rFonts w:ascii="Times New Roman" w:hAnsi="Times New Roman" w:cs="Times New Roman" w:eastAsia="Times New Roman" w:hint="default"/>
                <w:sz w:val="18"/>
                <w:szCs w:val="18"/>
              </w:rPr>
            </w:pPr>
            <w:r>
              <w:rPr>
                <w:rFonts w:ascii="Times New Roman"/>
                <w:sz w:val="18"/>
              </w:rPr>
              <w:t>14,546,520.45</w:t>
            </w:r>
          </w:p>
        </w:tc>
      </w:tr>
      <w:tr>
        <w:trPr>
          <w:trHeight w:val="431" w:hRule="exact"/>
        </w:trPr>
        <w:tc>
          <w:tcPr>
            <w:tcW w:w="2286"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63"/>
              <w:ind w:left="108" w:right="0"/>
              <w:jc w:val="left"/>
              <w:rPr>
                <w:rFonts w:ascii="宋体" w:hAnsi="宋体" w:cs="宋体" w:eastAsia="宋体" w:hint="default"/>
                <w:sz w:val="18"/>
                <w:szCs w:val="18"/>
              </w:rPr>
            </w:pPr>
            <w:r>
              <w:rPr>
                <w:rFonts w:ascii="宋体" w:hAnsi="宋体" w:cs="宋体" w:eastAsia="宋体" w:hint="default"/>
                <w:b/>
                <w:bCs/>
                <w:spacing w:val="90"/>
                <w:w w:val="99"/>
                <w:sz w:val="18"/>
                <w:szCs w:val="18"/>
              </w:rPr>
              <w:t>合</w:t>
            </w:r>
            <w:r>
              <w:rPr>
                <w:rFonts w:ascii="宋体" w:hAnsi="宋体" w:cs="宋体" w:eastAsia="宋体" w:hint="default"/>
                <w:b/>
                <w:bCs/>
                <w:w w:val="99"/>
                <w:sz w:val="18"/>
                <w:szCs w:val="18"/>
              </w:rPr>
              <w:t>计</w:t>
            </w:r>
            <w:r>
              <w:rPr>
                <w:rFonts w:ascii="宋体" w:hAnsi="宋体" w:cs="宋体" w:eastAsia="宋体" w:hint="default"/>
                <w:b/>
                <w:bCs/>
                <w:spacing w:val="-1"/>
                <w:sz w:val="18"/>
                <w:szCs w:val="18"/>
              </w:rPr>
              <w:t> </w:t>
            </w:r>
            <w:r>
              <w:rPr>
                <w:rFonts w:ascii="宋体" w:hAnsi="宋体" w:cs="宋体" w:eastAsia="宋体" w:hint="default"/>
                <w:sz w:val="18"/>
                <w:szCs w:val="18"/>
              </w:rPr>
            </w:r>
          </w:p>
        </w:tc>
        <w:tc>
          <w:tcPr>
            <w:tcW w:w="327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b/>
                <w:sz w:val="18"/>
              </w:rPr>
              <w:t>65,184,328.97</w:t>
            </w:r>
            <w:r>
              <w:rPr>
                <w:rFonts w:ascii="Times New Roman"/>
                <w:sz w:val="18"/>
              </w:rPr>
            </w:r>
          </w:p>
        </w:tc>
        <w:tc>
          <w:tcPr>
            <w:tcW w:w="2962"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104"/>
              <w:ind w:right="105"/>
              <w:jc w:val="right"/>
              <w:rPr>
                <w:rFonts w:ascii="Times New Roman" w:hAnsi="Times New Roman" w:cs="Times New Roman" w:eastAsia="Times New Roman" w:hint="default"/>
                <w:sz w:val="18"/>
                <w:szCs w:val="18"/>
              </w:rPr>
            </w:pPr>
            <w:r>
              <w:rPr>
                <w:rFonts w:ascii="Times New Roman"/>
                <w:b/>
                <w:sz w:val="18"/>
              </w:rPr>
              <w:t>82,890,409.92</w:t>
            </w:r>
            <w:r>
              <w:rPr>
                <w:rFonts w:ascii="Times New Roman"/>
                <w:sz w:val="18"/>
              </w:rPr>
            </w:r>
          </w:p>
        </w:tc>
      </w:tr>
      <w:tr>
        <w:trPr>
          <w:trHeight w:val="427" w:hRule="exact"/>
        </w:trPr>
        <w:tc>
          <w:tcPr>
            <w:tcW w:w="2286" w:type="dxa"/>
            <w:tcBorders>
              <w:top w:val="single" w:sz="4" w:space="0" w:color="010101"/>
              <w:left w:val="nil" w:sz="6" w:space="0" w:color="auto"/>
              <w:bottom w:val="nil" w:sz="6" w:space="0" w:color="auto"/>
              <w:right w:val="single" w:sz="4" w:space="0" w:color="010101"/>
            </w:tcBorders>
          </w:tcPr>
          <w:p>
            <w:pPr>
              <w:pStyle w:val="TableParagraph"/>
              <w:spacing w:line="240" w:lineRule="auto" w:before="63"/>
              <w:ind w:left="108" w:right="0"/>
              <w:jc w:val="left"/>
              <w:rPr>
                <w:rFonts w:ascii="宋体" w:hAnsi="宋体" w:cs="宋体" w:eastAsia="宋体" w:hint="default"/>
                <w:sz w:val="18"/>
                <w:szCs w:val="18"/>
              </w:rPr>
            </w:pPr>
            <w:r>
              <w:rPr>
                <w:rFonts w:ascii="宋体" w:hAnsi="宋体" w:cs="宋体" w:eastAsia="宋体" w:hint="default"/>
                <w:b/>
                <w:bCs/>
                <w:sz w:val="18"/>
                <w:szCs w:val="18"/>
              </w:rPr>
              <w:t>主营业务毛利</w:t>
            </w:r>
            <w:r>
              <w:rPr>
                <w:rFonts w:ascii="宋体" w:hAnsi="宋体" w:cs="宋体" w:eastAsia="宋体" w:hint="default"/>
                <w:sz w:val="18"/>
                <w:szCs w:val="18"/>
              </w:rPr>
            </w:r>
          </w:p>
        </w:tc>
        <w:tc>
          <w:tcPr>
            <w:tcW w:w="3275" w:type="dxa"/>
            <w:tcBorders>
              <w:top w:val="single" w:sz="4" w:space="0" w:color="010101"/>
              <w:left w:val="single" w:sz="4" w:space="0" w:color="010101"/>
              <w:bottom w:val="nil" w:sz="6" w:space="0" w:color="auto"/>
              <w:right w:val="single" w:sz="4" w:space="0" w:color="010101"/>
            </w:tcBorders>
          </w:tcPr>
          <w:p>
            <w:pPr/>
          </w:p>
        </w:tc>
        <w:tc>
          <w:tcPr>
            <w:tcW w:w="2962" w:type="dxa"/>
            <w:tcBorders>
              <w:top w:val="single" w:sz="4" w:space="0" w:color="010101"/>
              <w:left w:val="single" w:sz="4" w:space="0" w:color="010101"/>
              <w:bottom w:val="nil" w:sz="6" w:space="0" w:color="auto"/>
              <w:right w:val="nil" w:sz="6" w:space="0" w:color="auto"/>
            </w:tcBorders>
          </w:tcPr>
          <w:p>
            <w:pPr/>
          </w:p>
        </w:tc>
      </w:tr>
      <w:tr>
        <w:trPr>
          <w:trHeight w:val="433" w:hRule="exact"/>
        </w:trPr>
        <w:tc>
          <w:tcPr>
            <w:tcW w:w="2286" w:type="dxa"/>
            <w:tcBorders>
              <w:top w:val="nil" w:sz="6" w:space="0" w:color="auto"/>
              <w:left w:val="nil" w:sz="6" w:space="0" w:color="auto"/>
              <w:bottom w:val="nil" w:sz="6" w:space="0" w:color="auto"/>
              <w:right w:val="single" w:sz="4" w:space="0" w:color="010101"/>
            </w:tcBorders>
          </w:tcPr>
          <w:p>
            <w:pPr>
              <w:pStyle w:val="TableParagraph"/>
              <w:spacing w:line="240" w:lineRule="auto" w:before="67"/>
              <w:ind w:left="108" w:right="0"/>
              <w:jc w:val="left"/>
              <w:rPr>
                <w:rFonts w:ascii="宋体" w:hAnsi="宋体" w:cs="宋体" w:eastAsia="宋体" w:hint="default"/>
                <w:sz w:val="18"/>
                <w:szCs w:val="18"/>
              </w:rPr>
            </w:pPr>
            <w:r>
              <w:rPr>
                <w:rFonts w:ascii="宋体" w:hAnsi="宋体" w:cs="宋体" w:eastAsia="宋体" w:hint="default"/>
                <w:sz w:val="18"/>
                <w:szCs w:val="18"/>
              </w:rPr>
              <w:t>其中：华北</w:t>
            </w:r>
          </w:p>
        </w:tc>
        <w:tc>
          <w:tcPr>
            <w:tcW w:w="3275" w:type="dxa"/>
            <w:tcBorders>
              <w:top w:val="nil" w:sz="6" w:space="0" w:color="auto"/>
              <w:left w:val="single" w:sz="4" w:space="0" w:color="010101"/>
              <w:bottom w:val="nil" w:sz="6" w:space="0" w:color="auto"/>
              <w:right w:val="single" w:sz="4" w:space="0" w:color="010101"/>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z w:val="18"/>
              </w:rPr>
              <w:t>50,288,623.42</w:t>
            </w:r>
          </w:p>
        </w:tc>
        <w:tc>
          <w:tcPr>
            <w:tcW w:w="2962" w:type="dxa"/>
            <w:tcBorders>
              <w:top w:val="nil" w:sz="6" w:space="0" w:color="auto"/>
              <w:left w:val="single" w:sz="4" w:space="0" w:color="010101"/>
              <w:bottom w:val="nil" w:sz="6" w:space="0" w:color="auto"/>
              <w:right w:val="nil" w:sz="6" w:space="0" w:color="auto"/>
            </w:tcBorders>
          </w:tcPr>
          <w:p>
            <w:pPr>
              <w:pStyle w:val="TableParagraph"/>
              <w:spacing w:line="240" w:lineRule="auto" w:before="108"/>
              <w:ind w:right="105"/>
              <w:jc w:val="right"/>
              <w:rPr>
                <w:rFonts w:ascii="Times New Roman" w:hAnsi="Times New Roman" w:cs="Times New Roman" w:eastAsia="Times New Roman" w:hint="default"/>
                <w:sz w:val="18"/>
                <w:szCs w:val="18"/>
              </w:rPr>
            </w:pPr>
            <w:r>
              <w:rPr>
                <w:rFonts w:ascii="Times New Roman"/>
                <w:sz w:val="18"/>
              </w:rPr>
              <w:t>40,837,743.67</w:t>
            </w:r>
          </w:p>
        </w:tc>
      </w:tr>
      <w:tr>
        <w:trPr>
          <w:trHeight w:val="432" w:hRule="exact"/>
        </w:trPr>
        <w:tc>
          <w:tcPr>
            <w:tcW w:w="2286" w:type="dxa"/>
            <w:tcBorders>
              <w:top w:val="nil" w:sz="6" w:space="0" w:color="auto"/>
              <w:left w:val="nil" w:sz="6" w:space="0" w:color="auto"/>
              <w:bottom w:val="nil" w:sz="6" w:space="0" w:color="auto"/>
              <w:right w:val="single" w:sz="4" w:space="0" w:color="010101"/>
            </w:tcBorders>
          </w:tcPr>
          <w:p>
            <w:pPr>
              <w:pStyle w:val="TableParagraph"/>
              <w:spacing w:line="240" w:lineRule="auto" w:before="65"/>
              <w:ind w:left="108"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3275" w:type="dxa"/>
            <w:tcBorders>
              <w:top w:val="nil" w:sz="6" w:space="0" w:color="auto"/>
              <w:left w:val="single" w:sz="4" w:space="0" w:color="010101"/>
              <w:bottom w:val="nil" w:sz="6" w:space="0" w:color="auto"/>
              <w:right w:val="single" w:sz="4" w:space="0" w:color="010101"/>
            </w:tcBorders>
          </w:tcPr>
          <w:p>
            <w:pPr>
              <w:pStyle w:val="TableParagraph"/>
              <w:spacing w:line="240" w:lineRule="auto" w:before="107"/>
              <w:ind w:right="101"/>
              <w:jc w:val="right"/>
              <w:rPr>
                <w:rFonts w:ascii="Times New Roman" w:hAnsi="Times New Roman" w:cs="Times New Roman" w:eastAsia="Times New Roman" w:hint="default"/>
                <w:sz w:val="18"/>
                <w:szCs w:val="18"/>
              </w:rPr>
            </w:pPr>
            <w:r>
              <w:rPr>
                <w:rFonts w:ascii="Times New Roman"/>
                <w:sz w:val="18"/>
              </w:rPr>
              <w:t>9,562,070.17</w:t>
            </w:r>
          </w:p>
        </w:tc>
        <w:tc>
          <w:tcPr>
            <w:tcW w:w="2962" w:type="dxa"/>
            <w:tcBorders>
              <w:top w:val="nil" w:sz="6" w:space="0" w:color="auto"/>
              <w:left w:val="single" w:sz="4" w:space="0" w:color="010101"/>
              <w:bottom w:val="nil" w:sz="6" w:space="0" w:color="auto"/>
              <w:right w:val="nil" w:sz="6" w:space="0" w:color="auto"/>
            </w:tcBorders>
          </w:tcPr>
          <w:p>
            <w:pPr>
              <w:pStyle w:val="TableParagraph"/>
              <w:spacing w:line="240" w:lineRule="auto" w:before="107"/>
              <w:ind w:right="105"/>
              <w:jc w:val="right"/>
              <w:rPr>
                <w:rFonts w:ascii="Times New Roman" w:hAnsi="Times New Roman" w:cs="Times New Roman" w:eastAsia="Times New Roman" w:hint="default"/>
                <w:sz w:val="18"/>
                <w:szCs w:val="18"/>
              </w:rPr>
            </w:pPr>
            <w:r>
              <w:rPr>
                <w:rFonts w:ascii="Times New Roman"/>
                <w:sz w:val="18"/>
              </w:rPr>
              <w:t>19,504,403.23</w:t>
            </w:r>
          </w:p>
        </w:tc>
      </w:tr>
      <w:tr>
        <w:trPr>
          <w:trHeight w:val="431" w:hRule="exact"/>
        </w:trPr>
        <w:tc>
          <w:tcPr>
            <w:tcW w:w="2286" w:type="dxa"/>
            <w:tcBorders>
              <w:top w:val="nil" w:sz="6" w:space="0" w:color="auto"/>
              <w:left w:val="nil" w:sz="6" w:space="0" w:color="auto"/>
              <w:bottom w:val="nil" w:sz="6" w:space="0" w:color="auto"/>
              <w:right w:val="single" w:sz="4" w:space="0" w:color="010101"/>
            </w:tcBorders>
          </w:tcPr>
          <w:p>
            <w:pPr>
              <w:pStyle w:val="TableParagraph"/>
              <w:spacing w:line="240" w:lineRule="auto" w:before="65"/>
              <w:ind w:left="108"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3275" w:type="dxa"/>
            <w:tcBorders>
              <w:top w:val="nil" w:sz="6" w:space="0" w:color="auto"/>
              <w:left w:val="single" w:sz="4" w:space="0" w:color="010101"/>
              <w:bottom w:val="nil" w:sz="6" w:space="0" w:color="auto"/>
              <w:right w:val="single" w:sz="4" w:space="0" w:color="010101"/>
            </w:tcBorders>
          </w:tcPr>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5,265,222.56</w:t>
            </w:r>
          </w:p>
        </w:tc>
        <w:tc>
          <w:tcPr>
            <w:tcW w:w="2962" w:type="dxa"/>
            <w:tcBorders>
              <w:top w:val="nil" w:sz="6" w:space="0" w:color="auto"/>
              <w:left w:val="single" w:sz="4" w:space="0" w:color="010101"/>
              <w:bottom w:val="nil" w:sz="6" w:space="0" w:color="auto"/>
              <w:right w:val="nil" w:sz="6" w:space="0" w:color="auto"/>
            </w:tcBorders>
          </w:tcPr>
          <w:p>
            <w:pPr>
              <w:pStyle w:val="TableParagraph"/>
              <w:spacing w:line="240" w:lineRule="auto" w:before="106"/>
              <w:ind w:right="105"/>
              <w:jc w:val="right"/>
              <w:rPr>
                <w:rFonts w:ascii="Times New Roman" w:hAnsi="Times New Roman" w:cs="Times New Roman" w:eastAsia="Times New Roman" w:hint="default"/>
                <w:sz w:val="18"/>
                <w:szCs w:val="18"/>
              </w:rPr>
            </w:pPr>
            <w:r>
              <w:rPr>
                <w:rFonts w:ascii="Times New Roman"/>
                <w:sz w:val="18"/>
              </w:rPr>
              <w:t>6,037,859.44</w:t>
            </w:r>
          </w:p>
        </w:tc>
      </w:tr>
      <w:tr>
        <w:trPr>
          <w:trHeight w:val="431" w:hRule="exact"/>
        </w:trPr>
        <w:tc>
          <w:tcPr>
            <w:tcW w:w="2286" w:type="dxa"/>
            <w:tcBorders>
              <w:top w:val="nil" w:sz="6" w:space="0" w:color="auto"/>
              <w:left w:val="nil" w:sz="6" w:space="0" w:color="auto"/>
              <w:bottom w:val="nil" w:sz="6" w:space="0" w:color="auto"/>
              <w:right w:val="single" w:sz="4" w:space="0" w:color="010101"/>
            </w:tcBorders>
          </w:tcPr>
          <w:p>
            <w:pPr>
              <w:pStyle w:val="TableParagraph"/>
              <w:spacing w:line="240" w:lineRule="auto" w:before="65"/>
              <w:ind w:left="108"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3275" w:type="dxa"/>
            <w:tcBorders>
              <w:top w:val="nil" w:sz="6" w:space="0" w:color="auto"/>
              <w:left w:val="single" w:sz="4" w:space="0" w:color="010101"/>
              <w:bottom w:val="nil" w:sz="6" w:space="0" w:color="auto"/>
              <w:right w:val="single" w:sz="4" w:space="0" w:color="010101"/>
            </w:tcBorders>
          </w:tcPr>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3,304,300.78</w:t>
            </w:r>
          </w:p>
        </w:tc>
        <w:tc>
          <w:tcPr>
            <w:tcW w:w="2962" w:type="dxa"/>
            <w:tcBorders>
              <w:top w:val="nil" w:sz="6" w:space="0" w:color="auto"/>
              <w:left w:val="single" w:sz="4" w:space="0" w:color="010101"/>
              <w:bottom w:val="nil" w:sz="6" w:space="0" w:color="auto"/>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18"/>
                <w:szCs w:val="18"/>
              </w:rPr>
            </w:pPr>
            <w:r>
              <w:rPr>
                <w:rFonts w:ascii="Times New Roman"/>
                <w:spacing w:val="-1"/>
                <w:sz w:val="18"/>
              </w:rPr>
              <w:t>6,116,653.54</w:t>
            </w:r>
          </w:p>
        </w:tc>
      </w:tr>
      <w:tr>
        <w:trPr>
          <w:trHeight w:val="433" w:hRule="exact"/>
        </w:trPr>
        <w:tc>
          <w:tcPr>
            <w:tcW w:w="2286" w:type="dxa"/>
            <w:tcBorders>
              <w:top w:val="nil" w:sz="6" w:space="0" w:color="auto"/>
              <w:left w:val="nil" w:sz="6" w:space="0" w:color="auto"/>
              <w:bottom w:val="single" w:sz="4" w:space="0" w:color="010101"/>
              <w:right w:val="single" w:sz="4" w:space="0" w:color="010101"/>
            </w:tcBorders>
          </w:tcPr>
          <w:p>
            <w:pPr>
              <w:pStyle w:val="TableParagraph"/>
              <w:spacing w:line="240" w:lineRule="auto" w:before="65"/>
              <w:ind w:left="108" w:right="0"/>
              <w:jc w:val="left"/>
              <w:rPr>
                <w:rFonts w:ascii="宋体" w:hAnsi="宋体" w:cs="宋体" w:eastAsia="宋体" w:hint="default"/>
                <w:sz w:val="18"/>
                <w:szCs w:val="18"/>
              </w:rPr>
            </w:pPr>
            <w:r>
              <w:rPr>
                <w:rFonts w:ascii="宋体" w:hAnsi="宋体" w:cs="宋体" w:eastAsia="宋体" w:hint="default"/>
                <w:sz w:val="18"/>
                <w:szCs w:val="18"/>
              </w:rPr>
              <w:t>西部</w:t>
            </w:r>
          </w:p>
        </w:tc>
        <w:tc>
          <w:tcPr>
            <w:tcW w:w="3275"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12,953,229.73</w:t>
            </w:r>
          </w:p>
        </w:tc>
        <w:tc>
          <w:tcPr>
            <w:tcW w:w="2962" w:type="dxa"/>
            <w:tcBorders>
              <w:top w:val="nil" w:sz="6" w:space="0" w:color="auto"/>
              <w:left w:val="single" w:sz="4" w:space="0" w:color="010101"/>
              <w:bottom w:val="single" w:sz="4" w:space="0" w:color="010101"/>
              <w:right w:val="nil" w:sz="6" w:space="0" w:color="auto"/>
            </w:tcBorders>
          </w:tcPr>
          <w:p>
            <w:pPr>
              <w:pStyle w:val="TableParagraph"/>
              <w:spacing w:line="240" w:lineRule="auto" w:before="106"/>
              <w:ind w:right="105"/>
              <w:jc w:val="right"/>
              <w:rPr>
                <w:rFonts w:ascii="Times New Roman" w:hAnsi="Times New Roman" w:cs="Times New Roman" w:eastAsia="Times New Roman" w:hint="default"/>
                <w:sz w:val="18"/>
                <w:szCs w:val="18"/>
              </w:rPr>
            </w:pPr>
            <w:r>
              <w:rPr>
                <w:rFonts w:ascii="Times New Roman"/>
                <w:sz w:val="18"/>
              </w:rPr>
              <w:t>16,306,455.98</w:t>
            </w:r>
          </w:p>
        </w:tc>
      </w:tr>
      <w:tr>
        <w:trPr>
          <w:trHeight w:val="442" w:hRule="exact"/>
        </w:trPr>
        <w:tc>
          <w:tcPr>
            <w:tcW w:w="2286"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63"/>
              <w:ind w:left="108" w:right="0"/>
              <w:jc w:val="left"/>
              <w:rPr>
                <w:rFonts w:ascii="宋体" w:hAnsi="宋体" w:cs="宋体" w:eastAsia="宋体" w:hint="default"/>
                <w:sz w:val="18"/>
                <w:szCs w:val="18"/>
              </w:rPr>
            </w:pPr>
            <w:r>
              <w:rPr>
                <w:rFonts w:ascii="宋体" w:hAnsi="宋体" w:cs="宋体" w:eastAsia="宋体" w:hint="default"/>
                <w:b/>
                <w:bCs/>
                <w:spacing w:val="90"/>
                <w:w w:val="99"/>
                <w:sz w:val="18"/>
                <w:szCs w:val="18"/>
              </w:rPr>
              <w:t>合</w:t>
            </w:r>
            <w:r>
              <w:rPr>
                <w:rFonts w:ascii="宋体" w:hAnsi="宋体" w:cs="宋体" w:eastAsia="宋体" w:hint="default"/>
                <w:b/>
                <w:bCs/>
                <w:w w:val="99"/>
                <w:sz w:val="18"/>
                <w:szCs w:val="18"/>
              </w:rPr>
              <w:t>计</w:t>
            </w:r>
            <w:r>
              <w:rPr>
                <w:rFonts w:ascii="宋体" w:hAnsi="宋体" w:cs="宋体" w:eastAsia="宋体" w:hint="default"/>
                <w:b/>
                <w:bCs/>
                <w:spacing w:val="-1"/>
                <w:sz w:val="18"/>
                <w:szCs w:val="18"/>
              </w:rPr>
              <w:t> </w:t>
            </w:r>
            <w:r>
              <w:rPr>
                <w:rFonts w:ascii="宋体" w:hAnsi="宋体" w:cs="宋体" w:eastAsia="宋体" w:hint="default"/>
                <w:sz w:val="18"/>
                <w:szCs w:val="18"/>
              </w:rPr>
            </w:r>
          </w:p>
        </w:tc>
        <w:tc>
          <w:tcPr>
            <w:tcW w:w="3275"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b/>
                <w:sz w:val="18"/>
              </w:rPr>
              <w:t>81,373,446.66</w:t>
            </w:r>
            <w:r>
              <w:rPr>
                <w:rFonts w:ascii="Times New Roman"/>
                <w:sz w:val="18"/>
              </w:rPr>
            </w:r>
          </w:p>
        </w:tc>
        <w:tc>
          <w:tcPr>
            <w:tcW w:w="2962"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04"/>
              <w:ind w:right="105"/>
              <w:jc w:val="right"/>
              <w:rPr>
                <w:rFonts w:ascii="Times New Roman" w:hAnsi="Times New Roman" w:cs="Times New Roman" w:eastAsia="Times New Roman" w:hint="default"/>
                <w:sz w:val="18"/>
                <w:szCs w:val="18"/>
              </w:rPr>
            </w:pPr>
            <w:r>
              <w:rPr>
                <w:rFonts w:ascii="Times New Roman"/>
                <w:b/>
                <w:spacing w:val="-1"/>
                <w:sz w:val="18"/>
              </w:rPr>
              <w:t>88,803,115.86</w:t>
            </w:r>
            <w:r>
              <w:rPr>
                <w:rFonts w:ascii="Times New Roman"/>
                <w:spacing w:val="-1"/>
                <w:sz w:val="18"/>
              </w:rPr>
            </w:r>
          </w:p>
        </w:tc>
      </w:tr>
    </w:tbl>
    <w:p>
      <w:pPr>
        <w:spacing w:line="240" w:lineRule="auto" w:before="13"/>
        <w:rPr>
          <w:rFonts w:ascii="宋体" w:hAnsi="宋体" w:cs="宋体" w:eastAsia="宋体" w:hint="default"/>
          <w:sz w:val="8"/>
          <w:szCs w:val="8"/>
        </w:rPr>
      </w:pPr>
    </w:p>
    <w:p>
      <w:pPr>
        <w:pStyle w:val="BodyText"/>
        <w:spacing w:line="240" w:lineRule="auto" w:before="35"/>
        <w:ind w:left="660" w:right="253"/>
        <w:jc w:val="left"/>
      </w:pPr>
      <w:r>
        <w:rPr/>
        <w:t>（5）前五名客户销售收入</w:t>
      </w:r>
    </w:p>
    <w:p>
      <w:pPr>
        <w:spacing w:line="240" w:lineRule="auto" w:before="12"/>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3600"/>
        <w:gridCol w:w="2346"/>
        <w:gridCol w:w="2576"/>
      </w:tblGrid>
      <w:tr>
        <w:trPr>
          <w:trHeight w:val="443" w:hRule="exact"/>
        </w:trPr>
        <w:tc>
          <w:tcPr>
            <w:tcW w:w="3600" w:type="dxa"/>
            <w:vMerge w:val="restart"/>
            <w:tcBorders>
              <w:top w:val="single" w:sz="12" w:space="0" w:color="010101"/>
              <w:left w:val="nil" w:sz="6" w:space="0" w:color="auto"/>
              <w:right w:val="single" w:sz="4" w:space="0" w:color="010101"/>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b/>
                <w:bCs/>
                <w:sz w:val="18"/>
                <w:szCs w:val="18"/>
              </w:rPr>
              <w:t>客户名称</w:t>
            </w:r>
            <w:r>
              <w:rPr>
                <w:rFonts w:ascii="宋体" w:hAnsi="宋体" w:cs="宋体" w:eastAsia="宋体" w:hint="default"/>
                <w:sz w:val="18"/>
                <w:szCs w:val="18"/>
              </w:rPr>
            </w:r>
          </w:p>
        </w:tc>
        <w:tc>
          <w:tcPr>
            <w:tcW w:w="4922" w:type="dxa"/>
            <w:gridSpan w:val="2"/>
            <w:tcBorders>
              <w:top w:val="single" w:sz="12" w:space="0" w:color="010101"/>
              <w:left w:val="single" w:sz="4" w:space="0" w:color="010101"/>
              <w:bottom w:val="single" w:sz="4" w:space="0" w:color="010101"/>
              <w:right w:val="nil" w:sz="6" w:space="0" w:color="auto"/>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r>
      <w:tr>
        <w:trPr>
          <w:trHeight w:val="455" w:hRule="exact"/>
        </w:trPr>
        <w:tc>
          <w:tcPr>
            <w:tcW w:w="3600" w:type="dxa"/>
            <w:vMerge/>
            <w:tcBorders>
              <w:left w:val="nil" w:sz="6" w:space="0" w:color="auto"/>
              <w:bottom w:val="single" w:sz="4" w:space="0" w:color="010101"/>
              <w:right w:val="single" w:sz="4" w:space="0" w:color="010101"/>
            </w:tcBorders>
          </w:tcPr>
          <w:p>
            <w:pPr/>
          </w:p>
        </w:tc>
        <w:tc>
          <w:tcPr>
            <w:tcW w:w="23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b/>
                <w:bCs/>
                <w:sz w:val="18"/>
                <w:szCs w:val="18"/>
              </w:rPr>
              <w:t>销售收入</w:t>
            </w:r>
            <w:r>
              <w:rPr>
                <w:rFonts w:ascii="宋体" w:hAnsi="宋体" w:cs="宋体" w:eastAsia="宋体" w:hint="default"/>
                <w:sz w:val="18"/>
                <w:szCs w:val="18"/>
              </w:rPr>
            </w:r>
          </w:p>
        </w:tc>
        <w:tc>
          <w:tcPr>
            <w:tcW w:w="2576"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86"/>
              <w:ind w:left="291" w:right="0"/>
              <w:jc w:val="left"/>
              <w:rPr>
                <w:rFonts w:ascii="宋体" w:hAnsi="宋体" w:cs="宋体" w:eastAsia="宋体" w:hint="default"/>
                <w:sz w:val="18"/>
                <w:szCs w:val="18"/>
              </w:rPr>
            </w:pPr>
            <w:r>
              <w:rPr>
                <w:rFonts w:ascii="宋体" w:hAnsi="宋体" w:cs="宋体" w:eastAsia="宋体" w:hint="default"/>
                <w:b/>
                <w:bCs/>
                <w:sz w:val="18"/>
                <w:szCs w:val="18"/>
              </w:rPr>
              <w:t>占销售总额的比例（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54" w:hRule="exact"/>
        </w:trPr>
        <w:tc>
          <w:tcPr>
            <w:tcW w:w="3600" w:type="dxa"/>
            <w:tcBorders>
              <w:top w:val="single" w:sz="4" w:space="0" w:color="010101"/>
              <w:left w:val="nil" w:sz="6" w:space="0" w:color="auto"/>
              <w:bottom w:val="nil" w:sz="6" w:space="0" w:color="auto"/>
              <w:right w:val="single" w:sz="4" w:space="0" w:color="010101"/>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河北省环境执法监察局</w:t>
            </w:r>
          </w:p>
        </w:tc>
        <w:tc>
          <w:tcPr>
            <w:tcW w:w="2346"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sz w:val="18"/>
              </w:rPr>
              <w:t>7,333,333.33</w:t>
            </w:r>
          </w:p>
        </w:tc>
        <w:tc>
          <w:tcPr>
            <w:tcW w:w="2576" w:type="dxa"/>
            <w:tcBorders>
              <w:top w:val="single" w:sz="4" w:space="0" w:color="010101"/>
              <w:left w:val="single" w:sz="4" w:space="0" w:color="010101"/>
              <w:bottom w:val="nil" w:sz="6" w:space="0" w:color="auto"/>
              <w:right w:val="nil" w:sz="6" w:space="0" w:color="auto"/>
            </w:tcBorders>
          </w:tcPr>
          <w:p>
            <w:pPr>
              <w:pStyle w:val="TableParagraph"/>
              <w:spacing w:line="240" w:lineRule="auto" w:before="116"/>
              <w:ind w:right="106"/>
              <w:jc w:val="right"/>
              <w:rPr>
                <w:rFonts w:ascii="Times New Roman" w:hAnsi="Times New Roman" w:cs="Times New Roman" w:eastAsia="Times New Roman" w:hint="default"/>
                <w:sz w:val="18"/>
                <w:szCs w:val="18"/>
              </w:rPr>
            </w:pPr>
            <w:r>
              <w:rPr>
                <w:rFonts w:ascii="Times New Roman"/>
                <w:sz w:val="18"/>
              </w:rPr>
              <w:t>5.00</w:t>
            </w:r>
          </w:p>
        </w:tc>
      </w:tr>
      <w:tr>
        <w:trPr>
          <w:trHeight w:val="452" w:hRule="exact"/>
        </w:trPr>
        <w:tc>
          <w:tcPr>
            <w:tcW w:w="3600" w:type="dxa"/>
            <w:tcBorders>
              <w:top w:val="nil" w:sz="6" w:space="0" w:color="auto"/>
              <w:left w:val="nil" w:sz="6" w:space="0" w:color="auto"/>
              <w:bottom w:val="nil" w:sz="6" w:space="0" w:color="auto"/>
              <w:right w:val="single" w:sz="4" w:space="0" w:color="010101"/>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河北省环境监测中心站</w:t>
            </w:r>
          </w:p>
        </w:tc>
        <w:tc>
          <w:tcPr>
            <w:tcW w:w="2346" w:type="dxa"/>
            <w:tcBorders>
              <w:top w:val="nil" w:sz="6" w:space="0" w:color="auto"/>
              <w:left w:val="single" w:sz="4" w:space="0" w:color="010101"/>
              <w:bottom w:val="nil" w:sz="6" w:space="0" w:color="auto"/>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7,179,487.18</w:t>
            </w:r>
          </w:p>
        </w:tc>
        <w:tc>
          <w:tcPr>
            <w:tcW w:w="2576" w:type="dxa"/>
            <w:tcBorders>
              <w:top w:val="nil" w:sz="6" w:space="0" w:color="auto"/>
              <w:left w:val="single" w:sz="4" w:space="0" w:color="010101"/>
              <w:bottom w:val="nil" w:sz="6" w:space="0" w:color="auto"/>
              <w:right w:val="nil" w:sz="6" w:space="0" w:color="auto"/>
            </w:tcBorders>
          </w:tcPr>
          <w:p>
            <w:pPr>
              <w:pStyle w:val="TableParagraph"/>
              <w:spacing w:line="240" w:lineRule="auto" w:before="115"/>
              <w:ind w:right="106"/>
              <w:jc w:val="right"/>
              <w:rPr>
                <w:rFonts w:ascii="Times New Roman" w:hAnsi="Times New Roman" w:cs="Times New Roman" w:eastAsia="Times New Roman" w:hint="default"/>
                <w:sz w:val="18"/>
                <w:szCs w:val="18"/>
              </w:rPr>
            </w:pPr>
            <w:r>
              <w:rPr>
                <w:rFonts w:ascii="Times New Roman"/>
                <w:sz w:val="18"/>
              </w:rPr>
              <w:t>4.90</w:t>
            </w:r>
          </w:p>
        </w:tc>
      </w:tr>
      <w:tr>
        <w:trPr>
          <w:trHeight w:val="454" w:hRule="exact"/>
        </w:trPr>
        <w:tc>
          <w:tcPr>
            <w:tcW w:w="3600"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河北正和信通电子有限公司</w:t>
            </w:r>
          </w:p>
        </w:tc>
        <w:tc>
          <w:tcPr>
            <w:tcW w:w="2346"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7,128,205.12</w:t>
            </w:r>
          </w:p>
        </w:tc>
        <w:tc>
          <w:tcPr>
            <w:tcW w:w="2576"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6"/>
              <w:jc w:val="right"/>
              <w:rPr>
                <w:rFonts w:ascii="Times New Roman" w:hAnsi="Times New Roman" w:cs="Times New Roman" w:eastAsia="Times New Roman" w:hint="default"/>
                <w:sz w:val="18"/>
                <w:szCs w:val="18"/>
              </w:rPr>
            </w:pPr>
            <w:r>
              <w:rPr>
                <w:rFonts w:ascii="Times New Roman"/>
                <w:sz w:val="18"/>
              </w:rPr>
              <w:t>4.86</w:t>
            </w:r>
          </w:p>
        </w:tc>
      </w:tr>
      <w:tr>
        <w:trPr>
          <w:trHeight w:val="454" w:hRule="exact"/>
        </w:trPr>
        <w:tc>
          <w:tcPr>
            <w:tcW w:w="3600"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廊坊市环境监测站</w:t>
            </w:r>
          </w:p>
        </w:tc>
        <w:tc>
          <w:tcPr>
            <w:tcW w:w="2346"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6,563,589.74</w:t>
            </w:r>
          </w:p>
        </w:tc>
        <w:tc>
          <w:tcPr>
            <w:tcW w:w="2576"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6"/>
              <w:jc w:val="right"/>
              <w:rPr>
                <w:rFonts w:ascii="Times New Roman" w:hAnsi="Times New Roman" w:cs="Times New Roman" w:eastAsia="Times New Roman" w:hint="default"/>
                <w:sz w:val="18"/>
                <w:szCs w:val="18"/>
              </w:rPr>
            </w:pPr>
            <w:r>
              <w:rPr>
                <w:rFonts w:ascii="Times New Roman"/>
                <w:sz w:val="18"/>
              </w:rPr>
              <w:t>4.48</w:t>
            </w:r>
          </w:p>
        </w:tc>
      </w:tr>
      <w:tr>
        <w:trPr>
          <w:trHeight w:val="455" w:hRule="exact"/>
        </w:trPr>
        <w:tc>
          <w:tcPr>
            <w:tcW w:w="3600" w:type="dxa"/>
            <w:tcBorders>
              <w:top w:val="nil" w:sz="6" w:space="0" w:color="auto"/>
              <w:left w:val="nil" w:sz="6" w:space="0" w:color="auto"/>
              <w:bottom w:val="single" w:sz="4" w:space="0" w:color="010101"/>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北京四海中茂科技发展有限公司</w:t>
            </w:r>
          </w:p>
        </w:tc>
        <w:tc>
          <w:tcPr>
            <w:tcW w:w="2346"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3,794,871.79</w:t>
            </w:r>
          </w:p>
        </w:tc>
        <w:tc>
          <w:tcPr>
            <w:tcW w:w="2576" w:type="dxa"/>
            <w:tcBorders>
              <w:top w:val="nil" w:sz="6" w:space="0" w:color="auto"/>
              <w:left w:val="single" w:sz="4" w:space="0" w:color="010101"/>
              <w:bottom w:val="single" w:sz="4" w:space="0" w:color="010101"/>
              <w:right w:val="nil" w:sz="6" w:space="0" w:color="auto"/>
            </w:tcBorders>
          </w:tcPr>
          <w:p>
            <w:pPr>
              <w:pStyle w:val="TableParagraph"/>
              <w:spacing w:line="240" w:lineRule="auto" w:before="118"/>
              <w:ind w:right="106"/>
              <w:jc w:val="right"/>
              <w:rPr>
                <w:rFonts w:ascii="Times New Roman" w:hAnsi="Times New Roman" w:cs="Times New Roman" w:eastAsia="Times New Roman" w:hint="default"/>
                <w:sz w:val="18"/>
                <w:szCs w:val="18"/>
              </w:rPr>
            </w:pPr>
            <w:r>
              <w:rPr>
                <w:rFonts w:ascii="Times New Roman"/>
                <w:sz w:val="18"/>
              </w:rPr>
              <w:t>2.59</w:t>
            </w:r>
          </w:p>
        </w:tc>
      </w:tr>
      <w:tr>
        <w:trPr>
          <w:trHeight w:val="464" w:hRule="exact"/>
        </w:trPr>
        <w:tc>
          <w:tcPr>
            <w:tcW w:w="3600"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87"/>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346"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7"/>
              <w:ind w:right="100"/>
              <w:jc w:val="right"/>
              <w:rPr>
                <w:rFonts w:ascii="Times New Roman" w:hAnsi="Times New Roman" w:cs="Times New Roman" w:eastAsia="Times New Roman" w:hint="default"/>
                <w:sz w:val="18"/>
                <w:szCs w:val="18"/>
              </w:rPr>
            </w:pPr>
            <w:r>
              <w:rPr>
                <w:rFonts w:ascii="Times New Roman"/>
                <w:b/>
                <w:sz w:val="18"/>
              </w:rPr>
              <w:t>31,999,487.18</w:t>
            </w:r>
            <w:r>
              <w:rPr>
                <w:rFonts w:ascii="Times New Roman"/>
                <w:sz w:val="18"/>
              </w:rPr>
            </w:r>
          </w:p>
        </w:tc>
        <w:tc>
          <w:tcPr>
            <w:tcW w:w="2576"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b/>
                <w:sz w:val="18"/>
              </w:rPr>
              <w:t>21.83</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3600"/>
        <w:gridCol w:w="2346"/>
        <w:gridCol w:w="2576"/>
      </w:tblGrid>
      <w:tr>
        <w:trPr>
          <w:trHeight w:val="443" w:hRule="exact"/>
        </w:trPr>
        <w:tc>
          <w:tcPr>
            <w:tcW w:w="3600" w:type="dxa"/>
            <w:vMerge w:val="restart"/>
            <w:tcBorders>
              <w:top w:val="single" w:sz="12" w:space="0" w:color="010101"/>
              <w:left w:val="nil" w:sz="6" w:space="0" w:color="auto"/>
              <w:right w:val="single" w:sz="4" w:space="0" w:color="010101"/>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b/>
                <w:bCs/>
                <w:sz w:val="18"/>
                <w:szCs w:val="18"/>
              </w:rPr>
              <w:t>客户名称</w:t>
            </w:r>
            <w:r>
              <w:rPr>
                <w:rFonts w:ascii="宋体" w:hAnsi="宋体" w:cs="宋体" w:eastAsia="宋体" w:hint="default"/>
                <w:sz w:val="18"/>
                <w:szCs w:val="18"/>
              </w:rPr>
            </w:r>
          </w:p>
        </w:tc>
        <w:tc>
          <w:tcPr>
            <w:tcW w:w="4922" w:type="dxa"/>
            <w:gridSpan w:val="2"/>
            <w:tcBorders>
              <w:top w:val="single" w:sz="12" w:space="0" w:color="010101"/>
              <w:left w:val="single" w:sz="4" w:space="0" w:color="010101"/>
              <w:bottom w:val="single" w:sz="4" w:space="0" w:color="010101"/>
              <w:right w:val="nil" w:sz="6" w:space="0" w:color="auto"/>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55" w:hRule="exact"/>
        </w:trPr>
        <w:tc>
          <w:tcPr>
            <w:tcW w:w="3600" w:type="dxa"/>
            <w:vMerge/>
            <w:tcBorders>
              <w:left w:val="nil" w:sz="6" w:space="0" w:color="auto"/>
              <w:bottom w:val="single" w:sz="4" w:space="0" w:color="010101"/>
              <w:right w:val="single" w:sz="4" w:space="0" w:color="010101"/>
            </w:tcBorders>
          </w:tcPr>
          <w:p>
            <w:pPr/>
          </w:p>
        </w:tc>
        <w:tc>
          <w:tcPr>
            <w:tcW w:w="23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b/>
                <w:bCs/>
                <w:sz w:val="18"/>
                <w:szCs w:val="18"/>
              </w:rPr>
              <w:t>销售金额</w:t>
            </w:r>
            <w:r>
              <w:rPr>
                <w:rFonts w:ascii="宋体" w:hAnsi="宋体" w:cs="宋体" w:eastAsia="宋体" w:hint="default"/>
                <w:sz w:val="18"/>
                <w:szCs w:val="18"/>
              </w:rPr>
            </w:r>
          </w:p>
        </w:tc>
        <w:tc>
          <w:tcPr>
            <w:tcW w:w="2576"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86"/>
              <w:ind w:left="291" w:right="0"/>
              <w:jc w:val="left"/>
              <w:rPr>
                <w:rFonts w:ascii="宋体" w:hAnsi="宋体" w:cs="宋体" w:eastAsia="宋体" w:hint="default"/>
                <w:sz w:val="18"/>
                <w:szCs w:val="18"/>
              </w:rPr>
            </w:pPr>
            <w:r>
              <w:rPr>
                <w:rFonts w:ascii="宋体" w:hAnsi="宋体" w:cs="宋体" w:eastAsia="宋体" w:hint="default"/>
                <w:b/>
                <w:bCs/>
                <w:sz w:val="18"/>
                <w:szCs w:val="18"/>
              </w:rPr>
              <w:t>占销售总额的比例（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902" w:hRule="exact"/>
        </w:trPr>
        <w:tc>
          <w:tcPr>
            <w:tcW w:w="3600" w:type="dxa"/>
            <w:tcBorders>
              <w:top w:val="single" w:sz="4" w:space="0" w:color="010101"/>
              <w:left w:val="nil" w:sz="6" w:space="0" w:color="auto"/>
              <w:bottom w:val="nil" w:sz="6" w:space="0" w:color="auto"/>
              <w:right w:val="single" w:sz="4" w:space="0" w:color="010101"/>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成都韩昌电子有限责任公司</w:t>
            </w: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黑龙江省环境监测中心站</w:t>
            </w:r>
          </w:p>
        </w:tc>
        <w:tc>
          <w:tcPr>
            <w:tcW w:w="2346"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16"/>
              <w:ind w:left="1197" w:right="0"/>
              <w:jc w:val="left"/>
              <w:rPr>
                <w:rFonts w:ascii="Times New Roman" w:hAnsi="Times New Roman" w:cs="Times New Roman" w:eastAsia="Times New Roman" w:hint="default"/>
                <w:sz w:val="18"/>
                <w:szCs w:val="18"/>
              </w:rPr>
            </w:pPr>
            <w:r>
              <w:rPr>
                <w:rFonts w:ascii="Times New Roman"/>
                <w:sz w:val="18"/>
              </w:rPr>
              <w:t>15,224,615.37</w:t>
            </w: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287" w:right="0"/>
              <w:jc w:val="left"/>
              <w:rPr>
                <w:rFonts w:ascii="Times New Roman" w:hAnsi="Times New Roman" w:cs="Times New Roman" w:eastAsia="Times New Roman" w:hint="default"/>
                <w:sz w:val="18"/>
                <w:szCs w:val="18"/>
              </w:rPr>
            </w:pPr>
            <w:r>
              <w:rPr>
                <w:rFonts w:ascii="Times New Roman"/>
                <w:sz w:val="18"/>
              </w:rPr>
              <w:t>6,374,307.69</w:t>
            </w:r>
          </w:p>
        </w:tc>
        <w:tc>
          <w:tcPr>
            <w:tcW w:w="2576" w:type="dxa"/>
            <w:tcBorders>
              <w:top w:val="single" w:sz="4" w:space="0" w:color="010101"/>
              <w:left w:val="single" w:sz="4" w:space="0" w:color="010101"/>
              <w:bottom w:val="nil" w:sz="6" w:space="0" w:color="auto"/>
              <w:right w:val="nil" w:sz="6" w:space="0" w:color="auto"/>
            </w:tcBorders>
          </w:tcPr>
          <w:p>
            <w:pPr>
              <w:pStyle w:val="TableParagraph"/>
              <w:spacing w:line="240" w:lineRule="auto" w:before="116"/>
              <w:ind w:right="106"/>
              <w:jc w:val="right"/>
              <w:rPr>
                <w:rFonts w:ascii="Times New Roman" w:hAnsi="Times New Roman" w:cs="Times New Roman" w:eastAsia="Times New Roman" w:hint="default"/>
                <w:sz w:val="18"/>
                <w:szCs w:val="18"/>
              </w:rPr>
            </w:pPr>
            <w:r>
              <w:rPr>
                <w:rFonts w:ascii="Times New Roman"/>
                <w:sz w:val="18"/>
              </w:rPr>
              <w:t>8.87</w:t>
            </w: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3.71</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769" w:top="1100" w:bottom="960" w:left="1560" w:right="1540"/>
        </w:sectPr>
      </w:pPr>
    </w:p>
    <w:p>
      <w:pPr>
        <w:spacing w:line="240" w:lineRule="auto" w:before="11"/>
        <w:rPr>
          <w:rFonts w:ascii="宋体" w:hAnsi="宋体" w:cs="宋体" w:eastAsia="宋体" w:hint="default"/>
          <w:sz w:val="25"/>
          <w:szCs w:val="25"/>
        </w:rPr>
      </w:pPr>
    </w:p>
    <w:tbl>
      <w:tblPr>
        <w:tblW w:w="0" w:type="auto"/>
        <w:jc w:val="left"/>
        <w:tblInd w:w="116" w:type="dxa"/>
        <w:tblLayout w:type="fixed"/>
        <w:tblCellMar>
          <w:top w:w="0" w:type="dxa"/>
          <w:left w:w="0" w:type="dxa"/>
          <w:bottom w:w="0" w:type="dxa"/>
          <w:right w:w="0" w:type="dxa"/>
        </w:tblCellMar>
        <w:tblLook w:val="01E0"/>
      </w:tblPr>
      <w:tblGrid>
        <w:gridCol w:w="3600"/>
        <w:gridCol w:w="2346"/>
        <w:gridCol w:w="2576"/>
      </w:tblGrid>
      <w:tr>
        <w:trPr>
          <w:trHeight w:val="1367" w:hRule="exact"/>
        </w:trPr>
        <w:tc>
          <w:tcPr>
            <w:tcW w:w="3600" w:type="dxa"/>
            <w:tcBorders>
              <w:top w:val="nil" w:sz="6" w:space="0" w:color="auto"/>
              <w:left w:val="nil" w:sz="6" w:space="0" w:color="auto"/>
              <w:bottom w:val="single" w:sz="4" w:space="0" w:color="010101"/>
              <w:right w:val="single" w:sz="4" w:space="0" w:color="010101"/>
            </w:tcBorders>
          </w:tcPr>
          <w:p>
            <w:pPr>
              <w:pStyle w:val="TableParagraph"/>
              <w:spacing w:line="463" w:lineRule="auto" w:before="81"/>
              <w:ind w:left="108" w:right="965"/>
              <w:jc w:val="left"/>
              <w:rPr>
                <w:rFonts w:ascii="宋体" w:hAnsi="宋体" w:cs="宋体" w:eastAsia="宋体" w:hint="default"/>
                <w:sz w:val="18"/>
                <w:szCs w:val="18"/>
              </w:rPr>
            </w:pPr>
            <w:r>
              <w:rPr>
                <w:rFonts w:ascii="宋体" w:hAnsi="宋体" w:cs="宋体" w:eastAsia="宋体" w:hint="default"/>
                <w:sz w:val="18"/>
                <w:szCs w:val="18"/>
              </w:rPr>
              <w:t>驻马店市环境保护局 周口市环境保护局</w:t>
            </w:r>
          </w:p>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河北天亨伟业环境工程有限公司</w:t>
            </w:r>
          </w:p>
        </w:tc>
        <w:tc>
          <w:tcPr>
            <w:tcW w:w="2346"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22"/>
              <w:ind w:left="1287" w:right="0"/>
              <w:jc w:val="left"/>
              <w:rPr>
                <w:rFonts w:ascii="Times New Roman" w:hAnsi="Times New Roman" w:cs="Times New Roman" w:eastAsia="Times New Roman" w:hint="default"/>
                <w:sz w:val="18"/>
                <w:szCs w:val="18"/>
              </w:rPr>
            </w:pPr>
            <w:r>
              <w:rPr>
                <w:rFonts w:ascii="Times New Roman"/>
                <w:sz w:val="18"/>
              </w:rPr>
              <w:t>4,865,128.21</w:t>
            </w: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287" w:right="0"/>
              <w:jc w:val="left"/>
              <w:rPr>
                <w:rFonts w:ascii="Times New Roman" w:hAnsi="Times New Roman" w:cs="Times New Roman" w:eastAsia="Times New Roman" w:hint="default"/>
                <w:sz w:val="18"/>
                <w:szCs w:val="18"/>
              </w:rPr>
            </w:pPr>
            <w:r>
              <w:rPr>
                <w:rFonts w:ascii="Times New Roman"/>
                <w:sz w:val="18"/>
              </w:rPr>
              <w:t>4,819,829.06</w:t>
            </w: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287" w:right="0"/>
              <w:jc w:val="left"/>
              <w:rPr>
                <w:rFonts w:ascii="Times New Roman" w:hAnsi="Times New Roman" w:cs="Times New Roman" w:eastAsia="Times New Roman" w:hint="default"/>
                <w:sz w:val="18"/>
                <w:szCs w:val="18"/>
              </w:rPr>
            </w:pPr>
            <w:r>
              <w:rPr>
                <w:rFonts w:ascii="Times New Roman"/>
                <w:sz w:val="18"/>
              </w:rPr>
              <w:t>4,452,991.45</w:t>
            </w:r>
          </w:p>
        </w:tc>
        <w:tc>
          <w:tcPr>
            <w:tcW w:w="2576" w:type="dxa"/>
            <w:tcBorders>
              <w:top w:val="nil" w:sz="6" w:space="0" w:color="auto"/>
              <w:left w:val="single" w:sz="4" w:space="0" w:color="010101"/>
              <w:bottom w:val="single" w:sz="4" w:space="0" w:color="010101"/>
              <w:right w:val="nil" w:sz="6" w:space="0" w:color="auto"/>
            </w:tcBorders>
          </w:tcPr>
          <w:p>
            <w:pPr>
              <w:pStyle w:val="TableParagraph"/>
              <w:spacing w:line="240" w:lineRule="auto" w:before="122"/>
              <w:ind w:right="106"/>
              <w:jc w:val="right"/>
              <w:rPr>
                <w:rFonts w:ascii="Times New Roman" w:hAnsi="Times New Roman" w:cs="Times New Roman" w:eastAsia="Times New Roman" w:hint="default"/>
                <w:sz w:val="18"/>
                <w:szCs w:val="18"/>
              </w:rPr>
            </w:pPr>
            <w:r>
              <w:rPr>
                <w:rFonts w:ascii="Times New Roman"/>
                <w:sz w:val="18"/>
              </w:rPr>
              <w:t>2.83</w:t>
            </w: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2.81</w:t>
            </w: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2.59</w:t>
            </w:r>
          </w:p>
        </w:tc>
      </w:tr>
      <w:tr>
        <w:trPr>
          <w:trHeight w:val="464" w:hRule="exact"/>
        </w:trPr>
        <w:tc>
          <w:tcPr>
            <w:tcW w:w="3600"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46"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7"/>
              <w:ind w:left="1197" w:right="0"/>
              <w:jc w:val="left"/>
              <w:rPr>
                <w:rFonts w:ascii="Times New Roman" w:hAnsi="Times New Roman" w:cs="Times New Roman" w:eastAsia="Times New Roman" w:hint="default"/>
                <w:sz w:val="18"/>
                <w:szCs w:val="18"/>
              </w:rPr>
            </w:pPr>
            <w:r>
              <w:rPr>
                <w:rFonts w:ascii="Times New Roman"/>
                <w:b/>
                <w:sz w:val="18"/>
              </w:rPr>
              <w:t>35,736,871.78</w:t>
            </w:r>
            <w:r>
              <w:rPr>
                <w:rFonts w:ascii="Times New Roman"/>
                <w:sz w:val="18"/>
              </w:rPr>
            </w:r>
          </w:p>
        </w:tc>
        <w:tc>
          <w:tcPr>
            <w:tcW w:w="2576"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b/>
                <w:sz w:val="18"/>
              </w:rPr>
              <w:t>20.81</w:t>
            </w:r>
            <w:r>
              <w:rPr>
                <w:rFonts w:ascii="Times New Roman"/>
                <w:sz w:val="18"/>
              </w:rPr>
            </w:r>
          </w:p>
        </w:tc>
      </w:tr>
    </w:tbl>
    <w:p>
      <w:pPr>
        <w:spacing w:line="240" w:lineRule="auto" w:before="1"/>
        <w:rPr>
          <w:rFonts w:ascii="宋体" w:hAnsi="宋体" w:cs="宋体" w:eastAsia="宋体" w:hint="default"/>
          <w:sz w:val="9"/>
          <w:szCs w:val="9"/>
        </w:rPr>
      </w:pPr>
    </w:p>
    <w:p>
      <w:pPr>
        <w:pStyle w:val="Heading6"/>
        <w:spacing w:line="240" w:lineRule="auto"/>
        <w:ind w:right="253"/>
        <w:jc w:val="left"/>
        <w:rPr>
          <w:b w:val="0"/>
          <w:bCs w:val="0"/>
        </w:rPr>
      </w:pPr>
      <w:r>
        <w:rPr/>
        <w:t>27、营业税金及附加</w:t>
      </w:r>
      <w:r>
        <w:rPr>
          <w:b w:val="0"/>
          <w:bCs w:val="0"/>
        </w:rPr>
      </w:r>
    </w:p>
    <w:p>
      <w:pPr>
        <w:spacing w:line="240" w:lineRule="auto" w:before="12"/>
        <w:rPr>
          <w:rFonts w:ascii="宋体" w:hAnsi="宋体" w:cs="宋体" w:eastAsia="宋体" w:hint="default"/>
          <w:b/>
          <w:bCs/>
          <w:sz w:val="26"/>
          <w:szCs w:val="26"/>
        </w:rPr>
      </w:pPr>
    </w:p>
    <w:tbl>
      <w:tblPr>
        <w:tblW w:w="0" w:type="auto"/>
        <w:jc w:val="left"/>
        <w:tblInd w:w="116" w:type="dxa"/>
        <w:tblLayout w:type="fixed"/>
        <w:tblCellMar>
          <w:top w:w="0" w:type="dxa"/>
          <w:left w:w="0" w:type="dxa"/>
          <w:bottom w:w="0" w:type="dxa"/>
          <w:right w:w="0" w:type="dxa"/>
        </w:tblCellMar>
        <w:tblLook w:val="01E0"/>
      </w:tblPr>
      <w:tblGrid>
        <w:gridCol w:w="2791"/>
        <w:gridCol w:w="3091"/>
        <w:gridCol w:w="2640"/>
      </w:tblGrid>
      <w:tr>
        <w:trPr>
          <w:trHeight w:val="454" w:hRule="exact"/>
        </w:trPr>
        <w:tc>
          <w:tcPr>
            <w:tcW w:w="2791" w:type="dxa"/>
            <w:tcBorders>
              <w:top w:val="single" w:sz="4" w:space="0" w:color="010101"/>
              <w:left w:val="nil" w:sz="6" w:space="0" w:color="auto"/>
              <w:bottom w:val="single" w:sz="4" w:space="0" w:color="010101"/>
              <w:right w:val="single" w:sz="4" w:space="0" w:color="010101"/>
            </w:tcBorders>
          </w:tcPr>
          <w:p>
            <w:pPr>
              <w:pStyle w:val="TableParagraph"/>
              <w:tabs>
                <w:tab w:pos="505" w:val="left" w:leader="none"/>
              </w:tabs>
              <w:spacing w:line="240" w:lineRule="auto" w:before="59"/>
              <w:ind w:left="4" w:right="0"/>
              <w:jc w:val="center"/>
              <w:rPr>
                <w:rFonts w:ascii="宋体" w:hAnsi="宋体" w:cs="宋体" w:eastAsia="宋体" w:hint="default"/>
                <w:sz w:val="20"/>
                <w:szCs w:val="20"/>
              </w:rPr>
            </w:pPr>
            <w:r>
              <w:rPr>
                <w:rFonts w:ascii="宋体" w:hAnsi="宋体" w:cs="宋体" w:eastAsia="宋体" w:hint="default"/>
                <w:b/>
                <w:bCs/>
                <w:w w:val="95"/>
                <w:sz w:val="20"/>
                <w:szCs w:val="20"/>
              </w:rPr>
              <w:t>项</w:t>
              <w:tab/>
            </w:r>
            <w:r>
              <w:rPr>
                <w:rFonts w:ascii="宋体" w:hAnsi="宋体" w:cs="宋体" w:eastAsia="宋体" w:hint="default"/>
                <w:b/>
                <w:bCs/>
                <w:sz w:val="20"/>
                <w:szCs w:val="20"/>
              </w:rPr>
              <w:t>目</w:t>
            </w:r>
            <w:r>
              <w:rPr>
                <w:rFonts w:ascii="宋体" w:hAnsi="宋体" w:cs="宋体" w:eastAsia="宋体" w:hint="default"/>
                <w:sz w:val="20"/>
                <w:szCs w:val="20"/>
              </w:rPr>
            </w:r>
          </w:p>
        </w:tc>
        <w:tc>
          <w:tcPr>
            <w:tcW w:w="30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5"/>
              <w:ind w:right="1"/>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640"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75"/>
              <w:ind w:right="1"/>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908" w:hRule="exact"/>
        </w:trPr>
        <w:tc>
          <w:tcPr>
            <w:tcW w:w="2791" w:type="dxa"/>
            <w:tcBorders>
              <w:top w:val="single" w:sz="4" w:space="0" w:color="010101"/>
              <w:left w:val="nil" w:sz="6" w:space="0" w:color="auto"/>
              <w:bottom w:val="single" w:sz="4" w:space="0" w:color="010101"/>
              <w:right w:val="single" w:sz="4" w:space="0" w:color="010101"/>
            </w:tcBorders>
          </w:tcPr>
          <w:p>
            <w:pPr>
              <w:pStyle w:val="TableParagraph"/>
              <w:spacing w:line="410" w:lineRule="auto" w:before="59"/>
              <w:ind w:left="108" w:right="1674"/>
              <w:jc w:val="left"/>
              <w:rPr>
                <w:rFonts w:ascii="宋体" w:hAnsi="宋体" w:cs="宋体" w:eastAsia="宋体" w:hint="default"/>
                <w:sz w:val="20"/>
                <w:szCs w:val="20"/>
              </w:rPr>
            </w:pPr>
            <w:r>
              <w:rPr>
                <w:rFonts w:ascii="宋体" w:hAnsi="宋体" w:cs="宋体" w:eastAsia="宋体" w:hint="default"/>
                <w:sz w:val="20"/>
                <w:szCs w:val="20"/>
              </w:rPr>
              <w:t>城建税</w:t>
            </w:r>
            <w:r>
              <w:rPr>
                <w:rFonts w:ascii="宋体" w:hAnsi="宋体" w:cs="宋体" w:eastAsia="宋体" w:hint="default"/>
                <w:w w:val="100"/>
                <w:sz w:val="20"/>
                <w:szCs w:val="20"/>
              </w:rPr>
              <w:t> </w:t>
            </w:r>
            <w:r>
              <w:rPr>
                <w:rFonts w:ascii="宋体" w:hAnsi="宋体" w:cs="宋体" w:eastAsia="宋体" w:hint="default"/>
                <w:sz w:val="20"/>
                <w:szCs w:val="20"/>
              </w:rPr>
              <w:t>教育费附加</w:t>
            </w:r>
          </w:p>
        </w:tc>
        <w:tc>
          <w:tcPr>
            <w:tcW w:w="30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sz w:val="18"/>
              </w:rPr>
              <w:t>1,092,408.12</w:t>
            </w: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778,368.57</w:t>
            </w:r>
          </w:p>
        </w:tc>
        <w:tc>
          <w:tcPr>
            <w:tcW w:w="2640"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116"/>
              <w:ind w:left="1473" w:right="0"/>
              <w:jc w:val="center"/>
              <w:rPr>
                <w:rFonts w:ascii="Times New Roman" w:hAnsi="Times New Roman" w:cs="Times New Roman" w:eastAsia="Times New Roman" w:hint="default"/>
                <w:sz w:val="18"/>
                <w:szCs w:val="18"/>
              </w:rPr>
            </w:pPr>
            <w:r>
              <w:rPr>
                <w:rFonts w:ascii="Times New Roman"/>
                <w:sz w:val="18"/>
              </w:rPr>
              <w:t>1,386,134.27</w:t>
            </w: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609" w:right="0"/>
              <w:jc w:val="center"/>
              <w:rPr>
                <w:rFonts w:ascii="Times New Roman" w:hAnsi="Times New Roman" w:cs="Times New Roman" w:eastAsia="Times New Roman" w:hint="default"/>
                <w:sz w:val="18"/>
                <w:szCs w:val="18"/>
              </w:rPr>
            </w:pPr>
            <w:r>
              <w:rPr>
                <w:rFonts w:ascii="Times New Roman"/>
                <w:sz w:val="18"/>
              </w:rPr>
              <w:t>979,371.84</w:t>
            </w:r>
          </w:p>
        </w:tc>
      </w:tr>
      <w:tr>
        <w:trPr>
          <w:trHeight w:val="464" w:hRule="exact"/>
        </w:trPr>
        <w:tc>
          <w:tcPr>
            <w:tcW w:w="2791" w:type="dxa"/>
            <w:tcBorders>
              <w:top w:val="single" w:sz="4" w:space="0" w:color="010101"/>
              <w:left w:val="nil" w:sz="6" w:space="0" w:color="auto"/>
              <w:bottom w:val="single" w:sz="12" w:space="0" w:color="010101"/>
              <w:right w:val="single" w:sz="4" w:space="0" w:color="010101"/>
            </w:tcBorders>
          </w:tcPr>
          <w:p>
            <w:pPr>
              <w:pStyle w:val="TableParagraph"/>
              <w:tabs>
                <w:tab w:pos="505" w:val="left" w:leader="none"/>
              </w:tabs>
              <w:spacing w:line="240" w:lineRule="auto" w:before="59"/>
              <w:ind w:left="4" w:right="0"/>
              <w:jc w:val="center"/>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3091"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6"/>
              <w:ind w:left="2032" w:right="0"/>
              <w:jc w:val="left"/>
              <w:rPr>
                <w:rFonts w:ascii="Times New Roman" w:hAnsi="Times New Roman" w:cs="Times New Roman" w:eastAsia="Times New Roman" w:hint="default"/>
                <w:sz w:val="18"/>
                <w:szCs w:val="18"/>
              </w:rPr>
            </w:pPr>
            <w:r>
              <w:rPr>
                <w:rFonts w:ascii="Times New Roman"/>
                <w:b/>
                <w:sz w:val="18"/>
              </w:rPr>
              <w:t>1,870,776.69</w:t>
            </w:r>
            <w:r>
              <w:rPr>
                <w:rFonts w:ascii="Times New Roman"/>
                <w:sz w:val="18"/>
              </w:rPr>
            </w:r>
          </w:p>
        </w:tc>
        <w:tc>
          <w:tcPr>
            <w:tcW w:w="2640"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16"/>
              <w:ind w:left="1591" w:right="0"/>
              <w:jc w:val="left"/>
              <w:rPr>
                <w:rFonts w:ascii="Times New Roman" w:hAnsi="Times New Roman" w:cs="Times New Roman" w:eastAsia="Times New Roman" w:hint="default"/>
                <w:sz w:val="18"/>
                <w:szCs w:val="18"/>
              </w:rPr>
            </w:pPr>
            <w:r>
              <w:rPr>
                <w:rFonts w:ascii="Times New Roman"/>
                <w:b/>
                <w:sz w:val="18"/>
              </w:rPr>
              <w:t>2,365,506.11</w:t>
            </w:r>
            <w:r>
              <w:rPr>
                <w:rFonts w:ascii="Times New Roman"/>
                <w:sz w:val="18"/>
              </w:rPr>
            </w:r>
          </w:p>
        </w:tc>
      </w:tr>
    </w:tbl>
    <w:p>
      <w:pPr>
        <w:spacing w:line="240" w:lineRule="auto" w:before="13"/>
        <w:rPr>
          <w:rFonts w:ascii="宋体" w:hAnsi="宋体" w:cs="宋体" w:eastAsia="宋体" w:hint="default"/>
          <w:b/>
          <w:bCs/>
          <w:sz w:val="8"/>
          <w:szCs w:val="8"/>
        </w:rPr>
      </w:pPr>
    </w:p>
    <w:p>
      <w:pPr>
        <w:pStyle w:val="Heading6"/>
        <w:spacing w:line="240" w:lineRule="auto"/>
        <w:ind w:right="253"/>
        <w:jc w:val="left"/>
        <w:rPr>
          <w:b w:val="0"/>
          <w:bCs w:val="0"/>
        </w:rPr>
      </w:pPr>
      <w:r>
        <w:rPr/>
        <w:t>28、销售费用</w:t>
      </w:r>
      <w:r>
        <w:rPr>
          <w:b w:val="0"/>
          <w:bCs w:val="0"/>
        </w:rPr>
      </w:r>
    </w:p>
    <w:p>
      <w:pPr>
        <w:spacing w:line="240" w:lineRule="auto" w:before="12"/>
        <w:rPr>
          <w:rFonts w:ascii="宋体" w:hAnsi="宋体" w:cs="宋体" w:eastAsia="宋体" w:hint="default"/>
          <w:b/>
          <w:bCs/>
          <w:sz w:val="26"/>
          <w:szCs w:val="26"/>
        </w:rPr>
      </w:pPr>
    </w:p>
    <w:tbl>
      <w:tblPr>
        <w:tblW w:w="0" w:type="auto"/>
        <w:jc w:val="left"/>
        <w:tblInd w:w="116" w:type="dxa"/>
        <w:tblLayout w:type="fixed"/>
        <w:tblCellMar>
          <w:top w:w="0" w:type="dxa"/>
          <w:left w:w="0" w:type="dxa"/>
          <w:bottom w:w="0" w:type="dxa"/>
          <w:right w:w="0" w:type="dxa"/>
        </w:tblCellMar>
        <w:tblLook w:val="01E0"/>
      </w:tblPr>
      <w:tblGrid>
        <w:gridCol w:w="1897"/>
        <w:gridCol w:w="3547"/>
        <w:gridCol w:w="3078"/>
      </w:tblGrid>
      <w:tr>
        <w:trPr>
          <w:trHeight w:val="443" w:hRule="exact"/>
        </w:trPr>
        <w:tc>
          <w:tcPr>
            <w:tcW w:w="1897" w:type="dxa"/>
            <w:tcBorders>
              <w:top w:val="single" w:sz="12" w:space="0" w:color="010101"/>
              <w:left w:val="nil" w:sz="6" w:space="0" w:color="auto"/>
              <w:bottom w:val="single" w:sz="4" w:space="0" w:color="010101"/>
              <w:right w:val="single" w:sz="4" w:space="0" w:color="010101"/>
            </w:tcBorders>
          </w:tcPr>
          <w:p>
            <w:pPr>
              <w:pStyle w:val="TableParagraph"/>
              <w:tabs>
                <w:tab w:pos="454" w:val="left" w:leader="none"/>
              </w:tabs>
              <w:spacing w:line="240" w:lineRule="auto" w:before="65"/>
              <w:ind w:left="3"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547"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078"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65"/>
              <w:ind w:right="2"/>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64" w:hRule="exact"/>
        </w:trPr>
        <w:tc>
          <w:tcPr>
            <w:tcW w:w="1897" w:type="dxa"/>
            <w:tcBorders>
              <w:top w:val="single" w:sz="4" w:space="0" w:color="010101"/>
              <w:left w:val="nil" w:sz="6" w:space="0" w:color="auto"/>
              <w:bottom w:val="single" w:sz="12" w:space="0" w:color="010101"/>
              <w:right w:val="single" w:sz="4" w:space="0" w:color="010101"/>
            </w:tcBorders>
          </w:tcPr>
          <w:p>
            <w:pPr>
              <w:pStyle w:val="TableParagraph"/>
              <w:tabs>
                <w:tab w:pos="548" w:val="left" w:leader="none"/>
              </w:tabs>
              <w:spacing w:line="240" w:lineRule="auto" w:before="76"/>
              <w:ind w:left="5"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3547"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b/>
                <w:sz w:val="18"/>
              </w:rPr>
              <w:t>26,529,159.40</w:t>
            </w:r>
            <w:r>
              <w:rPr>
                <w:rFonts w:ascii="Times New Roman"/>
                <w:sz w:val="18"/>
              </w:rPr>
            </w:r>
          </w:p>
        </w:tc>
        <w:tc>
          <w:tcPr>
            <w:tcW w:w="3078"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17"/>
              <w:ind w:left="1600" w:right="0"/>
              <w:jc w:val="left"/>
              <w:rPr>
                <w:rFonts w:ascii="Times New Roman" w:hAnsi="Times New Roman" w:cs="Times New Roman" w:eastAsia="Times New Roman" w:hint="default"/>
                <w:sz w:val="18"/>
                <w:szCs w:val="18"/>
              </w:rPr>
            </w:pPr>
            <w:r>
              <w:rPr>
                <w:rFonts w:ascii="Times New Roman"/>
                <w:b/>
                <w:sz w:val="18"/>
              </w:rPr>
              <w:t>20,632,068.81</w:t>
            </w:r>
            <w:r>
              <w:rPr>
                <w:rFonts w:ascii="Times New Roman"/>
                <w:sz w:val="18"/>
              </w:rPr>
            </w:r>
          </w:p>
        </w:tc>
      </w:tr>
    </w:tbl>
    <w:p>
      <w:pPr>
        <w:spacing w:line="240" w:lineRule="auto" w:before="13"/>
        <w:rPr>
          <w:rFonts w:ascii="宋体" w:hAnsi="宋体" w:cs="宋体" w:eastAsia="宋体" w:hint="default"/>
          <w:b/>
          <w:bCs/>
          <w:sz w:val="20"/>
          <w:szCs w:val="20"/>
        </w:rPr>
      </w:pPr>
    </w:p>
    <w:p>
      <w:pPr>
        <w:pStyle w:val="BodyText"/>
        <w:spacing w:line="240" w:lineRule="auto" w:before="35"/>
        <w:ind w:left="660" w:right="253"/>
        <w:jc w:val="left"/>
      </w:pPr>
      <w:r>
        <w:rPr/>
        <w:t>其中：主要项目：</w:t>
      </w:r>
    </w:p>
    <w:p>
      <w:pPr>
        <w:spacing w:line="240" w:lineRule="auto" w:before="5"/>
        <w:rPr>
          <w:rFonts w:ascii="宋体" w:hAnsi="宋体" w:cs="宋体" w:eastAsia="宋体" w:hint="default"/>
          <w:sz w:val="17"/>
          <w:szCs w:val="17"/>
        </w:rPr>
      </w:pPr>
    </w:p>
    <w:tbl>
      <w:tblPr>
        <w:tblW w:w="0" w:type="auto"/>
        <w:jc w:val="left"/>
        <w:tblInd w:w="116" w:type="dxa"/>
        <w:tblLayout w:type="fixed"/>
        <w:tblCellMar>
          <w:top w:w="0" w:type="dxa"/>
          <w:left w:w="0" w:type="dxa"/>
          <w:bottom w:w="0" w:type="dxa"/>
          <w:right w:w="0" w:type="dxa"/>
        </w:tblCellMar>
        <w:tblLook w:val="01E0"/>
      </w:tblPr>
      <w:tblGrid>
        <w:gridCol w:w="1897"/>
        <w:gridCol w:w="3547"/>
        <w:gridCol w:w="3078"/>
      </w:tblGrid>
      <w:tr>
        <w:trPr>
          <w:trHeight w:val="444" w:hRule="exact"/>
        </w:trPr>
        <w:tc>
          <w:tcPr>
            <w:tcW w:w="1897" w:type="dxa"/>
            <w:tcBorders>
              <w:top w:val="single" w:sz="12" w:space="0" w:color="010101"/>
              <w:left w:val="nil" w:sz="6" w:space="0" w:color="auto"/>
              <w:bottom w:val="single" w:sz="4" w:space="0" w:color="010101"/>
              <w:right w:val="single" w:sz="4" w:space="0" w:color="010101"/>
            </w:tcBorders>
          </w:tcPr>
          <w:p>
            <w:pPr>
              <w:pStyle w:val="TableParagraph"/>
              <w:spacing w:line="240" w:lineRule="auto" w:before="65"/>
              <w:ind w:left="108"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88"/>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547"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078"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65"/>
              <w:ind w:right="2"/>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54" w:hRule="exact"/>
        </w:trPr>
        <w:tc>
          <w:tcPr>
            <w:tcW w:w="1897" w:type="dxa"/>
            <w:tcBorders>
              <w:top w:val="single" w:sz="4" w:space="0" w:color="010101"/>
              <w:left w:val="nil" w:sz="6" w:space="0" w:color="auto"/>
              <w:bottom w:val="nil" w:sz="6" w:space="0" w:color="auto"/>
              <w:right w:val="single" w:sz="4" w:space="0" w:color="010101"/>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工资保险</w:t>
            </w:r>
          </w:p>
        </w:tc>
        <w:tc>
          <w:tcPr>
            <w:tcW w:w="3547"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sz w:val="18"/>
              </w:rPr>
              <w:t>6,731,342.74</w:t>
            </w:r>
          </w:p>
        </w:tc>
        <w:tc>
          <w:tcPr>
            <w:tcW w:w="3078" w:type="dxa"/>
            <w:tcBorders>
              <w:top w:val="single" w:sz="4" w:space="0" w:color="010101"/>
              <w:left w:val="single" w:sz="4" w:space="0" w:color="010101"/>
              <w:bottom w:val="nil" w:sz="6" w:space="0" w:color="auto"/>
              <w:right w:val="nil" w:sz="6" w:space="0" w:color="auto"/>
            </w:tcBorders>
          </w:tcPr>
          <w:p>
            <w:pPr>
              <w:pStyle w:val="TableParagraph"/>
              <w:spacing w:line="240" w:lineRule="auto" w:before="116"/>
              <w:ind w:right="434"/>
              <w:jc w:val="right"/>
              <w:rPr>
                <w:rFonts w:ascii="Times New Roman" w:hAnsi="Times New Roman" w:cs="Times New Roman" w:eastAsia="Times New Roman" w:hint="default"/>
                <w:sz w:val="18"/>
                <w:szCs w:val="18"/>
              </w:rPr>
            </w:pPr>
            <w:r>
              <w:rPr>
                <w:rFonts w:ascii="Times New Roman"/>
                <w:sz w:val="18"/>
              </w:rPr>
              <w:t>6,472,007.98</w:t>
            </w:r>
          </w:p>
        </w:tc>
      </w:tr>
      <w:tr>
        <w:trPr>
          <w:trHeight w:val="452" w:hRule="exact"/>
        </w:trPr>
        <w:tc>
          <w:tcPr>
            <w:tcW w:w="1897" w:type="dxa"/>
            <w:tcBorders>
              <w:top w:val="nil" w:sz="6" w:space="0" w:color="auto"/>
              <w:left w:val="nil" w:sz="6" w:space="0" w:color="auto"/>
              <w:bottom w:val="nil" w:sz="6" w:space="0" w:color="auto"/>
              <w:right w:val="single" w:sz="4" w:space="0" w:color="010101"/>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547" w:type="dxa"/>
            <w:tcBorders>
              <w:top w:val="nil" w:sz="6" w:space="0" w:color="auto"/>
              <w:left w:val="single" w:sz="4" w:space="0" w:color="010101"/>
              <w:bottom w:val="nil" w:sz="6" w:space="0" w:color="auto"/>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6,060,263.45</w:t>
            </w:r>
          </w:p>
        </w:tc>
        <w:tc>
          <w:tcPr>
            <w:tcW w:w="3078" w:type="dxa"/>
            <w:tcBorders>
              <w:top w:val="nil" w:sz="6" w:space="0" w:color="auto"/>
              <w:left w:val="single" w:sz="4" w:space="0" w:color="010101"/>
              <w:bottom w:val="nil" w:sz="6" w:space="0" w:color="auto"/>
              <w:right w:val="nil" w:sz="6" w:space="0" w:color="auto"/>
            </w:tcBorders>
          </w:tcPr>
          <w:p>
            <w:pPr>
              <w:pStyle w:val="TableParagraph"/>
              <w:spacing w:line="240" w:lineRule="auto" w:before="115"/>
              <w:ind w:right="434"/>
              <w:jc w:val="right"/>
              <w:rPr>
                <w:rFonts w:ascii="Times New Roman" w:hAnsi="Times New Roman" w:cs="Times New Roman" w:eastAsia="Times New Roman" w:hint="default"/>
                <w:sz w:val="18"/>
                <w:szCs w:val="18"/>
              </w:rPr>
            </w:pPr>
            <w:r>
              <w:rPr>
                <w:rFonts w:ascii="Times New Roman"/>
                <w:sz w:val="18"/>
              </w:rPr>
              <w:t>5,844,271.56</w:t>
            </w:r>
          </w:p>
        </w:tc>
      </w:tr>
      <w:tr>
        <w:trPr>
          <w:trHeight w:val="454" w:hRule="exact"/>
        </w:trPr>
        <w:tc>
          <w:tcPr>
            <w:tcW w:w="1897"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7" w:right="0"/>
              <w:jc w:val="left"/>
              <w:rPr>
                <w:rFonts w:ascii="宋体" w:hAnsi="宋体" w:cs="宋体" w:eastAsia="宋体" w:hint="default"/>
                <w:sz w:val="18"/>
                <w:szCs w:val="18"/>
              </w:rPr>
            </w:pPr>
            <w:r>
              <w:rPr>
                <w:rFonts w:ascii="宋体" w:hAnsi="宋体" w:cs="宋体" w:eastAsia="宋体" w:hint="default"/>
                <w:sz w:val="18"/>
                <w:szCs w:val="18"/>
              </w:rPr>
              <w:t>业务活动费</w:t>
            </w:r>
          </w:p>
        </w:tc>
        <w:tc>
          <w:tcPr>
            <w:tcW w:w="3547"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3,045,453.94</w:t>
            </w:r>
          </w:p>
        </w:tc>
        <w:tc>
          <w:tcPr>
            <w:tcW w:w="3078"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434"/>
              <w:jc w:val="right"/>
              <w:rPr>
                <w:rFonts w:ascii="Times New Roman" w:hAnsi="Times New Roman" w:cs="Times New Roman" w:eastAsia="Times New Roman" w:hint="default"/>
                <w:sz w:val="18"/>
                <w:szCs w:val="18"/>
              </w:rPr>
            </w:pPr>
            <w:r>
              <w:rPr>
                <w:rFonts w:ascii="Times New Roman"/>
                <w:sz w:val="18"/>
              </w:rPr>
              <w:t>1,867,099.45</w:t>
            </w:r>
          </w:p>
        </w:tc>
      </w:tr>
      <w:tr>
        <w:trPr>
          <w:trHeight w:val="454" w:hRule="exact"/>
        </w:trPr>
        <w:tc>
          <w:tcPr>
            <w:tcW w:w="1897"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7"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547"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2,321,102.40</w:t>
            </w:r>
          </w:p>
        </w:tc>
        <w:tc>
          <w:tcPr>
            <w:tcW w:w="3078"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434"/>
              <w:jc w:val="right"/>
              <w:rPr>
                <w:rFonts w:ascii="Times New Roman" w:hAnsi="Times New Roman" w:cs="Times New Roman" w:eastAsia="Times New Roman" w:hint="default"/>
                <w:sz w:val="18"/>
                <w:szCs w:val="18"/>
              </w:rPr>
            </w:pPr>
            <w:r>
              <w:rPr>
                <w:rFonts w:ascii="Times New Roman"/>
                <w:sz w:val="18"/>
              </w:rPr>
              <w:t>2,077,834.16</w:t>
            </w:r>
          </w:p>
        </w:tc>
      </w:tr>
      <w:tr>
        <w:trPr>
          <w:trHeight w:val="466" w:hRule="exact"/>
        </w:trPr>
        <w:tc>
          <w:tcPr>
            <w:tcW w:w="1897" w:type="dxa"/>
            <w:tcBorders>
              <w:top w:val="nil" w:sz="6" w:space="0" w:color="auto"/>
              <w:left w:val="nil" w:sz="6" w:space="0" w:color="auto"/>
              <w:bottom w:val="single" w:sz="12" w:space="0" w:color="010101"/>
              <w:right w:val="single" w:sz="4" w:space="0" w:color="010101"/>
            </w:tcBorders>
          </w:tcPr>
          <w:p>
            <w:pPr>
              <w:pStyle w:val="TableParagraph"/>
              <w:spacing w:line="240" w:lineRule="auto" w:before="77"/>
              <w:ind w:left="107"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547" w:type="dxa"/>
            <w:tcBorders>
              <w:top w:val="nil" w:sz="6" w:space="0" w:color="auto"/>
              <w:left w:val="single" w:sz="4" w:space="0" w:color="010101"/>
              <w:bottom w:val="single" w:sz="12" w:space="0" w:color="010101"/>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1,597,264.70</w:t>
            </w:r>
          </w:p>
        </w:tc>
        <w:tc>
          <w:tcPr>
            <w:tcW w:w="3078" w:type="dxa"/>
            <w:tcBorders>
              <w:top w:val="nil" w:sz="6" w:space="0" w:color="auto"/>
              <w:left w:val="single" w:sz="4" w:space="0" w:color="010101"/>
              <w:bottom w:val="single" w:sz="12" w:space="0" w:color="010101"/>
              <w:right w:val="nil" w:sz="6" w:space="0" w:color="auto"/>
            </w:tcBorders>
          </w:tcPr>
          <w:p>
            <w:pPr>
              <w:pStyle w:val="TableParagraph"/>
              <w:spacing w:line="240" w:lineRule="auto" w:before="118"/>
              <w:ind w:right="434"/>
              <w:jc w:val="right"/>
              <w:rPr>
                <w:rFonts w:ascii="Times New Roman" w:hAnsi="Times New Roman" w:cs="Times New Roman" w:eastAsia="Times New Roman" w:hint="default"/>
                <w:sz w:val="18"/>
                <w:szCs w:val="18"/>
              </w:rPr>
            </w:pPr>
            <w:r>
              <w:rPr>
                <w:rFonts w:ascii="Times New Roman"/>
                <w:sz w:val="18"/>
              </w:rPr>
              <w:t>1,105,351.00</w:t>
            </w:r>
          </w:p>
        </w:tc>
      </w:tr>
    </w:tbl>
    <w:p>
      <w:pPr>
        <w:spacing w:line="240" w:lineRule="auto" w:before="1"/>
        <w:rPr>
          <w:rFonts w:ascii="宋体" w:hAnsi="宋体" w:cs="宋体" w:eastAsia="宋体" w:hint="default"/>
          <w:sz w:val="9"/>
          <w:szCs w:val="9"/>
        </w:rPr>
      </w:pPr>
    </w:p>
    <w:p>
      <w:pPr>
        <w:pStyle w:val="Heading6"/>
        <w:spacing w:line="240" w:lineRule="auto"/>
        <w:ind w:right="253"/>
        <w:jc w:val="left"/>
        <w:rPr>
          <w:b w:val="0"/>
          <w:bCs w:val="0"/>
        </w:rPr>
      </w:pPr>
      <w:r>
        <w:rPr/>
        <w:t>29、管理费用</w:t>
      </w:r>
      <w:r>
        <w:rPr>
          <w:b w:val="0"/>
          <w:bCs w:val="0"/>
        </w:rPr>
      </w:r>
    </w:p>
    <w:p>
      <w:pPr>
        <w:spacing w:line="240" w:lineRule="auto" w:before="11"/>
        <w:rPr>
          <w:rFonts w:ascii="宋体" w:hAnsi="宋体" w:cs="宋体" w:eastAsia="宋体" w:hint="default"/>
          <w:b/>
          <w:bCs/>
          <w:sz w:val="26"/>
          <w:szCs w:val="26"/>
        </w:rPr>
      </w:pPr>
    </w:p>
    <w:tbl>
      <w:tblPr>
        <w:tblW w:w="0" w:type="auto"/>
        <w:jc w:val="left"/>
        <w:tblInd w:w="116" w:type="dxa"/>
        <w:tblLayout w:type="fixed"/>
        <w:tblCellMar>
          <w:top w:w="0" w:type="dxa"/>
          <w:left w:w="0" w:type="dxa"/>
          <w:bottom w:w="0" w:type="dxa"/>
          <w:right w:w="0" w:type="dxa"/>
        </w:tblCellMar>
        <w:tblLook w:val="01E0"/>
      </w:tblPr>
      <w:tblGrid>
        <w:gridCol w:w="2028"/>
        <w:gridCol w:w="3492"/>
        <w:gridCol w:w="3002"/>
      </w:tblGrid>
      <w:tr>
        <w:trPr>
          <w:trHeight w:val="444" w:hRule="exact"/>
        </w:trPr>
        <w:tc>
          <w:tcPr>
            <w:tcW w:w="2028" w:type="dxa"/>
            <w:tcBorders>
              <w:top w:val="single" w:sz="12" w:space="0" w:color="010101"/>
              <w:left w:val="nil" w:sz="6" w:space="0" w:color="auto"/>
              <w:bottom w:val="single" w:sz="4" w:space="0" w:color="010101"/>
              <w:right w:val="single" w:sz="4" w:space="0" w:color="010101"/>
            </w:tcBorders>
          </w:tcPr>
          <w:p>
            <w:pPr>
              <w:pStyle w:val="TableParagraph"/>
              <w:spacing w:line="240" w:lineRule="auto" w:before="65"/>
              <w:ind w:left="744"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88"/>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492"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002"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65"/>
              <w:ind w:right="5"/>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64" w:hRule="exact"/>
        </w:trPr>
        <w:tc>
          <w:tcPr>
            <w:tcW w:w="2028"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75"/>
              <w:ind w:left="744"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88"/>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3492"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b/>
                <w:sz w:val="18"/>
              </w:rPr>
              <w:t>21,929,290.69</w:t>
            </w:r>
            <w:r>
              <w:rPr>
                <w:rFonts w:ascii="Times New Roman"/>
                <w:sz w:val="18"/>
              </w:rPr>
            </w:r>
          </w:p>
        </w:tc>
        <w:tc>
          <w:tcPr>
            <w:tcW w:w="3002"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16"/>
              <w:ind w:left="1473" w:right="0"/>
              <w:jc w:val="left"/>
              <w:rPr>
                <w:rFonts w:ascii="Times New Roman" w:hAnsi="Times New Roman" w:cs="Times New Roman" w:eastAsia="Times New Roman" w:hint="default"/>
                <w:sz w:val="18"/>
                <w:szCs w:val="18"/>
              </w:rPr>
            </w:pPr>
            <w:r>
              <w:rPr>
                <w:rFonts w:ascii="Times New Roman"/>
                <w:b/>
                <w:sz w:val="18"/>
              </w:rPr>
              <w:t>18,738,481.78</w:t>
            </w:r>
            <w:r>
              <w:rPr>
                <w:rFonts w:ascii="Times New Roman"/>
                <w:sz w:val="18"/>
              </w:rPr>
            </w:r>
          </w:p>
        </w:tc>
      </w:tr>
    </w:tbl>
    <w:p>
      <w:pPr>
        <w:spacing w:line="240" w:lineRule="auto" w:before="12"/>
        <w:rPr>
          <w:rFonts w:ascii="宋体" w:hAnsi="宋体" w:cs="宋体" w:eastAsia="宋体" w:hint="default"/>
          <w:b/>
          <w:bCs/>
          <w:sz w:val="20"/>
          <w:szCs w:val="20"/>
        </w:rPr>
      </w:pPr>
    </w:p>
    <w:p>
      <w:pPr>
        <w:pStyle w:val="BodyText"/>
        <w:spacing w:line="240" w:lineRule="auto" w:before="35"/>
        <w:ind w:left="660" w:right="253"/>
        <w:jc w:val="left"/>
      </w:pPr>
      <w:r>
        <w:rPr/>
        <w:t>其中：主要项目：</w:t>
      </w:r>
    </w:p>
    <w:p>
      <w:pPr>
        <w:spacing w:line="240" w:lineRule="auto" w:before="5"/>
        <w:rPr>
          <w:rFonts w:ascii="宋体" w:hAnsi="宋体" w:cs="宋体" w:eastAsia="宋体" w:hint="default"/>
          <w:sz w:val="17"/>
          <w:szCs w:val="17"/>
        </w:rPr>
      </w:pPr>
    </w:p>
    <w:tbl>
      <w:tblPr>
        <w:tblW w:w="0" w:type="auto"/>
        <w:jc w:val="left"/>
        <w:tblInd w:w="116" w:type="dxa"/>
        <w:tblLayout w:type="fixed"/>
        <w:tblCellMar>
          <w:top w:w="0" w:type="dxa"/>
          <w:left w:w="0" w:type="dxa"/>
          <w:bottom w:w="0" w:type="dxa"/>
          <w:right w:w="0" w:type="dxa"/>
        </w:tblCellMar>
        <w:tblLook w:val="01E0"/>
      </w:tblPr>
      <w:tblGrid>
        <w:gridCol w:w="2028"/>
        <w:gridCol w:w="3492"/>
        <w:gridCol w:w="3002"/>
      </w:tblGrid>
      <w:tr>
        <w:trPr>
          <w:trHeight w:val="444" w:hRule="exact"/>
        </w:trPr>
        <w:tc>
          <w:tcPr>
            <w:tcW w:w="2028" w:type="dxa"/>
            <w:tcBorders>
              <w:top w:val="single" w:sz="12" w:space="0" w:color="010101"/>
              <w:left w:val="nil" w:sz="6" w:space="0" w:color="auto"/>
              <w:bottom w:val="single" w:sz="4" w:space="0" w:color="010101"/>
              <w:right w:val="single" w:sz="4" w:space="0" w:color="010101"/>
            </w:tcBorders>
          </w:tcPr>
          <w:p>
            <w:pPr>
              <w:pStyle w:val="TableParagraph"/>
              <w:spacing w:line="240" w:lineRule="auto" w:before="65"/>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92"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002"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65"/>
              <w:ind w:right="5"/>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904" w:hRule="exact"/>
        </w:trPr>
        <w:tc>
          <w:tcPr>
            <w:tcW w:w="2028" w:type="dxa"/>
            <w:tcBorders>
              <w:top w:val="single" w:sz="4" w:space="0" w:color="010101"/>
              <w:left w:val="nil" w:sz="6" w:space="0" w:color="auto"/>
              <w:bottom w:val="nil" w:sz="6" w:space="0" w:color="auto"/>
              <w:right w:val="single" w:sz="4" w:space="0" w:color="010101"/>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工资保险</w:t>
            </w: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492"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z w:val="18"/>
              </w:rPr>
              <w:t>4,904,305.42</w:t>
            </w: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2,125,955.08</w:t>
            </w:r>
          </w:p>
        </w:tc>
        <w:tc>
          <w:tcPr>
            <w:tcW w:w="3002" w:type="dxa"/>
            <w:tcBorders>
              <w:top w:val="single" w:sz="4" w:space="0" w:color="010101"/>
              <w:left w:val="single" w:sz="4" w:space="0" w:color="010101"/>
              <w:bottom w:val="nil" w:sz="6" w:space="0" w:color="auto"/>
              <w:right w:val="nil" w:sz="6" w:space="0" w:color="auto"/>
            </w:tcBorders>
          </w:tcPr>
          <w:p>
            <w:pPr>
              <w:pStyle w:val="TableParagraph"/>
              <w:spacing w:line="240" w:lineRule="auto" w:before="117"/>
              <w:ind w:left="1943" w:right="0"/>
              <w:jc w:val="left"/>
              <w:rPr>
                <w:rFonts w:ascii="Times New Roman" w:hAnsi="Times New Roman" w:cs="Times New Roman" w:eastAsia="Times New Roman" w:hint="default"/>
                <w:sz w:val="18"/>
                <w:szCs w:val="18"/>
              </w:rPr>
            </w:pPr>
            <w:r>
              <w:rPr>
                <w:rFonts w:ascii="Times New Roman"/>
                <w:sz w:val="18"/>
              </w:rPr>
              <w:t>4,894,572.89</w:t>
            </w: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943" w:right="0"/>
              <w:jc w:val="left"/>
              <w:rPr>
                <w:rFonts w:ascii="Times New Roman" w:hAnsi="Times New Roman" w:cs="Times New Roman" w:eastAsia="Times New Roman" w:hint="default"/>
                <w:sz w:val="18"/>
                <w:szCs w:val="18"/>
              </w:rPr>
            </w:pPr>
            <w:r>
              <w:rPr>
                <w:rFonts w:ascii="Times New Roman"/>
                <w:sz w:val="18"/>
              </w:rPr>
              <w:t>1,788,403.28</w:t>
            </w:r>
          </w:p>
        </w:tc>
      </w:tr>
    </w:tbl>
    <w:p>
      <w:pPr>
        <w:spacing w:after="0" w:line="240" w:lineRule="auto"/>
        <w:jc w:val="left"/>
        <w:rPr>
          <w:rFonts w:ascii="Times New Roman" w:hAnsi="Times New Roman" w:cs="Times New Roman" w:eastAsia="Times New Roman" w:hint="default"/>
          <w:sz w:val="18"/>
          <w:szCs w:val="18"/>
        </w:rPr>
        <w:sectPr>
          <w:pgSz w:w="11910" w:h="16840"/>
          <w:pgMar w:header="880" w:footer="769" w:top="1100" w:bottom="960" w:left="1560" w:right="1540"/>
        </w:sectPr>
      </w:pPr>
    </w:p>
    <w:p>
      <w:pPr>
        <w:spacing w:line="240" w:lineRule="auto" w:before="11"/>
        <w:rPr>
          <w:rFonts w:ascii="宋体" w:hAnsi="宋体" w:cs="宋体" w:eastAsia="宋体" w:hint="default"/>
          <w:sz w:val="25"/>
          <w:szCs w:val="25"/>
        </w:rPr>
      </w:pPr>
    </w:p>
    <w:tbl>
      <w:tblPr>
        <w:tblW w:w="0" w:type="auto"/>
        <w:jc w:val="left"/>
        <w:tblInd w:w="116" w:type="dxa"/>
        <w:tblLayout w:type="fixed"/>
        <w:tblCellMar>
          <w:top w:w="0" w:type="dxa"/>
          <w:left w:w="0" w:type="dxa"/>
          <w:bottom w:w="0" w:type="dxa"/>
          <w:right w:w="0" w:type="dxa"/>
        </w:tblCellMar>
        <w:tblLook w:val="01E0"/>
      </w:tblPr>
      <w:tblGrid>
        <w:gridCol w:w="2028"/>
        <w:gridCol w:w="3492"/>
        <w:gridCol w:w="3002"/>
      </w:tblGrid>
      <w:tr>
        <w:trPr>
          <w:trHeight w:val="458" w:hRule="exact"/>
        </w:trPr>
        <w:tc>
          <w:tcPr>
            <w:tcW w:w="2028" w:type="dxa"/>
            <w:tcBorders>
              <w:top w:val="nil" w:sz="6" w:space="0" w:color="auto"/>
              <w:left w:val="nil" w:sz="6" w:space="0" w:color="auto"/>
              <w:bottom w:val="nil" w:sz="6" w:space="0" w:color="auto"/>
              <w:right w:val="single" w:sz="4" w:space="0" w:color="010101"/>
            </w:tcBorders>
          </w:tcPr>
          <w:p>
            <w:pPr>
              <w:pStyle w:val="TableParagraph"/>
              <w:spacing w:line="240" w:lineRule="auto" w:before="81"/>
              <w:ind w:left="108"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492" w:type="dxa"/>
            <w:tcBorders>
              <w:top w:val="nil" w:sz="6" w:space="0" w:color="auto"/>
              <w:left w:val="single" w:sz="4" w:space="0" w:color="010101"/>
              <w:bottom w:val="nil" w:sz="6" w:space="0" w:color="auto"/>
              <w:right w:val="single" w:sz="4" w:space="0" w:color="010101"/>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z w:val="18"/>
              </w:rPr>
              <w:t>567,004.78</w:t>
            </w:r>
          </w:p>
        </w:tc>
        <w:tc>
          <w:tcPr>
            <w:tcW w:w="3002" w:type="dxa"/>
            <w:tcBorders>
              <w:top w:val="nil" w:sz="6" w:space="0" w:color="auto"/>
              <w:left w:val="single" w:sz="4" w:space="0" w:color="010101"/>
              <w:bottom w:val="nil" w:sz="6" w:space="0" w:color="auto"/>
              <w:right w:val="nil" w:sz="6" w:space="0" w:color="auto"/>
            </w:tcBorders>
          </w:tcPr>
          <w:p>
            <w:pPr>
              <w:pStyle w:val="TableParagraph"/>
              <w:spacing w:line="240" w:lineRule="auto" w:before="122"/>
              <w:ind w:right="105"/>
              <w:jc w:val="right"/>
              <w:rPr>
                <w:rFonts w:ascii="Times New Roman" w:hAnsi="Times New Roman" w:cs="Times New Roman" w:eastAsia="Times New Roman" w:hint="default"/>
                <w:sz w:val="18"/>
                <w:szCs w:val="18"/>
              </w:rPr>
            </w:pPr>
            <w:r>
              <w:rPr>
                <w:rFonts w:ascii="Times New Roman"/>
                <w:sz w:val="18"/>
              </w:rPr>
              <w:t>1,343,614.36</w:t>
            </w:r>
          </w:p>
        </w:tc>
      </w:tr>
      <w:tr>
        <w:trPr>
          <w:trHeight w:val="454" w:hRule="exact"/>
        </w:trPr>
        <w:tc>
          <w:tcPr>
            <w:tcW w:w="2028"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7"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492"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1,860,728.01</w:t>
            </w:r>
          </w:p>
        </w:tc>
        <w:tc>
          <w:tcPr>
            <w:tcW w:w="3002"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5"/>
              <w:jc w:val="right"/>
              <w:rPr>
                <w:rFonts w:ascii="Times New Roman" w:hAnsi="Times New Roman" w:cs="Times New Roman" w:eastAsia="Times New Roman" w:hint="default"/>
                <w:sz w:val="18"/>
                <w:szCs w:val="18"/>
              </w:rPr>
            </w:pPr>
            <w:r>
              <w:rPr>
                <w:rFonts w:ascii="Times New Roman"/>
                <w:sz w:val="18"/>
              </w:rPr>
              <w:t>875,097.46</w:t>
            </w:r>
          </w:p>
        </w:tc>
      </w:tr>
      <w:tr>
        <w:trPr>
          <w:trHeight w:val="454" w:hRule="exact"/>
        </w:trPr>
        <w:tc>
          <w:tcPr>
            <w:tcW w:w="2028"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7"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492"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z w:val="18"/>
              </w:rPr>
              <w:t>710,504.00</w:t>
            </w:r>
          </w:p>
        </w:tc>
        <w:tc>
          <w:tcPr>
            <w:tcW w:w="3002"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7"/>
              <w:jc w:val="right"/>
              <w:rPr>
                <w:rFonts w:ascii="Times New Roman" w:hAnsi="Times New Roman" w:cs="Times New Roman" w:eastAsia="Times New Roman" w:hint="default"/>
                <w:sz w:val="18"/>
                <w:szCs w:val="18"/>
              </w:rPr>
            </w:pPr>
            <w:r>
              <w:rPr>
                <w:rFonts w:ascii="Times New Roman"/>
                <w:sz w:val="18"/>
              </w:rPr>
              <w:t>850,423.60</w:t>
            </w:r>
          </w:p>
        </w:tc>
      </w:tr>
      <w:tr>
        <w:trPr>
          <w:trHeight w:val="454" w:hRule="exact"/>
        </w:trPr>
        <w:tc>
          <w:tcPr>
            <w:tcW w:w="2028"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7" w:right="0"/>
              <w:jc w:val="left"/>
              <w:rPr>
                <w:rFonts w:ascii="宋体" w:hAnsi="宋体" w:cs="宋体" w:eastAsia="宋体" w:hint="default"/>
                <w:sz w:val="18"/>
                <w:szCs w:val="18"/>
              </w:rPr>
            </w:pPr>
            <w:r>
              <w:rPr>
                <w:rFonts w:ascii="宋体" w:hAnsi="宋体" w:cs="宋体" w:eastAsia="宋体" w:hint="default"/>
                <w:sz w:val="18"/>
                <w:szCs w:val="18"/>
              </w:rPr>
              <w:t>业务活动费</w:t>
            </w:r>
          </w:p>
        </w:tc>
        <w:tc>
          <w:tcPr>
            <w:tcW w:w="3492"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z w:val="18"/>
              </w:rPr>
              <w:t>860,974.70</w:t>
            </w:r>
          </w:p>
        </w:tc>
        <w:tc>
          <w:tcPr>
            <w:tcW w:w="3002"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7"/>
              <w:jc w:val="right"/>
              <w:rPr>
                <w:rFonts w:ascii="Times New Roman" w:hAnsi="Times New Roman" w:cs="Times New Roman" w:eastAsia="Times New Roman" w:hint="default"/>
                <w:sz w:val="18"/>
                <w:szCs w:val="18"/>
              </w:rPr>
            </w:pPr>
            <w:r>
              <w:rPr>
                <w:rFonts w:ascii="Times New Roman"/>
                <w:sz w:val="18"/>
              </w:rPr>
              <w:t>962,189.25</w:t>
            </w:r>
          </w:p>
        </w:tc>
      </w:tr>
      <w:tr>
        <w:trPr>
          <w:trHeight w:val="454" w:hRule="exact"/>
        </w:trPr>
        <w:tc>
          <w:tcPr>
            <w:tcW w:w="2028"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7"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492"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z w:val="18"/>
              </w:rPr>
              <w:t>72,893.00</w:t>
            </w:r>
          </w:p>
        </w:tc>
        <w:tc>
          <w:tcPr>
            <w:tcW w:w="3002"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7"/>
              <w:jc w:val="right"/>
              <w:rPr>
                <w:rFonts w:ascii="Times New Roman" w:hAnsi="Times New Roman" w:cs="Times New Roman" w:eastAsia="Times New Roman" w:hint="default"/>
                <w:sz w:val="18"/>
                <w:szCs w:val="18"/>
              </w:rPr>
            </w:pPr>
            <w:r>
              <w:rPr>
                <w:rFonts w:ascii="Times New Roman"/>
                <w:sz w:val="18"/>
              </w:rPr>
              <w:t>770,084.00</w:t>
            </w:r>
          </w:p>
        </w:tc>
      </w:tr>
      <w:tr>
        <w:trPr>
          <w:trHeight w:val="466" w:hRule="exact"/>
        </w:trPr>
        <w:tc>
          <w:tcPr>
            <w:tcW w:w="2028" w:type="dxa"/>
            <w:tcBorders>
              <w:top w:val="nil" w:sz="6" w:space="0" w:color="auto"/>
              <w:left w:val="nil" w:sz="6" w:space="0" w:color="auto"/>
              <w:bottom w:val="single" w:sz="12" w:space="0" w:color="010101"/>
              <w:right w:val="single" w:sz="4" w:space="0" w:color="010101"/>
            </w:tcBorders>
          </w:tcPr>
          <w:p>
            <w:pPr>
              <w:pStyle w:val="TableParagraph"/>
              <w:spacing w:line="240" w:lineRule="auto" w:before="77"/>
              <w:ind w:left="107"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492" w:type="dxa"/>
            <w:tcBorders>
              <w:top w:val="nil" w:sz="6" w:space="0" w:color="auto"/>
              <w:left w:val="single" w:sz="4" w:space="0" w:color="010101"/>
              <w:bottom w:val="single" w:sz="12" w:space="0" w:color="010101"/>
              <w:right w:val="single" w:sz="4" w:space="0" w:color="010101"/>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z w:val="18"/>
              </w:rPr>
              <w:t>503,907.82</w:t>
            </w:r>
          </w:p>
        </w:tc>
        <w:tc>
          <w:tcPr>
            <w:tcW w:w="3002" w:type="dxa"/>
            <w:tcBorders>
              <w:top w:val="nil" w:sz="6" w:space="0" w:color="auto"/>
              <w:left w:val="single" w:sz="4" w:space="0" w:color="010101"/>
              <w:bottom w:val="single" w:sz="12" w:space="0" w:color="010101"/>
              <w:right w:val="nil" w:sz="6" w:space="0" w:color="auto"/>
            </w:tcBorders>
          </w:tcPr>
          <w:p>
            <w:pPr>
              <w:pStyle w:val="TableParagraph"/>
              <w:spacing w:line="240" w:lineRule="auto" w:before="118"/>
              <w:ind w:right="104"/>
              <w:jc w:val="right"/>
              <w:rPr>
                <w:rFonts w:ascii="Times New Roman" w:hAnsi="Times New Roman" w:cs="Times New Roman" w:eastAsia="Times New Roman" w:hint="default"/>
                <w:sz w:val="18"/>
                <w:szCs w:val="18"/>
              </w:rPr>
            </w:pPr>
            <w:r>
              <w:rPr>
                <w:rFonts w:ascii="Times New Roman"/>
                <w:spacing w:val="-1"/>
                <w:sz w:val="18"/>
              </w:rPr>
              <w:t>513,420.11</w:t>
            </w:r>
          </w:p>
        </w:tc>
      </w:tr>
    </w:tbl>
    <w:p>
      <w:pPr>
        <w:spacing w:line="240" w:lineRule="auto" w:before="13"/>
        <w:rPr>
          <w:rFonts w:ascii="宋体" w:hAnsi="宋体" w:cs="宋体" w:eastAsia="宋体" w:hint="default"/>
          <w:sz w:val="8"/>
          <w:szCs w:val="8"/>
        </w:rPr>
      </w:pPr>
    </w:p>
    <w:p>
      <w:pPr>
        <w:pStyle w:val="Heading6"/>
        <w:spacing w:line="240" w:lineRule="auto"/>
        <w:ind w:right="253"/>
        <w:jc w:val="left"/>
        <w:rPr>
          <w:b w:val="0"/>
          <w:bCs w:val="0"/>
        </w:rPr>
      </w:pPr>
      <w:r>
        <w:rPr/>
        <w:t>30、财务费用</w:t>
      </w:r>
      <w:r>
        <w:rPr>
          <w:b w:val="0"/>
          <w:bCs w:val="0"/>
        </w:rPr>
      </w:r>
    </w:p>
    <w:p>
      <w:pPr>
        <w:spacing w:line="240" w:lineRule="auto" w:before="12"/>
        <w:rPr>
          <w:rFonts w:ascii="宋体" w:hAnsi="宋体" w:cs="宋体" w:eastAsia="宋体" w:hint="default"/>
          <w:b/>
          <w:bCs/>
          <w:sz w:val="26"/>
          <w:szCs w:val="26"/>
        </w:rPr>
      </w:pPr>
    </w:p>
    <w:tbl>
      <w:tblPr>
        <w:tblW w:w="0" w:type="auto"/>
        <w:jc w:val="left"/>
        <w:tblInd w:w="116" w:type="dxa"/>
        <w:tblLayout w:type="fixed"/>
        <w:tblCellMar>
          <w:top w:w="0" w:type="dxa"/>
          <w:left w:w="0" w:type="dxa"/>
          <w:bottom w:w="0" w:type="dxa"/>
          <w:right w:w="0" w:type="dxa"/>
        </w:tblCellMar>
        <w:tblLook w:val="01E0"/>
      </w:tblPr>
      <w:tblGrid>
        <w:gridCol w:w="1447"/>
        <w:gridCol w:w="1120"/>
        <w:gridCol w:w="2977"/>
        <w:gridCol w:w="2978"/>
      </w:tblGrid>
      <w:tr>
        <w:trPr>
          <w:trHeight w:val="444" w:hRule="exact"/>
        </w:trPr>
        <w:tc>
          <w:tcPr>
            <w:tcW w:w="2567" w:type="dxa"/>
            <w:gridSpan w:val="2"/>
            <w:tcBorders>
              <w:top w:val="single" w:sz="12" w:space="0" w:color="010101"/>
              <w:left w:val="nil" w:sz="6" w:space="0" w:color="auto"/>
              <w:bottom w:val="single" w:sz="4" w:space="0" w:color="010101"/>
              <w:right w:val="single" w:sz="4" w:space="0" w:color="010101"/>
            </w:tcBorders>
          </w:tcPr>
          <w:p>
            <w:pPr>
              <w:pStyle w:val="TableParagraph"/>
              <w:tabs>
                <w:tab w:pos="604" w:val="left" w:leader="none"/>
              </w:tabs>
              <w:spacing w:line="240" w:lineRule="auto" w:before="49"/>
              <w:ind w:left="4" w:right="0"/>
              <w:jc w:val="center"/>
              <w:rPr>
                <w:rFonts w:ascii="宋体" w:hAnsi="宋体" w:cs="宋体" w:eastAsia="宋体" w:hint="default"/>
                <w:sz w:val="20"/>
                <w:szCs w:val="20"/>
              </w:rPr>
            </w:pPr>
            <w:r>
              <w:rPr>
                <w:rFonts w:ascii="宋体" w:hAnsi="宋体" w:cs="宋体" w:eastAsia="宋体" w:hint="default"/>
                <w:b/>
                <w:bCs/>
                <w:w w:val="95"/>
                <w:sz w:val="20"/>
                <w:szCs w:val="20"/>
              </w:rPr>
              <w:t>项</w:t>
              <w:tab/>
            </w:r>
            <w:r>
              <w:rPr>
                <w:rFonts w:ascii="宋体" w:hAnsi="宋体" w:cs="宋体" w:eastAsia="宋体" w:hint="default"/>
                <w:b/>
                <w:bCs/>
                <w:sz w:val="20"/>
                <w:szCs w:val="20"/>
              </w:rPr>
              <w:t>目</w:t>
            </w:r>
            <w:r>
              <w:rPr>
                <w:rFonts w:ascii="宋体" w:hAnsi="宋体" w:cs="宋体" w:eastAsia="宋体" w:hint="default"/>
                <w:sz w:val="20"/>
                <w:szCs w:val="20"/>
              </w:rPr>
            </w:r>
          </w:p>
        </w:tc>
        <w:tc>
          <w:tcPr>
            <w:tcW w:w="2977"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978"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50" w:hRule="exact"/>
        </w:trPr>
        <w:tc>
          <w:tcPr>
            <w:tcW w:w="2567" w:type="dxa"/>
            <w:gridSpan w:val="2"/>
            <w:tcBorders>
              <w:top w:val="single" w:sz="4" w:space="0" w:color="010101"/>
              <w:left w:val="nil" w:sz="6" w:space="0" w:color="auto"/>
              <w:bottom w:val="nil" w:sz="6" w:space="0" w:color="auto"/>
              <w:right w:val="single" w:sz="4" w:space="0" w:color="010101"/>
            </w:tcBorders>
          </w:tcPr>
          <w:p>
            <w:pPr>
              <w:pStyle w:val="TableParagraph"/>
              <w:spacing w:line="240" w:lineRule="auto" w:before="59"/>
              <w:ind w:left="108" w:right="0"/>
              <w:jc w:val="left"/>
              <w:rPr>
                <w:rFonts w:ascii="宋体" w:hAnsi="宋体" w:cs="宋体" w:eastAsia="宋体" w:hint="default"/>
                <w:sz w:val="20"/>
                <w:szCs w:val="20"/>
              </w:rPr>
            </w:pPr>
            <w:r>
              <w:rPr>
                <w:rFonts w:ascii="宋体" w:hAnsi="宋体" w:cs="宋体" w:eastAsia="宋体" w:hint="default"/>
                <w:sz w:val="20"/>
                <w:szCs w:val="20"/>
              </w:rPr>
              <w:t>利息支出</w:t>
            </w:r>
          </w:p>
        </w:tc>
        <w:tc>
          <w:tcPr>
            <w:tcW w:w="2977"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16"/>
              <w:ind w:right="100"/>
              <w:jc w:val="right"/>
              <w:rPr>
                <w:rFonts w:ascii="Times New Roman" w:hAnsi="Times New Roman" w:cs="Times New Roman" w:eastAsia="Times New Roman" w:hint="default"/>
                <w:sz w:val="18"/>
                <w:szCs w:val="18"/>
              </w:rPr>
            </w:pPr>
            <w:r>
              <w:rPr>
                <w:rFonts w:ascii="Times New Roman"/>
                <w:sz w:val="18"/>
              </w:rPr>
              <w:t>884,325.00</w:t>
            </w:r>
          </w:p>
        </w:tc>
        <w:tc>
          <w:tcPr>
            <w:tcW w:w="2978" w:type="dxa"/>
            <w:tcBorders>
              <w:top w:val="single" w:sz="4" w:space="0" w:color="010101"/>
              <w:left w:val="single" w:sz="4" w:space="0" w:color="010101"/>
              <w:bottom w:val="nil" w:sz="6" w:space="0" w:color="auto"/>
              <w:right w:val="nil" w:sz="6" w:space="0" w:color="auto"/>
            </w:tcBorders>
          </w:tcPr>
          <w:p>
            <w:pPr>
              <w:pStyle w:val="TableParagraph"/>
              <w:spacing w:line="240" w:lineRule="auto" w:before="116"/>
              <w:ind w:right="105"/>
              <w:jc w:val="right"/>
              <w:rPr>
                <w:rFonts w:ascii="Times New Roman" w:hAnsi="Times New Roman" w:cs="Times New Roman" w:eastAsia="Times New Roman" w:hint="default"/>
                <w:sz w:val="18"/>
                <w:szCs w:val="18"/>
              </w:rPr>
            </w:pPr>
            <w:r>
              <w:rPr>
                <w:rFonts w:ascii="Times New Roman"/>
                <w:sz w:val="18"/>
              </w:rPr>
              <w:t>3,175,273.38</w:t>
            </w:r>
          </w:p>
        </w:tc>
      </w:tr>
      <w:tr>
        <w:trPr>
          <w:trHeight w:val="451" w:hRule="exact"/>
        </w:trPr>
        <w:tc>
          <w:tcPr>
            <w:tcW w:w="2567" w:type="dxa"/>
            <w:gridSpan w:val="2"/>
            <w:tcBorders>
              <w:top w:val="nil" w:sz="6" w:space="0" w:color="auto"/>
              <w:left w:val="nil" w:sz="6" w:space="0" w:color="auto"/>
              <w:bottom w:val="nil" w:sz="6" w:space="0" w:color="auto"/>
              <w:right w:val="single" w:sz="4" w:space="0" w:color="010101"/>
            </w:tcBorders>
          </w:tcPr>
          <w:p>
            <w:pPr>
              <w:pStyle w:val="TableParagraph"/>
              <w:spacing w:line="240" w:lineRule="auto" w:before="63"/>
              <w:ind w:left="108" w:right="0"/>
              <w:jc w:val="left"/>
              <w:rPr>
                <w:rFonts w:ascii="宋体" w:hAnsi="宋体" w:cs="宋体" w:eastAsia="宋体" w:hint="default"/>
                <w:sz w:val="20"/>
                <w:szCs w:val="20"/>
              </w:rPr>
            </w:pPr>
            <w:r>
              <w:rPr>
                <w:rFonts w:ascii="宋体" w:hAnsi="宋体" w:cs="宋体" w:eastAsia="宋体" w:hint="default"/>
                <w:sz w:val="20"/>
                <w:szCs w:val="20"/>
              </w:rPr>
              <w:t>减：利息收入</w:t>
            </w:r>
          </w:p>
        </w:tc>
        <w:tc>
          <w:tcPr>
            <w:tcW w:w="2977" w:type="dxa"/>
            <w:tcBorders>
              <w:top w:val="nil" w:sz="6" w:space="0" w:color="auto"/>
              <w:left w:val="single" w:sz="4" w:space="0" w:color="010101"/>
              <w:bottom w:val="nil" w:sz="6" w:space="0" w:color="auto"/>
              <w:right w:val="single" w:sz="4" w:space="0" w:color="010101"/>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z w:val="18"/>
              </w:rPr>
              <w:t>12,375,390.10</w:t>
            </w:r>
          </w:p>
        </w:tc>
        <w:tc>
          <w:tcPr>
            <w:tcW w:w="2978" w:type="dxa"/>
            <w:tcBorders>
              <w:top w:val="nil" w:sz="6" w:space="0" w:color="auto"/>
              <w:left w:val="single" w:sz="4" w:space="0" w:color="010101"/>
              <w:bottom w:val="nil" w:sz="6" w:space="0" w:color="auto"/>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18"/>
                <w:szCs w:val="18"/>
              </w:rPr>
            </w:pPr>
            <w:r>
              <w:rPr>
                <w:rFonts w:ascii="Times New Roman"/>
                <w:sz w:val="18"/>
              </w:rPr>
              <w:t>837,655.94</w:t>
            </w:r>
          </w:p>
        </w:tc>
      </w:tr>
      <w:tr>
        <w:trPr>
          <w:trHeight w:val="461" w:hRule="exact"/>
        </w:trPr>
        <w:tc>
          <w:tcPr>
            <w:tcW w:w="2567" w:type="dxa"/>
            <w:gridSpan w:val="2"/>
            <w:tcBorders>
              <w:top w:val="nil" w:sz="6" w:space="0" w:color="auto"/>
              <w:left w:val="nil" w:sz="6" w:space="0" w:color="auto"/>
              <w:bottom w:val="single" w:sz="4" w:space="0" w:color="010101"/>
              <w:right w:val="single" w:sz="4" w:space="0" w:color="010101"/>
            </w:tcBorders>
          </w:tcPr>
          <w:p>
            <w:pPr>
              <w:pStyle w:val="TableParagraph"/>
              <w:spacing w:line="240" w:lineRule="auto" w:before="65"/>
              <w:ind w:left="108" w:right="0"/>
              <w:jc w:val="left"/>
              <w:rPr>
                <w:rFonts w:ascii="宋体" w:hAnsi="宋体" w:cs="宋体" w:eastAsia="宋体" w:hint="default"/>
                <w:sz w:val="20"/>
                <w:szCs w:val="20"/>
              </w:rPr>
            </w:pPr>
            <w:r>
              <w:rPr>
                <w:rFonts w:ascii="宋体" w:hAnsi="宋体" w:cs="宋体" w:eastAsia="宋体" w:hint="default"/>
                <w:sz w:val="20"/>
                <w:szCs w:val="20"/>
              </w:rPr>
              <w:t>手续费支出</w:t>
            </w:r>
          </w:p>
        </w:tc>
        <w:tc>
          <w:tcPr>
            <w:tcW w:w="2977"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z w:val="18"/>
              </w:rPr>
              <w:t>51,692.77</w:t>
            </w:r>
          </w:p>
        </w:tc>
        <w:tc>
          <w:tcPr>
            <w:tcW w:w="2978" w:type="dxa"/>
            <w:tcBorders>
              <w:top w:val="nil" w:sz="6" w:space="0" w:color="auto"/>
              <w:left w:val="single" w:sz="4" w:space="0" w:color="010101"/>
              <w:bottom w:val="single" w:sz="4" w:space="0" w:color="010101"/>
              <w:right w:val="nil" w:sz="6" w:space="0" w:color="auto"/>
            </w:tcBorders>
          </w:tcPr>
          <w:p>
            <w:pPr>
              <w:pStyle w:val="TableParagraph"/>
              <w:spacing w:line="240" w:lineRule="auto" w:before="123"/>
              <w:ind w:right="107"/>
              <w:jc w:val="right"/>
              <w:rPr>
                <w:rFonts w:ascii="Times New Roman" w:hAnsi="Times New Roman" w:cs="Times New Roman" w:eastAsia="Times New Roman" w:hint="default"/>
                <w:sz w:val="18"/>
                <w:szCs w:val="18"/>
              </w:rPr>
            </w:pPr>
            <w:r>
              <w:rPr>
                <w:rFonts w:ascii="Times New Roman"/>
                <w:sz w:val="18"/>
              </w:rPr>
              <w:t>86,930.61</w:t>
            </w:r>
          </w:p>
        </w:tc>
      </w:tr>
      <w:tr>
        <w:trPr>
          <w:trHeight w:val="458" w:hRule="exact"/>
        </w:trPr>
        <w:tc>
          <w:tcPr>
            <w:tcW w:w="1447" w:type="dxa"/>
            <w:tcBorders>
              <w:top w:val="single" w:sz="4" w:space="0" w:color="010101"/>
              <w:left w:val="nil" w:sz="6" w:space="0" w:color="auto"/>
              <w:bottom w:val="single" w:sz="8" w:space="0" w:color="010101"/>
              <w:right w:val="nil" w:sz="6" w:space="0" w:color="auto"/>
            </w:tcBorders>
          </w:tcPr>
          <w:p>
            <w:pPr>
              <w:pStyle w:val="TableParagraph"/>
              <w:spacing w:line="240" w:lineRule="auto" w:before="59"/>
              <w:ind w:left="783" w:right="0"/>
              <w:jc w:val="left"/>
              <w:rPr>
                <w:rFonts w:ascii="宋体" w:hAnsi="宋体" w:cs="宋体" w:eastAsia="宋体" w:hint="default"/>
                <w:sz w:val="20"/>
                <w:szCs w:val="20"/>
              </w:rPr>
            </w:pPr>
            <w:r>
              <w:rPr>
                <w:rFonts w:ascii="宋体" w:hAnsi="宋体" w:cs="宋体" w:eastAsia="宋体" w:hint="default"/>
                <w:b/>
                <w:bCs/>
                <w:w w:val="99"/>
                <w:sz w:val="20"/>
                <w:szCs w:val="20"/>
              </w:rPr>
              <w:t>合</w:t>
            </w:r>
            <w:r>
              <w:rPr>
                <w:rFonts w:ascii="宋体" w:hAnsi="宋体" w:cs="宋体" w:eastAsia="宋体" w:hint="default"/>
                <w:sz w:val="20"/>
                <w:szCs w:val="20"/>
              </w:rPr>
            </w:r>
          </w:p>
        </w:tc>
        <w:tc>
          <w:tcPr>
            <w:tcW w:w="1120" w:type="dxa"/>
            <w:tcBorders>
              <w:top w:val="single" w:sz="4" w:space="0" w:color="010101"/>
              <w:left w:val="nil" w:sz="6" w:space="0" w:color="auto"/>
              <w:bottom w:val="single" w:sz="8" w:space="0" w:color="010101"/>
              <w:right w:val="single" w:sz="4" w:space="0" w:color="010101"/>
            </w:tcBorders>
          </w:tcPr>
          <w:p>
            <w:pPr>
              <w:pStyle w:val="TableParagraph"/>
              <w:spacing w:line="240" w:lineRule="auto" w:before="59"/>
              <w:ind w:left="136" w:right="0"/>
              <w:jc w:val="left"/>
              <w:rPr>
                <w:rFonts w:ascii="宋体" w:hAnsi="宋体" w:cs="宋体" w:eastAsia="宋体" w:hint="default"/>
                <w:sz w:val="20"/>
                <w:szCs w:val="20"/>
              </w:rPr>
            </w:pPr>
            <w:r>
              <w:rPr>
                <w:rFonts w:ascii="宋体" w:hAnsi="宋体" w:cs="宋体" w:eastAsia="宋体" w:hint="default"/>
                <w:b/>
                <w:bCs/>
                <w:w w:val="99"/>
                <w:sz w:val="20"/>
                <w:szCs w:val="20"/>
              </w:rPr>
              <w:t>计</w:t>
            </w:r>
            <w:r>
              <w:rPr>
                <w:rFonts w:ascii="宋体" w:hAnsi="宋体" w:cs="宋体" w:eastAsia="宋体" w:hint="default"/>
                <w:sz w:val="20"/>
                <w:szCs w:val="20"/>
              </w:rPr>
            </w:r>
          </w:p>
        </w:tc>
        <w:tc>
          <w:tcPr>
            <w:tcW w:w="2977" w:type="dxa"/>
            <w:tcBorders>
              <w:top w:val="single" w:sz="4" w:space="0" w:color="010101"/>
              <w:left w:val="single" w:sz="4" w:space="0" w:color="010101"/>
              <w:bottom w:val="single" w:sz="8" w:space="0" w:color="010101"/>
              <w:right w:val="single" w:sz="4" w:space="0" w:color="010101"/>
            </w:tcBorders>
          </w:tcPr>
          <w:p>
            <w:pPr>
              <w:pStyle w:val="TableParagraph"/>
              <w:spacing w:line="240" w:lineRule="auto" w:before="116"/>
              <w:ind w:right="99"/>
              <w:jc w:val="right"/>
              <w:rPr>
                <w:rFonts w:ascii="Times New Roman" w:hAnsi="Times New Roman" w:cs="Times New Roman" w:eastAsia="Times New Roman" w:hint="default"/>
                <w:sz w:val="18"/>
                <w:szCs w:val="18"/>
              </w:rPr>
            </w:pPr>
            <w:r>
              <w:rPr>
                <w:rFonts w:ascii="Times New Roman"/>
                <w:b/>
                <w:spacing w:val="-1"/>
                <w:sz w:val="18"/>
              </w:rPr>
              <w:t>-11,439,372.33</w:t>
            </w:r>
            <w:r>
              <w:rPr>
                <w:rFonts w:ascii="Times New Roman"/>
                <w:spacing w:val="-1"/>
                <w:sz w:val="18"/>
              </w:rPr>
            </w:r>
          </w:p>
        </w:tc>
        <w:tc>
          <w:tcPr>
            <w:tcW w:w="2978" w:type="dxa"/>
            <w:tcBorders>
              <w:top w:val="single" w:sz="4" w:space="0" w:color="010101"/>
              <w:left w:val="single" w:sz="4" w:space="0" w:color="010101"/>
              <w:bottom w:val="single" w:sz="8" w:space="0" w:color="010101"/>
              <w:right w:val="nil" w:sz="6" w:space="0" w:color="auto"/>
            </w:tcBorders>
          </w:tcPr>
          <w:p>
            <w:pPr>
              <w:pStyle w:val="TableParagraph"/>
              <w:spacing w:line="240" w:lineRule="auto" w:before="116"/>
              <w:ind w:right="105"/>
              <w:jc w:val="right"/>
              <w:rPr>
                <w:rFonts w:ascii="Times New Roman" w:hAnsi="Times New Roman" w:cs="Times New Roman" w:eastAsia="Times New Roman" w:hint="default"/>
                <w:sz w:val="18"/>
                <w:szCs w:val="18"/>
              </w:rPr>
            </w:pPr>
            <w:r>
              <w:rPr>
                <w:rFonts w:ascii="Times New Roman"/>
                <w:b/>
                <w:sz w:val="18"/>
              </w:rPr>
              <w:t>2,424,548.05</w:t>
            </w:r>
            <w:r>
              <w:rPr>
                <w:rFonts w:ascii="Times New Roman"/>
                <w:sz w:val="18"/>
              </w:rPr>
            </w:r>
          </w:p>
        </w:tc>
      </w:tr>
    </w:tbl>
    <w:p>
      <w:pPr>
        <w:spacing w:line="240" w:lineRule="auto" w:before="1"/>
        <w:rPr>
          <w:rFonts w:ascii="宋体" w:hAnsi="宋体" w:cs="宋体" w:eastAsia="宋体" w:hint="default"/>
          <w:b/>
          <w:bCs/>
          <w:sz w:val="9"/>
          <w:szCs w:val="9"/>
        </w:rPr>
      </w:pPr>
    </w:p>
    <w:p>
      <w:pPr>
        <w:pStyle w:val="Heading6"/>
        <w:spacing w:line="240" w:lineRule="auto"/>
        <w:ind w:right="253"/>
        <w:jc w:val="left"/>
        <w:rPr>
          <w:b w:val="0"/>
          <w:bCs w:val="0"/>
        </w:rPr>
      </w:pPr>
      <w:r>
        <w:rPr/>
        <w:t>31、资产减值损失</w:t>
      </w:r>
      <w:r>
        <w:rPr>
          <w:b w:val="0"/>
          <w:bCs w:val="0"/>
        </w:rPr>
      </w:r>
    </w:p>
    <w:p>
      <w:pPr>
        <w:spacing w:line="240" w:lineRule="auto" w:before="11"/>
        <w:rPr>
          <w:rFonts w:ascii="宋体" w:hAnsi="宋体" w:cs="宋体" w:eastAsia="宋体" w:hint="default"/>
          <w:b/>
          <w:bCs/>
          <w:sz w:val="26"/>
          <w:szCs w:val="26"/>
        </w:rPr>
      </w:pPr>
    </w:p>
    <w:tbl>
      <w:tblPr>
        <w:tblW w:w="0" w:type="auto"/>
        <w:jc w:val="left"/>
        <w:tblInd w:w="116" w:type="dxa"/>
        <w:tblLayout w:type="fixed"/>
        <w:tblCellMar>
          <w:top w:w="0" w:type="dxa"/>
          <w:left w:w="0" w:type="dxa"/>
          <w:bottom w:w="0" w:type="dxa"/>
          <w:right w:w="0" w:type="dxa"/>
        </w:tblCellMar>
        <w:tblLook w:val="01E0"/>
      </w:tblPr>
      <w:tblGrid>
        <w:gridCol w:w="3104"/>
        <w:gridCol w:w="2722"/>
        <w:gridCol w:w="2696"/>
      </w:tblGrid>
      <w:tr>
        <w:trPr>
          <w:trHeight w:val="444" w:hRule="exact"/>
        </w:trPr>
        <w:tc>
          <w:tcPr>
            <w:tcW w:w="3104" w:type="dxa"/>
            <w:tcBorders>
              <w:top w:val="single" w:sz="12" w:space="0" w:color="010101"/>
              <w:left w:val="nil" w:sz="6" w:space="0" w:color="auto"/>
              <w:bottom w:val="single" w:sz="4" w:space="0" w:color="010101"/>
              <w:right w:val="single" w:sz="4" w:space="0" w:color="010101"/>
            </w:tcBorders>
          </w:tcPr>
          <w:p>
            <w:pPr>
              <w:pStyle w:val="TableParagraph"/>
              <w:tabs>
                <w:tab w:pos="503" w:val="left" w:leader="none"/>
              </w:tabs>
              <w:spacing w:line="240" w:lineRule="auto" w:before="49"/>
              <w:ind w:left="4"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2722"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5"/>
              <w:ind w:left="1"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696"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65"/>
              <w:ind w:right="2"/>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54" w:hRule="exact"/>
        </w:trPr>
        <w:tc>
          <w:tcPr>
            <w:tcW w:w="3104"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59"/>
              <w:ind w:left="108" w:right="0"/>
              <w:jc w:val="left"/>
              <w:rPr>
                <w:rFonts w:ascii="宋体" w:hAnsi="宋体" w:cs="宋体" w:eastAsia="宋体" w:hint="default"/>
                <w:sz w:val="20"/>
                <w:szCs w:val="20"/>
              </w:rPr>
            </w:pPr>
            <w:r>
              <w:rPr>
                <w:rFonts w:ascii="宋体" w:hAnsi="宋体" w:cs="宋体" w:eastAsia="宋体" w:hint="default"/>
                <w:sz w:val="20"/>
                <w:szCs w:val="20"/>
              </w:rPr>
              <w:t>坏账损失</w:t>
            </w:r>
          </w:p>
        </w:tc>
        <w:tc>
          <w:tcPr>
            <w:tcW w:w="27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6"/>
              <w:ind w:right="100"/>
              <w:jc w:val="right"/>
              <w:rPr>
                <w:rFonts w:ascii="Times New Roman" w:hAnsi="Times New Roman" w:cs="Times New Roman" w:eastAsia="Times New Roman" w:hint="default"/>
                <w:sz w:val="18"/>
                <w:szCs w:val="18"/>
              </w:rPr>
            </w:pPr>
            <w:r>
              <w:rPr>
                <w:rFonts w:ascii="Times New Roman"/>
                <w:sz w:val="18"/>
              </w:rPr>
              <w:t>7,806,203.48</w:t>
            </w:r>
          </w:p>
        </w:tc>
        <w:tc>
          <w:tcPr>
            <w:tcW w:w="2696"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116"/>
              <w:ind w:right="107"/>
              <w:jc w:val="right"/>
              <w:rPr>
                <w:rFonts w:ascii="Times New Roman" w:hAnsi="Times New Roman" w:cs="Times New Roman" w:eastAsia="Times New Roman" w:hint="default"/>
                <w:sz w:val="18"/>
                <w:szCs w:val="18"/>
              </w:rPr>
            </w:pPr>
            <w:r>
              <w:rPr>
                <w:rFonts w:ascii="Times New Roman"/>
                <w:sz w:val="18"/>
              </w:rPr>
              <w:t>2,814,339.48</w:t>
            </w:r>
          </w:p>
        </w:tc>
      </w:tr>
      <w:tr>
        <w:trPr>
          <w:trHeight w:val="464" w:hRule="exact"/>
        </w:trPr>
        <w:tc>
          <w:tcPr>
            <w:tcW w:w="3104" w:type="dxa"/>
            <w:tcBorders>
              <w:top w:val="single" w:sz="4" w:space="0" w:color="010101"/>
              <w:left w:val="nil" w:sz="6" w:space="0" w:color="auto"/>
              <w:bottom w:val="single" w:sz="12" w:space="0" w:color="010101"/>
              <w:right w:val="single" w:sz="4" w:space="0" w:color="010101"/>
            </w:tcBorders>
          </w:tcPr>
          <w:p>
            <w:pPr>
              <w:pStyle w:val="TableParagraph"/>
              <w:tabs>
                <w:tab w:pos="604" w:val="left" w:leader="none"/>
              </w:tabs>
              <w:spacing w:line="240" w:lineRule="auto" w:before="59"/>
              <w:ind w:left="4" w:right="0"/>
              <w:jc w:val="center"/>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2722"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7"/>
              <w:ind w:right="100"/>
              <w:jc w:val="right"/>
              <w:rPr>
                <w:rFonts w:ascii="Times New Roman" w:hAnsi="Times New Roman" w:cs="Times New Roman" w:eastAsia="Times New Roman" w:hint="default"/>
                <w:sz w:val="18"/>
                <w:szCs w:val="18"/>
              </w:rPr>
            </w:pPr>
            <w:r>
              <w:rPr>
                <w:rFonts w:ascii="Times New Roman"/>
                <w:b/>
                <w:sz w:val="18"/>
              </w:rPr>
              <w:t>7,806,203.48</w:t>
            </w:r>
            <w:r>
              <w:rPr>
                <w:rFonts w:ascii="Times New Roman"/>
                <w:sz w:val="18"/>
              </w:rPr>
            </w:r>
          </w:p>
        </w:tc>
        <w:tc>
          <w:tcPr>
            <w:tcW w:w="2696"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18"/>
                <w:szCs w:val="18"/>
              </w:rPr>
            </w:pPr>
            <w:r>
              <w:rPr>
                <w:rFonts w:ascii="Times New Roman"/>
                <w:b/>
                <w:sz w:val="18"/>
              </w:rPr>
              <w:t>2,814,339.48</w:t>
            </w:r>
            <w:r>
              <w:rPr>
                <w:rFonts w:ascii="Times New Roman"/>
                <w:sz w:val="18"/>
              </w:rPr>
            </w:r>
          </w:p>
        </w:tc>
      </w:tr>
    </w:tbl>
    <w:p>
      <w:pPr>
        <w:spacing w:line="240" w:lineRule="auto" w:before="1"/>
        <w:rPr>
          <w:rFonts w:ascii="宋体" w:hAnsi="宋体" w:cs="宋体" w:eastAsia="宋体" w:hint="default"/>
          <w:b/>
          <w:bCs/>
          <w:sz w:val="9"/>
          <w:szCs w:val="9"/>
        </w:rPr>
      </w:pPr>
    </w:p>
    <w:p>
      <w:pPr>
        <w:pStyle w:val="Heading6"/>
        <w:spacing w:line="240" w:lineRule="auto"/>
        <w:ind w:right="253"/>
        <w:jc w:val="left"/>
        <w:rPr>
          <w:b w:val="0"/>
          <w:bCs w:val="0"/>
        </w:rPr>
      </w:pPr>
      <w:r>
        <w:rPr/>
        <w:t>32、营业外收入</w:t>
      </w:r>
      <w:r>
        <w:rPr>
          <w:b w:val="0"/>
          <w:bCs w:val="0"/>
        </w:rPr>
      </w:r>
    </w:p>
    <w:p>
      <w:pPr>
        <w:spacing w:line="240" w:lineRule="auto" w:before="11"/>
        <w:rPr>
          <w:rFonts w:ascii="宋体" w:hAnsi="宋体" w:cs="宋体" w:eastAsia="宋体" w:hint="default"/>
          <w:b/>
          <w:bCs/>
          <w:sz w:val="26"/>
          <w:szCs w:val="26"/>
        </w:rPr>
      </w:pPr>
    </w:p>
    <w:tbl>
      <w:tblPr>
        <w:tblW w:w="0" w:type="auto"/>
        <w:jc w:val="left"/>
        <w:tblInd w:w="116" w:type="dxa"/>
        <w:tblLayout w:type="fixed"/>
        <w:tblCellMar>
          <w:top w:w="0" w:type="dxa"/>
          <w:left w:w="0" w:type="dxa"/>
          <w:bottom w:w="0" w:type="dxa"/>
          <w:right w:w="0" w:type="dxa"/>
        </w:tblCellMar>
        <w:tblLook w:val="01E0"/>
      </w:tblPr>
      <w:tblGrid>
        <w:gridCol w:w="3684"/>
        <w:gridCol w:w="2406"/>
        <w:gridCol w:w="2432"/>
      </w:tblGrid>
      <w:tr>
        <w:trPr>
          <w:trHeight w:val="444" w:hRule="exact"/>
        </w:trPr>
        <w:tc>
          <w:tcPr>
            <w:tcW w:w="3684" w:type="dxa"/>
            <w:tcBorders>
              <w:top w:val="single" w:sz="12" w:space="0" w:color="010101"/>
              <w:left w:val="nil" w:sz="6" w:space="0" w:color="auto"/>
              <w:bottom w:val="single" w:sz="4" w:space="0" w:color="010101"/>
              <w:right w:val="single" w:sz="4" w:space="0" w:color="010101"/>
            </w:tcBorders>
          </w:tcPr>
          <w:p>
            <w:pPr>
              <w:pStyle w:val="TableParagraph"/>
              <w:tabs>
                <w:tab w:pos="453" w:val="left" w:leader="none"/>
              </w:tabs>
              <w:spacing w:line="240" w:lineRule="auto" w:before="65"/>
              <w:ind w:left="3"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406"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432"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65"/>
              <w:ind w:right="2"/>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56" w:hRule="exact"/>
        </w:trPr>
        <w:tc>
          <w:tcPr>
            <w:tcW w:w="3684" w:type="dxa"/>
            <w:tcBorders>
              <w:top w:val="single" w:sz="4" w:space="0" w:color="010101"/>
              <w:left w:val="nil" w:sz="6" w:space="0" w:color="auto"/>
              <w:bottom w:val="nil" w:sz="6" w:space="0" w:color="auto"/>
              <w:right w:val="single" w:sz="4" w:space="0" w:color="010101"/>
            </w:tcBorders>
          </w:tcPr>
          <w:p>
            <w:pPr>
              <w:pStyle w:val="TableParagraph"/>
              <w:spacing w:line="240" w:lineRule="auto" w:before="75"/>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、非流动资产处置利得合计</w:t>
            </w:r>
          </w:p>
        </w:tc>
        <w:tc>
          <w:tcPr>
            <w:tcW w:w="2406" w:type="dxa"/>
            <w:tcBorders>
              <w:top w:val="single" w:sz="4" w:space="0" w:color="010101"/>
              <w:left w:val="single" w:sz="4" w:space="0" w:color="010101"/>
              <w:bottom w:val="nil" w:sz="6" w:space="0" w:color="auto"/>
              <w:right w:val="single" w:sz="4" w:space="0" w:color="010101"/>
            </w:tcBorders>
          </w:tcPr>
          <w:p>
            <w:pPr/>
          </w:p>
        </w:tc>
        <w:tc>
          <w:tcPr>
            <w:tcW w:w="2432" w:type="dxa"/>
            <w:tcBorders>
              <w:top w:val="single" w:sz="4" w:space="0" w:color="010101"/>
              <w:left w:val="single" w:sz="4" w:space="0" w:color="010101"/>
              <w:bottom w:val="nil" w:sz="6" w:space="0" w:color="auto"/>
              <w:right w:val="nil" w:sz="6" w:space="0" w:color="auto"/>
            </w:tcBorders>
          </w:tcPr>
          <w:p>
            <w:pPr/>
          </w:p>
        </w:tc>
      </w:tr>
      <w:tr>
        <w:trPr>
          <w:trHeight w:val="447" w:hRule="exact"/>
        </w:trPr>
        <w:tc>
          <w:tcPr>
            <w:tcW w:w="3684" w:type="dxa"/>
            <w:tcBorders>
              <w:top w:val="nil" w:sz="6" w:space="0" w:color="auto"/>
              <w:left w:val="nil" w:sz="6" w:space="0" w:color="auto"/>
              <w:bottom w:val="nil" w:sz="6" w:space="0" w:color="auto"/>
              <w:right w:val="single" w:sz="4" w:space="0" w:color="010101"/>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其中：处置非流动资产利得</w:t>
            </w:r>
          </w:p>
        </w:tc>
        <w:tc>
          <w:tcPr>
            <w:tcW w:w="2406" w:type="dxa"/>
            <w:tcBorders>
              <w:top w:val="nil" w:sz="6" w:space="0" w:color="auto"/>
              <w:left w:val="single" w:sz="4" w:space="0" w:color="010101"/>
              <w:bottom w:val="nil" w:sz="6" w:space="0" w:color="auto"/>
              <w:right w:val="single" w:sz="4" w:space="0" w:color="010101"/>
            </w:tcBorders>
          </w:tcPr>
          <w:p>
            <w:pPr/>
          </w:p>
        </w:tc>
        <w:tc>
          <w:tcPr>
            <w:tcW w:w="2432" w:type="dxa"/>
            <w:tcBorders>
              <w:top w:val="nil" w:sz="6" w:space="0" w:color="auto"/>
              <w:left w:val="single" w:sz="4" w:space="0" w:color="010101"/>
              <w:bottom w:val="nil" w:sz="6" w:space="0" w:color="auto"/>
              <w:right w:val="nil" w:sz="6" w:space="0" w:color="auto"/>
            </w:tcBorders>
          </w:tcPr>
          <w:p>
            <w:pPr/>
          </w:p>
        </w:tc>
      </w:tr>
      <w:tr>
        <w:trPr>
          <w:trHeight w:val="454" w:hRule="exact"/>
        </w:trPr>
        <w:tc>
          <w:tcPr>
            <w:tcW w:w="3684" w:type="dxa"/>
            <w:tcBorders>
              <w:top w:val="nil" w:sz="6" w:space="0" w:color="auto"/>
              <w:left w:val="nil" w:sz="6" w:space="0" w:color="auto"/>
              <w:bottom w:val="nil" w:sz="6" w:space="0" w:color="auto"/>
              <w:right w:val="single" w:sz="4" w:space="0" w:color="010101"/>
            </w:tcBorders>
          </w:tcPr>
          <w:p>
            <w:pPr>
              <w:pStyle w:val="TableParagraph"/>
              <w:spacing w:line="240" w:lineRule="auto" w:before="81"/>
              <w:ind w:left="647" w:right="0"/>
              <w:jc w:val="left"/>
              <w:rPr>
                <w:rFonts w:ascii="宋体" w:hAnsi="宋体" w:cs="宋体" w:eastAsia="宋体" w:hint="default"/>
                <w:sz w:val="18"/>
                <w:szCs w:val="18"/>
              </w:rPr>
            </w:pPr>
            <w:r>
              <w:rPr>
                <w:rFonts w:ascii="宋体" w:hAnsi="宋体" w:cs="宋体" w:eastAsia="宋体" w:hint="default"/>
                <w:sz w:val="18"/>
                <w:szCs w:val="18"/>
              </w:rPr>
              <w:t>处置无形资产利得</w:t>
            </w:r>
          </w:p>
        </w:tc>
        <w:tc>
          <w:tcPr>
            <w:tcW w:w="2406" w:type="dxa"/>
            <w:tcBorders>
              <w:top w:val="nil" w:sz="6" w:space="0" w:color="auto"/>
              <w:left w:val="single" w:sz="4" w:space="0" w:color="010101"/>
              <w:bottom w:val="nil" w:sz="6" w:space="0" w:color="auto"/>
              <w:right w:val="single" w:sz="4" w:space="0" w:color="010101"/>
            </w:tcBorders>
          </w:tcPr>
          <w:p>
            <w:pPr/>
          </w:p>
        </w:tc>
        <w:tc>
          <w:tcPr>
            <w:tcW w:w="2432" w:type="dxa"/>
            <w:tcBorders>
              <w:top w:val="nil" w:sz="6" w:space="0" w:color="auto"/>
              <w:left w:val="single" w:sz="4" w:space="0" w:color="010101"/>
              <w:bottom w:val="nil" w:sz="6" w:space="0" w:color="auto"/>
              <w:right w:val="nil" w:sz="6" w:space="0" w:color="auto"/>
            </w:tcBorders>
          </w:tcPr>
          <w:p>
            <w:pPr/>
          </w:p>
        </w:tc>
      </w:tr>
      <w:tr>
        <w:trPr>
          <w:trHeight w:val="459" w:hRule="exact"/>
        </w:trPr>
        <w:tc>
          <w:tcPr>
            <w:tcW w:w="3684" w:type="dxa"/>
            <w:tcBorders>
              <w:top w:val="nil" w:sz="6" w:space="0" w:color="auto"/>
              <w:left w:val="nil" w:sz="6" w:space="0" w:color="auto"/>
              <w:bottom w:val="nil" w:sz="6" w:space="0" w:color="auto"/>
              <w:right w:val="single" w:sz="4" w:space="0" w:color="010101"/>
            </w:tcBorders>
          </w:tcPr>
          <w:p>
            <w:pPr>
              <w:pStyle w:val="TableParagraph"/>
              <w:spacing w:line="240" w:lineRule="auto" w:before="81"/>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、政府补助</w:t>
            </w:r>
          </w:p>
        </w:tc>
        <w:tc>
          <w:tcPr>
            <w:tcW w:w="2406" w:type="dxa"/>
            <w:tcBorders>
              <w:top w:val="nil" w:sz="6" w:space="0" w:color="auto"/>
              <w:left w:val="single" w:sz="4" w:space="0" w:color="010101"/>
              <w:bottom w:val="nil" w:sz="6" w:space="0" w:color="auto"/>
              <w:right w:val="single" w:sz="4" w:space="0" w:color="010101"/>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13,013,456.00</w:t>
            </w:r>
          </w:p>
        </w:tc>
        <w:tc>
          <w:tcPr>
            <w:tcW w:w="2432" w:type="dxa"/>
            <w:tcBorders>
              <w:top w:val="nil" w:sz="6" w:space="0" w:color="auto"/>
              <w:left w:val="single" w:sz="4" w:space="0" w:color="010101"/>
              <w:bottom w:val="nil" w:sz="6" w:space="0" w:color="auto"/>
              <w:right w:val="nil" w:sz="6" w:space="0" w:color="auto"/>
            </w:tcBorders>
          </w:tcPr>
          <w:p>
            <w:pPr>
              <w:pStyle w:val="TableParagraph"/>
              <w:spacing w:line="240" w:lineRule="auto" w:before="122"/>
              <w:ind w:right="107"/>
              <w:jc w:val="right"/>
              <w:rPr>
                <w:rFonts w:ascii="Times New Roman" w:hAnsi="Times New Roman" w:cs="Times New Roman" w:eastAsia="Times New Roman" w:hint="default"/>
                <w:sz w:val="18"/>
                <w:szCs w:val="18"/>
              </w:rPr>
            </w:pPr>
            <w:r>
              <w:rPr>
                <w:rFonts w:ascii="Times New Roman"/>
                <w:sz w:val="18"/>
              </w:rPr>
              <w:t>12,394,829.70</w:t>
            </w:r>
          </w:p>
        </w:tc>
      </w:tr>
      <w:tr>
        <w:trPr>
          <w:trHeight w:val="456" w:hRule="exact"/>
        </w:trPr>
        <w:tc>
          <w:tcPr>
            <w:tcW w:w="3684" w:type="dxa"/>
            <w:tcBorders>
              <w:top w:val="nil" w:sz="6" w:space="0" w:color="auto"/>
              <w:left w:val="nil" w:sz="6" w:space="0" w:color="auto"/>
              <w:bottom w:val="single" w:sz="4" w:space="0" w:color="010101"/>
              <w:right w:val="single" w:sz="4" w:space="0" w:color="010101"/>
            </w:tcBorders>
          </w:tcPr>
          <w:p>
            <w:pPr>
              <w:pStyle w:val="TableParagraph"/>
              <w:spacing w:line="240" w:lineRule="auto" w:before="77"/>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2406"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7,842.00</w:t>
            </w:r>
          </w:p>
        </w:tc>
        <w:tc>
          <w:tcPr>
            <w:tcW w:w="2432" w:type="dxa"/>
            <w:tcBorders>
              <w:top w:val="nil" w:sz="6" w:space="0" w:color="auto"/>
              <w:left w:val="single" w:sz="4" w:space="0" w:color="010101"/>
              <w:bottom w:val="single" w:sz="4" w:space="0" w:color="010101"/>
              <w:right w:val="nil" w:sz="6" w:space="0" w:color="auto"/>
            </w:tcBorders>
          </w:tcPr>
          <w:p>
            <w:pPr/>
          </w:p>
        </w:tc>
      </w:tr>
      <w:tr>
        <w:trPr>
          <w:trHeight w:val="464" w:hRule="exact"/>
        </w:trPr>
        <w:tc>
          <w:tcPr>
            <w:tcW w:w="3684" w:type="dxa"/>
            <w:tcBorders>
              <w:top w:val="single" w:sz="4" w:space="0" w:color="010101"/>
              <w:left w:val="nil" w:sz="6" w:space="0" w:color="auto"/>
              <w:bottom w:val="single" w:sz="12" w:space="0" w:color="010101"/>
              <w:right w:val="single" w:sz="4" w:space="0" w:color="010101"/>
            </w:tcBorders>
          </w:tcPr>
          <w:p>
            <w:pPr>
              <w:pStyle w:val="TableParagraph"/>
              <w:tabs>
                <w:tab w:pos="542" w:val="left" w:leader="none"/>
              </w:tabs>
              <w:spacing w:line="240" w:lineRule="auto" w:before="75"/>
              <w:ind w:left="2"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2406"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6"/>
              <w:ind w:right="100"/>
              <w:jc w:val="right"/>
              <w:rPr>
                <w:rFonts w:ascii="Times New Roman" w:hAnsi="Times New Roman" w:cs="Times New Roman" w:eastAsia="Times New Roman" w:hint="default"/>
                <w:sz w:val="18"/>
                <w:szCs w:val="18"/>
              </w:rPr>
            </w:pPr>
            <w:r>
              <w:rPr>
                <w:rFonts w:ascii="Times New Roman"/>
                <w:b/>
                <w:sz w:val="18"/>
              </w:rPr>
              <w:t>13,021,298.00</w:t>
            </w:r>
            <w:r>
              <w:rPr>
                <w:rFonts w:ascii="Times New Roman"/>
                <w:sz w:val="18"/>
              </w:rPr>
            </w:r>
          </w:p>
        </w:tc>
        <w:tc>
          <w:tcPr>
            <w:tcW w:w="2432"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16"/>
              <w:ind w:right="106"/>
              <w:jc w:val="right"/>
              <w:rPr>
                <w:rFonts w:ascii="Times New Roman" w:hAnsi="Times New Roman" w:cs="Times New Roman" w:eastAsia="Times New Roman" w:hint="default"/>
                <w:sz w:val="18"/>
                <w:szCs w:val="18"/>
              </w:rPr>
            </w:pPr>
            <w:r>
              <w:rPr>
                <w:rFonts w:ascii="Times New Roman"/>
                <w:b/>
                <w:sz w:val="18"/>
              </w:rPr>
              <w:t>12,394,829.70</w:t>
            </w:r>
            <w:r>
              <w:rPr>
                <w:rFonts w:ascii="Times New Roman"/>
                <w:sz w:val="18"/>
              </w:rPr>
            </w:r>
          </w:p>
        </w:tc>
      </w:tr>
    </w:tbl>
    <w:p>
      <w:pPr>
        <w:spacing w:line="240" w:lineRule="auto" w:before="13"/>
        <w:rPr>
          <w:rFonts w:ascii="宋体" w:hAnsi="宋体" w:cs="宋体" w:eastAsia="宋体" w:hint="default"/>
          <w:b/>
          <w:bCs/>
          <w:sz w:val="8"/>
          <w:szCs w:val="8"/>
        </w:rPr>
      </w:pPr>
    </w:p>
    <w:p>
      <w:pPr>
        <w:pStyle w:val="BodyText"/>
        <w:spacing w:line="240" w:lineRule="auto" w:before="35"/>
        <w:ind w:left="660" w:right="253"/>
        <w:jc w:val="left"/>
      </w:pPr>
      <w:r>
        <w:rPr/>
        <w:t>（1）</w:t>
      </w:r>
      <w:r>
        <w:rPr>
          <w:spacing w:val="89"/>
        </w:rPr>
        <w:t> </w:t>
      </w:r>
      <w:r>
        <w:rPr/>
        <w:t>政府补助明细</w:t>
      </w:r>
    </w:p>
    <w:p>
      <w:pPr>
        <w:spacing w:after="0" w:line="240" w:lineRule="auto"/>
        <w:jc w:val="left"/>
        <w:sectPr>
          <w:pgSz w:w="11910" w:h="16840"/>
          <w:pgMar w:header="880" w:footer="769" w:top="1100" w:bottom="960" w:left="1560" w:right="1540"/>
        </w:sectPr>
      </w:pPr>
    </w:p>
    <w:p>
      <w:pPr>
        <w:spacing w:line="240" w:lineRule="auto" w:before="12"/>
        <w:rPr>
          <w:rFonts w:ascii="宋体" w:hAnsi="宋体" w:cs="宋体" w:eastAsia="宋体" w:hint="default"/>
          <w:sz w:val="25"/>
          <w:szCs w:val="25"/>
        </w:rPr>
      </w:pPr>
    </w:p>
    <w:tbl>
      <w:tblPr>
        <w:tblW w:w="0" w:type="auto"/>
        <w:jc w:val="left"/>
        <w:tblInd w:w="116" w:type="dxa"/>
        <w:tblLayout w:type="fixed"/>
        <w:tblCellMar>
          <w:top w:w="0" w:type="dxa"/>
          <w:left w:w="0" w:type="dxa"/>
          <w:bottom w:w="0" w:type="dxa"/>
          <w:right w:w="0" w:type="dxa"/>
        </w:tblCellMar>
        <w:tblLook w:val="01E0"/>
      </w:tblPr>
      <w:tblGrid>
        <w:gridCol w:w="4470"/>
        <w:gridCol w:w="1910"/>
        <w:gridCol w:w="2142"/>
      </w:tblGrid>
      <w:tr>
        <w:trPr>
          <w:trHeight w:val="444" w:hRule="exact"/>
        </w:trPr>
        <w:tc>
          <w:tcPr>
            <w:tcW w:w="4470" w:type="dxa"/>
            <w:tcBorders>
              <w:top w:val="single" w:sz="12" w:space="0" w:color="010101"/>
              <w:left w:val="nil" w:sz="6" w:space="0" w:color="auto"/>
              <w:bottom w:val="single" w:sz="4" w:space="0" w:color="010101"/>
              <w:right w:val="single" w:sz="4" w:space="0" w:color="010101"/>
            </w:tcBorders>
          </w:tcPr>
          <w:p>
            <w:pPr>
              <w:pStyle w:val="TableParagraph"/>
              <w:tabs>
                <w:tab w:pos="637" w:val="left" w:leader="none"/>
              </w:tabs>
              <w:spacing w:line="240" w:lineRule="auto" w:before="65"/>
              <w:ind w:left="4"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910"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5"/>
              <w:ind w:left="589"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142"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65"/>
              <w:ind w:left="705"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54" w:hRule="exact"/>
        </w:trPr>
        <w:tc>
          <w:tcPr>
            <w:tcW w:w="4470" w:type="dxa"/>
            <w:tcBorders>
              <w:top w:val="single" w:sz="4" w:space="0" w:color="010101"/>
              <w:left w:val="nil" w:sz="6" w:space="0" w:color="auto"/>
              <w:bottom w:val="nil" w:sz="6" w:space="0" w:color="auto"/>
              <w:right w:val="single" w:sz="4" w:space="0" w:color="010101"/>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软件产品增值税退税收入</w:t>
            </w:r>
          </w:p>
        </w:tc>
        <w:tc>
          <w:tcPr>
            <w:tcW w:w="1910"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sz w:val="18"/>
              </w:rPr>
              <w:t>7,008,218.49</w:t>
            </w:r>
          </w:p>
        </w:tc>
        <w:tc>
          <w:tcPr>
            <w:tcW w:w="2142" w:type="dxa"/>
            <w:tcBorders>
              <w:top w:val="single" w:sz="4" w:space="0" w:color="010101"/>
              <w:left w:val="single" w:sz="4" w:space="0" w:color="010101"/>
              <w:bottom w:val="nil" w:sz="6" w:space="0" w:color="auto"/>
              <w:right w:val="nil" w:sz="6" w:space="0" w:color="auto"/>
            </w:tcBorders>
          </w:tcPr>
          <w:p>
            <w:pPr>
              <w:pStyle w:val="TableParagraph"/>
              <w:spacing w:line="240" w:lineRule="auto" w:before="116"/>
              <w:ind w:right="105"/>
              <w:jc w:val="right"/>
              <w:rPr>
                <w:rFonts w:ascii="Times New Roman" w:hAnsi="Times New Roman" w:cs="Times New Roman" w:eastAsia="Times New Roman" w:hint="default"/>
                <w:sz w:val="18"/>
                <w:szCs w:val="18"/>
              </w:rPr>
            </w:pPr>
            <w:r>
              <w:rPr>
                <w:rFonts w:ascii="Times New Roman"/>
                <w:sz w:val="18"/>
              </w:rPr>
              <w:t>6,634,063.66</w:t>
            </w:r>
          </w:p>
        </w:tc>
      </w:tr>
      <w:tr>
        <w:trPr>
          <w:trHeight w:val="452" w:hRule="exact"/>
        </w:trPr>
        <w:tc>
          <w:tcPr>
            <w:tcW w:w="4470" w:type="dxa"/>
            <w:tcBorders>
              <w:top w:val="nil" w:sz="6" w:space="0" w:color="auto"/>
              <w:left w:val="nil" w:sz="6" w:space="0" w:color="auto"/>
              <w:bottom w:val="nil" w:sz="6" w:space="0" w:color="auto"/>
              <w:right w:val="single" w:sz="4" w:space="0" w:color="010101"/>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合成氨过程控制与监测系统</w:t>
            </w:r>
          </w:p>
        </w:tc>
        <w:tc>
          <w:tcPr>
            <w:tcW w:w="1910" w:type="dxa"/>
            <w:tcBorders>
              <w:top w:val="nil" w:sz="6" w:space="0" w:color="auto"/>
              <w:left w:val="single" w:sz="4" w:space="0" w:color="010101"/>
              <w:bottom w:val="nil" w:sz="6" w:space="0" w:color="auto"/>
              <w:right w:val="single" w:sz="4" w:space="0" w:color="010101"/>
            </w:tcBorders>
          </w:tcPr>
          <w:p>
            <w:pPr/>
          </w:p>
        </w:tc>
        <w:tc>
          <w:tcPr>
            <w:tcW w:w="2142" w:type="dxa"/>
            <w:tcBorders>
              <w:top w:val="nil" w:sz="6" w:space="0" w:color="auto"/>
              <w:left w:val="single" w:sz="4" w:space="0" w:color="010101"/>
              <w:bottom w:val="nil" w:sz="6" w:space="0" w:color="auto"/>
              <w:right w:val="nil" w:sz="6" w:space="0" w:color="auto"/>
            </w:tcBorders>
          </w:tcPr>
          <w:p>
            <w:pPr>
              <w:pStyle w:val="TableParagraph"/>
              <w:spacing w:line="240" w:lineRule="auto" w:before="115"/>
              <w:ind w:right="107"/>
              <w:jc w:val="right"/>
              <w:rPr>
                <w:rFonts w:ascii="Times New Roman" w:hAnsi="Times New Roman" w:cs="Times New Roman" w:eastAsia="Times New Roman" w:hint="default"/>
                <w:sz w:val="18"/>
                <w:szCs w:val="18"/>
              </w:rPr>
            </w:pPr>
            <w:r>
              <w:rPr>
                <w:rFonts w:ascii="Times New Roman"/>
                <w:sz w:val="18"/>
              </w:rPr>
              <w:t>518,357.73</w:t>
            </w:r>
          </w:p>
        </w:tc>
      </w:tr>
      <w:tr>
        <w:trPr>
          <w:trHeight w:val="454" w:hRule="exact"/>
        </w:trPr>
        <w:tc>
          <w:tcPr>
            <w:tcW w:w="4470"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免化学试剂在线水质检测系统研发与应用</w:t>
            </w:r>
          </w:p>
        </w:tc>
        <w:tc>
          <w:tcPr>
            <w:tcW w:w="1910"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1,274,936.84</w:t>
            </w:r>
          </w:p>
        </w:tc>
        <w:tc>
          <w:tcPr>
            <w:tcW w:w="2142"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5"/>
              <w:jc w:val="right"/>
              <w:rPr>
                <w:rFonts w:ascii="Times New Roman" w:hAnsi="Times New Roman" w:cs="Times New Roman" w:eastAsia="Times New Roman" w:hint="default"/>
                <w:sz w:val="18"/>
                <w:szCs w:val="18"/>
              </w:rPr>
            </w:pPr>
            <w:r>
              <w:rPr>
                <w:rFonts w:ascii="Times New Roman"/>
                <w:sz w:val="18"/>
              </w:rPr>
              <w:t>475,263.16</w:t>
            </w:r>
          </w:p>
        </w:tc>
      </w:tr>
      <w:tr>
        <w:trPr>
          <w:trHeight w:val="454" w:hRule="exact"/>
        </w:trPr>
        <w:tc>
          <w:tcPr>
            <w:tcW w:w="4470"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科技型中小企业技术创新基金项目</w:t>
            </w:r>
          </w:p>
        </w:tc>
        <w:tc>
          <w:tcPr>
            <w:tcW w:w="1910"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446,250.00</w:t>
            </w:r>
          </w:p>
        </w:tc>
        <w:tc>
          <w:tcPr>
            <w:tcW w:w="2142"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7"/>
              <w:jc w:val="right"/>
              <w:rPr>
                <w:rFonts w:ascii="Times New Roman" w:hAnsi="Times New Roman" w:cs="Times New Roman" w:eastAsia="Times New Roman" w:hint="default"/>
                <w:sz w:val="18"/>
                <w:szCs w:val="18"/>
              </w:rPr>
            </w:pPr>
            <w:r>
              <w:rPr>
                <w:rFonts w:ascii="Times New Roman"/>
                <w:sz w:val="18"/>
              </w:rPr>
              <w:t>743,750.00</w:t>
            </w:r>
          </w:p>
        </w:tc>
      </w:tr>
      <w:tr>
        <w:trPr>
          <w:trHeight w:val="454" w:hRule="exact"/>
        </w:trPr>
        <w:tc>
          <w:tcPr>
            <w:tcW w:w="4470"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污水石油类污染紫外荧光现场监测设备</w:t>
            </w:r>
          </w:p>
        </w:tc>
        <w:tc>
          <w:tcPr>
            <w:tcW w:w="1910"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1,403,103.84</w:t>
            </w:r>
          </w:p>
        </w:tc>
        <w:tc>
          <w:tcPr>
            <w:tcW w:w="2142"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5"/>
              <w:jc w:val="right"/>
              <w:rPr>
                <w:rFonts w:ascii="Times New Roman" w:hAnsi="Times New Roman" w:cs="Times New Roman" w:eastAsia="Times New Roman" w:hint="default"/>
                <w:sz w:val="18"/>
                <w:szCs w:val="18"/>
              </w:rPr>
            </w:pPr>
            <w:r>
              <w:rPr>
                <w:rFonts w:ascii="Times New Roman"/>
                <w:sz w:val="18"/>
              </w:rPr>
              <w:t>610,269.57</w:t>
            </w:r>
          </w:p>
        </w:tc>
      </w:tr>
      <w:tr>
        <w:trPr>
          <w:trHeight w:val="455" w:hRule="exact"/>
        </w:trPr>
        <w:tc>
          <w:tcPr>
            <w:tcW w:w="4470"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地表水饮用水源地水质安全监控预警综合技术研究</w:t>
            </w:r>
          </w:p>
        </w:tc>
        <w:tc>
          <w:tcPr>
            <w:tcW w:w="1910" w:type="dxa"/>
            <w:tcBorders>
              <w:top w:val="nil" w:sz="6" w:space="0" w:color="auto"/>
              <w:left w:val="single" w:sz="4" w:space="0" w:color="010101"/>
              <w:bottom w:val="nil" w:sz="6" w:space="0" w:color="auto"/>
              <w:right w:val="single" w:sz="4" w:space="0" w:color="010101"/>
            </w:tcBorders>
          </w:tcPr>
          <w:p>
            <w:pPr>
              <w:pStyle w:val="TableParagraph"/>
              <w:spacing w:line="240" w:lineRule="auto" w:before="119"/>
              <w:ind w:right="100"/>
              <w:jc w:val="right"/>
              <w:rPr>
                <w:rFonts w:ascii="Times New Roman" w:hAnsi="Times New Roman" w:cs="Times New Roman" w:eastAsia="Times New Roman" w:hint="default"/>
                <w:sz w:val="18"/>
                <w:szCs w:val="18"/>
              </w:rPr>
            </w:pPr>
            <w:r>
              <w:rPr>
                <w:rFonts w:ascii="Times New Roman"/>
                <w:sz w:val="18"/>
              </w:rPr>
              <w:t>786,666.67</w:t>
            </w:r>
          </w:p>
        </w:tc>
        <w:tc>
          <w:tcPr>
            <w:tcW w:w="2142" w:type="dxa"/>
            <w:tcBorders>
              <w:top w:val="nil" w:sz="6" w:space="0" w:color="auto"/>
              <w:left w:val="single" w:sz="4" w:space="0" w:color="010101"/>
              <w:bottom w:val="nil" w:sz="6" w:space="0" w:color="auto"/>
              <w:right w:val="nil" w:sz="6" w:space="0" w:color="auto"/>
            </w:tcBorders>
          </w:tcPr>
          <w:p>
            <w:pPr>
              <w:pStyle w:val="TableParagraph"/>
              <w:spacing w:line="240" w:lineRule="auto" w:before="119"/>
              <w:ind w:right="105"/>
              <w:jc w:val="right"/>
              <w:rPr>
                <w:rFonts w:ascii="Times New Roman" w:hAnsi="Times New Roman" w:cs="Times New Roman" w:eastAsia="Times New Roman" w:hint="default"/>
                <w:sz w:val="18"/>
                <w:szCs w:val="18"/>
              </w:rPr>
            </w:pPr>
            <w:r>
              <w:rPr>
                <w:rFonts w:ascii="Times New Roman"/>
                <w:sz w:val="18"/>
              </w:rPr>
              <w:t>1,413,333.33</w:t>
            </w:r>
          </w:p>
        </w:tc>
      </w:tr>
      <w:tr>
        <w:trPr>
          <w:trHeight w:val="454" w:hRule="exact"/>
        </w:trPr>
        <w:tc>
          <w:tcPr>
            <w:tcW w:w="4470"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98" w:right="0"/>
              <w:jc w:val="left"/>
              <w:rPr>
                <w:rFonts w:ascii="宋体" w:hAnsi="宋体" w:cs="宋体" w:eastAsia="宋体" w:hint="default"/>
                <w:sz w:val="18"/>
                <w:szCs w:val="18"/>
              </w:rPr>
            </w:pPr>
            <w:r>
              <w:rPr>
                <w:rFonts w:ascii="宋体" w:hAnsi="宋体" w:cs="宋体" w:eastAsia="宋体" w:hint="default"/>
                <w:sz w:val="18"/>
                <w:szCs w:val="18"/>
              </w:rPr>
              <w:t>水污染事故应急监测装备产品研制</w:t>
            </w:r>
          </w:p>
        </w:tc>
        <w:tc>
          <w:tcPr>
            <w:tcW w:w="1910"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819,107.75</w:t>
            </w:r>
          </w:p>
        </w:tc>
        <w:tc>
          <w:tcPr>
            <w:tcW w:w="2142"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7"/>
              <w:jc w:val="right"/>
              <w:rPr>
                <w:rFonts w:ascii="Times New Roman" w:hAnsi="Times New Roman" w:cs="Times New Roman" w:eastAsia="Times New Roman" w:hint="default"/>
                <w:sz w:val="18"/>
                <w:szCs w:val="18"/>
              </w:rPr>
            </w:pPr>
            <w:r>
              <w:rPr>
                <w:rFonts w:ascii="Times New Roman"/>
                <w:sz w:val="18"/>
              </w:rPr>
              <w:t>199,792.25</w:t>
            </w:r>
          </w:p>
        </w:tc>
      </w:tr>
      <w:tr>
        <w:trPr>
          <w:trHeight w:val="454" w:hRule="exact"/>
        </w:trPr>
        <w:tc>
          <w:tcPr>
            <w:tcW w:w="4470"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98" w:right="0"/>
              <w:jc w:val="left"/>
              <w:rPr>
                <w:rFonts w:ascii="宋体" w:hAnsi="宋体" w:cs="宋体" w:eastAsia="宋体" w:hint="default"/>
                <w:sz w:val="18"/>
                <w:szCs w:val="18"/>
              </w:rPr>
            </w:pPr>
            <w:r>
              <w:rPr>
                <w:rFonts w:ascii="宋体" w:hAnsi="宋体" w:cs="宋体" w:eastAsia="宋体" w:hint="default"/>
                <w:sz w:val="18"/>
                <w:szCs w:val="18"/>
              </w:rPr>
              <w:t>大气复合污染高精度自动监测仪及系统集成联合研发</w:t>
            </w:r>
          </w:p>
        </w:tc>
        <w:tc>
          <w:tcPr>
            <w:tcW w:w="1910"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125,172.41</w:t>
            </w:r>
          </w:p>
        </w:tc>
        <w:tc>
          <w:tcPr>
            <w:tcW w:w="2142" w:type="dxa"/>
            <w:tcBorders>
              <w:top w:val="nil" w:sz="6" w:space="0" w:color="auto"/>
              <w:left w:val="single" w:sz="4" w:space="0" w:color="010101"/>
              <w:bottom w:val="nil" w:sz="6" w:space="0" w:color="auto"/>
              <w:right w:val="nil" w:sz="6" w:space="0" w:color="auto"/>
            </w:tcBorders>
          </w:tcPr>
          <w:p>
            <w:pPr/>
          </w:p>
        </w:tc>
      </w:tr>
      <w:tr>
        <w:trPr>
          <w:trHeight w:val="454" w:hRule="exact"/>
        </w:trPr>
        <w:tc>
          <w:tcPr>
            <w:tcW w:w="4470"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ECOTECH</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公司空气质量监测仪器应用和系统集成</w:t>
            </w:r>
          </w:p>
        </w:tc>
        <w:tc>
          <w:tcPr>
            <w:tcW w:w="1910" w:type="dxa"/>
            <w:tcBorders>
              <w:top w:val="nil" w:sz="6" w:space="0" w:color="auto"/>
              <w:left w:val="single" w:sz="4" w:space="0" w:color="010101"/>
              <w:bottom w:val="nil" w:sz="6" w:space="0" w:color="auto"/>
              <w:right w:val="single" w:sz="4" w:space="0" w:color="010101"/>
            </w:tcBorders>
          </w:tcPr>
          <w:p>
            <w:pPr/>
          </w:p>
        </w:tc>
        <w:tc>
          <w:tcPr>
            <w:tcW w:w="2142"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6"/>
              <w:jc w:val="right"/>
              <w:rPr>
                <w:rFonts w:ascii="Times New Roman" w:hAnsi="Times New Roman" w:cs="Times New Roman" w:eastAsia="Times New Roman" w:hint="default"/>
                <w:sz w:val="18"/>
                <w:szCs w:val="18"/>
              </w:rPr>
            </w:pPr>
            <w:r>
              <w:rPr>
                <w:rFonts w:ascii="Times New Roman"/>
                <w:sz w:val="18"/>
              </w:rPr>
              <w:t>100,000.00</w:t>
            </w:r>
          </w:p>
        </w:tc>
      </w:tr>
      <w:tr>
        <w:trPr>
          <w:trHeight w:val="454" w:hRule="exact"/>
        </w:trPr>
        <w:tc>
          <w:tcPr>
            <w:tcW w:w="4470"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7"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PLM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的环保仪器设计制造平台的集成研制与应用</w:t>
            </w:r>
          </w:p>
        </w:tc>
        <w:tc>
          <w:tcPr>
            <w:tcW w:w="1910" w:type="dxa"/>
            <w:tcBorders>
              <w:top w:val="nil" w:sz="6" w:space="0" w:color="auto"/>
              <w:left w:val="single" w:sz="4" w:space="0" w:color="010101"/>
              <w:bottom w:val="nil" w:sz="6" w:space="0" w:color="auto"/>
              <w:right w:val="single" w:sz="4" w:space="0" w:color="010101"/>
            </w:tcBorders>
          </w:tcPr>
          <w:p>
            <w:pPr/>
          </w:p>
        </w:tc>
        <w:tc>
          <w:tcPr>
            <w:tcW w:w="2142"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6"/>
              <w:jc w:val="right"/>
              <w:rPr>
                <w:rFonts w:ascii="Times New Roman" w:hAnsi="Times New Roman" w:cs="Times New Roman" w:eastAsia="Times New Roman" w:hint="default"/>
                <w:sz w:val="18"/>
                <w:szCs w:val="18"/>
              </w:rPr>
            </w:pPr>
            <w:r>
              <w:rPr>
                <w:rFonts w:ascii="Times New Roman"/>
                <w:sz w:val="18"/>
              </w:rPr>
              <w:t>100,000.00</w:t>
            </w:r>
          </w:p>
        </w:tc>
      </w:tr>
      <w:tr>
        <w:trPr>
          <w:trHeight w:val="454" w:hRule="exact"/>
        </w:trPr>
        <w:tc>
          <w:tcPr>
            <w:tcW w:w="4470"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97" w:right="0"/>
              <w:jc w:val="left"/>
              <w:rPr>
                <w:rFonts w:ascii="宋体" w:hAnsi="宋体" w:cs="宋体" w:eastAsia="宋体" w:hint="default"/>
                <w:sz w:val="18"/>
                <w:szCs w:val="18"/>
              </w:rPr>
            </w:pPr>
            <w:r>
              <w:rPr>
                <w:rFonts w:ascii="宋体" w:hAnsi="宋体" w:cs="宋体" w:eastAsia="宋体" w:hint="default"/>
                <w:sz w:val="18"/>
                <w:szCs w:val="18"/>
              </w:rPr>
              <w:t>上市奖励</w:t>
            </w:r>
          </w:p>
        </w:tc>
        <w:tc>
          <w:tcPr>
            <w:tcW w:w="1910"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0"/>
              <w:jc w:val="right"/>
              <w:rPr>
                <w:rFonts w:ascii="Times New Roman" w:hAnsi="Times New Roman" w:cs="Times New Roman" w:eastAsia="Times New Roman" w:hint="default"/>
                <w:sz w:val="18"/>
                <w:szCs w:val="18"/>
              </w:rPr>
            </w:pPr>
            <w:r>
              <w:rPr>
                <w:rFonts w:ascii="Times New Roman"/>
                <w:sz w:val="18"/>
              </w:rPr>
              <w:t>600,000.00</w:t>
            </w:r>
          </w:p>
        </w:tc>
        <w:tc>
          <w:tcPr>
            <w:tcW w:w="2142"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5"/>
              <w:jc w:val="right"/>
              <w:rPr>
                <w:rFonts w:ascii="Times New Roman" w:hAnsi="Times New Roman" w:cs="Times New Roman" w:eastAsia="Times New Roman" w:hint="default"/>
                <w:sz w:val="18"/>
                <w:szCs w:val="18"/>
              </w:rPr>
            </w:pPr>
            <w:r>
              <w:rPr>
                <w:rFonts w:ascii="Times New Roman"/>
                <w:sz w:val="18"/>
              </w:rPr>
              <w:t>1,600,000.00</w:t>
            </w:r>
          </w:p>
        </w:tc>
      </w:tr>
      <w:tr>
        <w:trPr>
          <w:trHeight w:val="456" w:hRule="exact"/>
        </w:trPr>
        <w:tc>
          <w:tcPr>
            <w:tcW w:w="4470" w:type="dxa"/>
            <w:tcBorders>
              <w:top w:val="nil" w:sz="6" w:space="0" w:color="auto"/>
              <w:left w:val="nil" w:sz="6" w:space="0" w:color="auto"/>
              <w:bottom w:val="single" w:sz="4" w:space="0" w:color="010101"/>
              <w:right w:val="single" w:sz="4" w:space="0" w:color="010101"/>
            </w:tcBorders>
          </w:tcPr>
          <w:p>
            <w:pPr>
              <w:pStyle w:val="TableParagraph"/>
              <w:spacing w:line="240" w:lineRule="auto" w:before="77"/>
              <w:ind w:left="19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0"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550,000.00</w:t>
            </w:r>
          </w:p>
        </w:tc>
        <w:tc>
          <w:tcPr>
            <w:tcW w:w="2142" w:type="dxa"/>
            <w:tcBorders>
              <w:top w:val="nil" w:sz="6" w:space="0" w:color="auto"/>
              <w:left w:val="single" w:sz="4" w:space="0" w:color="010101"/>
              <w:bottom w:val="single" w:sz="4" w:space="0" w:color="010101"/>
              <w:right w:val="nil" w:sz="6" w:space="0" w:color="auto"/>
            </w:tcBorders>
          </w:tcPr>
          <w:p>
            <w:pPr/>
          </w:p>
        </w:tc>
      </w:tr>
      <w:tr>
        <w:trPr>
          <w:trHeight w:val="464" w:hRule="exact"/>
        </w:trPr>
        <w:tc>
          <w:tcPr>
            <w:tcW w:w="4470" w:type="dxa"/>
            <w:tcBorders>
              <w:top w:val="single" w:sz="4" w:space="0" w:color="010101"/>
              <w:left w:val="nil" w:sz="6" w:space="0" w:color="auto"/>
              <w:bottom w:val="single" w:sz="12" w:space="0" w:color="010101"/>
              <w:right w:val="single" w:sz="4" w:space="0" w:color="010101"/>
            </w:tcBorders>
          </w:tcPr>
          <w:p>
            <w:pPr>
              <w:pStyle w:val="TableParagraph"/>
              <w:tabs>
                <w:tab w:pos="608" w:val="left" w:leader="none"/>
              </w:tabs>
              <w:spacing w:line="240" w:lineRule="auto" w:before="59"/>
              <w:ind w:left="207"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1910"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06"/>
              <w:ind w:right="104"/>
              <w:jc w:val="right"/>
              <w:rPr>
                <w:rFonts w:ascii="Times New Roman" w:hAnsi="Times New Roman" w:cs="Times New Roman" w:eastAsia="Times New Roman" w:hint="default"/>
                <w:sz w:val="20"/>
                <w:szCs w:val="20"/>
              </w:rPr>
            </w:pPr>
            <w:r>
              <w:rPr>
                <w:rFonts w:ascii="Times New Roman"/>
                <w:b/>
                <w:spacing w:val="-1"/>
                <w:sz w:val="20"/>
              </w:rPr>
              <w:t>13,013,456.00</w:t>
            </w:r>
            <w:r>
              <w:rPr>
                <w:rFonts w:ascii="Times New Roman"/>
                <w:sz w:val="20"/>
              </w:rPr>
            </w:r>
          </w:p>
        </w:tc>
        <w:tc>
          <w:tcPr>
            <w:tcW w:w="2142"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06"/>
              <w:ind w:right="108"/>
              <w:jc w:val="right"/>
              <w:rPr>
                <w:rFonts w:ascii="Times New Roman" w:hAnsi="Times New Roman" w:cs="Times New Roman" w:eastAsia="Times New Roman" w:hint="default"/>
                <w:sz w:val="20"/>
                <w:szCs w:val="20"/>
              </w:rPr>
            </w:pPr>
            <w:r>
              <w:rPr>
                <w:rFonts w:ascii="Times New Roman"/>
                <w:b/>
                <w:spacing w:val="-1"/>
                <w:sz w:val="20"/>
              </w:rPr>
              <w:t>12,394,829.70</w:t>
            </w:r>
            <w:r>
              <w:rPr>
                <w:rFonts w:ascii="Times New Roman"/>
                <w:sz w:val="20"/>
              </w:rPr>
            </w:r>
          </w:p>
        </w:tc>
      </w:tr>
    </w:tbl>
    <w:p>
      <w:pPr>
        <w:spacing w:line="240" w:lineRule="auto" w:before="13"/>
        <w:rPr>
          <w:rFonts w:ascii="宋体" w:hAnsi="宋体" w:cs="宋体" w:eastAsia="宋体" w:hint="default"/>
          <w:sz w:val="8"/>
          <w:szCs w:val="8"/>
        </w:rPr>
      </w:pPr>
    </w:p>
    <w:p>
      <w:pPr>
        <w:pStyle w:val="BodyText"/>
        <w:spacing w:line="436" w:lineRule="auto" w:before="35"/>
        <w:ind w:left="240" w:right="242" w:firstLine="420"/>
        <w:jc w:val="left"/>
      </w:pPr>
      <w:r>
        <w:rPr>
          <w:spacing w:val="3"/>
        </w:rPr>
        <w:t>注：政府补助-软件产品增值税退税收入系软件产品增值税税负超过</w:t>
      </w:r>
      <w:r>
        <w:rPr>
          <w:spacing w:val="-33"/>
        </w:rPr>
        <w:t> </w:t>
      </w:r>
      <w:r>
        <w:rPr>
          <w:spacing w:val="3"/>
        </w:rPr>
        <w:t>3%部分的退税收</w:t>
      </w:r>
      <w:r>
        <w:rPr>
          <w:spacing w:val="4"/>
        </w:rPr>
        <w:t> </w:t>
      </w:r>
      <w:r>
        <w:rPr/>
        <w:t>入，具体情况详见注释三注</w:t>
      </w:r>
      <w:r>
        <w:rPr>
          <w:spacing w:val="-54"/>
        </w:rPr>
        <w:t> </w:t>
      </w:r>
      <w:r>
        <w:rPr/>
        <w:t>1。</w:t>
      </w:r>
    </w:p>
    <w:p>
      <w:pPr>
        <w:spacing w:line="240" w:lineRule="auto" w:before="6"/>
        <w:rPr>
          <w:rFonts w:ascii="宋体" w:hAnsi="宋体" w:cs="宋体" w:eastAsia="宋体" w:hint="default"/>
          <w:sz w:val="25"/>
          <w:szCs w:val="25"/>
        </w:rPr>
      </w:pPr>
    </w:p>
    <w:p>
      <w:pPr>
        <w:pStyle w:val="Heading6"/>
        <w:spacing w:line="240" w:lineRule="auto" w:before="0"/>
        <w:ind w:right="253"/>
        <w:jc w:val="left"/>
        <w:rPr>
          <w:b w:val="0"/>
          <w:bCs w:val="0"/>
        </w:rPr>
      </w:pPr>
      <w:r>
        <w:rPr/>
        <w:t>33、营业外支出</w:t>
      </w:r>
      <w:r>
        <w:rPr>
          <w:b w:val="0"/>
          <w:bCs w:val="0"/>
        </w:rPr>
      </w:r>
    </w:p>
    <w:p>
      <w:pPr>
        <w:spacing w:line="240" w:lineRule="auto" w:before="11"/>
        <w:rPr>
          <w:rFonts w:ascii="宋体" w:hAnsi="宋体" w:cs="宋体" w:eastAsia="宋体" w:hint="default"/>
          <w:b/>
          <w:bCs/>
          <w:sz w:val="26"/>
          <w:szCs w:val="26"/>
        </w:rPr>
      </w:pPr>
    </w:p>
    <w:tbl>
      <w:tblPr>
        <w:tblW w:w="0" w:type="auto"/>
        <w:jc w:val="left"/>
        <w:tblInd w:w="116" w:type="dxa"/>
        <w:tblLayout w:type="fixed"/>
        <w:tblCellMar>
          <w:top w:w="0" w:type="dxa"/>
          <w:left w:w="0" w:type="dxa"/>
          <w:bottom w:w="0" w:type="dxa"/>
          <w:right w:w="0" w:type="dxa"/>
        </w:tblCellMar>
        <w:tblLook w:val="01E0"/>
      </w:tblPr>
      <w:tblGrid>
        <w:gridCol w:w="3684"/>
        <w:gridCol w:w="2406"/>
        <w:gridCol w:w="2432"/>
      </w:tblGrid>
      <w:tr>
        <w:trPr>
          <w:trHeight w:val="444" w:hRule="exact"/>
        </w:trPr>
        <w:tc>
          <w:tcPr>
            <w:tcW w:w="3684" w:type="dxa"/>
            <w:tcBorders>
              <w:top w:val="single" w:sz="12" w:space="0" w:color="010101"/>
              <w:left w:val="nil" w:sz="6" w:space="0" w:color="auto"/>
              <w:bottom w:val="single" w:sz="4" w:space="0" w:color="010101"/>
              <w:right w:val="single" w:sz="4" w:space="0" w:color="010101"/>
            </w:tcBorders>
          </w:tcPr>
          <w:p>
            <w:pPr>
              <w:pStyle w:val="TableParagraph"/>
              <w:tabs>
                <w:tab w:pos="603" w:val="left" w:leader="none"/>
              </w:tabs>
              <w:spacing w:line="240" w:lineRule="auto" w:before="49"/>
              <w:ind w:left="3" w:right="0"/>
              <w:jc w:val="center"/>
              <w:rPr>
                <w:rFonts w:ascii="宋体" w:hAnsi="宋体" w:cs="宋体" w:eastAsia="宋体" w:hint="default"/>
                <w:sz w:val="20"/>
                <w:szCs w:val="20"/>
              </w:rPr>
            </w:pPr>
            <w:r>
              <w:rPr>
                <w:rFonts w:ascii="宋体" w:hAnsi="宋体" w:cs="宋体" w:eastAsia="宋体" w:hint="default"/>
                <w:b/>
                <w:bCs/>
                <w:w w:val="95"/>
                <w:sz w:val="20"/>
                <w:szCs w:val="20"/>
              </w:rPr>
              <w:t>项</w:t>
              <w:tab/>
            </w:r>
            <w:r>
              <w:rPr>
                <w:rFonts w:ascii="宋体" w:hAnsi="宋体" w:cs="宋体" w:eastAsia="宋体" w:hint="default"/>
                <w:b/>
                <w:bCs/>
                <w:sz w:val="20"/>
                <w:szCs w:val="20"/>
              </w:rPr>
              <w:t>目</w:t>
            </w:r>
            <w:r>
              <w:rPr>
                <w:rFonts w:ascii="宋体" w:hAnsi="宋体" w:cs="宋体" w:eastAsia="宋体" w:hint="default"/>
                <w:sz w:val="20"/>
                <w:szCs w:val="20"/>
              </w:rPr>
            </w:r>
          </w:p>
        </w:tc>
        <w:tc>
          <w:tcPr>
            <w:tcW w:w="2406"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432"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65"/>
              <w:ind w:right="2"/>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50" w:hRule="exact"/>
        </w:trPr>
        <w:tc>
          <w:tcPr>
            <w:tcW w:w="3684" w:type="dxa"/>
            <w:tcBorders>
              <w:top w:val="single" w:sz="4" w:space="0" w:color="010101"/>
              <w:left w:val="nil" w:sz="6" w:space="0" w:color="auto"/>
              <w:bottom w:val="nil" w:sz="6" w:space="0" w:color="auto"/>
              <w:right w:val="single" w:sz="4" w:space="0" w:color="010101"/>
            </w:tcBorders>
          </w:tcPr>
          <w:p>
            <w:pPr>
              <w:pStyle w:val="TableParagraph"/>
              <w:spacing w:line="240" w:lineRule="auto" w:before="59"/>
              <w:ind w:left="108" w:right="0"/>
              <w:jc w:val="left"/>
              <w:rPr>
                <w:rFonts w:ascii="宋体" w:hAnsi="宋体" w:cs="宋体" w:eastAsia="宋体" w:hint="default"/>
                <w:sz w:val="20"/>
                <w:szCs w:val="20"/>
              </w:rPr>
            </w:pPr>
            <w:r>
              <w:rPr>
                <w:rFonts w:ascii="宋体" w:hAnsi="宋体" w:cs="宋体" w:eastAsia="宋体" w:hint="default"/>
                <w:sz w:val="20"/>
                <w:szCs w:val="20"/>
              </w:rPr>
              <w:t>非流动资产处置损失合计</w:t>
            </w:r>
          </w:p>
        </w:tc>
        <w:tc>
          <w:tcPr>
            <w:tcW w:w="2406" w:type="dxa"/>
            <w:tcBorders>
              <w:top w:val="single" w:sz="4" w:space="0" w:color="010101"/>
              <w:left w:val="single" w:sz="4" w:space="0" w:color="010101"/>
              <w:bottom w:val="nil" w:sz="6" w:space="0" w:color="auto"/>
              <w:right w:val="single" w:sz="4" w:space="0" w:color="010101"/>
            </w:tcBorders>
          </w:tcPr>
          <w:p>
            <w:pPr/>
          </w:p>
        </w:tc>
        <w:tc>
          <w:tcPr>
            <w:tcW w:w="2432" w:type="dxa"/>
            <w:tcBorders>
              <w:top w:val="single" w:sz="4" w:space="0" w:color="010101"/>
              <w:left w:val="single" w:sz="4" w:space="0" w:color="010101"/>
              <w:bottom w:val="nil" w:sz="6" w:space="0" w:color="auto"/>
              <w:right w:val="nil" w:sz="6" w:space="0" w:color="auto"/>
            </w:tcBorders>
          </w:tcPr>
          <w:p>
            <w:pPr/>
          </w:p>
        </w:tc>
      </w:tr>
      <w:tr>
        <w:trPr>
          <w:trHeight w:val="452" w:hRule="exact"/>
        </w:trPr>
        <w:tc>
          <w:tcPr>
            <w:tcW w:w="3684" w:type="dxa"/>
            <w:tcBorders>
              <w:top w:val="nil" w:sz="6" w:space="0" w:color="auto"/>
              <w:left w:val="nil" w:sz="6" w:space="0" w:color="auto"/>
              <w:bottom w:val="nil" w:sz="6" w:space="0" w:color="auto"/>
              <w:right w:val="single" w:sz="4" w:space="0" w:color="010101"/>
            </w:tcBorders>
          </w:tcPr>
          <w:p>
            <w:pPr>
              <w:pStyle w:val="TableParagraph"/>
              <w:spacing w:line="240" w:lineRule="auto" w:before="63"/>
              <w:ind w:right="864"/>
              <w:jc w:val="right"/>
              <w:rPr>
                <w:rFonts w:ascii="宋体" w:hAnsi="宋体" w:cs="宋体" w:eastAsia="宋体" w:hint="default"/>
                <w:sz w:val="20"/>
                <w:szCs w:val="20"/>
              </w:rPr>
            </w:pPr>
            <w:r>
              <w:rPr>
                <w:rFonts w:ascii="宋体" w:hAnsi="宋体" w:cs="宋体" w:eastAsia="宋体" w:hint="default"/>
                <w:sz w:val="20"/>
                <w:szCs w:val="20"/>
              </w:rPr>
              <w:t>其中：处置固定资产损失</w:t>
            </w:r>
          </w:p>
        </w:tc>
        <w:tc>
          <w:tcPr>
            <w:tcW w:w="2406" w:type="dxa"/>
            <w:tcBorders>
              <w:top w:val="nil" w:sz="6" w:space="0" w:color="auto"/>
              <w:left w:val="single" w:sz="4" w:space="0" w:color="010101"/>
              <w:bottom w:val="nil" w:sz="6" w:space="0" w:color="auto"/>
              <w:right w:val="single" w:sz="4" w:space="0" w:color="010101"/>
            </w:tcBorders>
          </w:tcPr>
          <w:p>
            <w:pPr/>
          </w:p>
        </w:tc>
        <w:tc>
          <w:tcPr>
            <w:tcW w:w="2432" w:type="dxa"/>
            <w:tcBorders>
              <w:top w:val="nil" w:sz="6" w:space="0" w:color="auto"/>
              <w:left w:val="single" w:sz="4" w:space="0" w:color="010101"/>
              <w:bottom w:val="nil" w:sz="6" w:space="0" w:color="auto"/>
              <w:right w:val="nil" w:sz="6" w:space="0" w:color="auto"/>
            </w:tcBorders>
          </w:tcPr>
          <w:p>
            <w:pPr/>
          </w:p>
        </w:tc>
      </w:tr>
      <w:tr>
        <w:trPr>
          <w:trHeight w:val="454" w:hRule="exact"/>
        </w:trPr>
        <w:tc>
          <w:tcPr>
            <w:tcW w:w="3684" w:type="dxa"/>
            <w:tcBorders>
              <w:top w:val="nil" w:sz="6" w:space="0" w:color="auto"/>
              <w:left w:val="nil" w:sz="6" w:space="0" w:color="auto"/>
              <w:bottom w:val="nil" w:sz="6" w:space="0" w:color="auto"/>
              <w:right w:val="single" w:sz="4" w:space="0" w:color="010101"/>
            </w:tcBorders>
          </w:tcPr>
          <w:p>
            <w:pPr>
              <w:pStyle w:val="TableParagraph"/>
              <w:spacing w:line="240" w:lineRule="auto" w:before="66"/>
              <w:ind w:right="865"/>
              <w:jc w:val="right"/>
              <w:rPr>
                <w:rFonts w:ascii="宋体" w:hAnsi="宋体" w:cs="宋体" w:eastAsia="宋体" w:hint="default"/>
                <w:sz w:val="20"/>
                <w:szCs w:val="20"/>
              </w:rPr>
            </w:pPr>
            <w:r>
              <w:rPr>
                <w:rFonts w:ascii="宋体" w:hAnsi="宋体" w:cs="宋体" w:eastAsia="宋体" w:hint="default"/>
                <w:sz w:val="20"/>
                <w:szCs w:val="20"/>
              </w:rPr>
              <w:t>处置无形资产损失</w:t>
            </w:r>
          </w:p>
        </w:tc>
        <w:tc>
          <w:tcPr>
            <w:tcW w:w="2406" w:type="dxa"/>
            <w:tcBorders>
              <w:top w:val="nil" w:sz="6" w:space="0" w:color="auto"/>
              <w:left w:val="single" w:sz="4" w:space="0" w:color="010101"/>
              <w:bottom w:val="nil" w:sz="6" w:space="0" w:color="auto"/>
              <w:right w:val="single" w:sz="4" w:space="0" w:color="010101"/>
            </w:tcBorders>
          </w:tcPr>
          <w:p>
            <w:pPr/>
          </w:p>
        </w:tc>
        <w:tc>
          <w:tcPr>
            <w:tcW w:w="2432" w:type="dxa"/>
            <w:tcBorders>
              <w:top w:val="nil" w:sz="6" w:space="0" w:color="auto"/>
              <w:left w:val="single" w:sz="4" w:space="0" w:color="010101"/>
              <w:bottom w:val="nil" w:sz="6" w:space="0" w:color="auto"/>
              <w:right w:val="nil" w:sz="6" w:space="0" w:color="auto"/>
            </w:tcBorders>
          </w:tcPr>
          <w:p>
            <w:pPr/>
          </w:p>
        </w:tc>
      </w:tr>
      <w:tr>
        <w:trPr>
          <w:trHeight w:val="460" w:hRule="exact"/>
        </w:trPr>
        <w:tc>
          <w:tcPr>
            <w:tcW w:w="3684" w:type="dxa"/>
            <w:tcBorders>
              <w:top w:val="nil" w:sz="6" w:space="0" w:color="auto"/>
              <w:left w:val="nil" w:sz="6" w:space="0" w:color="auto"/>
              <w:bottom w:val="single" w:sz="4" w:space="0" w:color="010101"/>
              <w:right w:val="single" w:sz="4" w:space="0" w:color="010101"/>
            </w:tcBorders>
          </w:tcPr>
          <w:p>
            <w:pPr>
              <w:pStyle w:val="TableParagraph"/>
              <w:spacing w:line="240" w:lineRule="auto" w:before="65"/>
              <w:ind w:left="107"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406"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391,591.20</w:t>
            </w:r>
          </w:p>
        </w:tc>
        <w:tc>
          <w:tcPr>
            <w:tcW w:w="2432" w:type="dxa"/>
            <w:tcBorders>
              <w:top w:val="nil" w:sz="6" w:space="0" w:color="auto"/>
              <w:left w:val="single" w:sz="4" w:space="0" w:color="010101"/>
              <w:bottom w:val="single" w:sz="4" w:space="0" w:color="010101"/>
              <w:right w:val="nil" w:sz="6" w:space="0" w:color="auto"/>
            </w:tcBorders>
          </w:tcPr>
          <w:p>
            <w:pPr>
              <w:pStyle w:val="TableParagraph"/>
              <w:spacing w:line="240" w:lineRule="auto" w:before="122"/>
              <w:ind w:right="106"/>
              <w:jc w:val="right"/>
              <w:rPr>
                <w:rFonts w:ascii="Times New Roman" w:hAnsi="Times New Roman" w:cs="Times New Roman" w:eastAsia="Times New Roman" w:hint="default"/>
                <w:sz w:val="18"/>
                <w:szCs w:val="18"/>
              </w:rPr>
            </w:pPr>
            <w:r>
              <w:rPr>
                <w:rFonts w:ascii="Times New Roman"/>
                <w:sz w:val="18"/>
              </w:rPr>
              <w:t>100.00</w:t>
            </w:r>
          </w:p>
        </w:tc>
      </w:tr>
      <w:tr>
        <w:trPr>
          <w:trHeight w:val="464" w:hRule="exact"/>
        </w:trPr>
        <w:tc>
          <w:tcPr>
            <w:tcW w:w="3684" w:type="dxa"/>
            <w:tcBorders>
              <w:top w:val="single" w:sz="4" w:space="0" w:color="010101"/>
              <w:left w:val="nil" w:sz="6" w:space="0" w:color="auto"/>
              <w:bottom w:val="single" w:sz="12" w:space="0" w:color="010101"/>
              <w:right w:val="single" w:sz="4" w:space="0" w:color="010101"/>
            </w:tcBorders>
          </w:tcPr>
          <w:p>
            <w:pPr>
              <w:pStyle w:val="TableParagraph"/>
              <w:tabs>
                <w:tab w:pos="603" w:val="left" w:leader="none"/>
              </w:tabs>
              <w:spacing w:line="240" w:lineRule="auto" w:before="60"/>
              <w:ind w:left="3" w:right="0"/>
              <w:jc w:val="center"/>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2406"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07"/>
              <w:ind w:right="101"/>
              <w:jc w:val="right"/>
              <w:rPr>
                <w:rFonts w:ascii="Times New Roman" w:hAnsi="Times New Roman" w:cs="Times New Roman" w:eastAsia="Times New Roman" w:hint="default"/>
                <w:sz w:val="20"/>
                <w:szCs w:val="20"/>
              </w:rPr>
            </w:pPr>
            <w:r>
              <w:rPr>
                <w:rFonts w:ascii="Times New Roman"/>
                <w:b/>
                <w:spacing w:val="-1"/>
                <w:sz w:val="20"/>
              </w:rPr>
              <w:t>391,591.20</w:t>
            </w:r>
            <w:r>
              <w:rPr>
                <w:rFonts w:ascii="Times New Roman"/>
                <w:sz w:val="20"/>
              </w:rPr>
            </w:r>
          </w:p>
        </w:tc>
        <w:tc>
          <w:tcPr>
            <w:tcW w:w="2432"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07"/>
              <w:ind w:right="107"/>
              <w:jc w:val="right"/>
              <w:rPr>
                <w:rFonts w:ascii="Times New Roman" w:hAnsi="Times New Roman" w:cs="Times New Roman" w:eastAsia="Times New Roman" w:hint="default"/>
                <w:sz w:val="20"/>
                <w:szCs w:val="20"/>
              </w:rPr>
            </w:pPr>
            <w:r>
              <w:rPr>
                <w:rFonts w:ascii="Times New Roman"/>
                <w:b/>
                <w:spacing w:val="-1"/>
                <w:sz w:val="20"/>
              </w:rPr>
              <w:t>100.00</w:t>
            </w:r>
            <w:r>
              <w:rPr>
                <w:rFonts w:ascii="Times New Roman"/>
                <w:sz w:val="20"/>
              </w:rPr>
            </w:r>
          </w:p>
        </w:tc>
      </w:tr>
    </w:tbl>
    <w:p>
      <w:pPr>
        <w:spacing w:line="240" w:lineRule="auto" w:before="1"/>
        <w:rPr>
          <w:rFonts w:ascii="宋体" w:hAnsi="宋体" w:cs="宋体" w:eastAsia="宋体" w:hint="default"/>
          <w:b/>
          <w:bCs/>
          <w:sz w:val="9"/>
          <w:szCs w:val="9"/>
        </w:rPr>
      </w:pPr>
    </w:p>
    <w:p>
      <w:pPr>
        <w:pStyle w:val="Heading6"/>
        <w:spacing w:line="240" w:lineRule="auto"/>
        <w:ind w:right="253"/>
        <w:jc w:val="left"/>
        <w:rPr>
          <w:b w:val="0"/>
          <w:bCs w:val="0"/>
        </w:rPr>
      </w:pPr>
      <w:r>
        <w:rPr/>
        <w:t>34、所得税费用</w:t>
      </w:r>
      <w:r>
        <w:rPr>
          <w:b w:val="0"/>
          <w:bCs w:val="0"/>
        </w:rPr>
      </w:r>
    </w:p>
    <w:p>
      <w:pPr>
        <w:spacing w:line="240" w:lineRule="auto" w:before="11"/>
        <w:rPr>
          <w:rFonts w:ascii="宋体" w:hAnsi="宋体" w:cs="宋体" w:eastAsia="宋体" w:hint="default"/>
          <w:b/>
          <w:bCs/>
          <w:sz w:val="26"/>
          <w:szCs w:val="26"/>
        </w:rPr>
      </w:pPr>
    </w:p>
    <w:tbl>
      <w:tblPr>
        <w:tblW w:w="0" w:type="auto"/>
        <w:jc w:val="left"/>
        <w:tblInd w:w="116" w:type="dxa"/>
        <w:tblLayout w:type="fixed"/>
        <w:tblCellMar>
          <w:top w:w="0" w:type="dxa"/>
          <w:left w:w="0" w:type="dxa"/>
          <w:bottom w:w="0" w:type="dxa"/>
          <w:right w:w="0" w:type="dxa"/>
        </w:tblCellMar>
        <w:tblLook w:val="01E0"/>
      </w:tblPr>
      <w:tblGrid>
        <w:gridCol w:w="2946"/>
        <w:gridCol w:w="2945"/>
        <w:gridCol w:w="2632"/>
      </w:tblGrid>
      <w:tr>
        <w:trPr>
          <w:trHeight w:val="444" w:hRule="exact"/>
        </w:trPr>
        <w:tc>
          <w:tcPr>
            <w:tcW w:w="2946" w:type="dxa"/>
            <w:tcBorders>
              <w:top w:val="single" w:sz="12" w:space="0" w:color="010101"/>
              <w:left w:val="nil" w:sz="6" w:space="0" w:color="auto"/>
              <w:bottom w:val="single" w:sz="4" w:space="0" w:color="010101"/>
              <w:right w:val="single" w:sz="4" w:space="0" w:color="010101"/>
            </w:tcBorders>
          </w:tcPr>
          <w:p>
            <w:pPr>
              <w:pStyle w:val="TableParagraph"/>
              <w:tabs>
                <w:tab w:pos="602" w:val="left" w:leader="none"/>
              </w:tabs>
              <w:spacing w:line="240" w:lineRule="auto" w:before="49"/>
              <w:ind w:left="2" w:right="0"/>
              <w:jc w:val="center"/>
              <w:rPr>
                <w:rFonts w:ascii="宋体" w:hAnsi="宋体" w:cs="宋体" w:eastAsia="宋体" w:hint="default"/>
                <w:sz w:val="20"/>
                <w:szCs w:val="20"/>
              </w:rPr>
            </w:pPr>
            <w:r>
              <w:rPr>
                <w:rFonts w:ascii="宋体" w:hAnsi="宋体" w:cs="宋体" w:eastAsia="宋体" w:hint="default"/>
                <w:b/>
                <w:bCs/>
                <w:w w:val="95"/>
                <w:sz w:val="20"/>
                <w:szCs w:val="20"/>
              </w:rPr>
              <w:t>项</w:t>
              <w:tab/>
            </w:r>
            <w:r>
              <w:rPr>
                <w:rFonts w:ascii="宋体" w:hAnsi="宋体" w:cs="宋体" w:eastAsia="宋体" w:hint="default"/>
                <w:b/>
                <w:bCs/>
                <w:sz w:val="20"/>
                <w:szCs w:val="20"/>
              </w:rPr>
              <w:t>目</w:t>
            </w:r>
            <w:r>
              <w:rPr>
                <w:rFonts w:ascii="宋体" w:hAnsi="宋体" w:cs="宋体" w:eastAsia="宋体" w:hint="default"/>
                <w:sz w:val="20"/>
                <w:szCs w:val="20"/>
              </w:rPr>
            </w:r>
          </w:p>
        </w:tc>
        <w:tc>
          <w:tcPr>
            <w:tcW w:w="2945"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49"/>
              <w:ind w:left="98" w:right="0"/>
              <w:jc w:val="center"/>
              <w:rPr>
                <w:rFonts w:ascii="宋体" w:hAnsi="宋体" w:cs="宋体" w:eastAsia="宋体" w:hint="default"/>
                <w:sz w:val="20"/>
                <w:szCs w:val="20"/>
              </w:rPr>
            </w:pPr>
            <w:r>
              <w:rPr>
                <w:rFonts w:ascii="宋体" w:hAnsi="宋体" w:cs="宋体" w:eastAsia="宋体" w:hint="default"/>
                <w:b/>
                <w:bCs/>
                <w:sz w:val="20"/>
                <w:szCs w:val="20"/>
              </w:rPr>
              <w:t>本期金额</w:t>
            </w:r>
            <w:r>
              <w:rPr>
                <w:rFonts w:ascii="宋体" w:hAnsi="宋体" w:cs="宋体" w:eastAsia="宋体" w:hint="default"/>
                <w:sz w:val="20"/>
                <w:szCs w:val="20"/>
              </w:rPr>
            </w:r>
          </w:p>
        </w:tc>
        <w:tc>
          <w:tcPr>
            <w:tcW w:w="2632"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49"/>
              <w:ind w:left="960" w:right="0"/>
              <w:jc w:val="left"/>
              <w:rPr>
                <w:rFonts w:ascii="宋体" w:hAnsi="宋体" w:cs="宋体" w:eastAsia="宋体" w:hint="default"/>
                <w:sz w:val="20"/>
                <w:szCs w:val="20"/>
              </w:rPr>
            </w:pPr>
            <w:r>
              <w:rPr>
                <w:rFonts w:ascii="宋体" w:hAnsi="宋体" w:cs="宋体" w:eastAsia="宋体" w:hint="default"/>
                <w:b/>
                <w:bCs/>
                <w:sz w:val="20"/>
                <w:szCs w:val="20"/>
              </w:rPr>
              <w:t>上期金额</w:t>
            </w:r>
            <w:r>
              <w:rPr>
                <w:rFonts w:ascii="宋体" w:hAnsi="宋体" w:cs="宋体" w:eastAsia="宋体" w:hint="default"/>
                <w:sz w:val="20"/>
                <w:szCs w:val="20"/>
              </w:rPr>
            </w:r>
          </w:p>
        </w:tc>
      </w:tr>
      <w:tr>
        <w:trPr>
          <w:trHeight w:val="1078" w:hRule="exact"/>
        </w:trPr>
        <w:tc>
          <w:tcPr>
            <w:tcW w:w="2946" w:type="dxa"/>
            <w:tcBorders>
              <w:top w:val="single" w:sz="4" w:space="0" w:color="010101"/>
              <w:left w:val="nil" w:sz="6" w:space="0" w:color="auto"/>
              <w:bottom w:val="nil" w:sz="6" w:space="0" w:color="auto"/>
              <w:right w:val="single" w:sz="4" w:space="0" w:color="010101"/>
            </w:tcBorders>
          </w:tcPr>
          <w:p>
            <w:pPr>
              <w:pStyle w:val="TableParagraph"/>
              <w:spacing w:line="316" w:lineRule="auto" w:before="9"/>
              <w:ind w:left="108" w:right="131"/>
              <w:jc w:val="left"/>
              <w:rPr>
                <w:rFonts w:ascii="宋体" w:hAnsi="宋体" w:cs="宋体" w:eastAsia="宋体" w:hint="default"/>
                <w:sz w:val="18"/>
                <w:szCs w:val="18"/>
              </w:rPr>
            </w:pPr>
            <w:r>
              <w:rPr>
                <w:rFonts w:ascii="宋体" w:hAnsi="宋体" w:cs="宋体" w:eastAsia="宋体" w:hint="default"/>
                <w:sz w:val="18"/>
                <w:szCs w:val="18"/>
              </w:rPr>
              <w:t>按税法及相关规定计算的当期企业 所得税</w:t>
            </w:r>
          </w:p>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945"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886" w:right="0"/>
              <w:jc w:val="left"/>
              <w:rPr>
                <w:rFonts w:ascii="Times New Roman" w:hAnsi="Times New Roman" w:cs="Times New Roman" w:eastAsia="Times New Roman" w:hint="default"/>
                <w:sz w:val="18"/>
                <w:szCs w:val="18"/>
              </w:rPr>
            </w:pPr>
            <w:r>
              <w:rPr>
                <w:rFonts w:ascii="Times New Roman"/>
                <w:sz w:val="18"/>
              </w:rPr>
              <w:t>8,232,165.38</w:t>
            </w:r>
          </w:p>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left="1834" w:right="0"/>
              <w:jc w:val="left"/>
              <w:rPr>
                <w:rFonts w:ascii="Times New Roman" w:hAnsi="Times New Roman" w:cs="Times New Roman" w:eastAsia="Times New Roman" w:hint="default"/>
                <w:sz w:val="18"/>
                <w:szCs w:val="18"/>
              </w:rPr>
            </w:pPr>
            <w:r>
              <w:rPr>
                <w:rFonts w:ascii="Times New Roman"/>
                <w:sz w:val="18"/>
              </w:rPr>
              <w:t>-1,117,546.87</w:t>
            </w:r>
          </w:p>
        </w:tc>
        <w:tc>
          <w:tcPr>
            <w:tcW w:w="2632"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573" w:right="0"/>
              <w:jc w:val="left"/>
              <w:rPr>
                <w:rFonts w:ascii="Times New Roman" w:hAnsi="Times New Roman" w:cs="Times New Roman" w:eastAsia="Times New Roman" w:hint="default"/>
                <w:sz w:val="18"/>
                <w:szCs w:val="18"/>
              </w:rPr>
            </w:pPr>
            <w:r>
              <w:rPr>
                <w:rFonts w:ascii="Times New Roman"/>
                <w:sz w:val="18"/>
              </w:rPr>
              <w:t>8,236,341.40</w:t>
            </w:r>
          </w:p>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left="1648" w:right="0"/>
              <w:jc w:val="left"/>
              <w:rPr>
                <w:rFonts w:ascii="Times New Roman" w:hAnsi="Times New Roman" w:cs="Times New Roman" w:eastAsia="Times New Roman" w:hint="default"/>
                <w:sz w:val="18"/>
                <w:szCs w:val="18"/>
              </w:rPr>
            </w:pPr>
            <w:r>
              <w:rPr>
                <w:rFonts w:ascii="Times New Roman"/>
                <w:sz w:val="18"/>
              </w:rPr>
              <w:t>-400,940.44</w:t>
            </w:r>
          </w:p>
        </w:tc>
      </w:tr>
    </w:tbl>
    <w:p>
      <w:pPr>
        <w:spacing w:after="0" w:line="240" w:lineRule="auto"/>
        <w:jc w:val="left"/>
        <w:rPr>
          <w:rFonts w:ascii="Times New Roman" w:hAnsi="Times New Roman" w:cs="Times New Roman" w:eastAsia="Times New Roman" w:hint="default"/>
          <w:sz w:val="18"/>
          <w:szCs w:val="18"/>
        </w:rPr>
        <w:sectPr>
          <w:footerReference w:type="default" r:id="rId28"/>
          <w:pgSz w:w="11910" w:h="16840"/>
          <w:pgMar w:footer="769" w:header="880" w:top="1100" w:bottom="960" w:left="1560" w:right="1540"/>
          <w:pgNumType w:start="140"/>
        </w:sectPr>
      </w:pPr>
    </w:p>
    <w:p>
      <w:pPr>
        <w:spacing w:line="240" w:lineRule="auto" w:before="11"/>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2946"/>
        <w:gridCol w:w="2945"/>
        <w:gridCol w:w="2632"/>
      </w:tblGrid>
      <w:tr>
        <w:trPr>
          <w:trHeight w:val="464" w:hRule="exact"/>
        </w:trPr>
        <w:tc>
          <w:tcPr>
            <w:tcW w:w="2946" w:type="dxa"/>
            <w:tcBorders>
              <w:top w:val="single" w:sz="4" w:space="0" w:color="010101"/>
              <w:left w:val="nil" w:sz="6" w:space="0" w:color="auto"/>
              <w:bottom w:val="single" w:sz="12" w:space="0" w:color="010101"/>
              <w:right w:val="single" w:sz="4" w:space="0" w:color="010101"/>
            </w:tcBorders>
          </w:tcPr>
          <w:p>
            <w:pPr>
              <w:pStyle w:val="TableParagraph"/>
              <w:tabs>
                <w:tab w:pos="543" w:val="left" w:leader="none"/>
              </w:tabs>
              <w:spacing w:line="240" w:lineRule="auto" w:before="76"/>
              <w:ind w:left="3"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2945"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7"/>
              <w:ind w:left="1896" w:right="0"/>
              <w:jc w:val="left"/>
              <w:rPr>
                <w:rFonts w:ascii="Times New Roman" w:hAnsi="Times New Roman" w:cs="Times New Roman" w:eastAsia="Times New Roman" w:hint="default"/>
                <w:sz w:val="18"/>
                <w:szCs w:val="18"/>
              </w:rPr>
            </w:pPr>
            <w:r>
              <w:rPr>
                <w:rFonts w:ascii="Times New Roman"/>
                <w:b/>
                <w:sz w:val="18"/>
              </w:rPr>
              <w:t>7,114,618.51</w:t>
            </w:r>
            <w:r>
              <w:rPr>
                <w:rFonts w:ascii="Times New Roman"/>
                <w:sz w:val="18"/>
              </w:rPr>
            </w:r>
          </w:p>
        </w:tc>
        <w:tc>
          <w:tcPr>
            <w:tcW w:w="2632" w:type="dxa"/>
            <w:tcBorders>
              <w:top w:val="nil" w:sz="6" w:space="0" w:color="auto"/>
              <w:left w:val="single" w:sz="4" w:space="0" w:color="010101"/>
              <w:bottom w:val="single" w:sz="12" w:space="0" w:color="010101"/>
              <w:right w:val="nil" w:sz="6" w:space="0" w:color="auto"/>
            </w:tcBorders>
          </w:tcPr>
          <w:p>
            <w:pPr>
              <w:pStyle w:val="TableParagraph"/>
              <w:spacing w:line="240" w:lineRule="auto" w:before="122"/>
              <w:ind w:left="1573" w:right="0"/>
              <w:jc w:val="left"/>
              <w:rPr>
                <w:rFonts w:ascii="Times New Roman" w:hAnsi="Times New Roman" w:cs="Times New Roman" w:eastAsia="Times New Roman" w:hint="default"/>
                <w:sz w:val="18"/>
                <w:szCs w:val="18"/>
              </w:rPr>
            </w:pPr>
            <w:r>
              <w:rPr>
                <w:rFonts w:ascii="Times New Roman"/>
                <w:b/>
                <w:sz w:val="18"/>
              </w:rPr>
              <w:t>7,835,400.96</w:t>
            </w:r>
            <w:r>
              <w:rPr>
                <w:rFonts w:ascii="Times New Roman"/>
                <w:sz w:val="18"/>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8"/>
          <w:szCs w:val="28"/>
        </w:rPr>
      </w:pPr>
    </w:p>
    <w:p>
      <w:pPr>
        <w:pStyle w:val="Heading6"/>
        <w:spacing w:line="240" w:lineRule="auto"/>
        <w:ind w:right="253"/>
        <w:jc w:val="left"/>
        <w:rPr>
          <w:b w:val="0"/>
          <w:bCs w:val="0"/>
        </w:rPr>
      </w:pPr>
      <w:r>
        <w:rPr/>
        <w:t>35、现金流量表项目注释</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BodyText"/>
        <w:spacing w:line="240" w:lineRule="auto"/>
        <w:ind w:left="660" w:right="253"/>
        <w:jc w:val="left"/>
      </w:pPr>
      <w:r>
        <w:rPr/>
        <w:t>（1）收到的其他与经营活动有关的现金</w:t>
      </w:r>
    </w:p>
    <w:p>
      <w:pPr>
        <w:spacing w:line="240" w:lineRule="auto" w:before="11"/>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2970"/>
        <w:gridCol w:w="3565"/>
        <w:gridCol w:w="1987"/>
      </w:tblGrid>
      <w:tr>
        <w:trPr>
          <w:trHeight w:val="444" w:hRule="exact"/>
        </w:trPr>
        <w:tc>
          <w:tcPr>
            <w:tcW w:w="2970" w:type="dxa"/>
            <w:tcBorders>
              <w:top w:val="single" w:sz="12" w:space="0" w:color="010101"/>
              <w:left w:val="nil" w:sz="6" w:space="0" w:color="auto"/>
              <w:bottom w:val="single" w:sz="4" w:space="0" w:color="010101"/>
              <w:right w:val="single" w:sz="4" w:space="0" w:color="010101"/>
            </w:tcBorders>
          </w:tcPr>
          <w:p>
            <w:pPr>
              <w:pStyle w:val="TableParagraph"/>
              <w:tabs>
                <w:tab w:pos="1833" w:val="left" w:leader="none"/>
              </w:tabs>
              <w:spacing w:line="240" w:lineRule="auto" w:before="49"/>
              <w:ind w:left="933" w:right="0"/>
              <w:jc w:val="left"/>
              <w:rPr>
                <w:rFonts w:ascii="宋体" w:hAnsi="宋体" w:cs="宋体" w:eastAsia="宋体" w:hint="default"/>
                <w:sz w:val="20"/>
                <w:szCs w:val="20"/>
              </w:rPr>
            </w:pPr>
            <w:r>
              <w:rPr>
                <w:rFonts w:ascii="宋体" w:hAnsi="宋体" w:cs="宋体" w:eastAsia="宋体" w:hint="default"/>
                <w:b/>
                <w:bCs/>
                <w:w w:val="95"/>
                <w:sz w:val="20"/>
                <w:szCs w:val="20"/>
              </w:rPr>
              <w:t>项</w:t>
              <w:tab/>
            </w:r>
            <w:r>
              <w:rPr>
                <w:rFonts w:ascii="宋体" w:hAnsi="宋体" w:cs="宋体" w:eastAsia="宋体" w:hint="default"/>
                <w:b/>
                <w:bCs/>
                <w:sz w:val="20"/>
                <w:szCs w:val="20"/>
              </w:rPr>
              <w:t>目</w:t>
            </w:r>
            <w:r>
              <w:rPr>
                <w:rFonts w:ascii="宋体" w:hAnsi="宋体" w:cs="宋体" w:eastAsia="宋体" w:hint="default"/>
                <w:sz w:val="20"/>
                <w:szCs w:val="20"/>
              </w:rPr>
            </w:r>
          </w:p>
        </w:tc>
        <w:tc>
          <w:tcPr>
            <w:tcW w:w="3565"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49"/>
              <w:ind w:left="1" w:right="0"/>
              <w:jc w:val="center"/>
              <w:rPr>
                <w:rFonts w:ascii="宋体" w:hAnsi="宋体" w:cs="宋体" w:eastAsia="宋体" w:hint="default"/>
                <w:sz w:val="20"/>
                <w:szCs w:val="20"/>
              </w:rPr>
            </w:pPr>
            <w:r>
              <w:rPr>
                <w:rFonts w:ascii="宋体" w:hAnsi="宋体" w:cs="宋体" w:eastAsia="宋体" w:hint="default"/>
                <w:b/>
                <w:bCs/>
                <w:sz w:val="20"/>
                <w:szCs w:val="20"/>
              </w:rPr>
              <w:t>本期金额</w:t>
            </w:r>
            <w:r>
              <w:rPr>
                <w:rFonts w:ascii="宋体" w:hAnsi="宋体" w:cs="宋体" w:eastAsia="宋体" w:hint="default"/>
                <w:sz w:val="20"/>
                <w:szCs w:val="20"/>
              </w:rPr>
            </w:r>
          </w:p>
        </w:tc>
        <w:tc>
          <w:tcPr>
            <w:tcW w:w="1987"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49"/>
              <w:ind w:left="588" w:right="0"/>
              <w:jc w:val="left"/>
              <w:rPr>
                <w:rFonts w:ascii="宋体" w:hAnsi="宋体" w:cs="宋体" w:eastAsia="宋体" w:hint="default"/>
                <w:sz w:val="20"/>
                <w:szCs w:val="20"/>
              </w:rPr>
            </w:pPr>
            <w:r>
              <w:rPr>
                <w:rFonts w:ascii="宋体" w:hAnsi="宋体" w:cs="宋体" w:eastAsia="宋体" w:hint="default"/>
                <w:b/>
                <w:bCs/>
                <w:sz w:val="20"/>
                <w:szCs w:val="20"/>
              </w:rPr>
              <w:t>上期金额</w:t>
            </w:r>
            <w:r>
              <w:rPr>
                <w:rFonts w:ascii="宋体" w:hAnsi="宋体" w:cs="宋体" w:eastAsia="宋体" w:hint="default"/>
                <w:sz w:val="20"/>
                <w:szCs w:val="20"/>
              </w:rPr>
            </w:r>
          </w:p>
        </w:tc>
      </w:tr>
      <w:tr>
        <w:trPr>
          <w:trHeight w:val="456" w:hRule="exact"/>
        </w:trPr>
        <w:tc>
          <w:tcPr>
            <w:tcW w:w="2970" w:type="dxa"/>
            <w:tcBorders>
              <w:top w:val="single" w:sz="4" w:space="0" w:color="010101"/>
              <w:left w:val="nil" w:sz="6" w:space="0" w:color="auto"/>
              <w:bottom w:val="nil" w:sz="6" w:space="0" w:color="auto"/>
              <w:right w:val="single" w:sz="4" w:space="0" w:color="010101"/>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收到的退回投标保证金</w:t>
            </w:r>
          </w:p>
        </w:tc>
        <w:tc>
          <w:tcPr>
            <w:tcW w:w="3565"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z w:val="18"/>
              </w:rPr>
              <w:t>1,926,869.30</w:t>
            </w:r>
          </w:p>
        </w:tc>
        <w:tc>
          <w:tcPr>
            <w:tcW w:w="1987" w:type="dxa"/>
            <w:tcBorders>
              <w:top w:val="single" w:sz="4" w:space="0" w:color="010101"/>
              <w:left w:val="single" w:sz="4" w:space="0" w:color="010101"/>
              <w:bottom w:val="nil" w:sz="6" w:space="0" w:color="auto"/>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sz w:val="18"/>
              </w:rPr>
              <w:t>1,210,663.00</w:t>
            </w:r>
          </w:p>
        </w:tc>
      </w:tr>
      <w:tr>
        <w:trPr>
          <w:trHeight w:val="451" w:hRule="exact"/>
        </w:trPr>
        <w:tc>
          <w:tcPr>
            <w:tcW w:w="2970" w:type="dxa"/>
            <w:tcBorders>
              <w:top w:val="nil" w:sz="6" w:space="0" w:color="auto"/>
              <w:left w:val="nil" w:sz="6" w:space="0" w:color="auto"/>
              <w:bottom w:val="nil" w:sz="6" w:space="0" w:color="auto"/>
              <w:right w:val="single" w:sz="4" w:space="0" w:color="010101"/>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收到的项目拨款</w:t>
            </w:r>
          </w:p>
        </w:tc>
        <w:tc>
          <w:tcPr>
            <w:tcW w:w="3565" w:type="dxa"/>
            <w:tcBorders>
              <w:top w:val="nil" w:sz="6" w:space="0" w:color="auto"/>
              <w:left w:val="single" w:sz="4" w:space="0" w:color="010101"/>
              <w:bottom w:val="nil" w:sz="6" w:space="0" w:color="auto"/>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4,825,931.00</w:t>
            </w:r>
          </w:p>
        </w:tc>
        <w:tc>
          <w:tcPr>
            <w:tcW w:w="1987" w:type="dxa"/>
            <w:tcBorders>
              <w:top w:val="nil" w:sz="6" w:space="0" w:color="auto"/>
              <w:left w:val="single" w:sz="4" w:space="0" w:color="010101"/>
              <w:bottom w:val="nil" w:sz="6" w:space="0" w:color="auto"/>
              <w:right w:val="nil" w:sz="6" w:space="0" w:color="auto"/>
            </w:tcBorders>
          </w:tcPr>
          <w:p>
            <w:pPr>
              <w:pStyle w:val="TableParagraph"/>
              <w:spacing w:line="240" w:lineRule="auto" w:before="115"/>
              <w:ind w:right="105"/>
              <w:jc w:val="right"/>
              <w:rPr>
                <w:rFonts w:ascii="Times New Roman" w:hAnsi="Times New Roman" w:cs="Times New Roman" w:eastAsia="Times New Roman" w:hint="default"/>
                <w:sz w:val="18"/>
                <w:szCs w:val="18"/>
              </w:rPr>
            </w:pPr>
            <w:r>
              <w:rPr>
                <w:rFonts w:ascii="Times New Roman"/>
                <w:sz w:val="18"/>
              </w:rPr>
              <w:t>9,373,169.00</w:t>
            </w:r>
          </w:p>
        </w:tc>
      </w:tr>
      <w:tr>
        <w:trPr>
          <w:trHeight w:val="454" w:hRule="exact"/>
        </w:trPr>
        <w:tc>
          <w:tcPr>
            <w:tcW w:w="2970"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565"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pacing w:val="-2"/>
                <w:sz w:val="18"/>
              </w:rPr>
              <w:t>11,441,188.50</w:t>
            </w:r>
            <w:r>
              <w:rPr>
                <w:rFonts w:ascii="Times New Roman"/>
                <w:sz w:val="18"/>
              </w:rPr>
            </w:r>
          </w:p>
        </w:tc>
        <w:tc>
          <w:tcPr>
            <w:tcW w:w="1987"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6"/>
              <w:jc w:val="right"/>
              <w:rPr>
                <w:rFonts w:ascii="Times New Roman" w:hAnsi="Times New Roman" w:cs="Times New Roman" w:eastAsia="Times New Roman" w:hint="default"/>
                <w:sz w:val="18"/>
                <w:szCs w:val="18"/>
              </w:rPr>
            </w:pPr>
            <w:r>
              <w:rPr>
                <w:rFonts w:ascii="Times New Roman"/>
                <w:spacing w:val="-1"/>
                <w:sz w:val="18"/>
              </w:rPr>
              <w:t>837,655.94</w:t>
            </w:r>
            <w:r>
              <w:rPr>
                <w:rFonts w:ascii="Times New Roman"/>
                <w:sz w:val="18"/>
              </w:rPr>
            </w:r>
          </w:p>
        </w:tc>
      </w:tr>
      <w:tr>
        <w:trPr>
          <w:trHeight w:val="455" w:hRule="exact"/>
        </w:trPr>
        <w:tc>
          <w:tcPr>
            <w:tcW w:w="2970" w:type="dxa"/>
            <w:tcBorders>
              <w:top w:val="nil" w:sz="6" w:space="0" w:color="auto"/>
              <w:left w:val="nil" w:sz="6" w:space="0" w:color="auto"/>
              <w:bottom w:val="single" w:sz="4" w:space="0" w:color="010101"/>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565"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8"/>
              <w:ind w:right="100"/>
              <w:jc w:val="right"/>
              <w:rPr>
                <w:rFonts w:ascii="Times New Roman" w:hAnsi="Times New Roman" w:cs="Times New Roman" w:eastAsia="Times New Roman" w:hint="default"/>
                <w:sz w:val="18"/>
                <w:szCs w:val="18"/>
              </w:rPr>
            </w:pPr>
            <w:r>
              <w:rPr>
                <w:rFonts w:ascii="Times New Roman"/>
                <w:sz w:val="18"/>
              </w:rPr>
              <w:t>812,833.16</w:t>
            </w:r>
          </w:p>
        </w:tc>
        <w:tc>
          <w:tcPr>
            <w:tcW w:w="1987" w:type="dxa"/>
            <w:tcBorders>
              <w:top w:val="nil" w:sz="6" w:space="0" w:color="auto"/>
              <w:left w:val="single" w:sz="4" w:space="0" w:color="010101"/>
              <w:bottom w:val="single" w:sz="4" w:space="0" w:color="010101"/>
              <w:right w:val="nil" w:sz="6" w:space="0" w:color="auto"/>
            </w:tcBorders>
          </w:tcPr>
          <w:p>
            <w:pPr>
              <w:pStyle w:val="TableParagraph"/>
              <w:spacing w:line="240" w:lineRule="auto" w:before="118"/>
              <w:ind w:right="105"/>
              <w:jc w:val="right"/>
              <w:rPr>
                <w:rFonts w:ascii="Times New Roman" w:hAnsi="Times New Roman" w:cs="Times New Roman" w:eastAsia="Times New Roman" w:hint="default"/>
                <w:sz w:val="18"/>
                <w:szCs w:val="18"/>
              </w:rPr>
            </w:pPr>
            <w:r>
              <w:rPr>
                <w:rFonts w:ascii="Times New Roman"/>
                <w:sz w:val="18"/>
              </w:rPr>
              <w:t>1,396,436.03</w:t>
            </w:r>
          </w:p>
        </w:tc>
      </w:tr>
      <w:tr>
        <w:trPr>
          <w:trHeight w:val="464" w:hRule="exact"/>
        </w:trPr>
        <w:tc>
          <w:tcPr>
            <w:tcW w:w="2970" w:type="dxa"/>
            <w:tcBorders>
              <w:top w:val="single" w:sz="4" w:space="0" w:color="010101"/>
              <w:left w:val="nil" w:sz="6" w:space="0" w:color="auto"/>
              <w:bottom w:val="single" w:sz="12" w:space="0" w:color="010101"/>
              <w:right w:val="single" w:sz="4" w:space="0" w:color="010101"/>
            </w:tcBorders>
          </w:tcPr>
          <w:p>
            <w:pPr>
              <w:pStyle w:val="TableParagraph"/>
              <w:tabs>
                <w:tab w:pos="608" w:val="left" w:leader="none"/>
              </w:tabs>
              <w:spacing w:line="240" w:lineRule="auto" w:before="60"/>
              <w:ind w:left="108"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3565"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b/>
                <w:sz w:val="18"/>
              </w:rPr>
              <w:t>19,006,821.96</w:t>
            </w:r>
            <w:r>
              <w:rPr>
                <w:rFonts w:ascii="Times New Roman"/>
                <w:sz w:val="18"/>
              </w:rPr>
            </w:r>
          </w:p>
        </w:tc>
        <w:tc>
          <w:tcPr>
            <w:tcW w:w="1987"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b/>
                <w:sz w:val="18"/>
              </w:rPr>
              <w:t>12,817,923.97</w:t>
            </w:r>
            <w:r>
              <w:rPr>
                <w:rFonts w:ascii="Times New Roman"/>
                <w:sz w:val="18"/>
              </w:rPr>
            </w:r>
          </w:p>
        </w:tc>
      </w:tr>
    </w:tbl>
    <w:p>
      <w:pPr>
        <w:spacing w:line="240" w:lineRule="auto" w:before="1"/>
        <w:rPr>
          <w:rFonts w:ascii="宋体" w:hAnsi="宋体" w:cs="宋体" w:eastAsia="宋体" w:hint="default"/>
          <w:sz w:val="9"/>
          <w:szCs w:val="9"/>
        </w:rPr>
      </w:pPr>
    </w:p>
    <w:p>
      <w:pPr>
        <w:pStyle w:val="BodyText"/>
        <w:spacing w:line="240" w:lineRule="auto" w:before="35"/>
        <w:ind w:left="660" w:right="253"/>
        <w:jc w:val="left"/>
      </w:pPr>
      <w:r>
        <w:rPr/>
        <w:t>（2）支付的其他与经营活动有关的现金</w:t>
      </w:r>
    </w:p>
    <w:p>
      <w:pPr>
        <w:spacing w:line="240" w:lineRule="auto" w:before="11"/>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2970"/>
        <w:gridCol w:w="3366"/>
        <w:gridCol w:w="2186"/>
      </w:tblGrid>
      <w:tr>
        <w:trPr>
          <w:trHeight w:val="444" w:hRule="exact"/>
        </w:trPr>
        <w:tc>
          <w:tcPr>
            <w:tcW w:w="2970" w:type="dxa"/>
            <w:tcBorders>
              <w:top w:val="single" w:sz="12" w:space="0" w:color="010101"/>
              <w:left w:val="nil" w:sz="6" w:space="0" w:color="auto"/>
              <w:bottom w:val="single" w:sz="4" w:space="0" w:color="010101"/>
              <w:right w:val="single" w:sz="4" w:space="0" w:color="010101"/>
            </w:tcBorders>
          </w:tcPr>
          <w:p>
            <w:pPr>
              <w:pStyle w:val="TableParagraph"/>
              <w:tabs>
                <w:tab w:pos="1798" w:val="left" w:leader="none"/>
              </w:tabs>
              <w:spacing w:line="240" w:lineRule="auto" w:before="65"/>
              <w:ind w:left="988"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366"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5"/>
              <w:ind w:left="88"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186"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65"/>
              <w:ind w:left="771"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54" w:hRule="exact"/>
        </w:trPr>
        <w:tc>
          <w:tcPr>
            <w:tcW w:w="2970" w:type="dxa"/>
            <w:tcBorders>
              <w:top w:val="single" w:sz="4" w:space="0" w:color="010101"/>
              <w:left w:val="nil" w:sz="6" w:space="0" w:color="auto"/>
              <w:bottom w:val="nil" w:sz="6" w:space="0" w:color="auto"/>
              <w:right w:val="single" w:sz="4" w:space="0" w:color="010101"/>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366"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sz w:val="18"/>
              </w:rPr>
              <w:t>6,918,664.15</w:t>
            </w:r>
          </w:p>
        </w:tc>
        <w:tc>
          <w:tcPr>
            <w:tcW w:w="2186" w:type="dxa"/>
            <w:tcBorders>
              <w:top w:val="single" w:sz="4" w:space="0" w:color="010101"/>
              <w:left w:val="single" w:sz="4" w:space="0" w:color="010101"/>
              <w:bottom w:val="nil" w:sz="6" w:space="0" w:color="auto"/>
              <w:right w:val="nil" w:sz="6" w:space="0" w:color="auto"/>
            </w:tcBorders>
          </w:tcPr>
          <w:p>
            <w:pPr>
              <w:pStyle w:val="TableParagraph"/>
              <w:spacing w:line="240" w:lineRule="auto" w:before="116"/>
              <w:ind w:right="105"/>
              <w:jc w:val="right"/>
              <w:rPr>
                <w:rFonts w:ascii="Times New Roman" w:hAnsi="Times New Roman" w:cs="Times New Roman" w:eastAsia="Times New Roman" w:hint="default"/>
                <w:sz w:val="18"/>
                <w:szCs w:val="18"/>
              </w:rPr>
            </w:pPr>
            <w:r>
              <w:rPr>
                <w:rFonts w:ascii="Times New Roman"/>
                <w:sz w:val="18"/>
              </w:rPr>
              <w:t>6,249,252.16</w:t>
            </w:r>
          </w:p>
        </w:tc>
      </w:tr>
      <w:tr>
        <w:trPr>
          <w:trHeight w:val="452" w:hRule="exact"/>
        </w:trPr>
        <w:tc>
          <w:tcPr>
            <w:tcW w:w="2970" w:type="dxa"/>
            <w:tcBorders>
              <w:top w:val="nil" w:sz="6" w:space="0" w:color="auto"/>
              <w:left w:val="nil" w:sz="6" w:space="0" w:color="auto"/>
              <w:bottom w:val="nil" w:sz="6" w:space="0" w:color="auto"/>
              <w:right w:val="single" w:sz="4" w:space="0" w:color="010101"/>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业务活动费</w:t>
            </w:r>
          </w:p>
        </w:tc>
        <w:tc>
          <w:tcPr>
            <w:tcW w:w="3366" w:type="dxa"/>
            <w:tcBorders>
              <w:top w:val="nil" w:sz="6" w:space="0" w:color="auto"/>
              <w:left w:val="single" w:sz="4" w:space="0" w:color="010101"/>
              <w:bottom w:val="nil" w:sz="6" w:space="0" w:color="auto"/>
              <w:right w:val="single" w:sz="4" w:space="0" w:color="010101"/>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sz w:val="18"/>
              </w:rPr>
              <w:t>2,914,080.26</w:t>
            </w:r>
          </w:p>
        </w:tc>
        <w:tc>
          <w:tcPr>
            <w:tcW w:w="2186" w:type="dxa"/>
            <w:tcBorders>
              <w:top w:val="nil" w:sz="6" w:space="0" w:color="auto"/>
              <w:left w:val="single" w:sz="4" w:space="0" w:color="010101"/>
              <w:bottom w:val="nil" w:sz="6" w:space="0" w:color="auto"/>
              <w:right w:val="nil" w:sz="6" w:space="0" w:color="auto"/>
            </w:tcBorders>
          </w:tcPr>
          <w:p>
            <w:pPr>
              <w:pStyle w:val="TableParagraph"/>
              <w:spacing w:line="240" w:lineRule="auto" w:before="116"/>
              <w:ind w:right="105"/>
              <w:jc w:val="right"/>
              <w:rPr>
                <w:rFonts w:ascii="Times New Roman" w:hAnsi="Times New Roman" w:cs="Times New Roman" w:eastAsia="Times New Roman" w:hint="default"/>
                <w:sz w:val="18"/>
                <w:szCs w:val="18"/>
              </w:rPr>
            </w:pPr>
            <w:r>
              <w:rPr>
                <w:rFonts w:ascii="Times New Roman"/>
                <w:sz w:val="18"/>
              </w:rPr>
              <w:t>2,200,536.49</w:t>
            </w:r>
          </w:p>
        </w:tc>
      </w:tr>
      <w:tr>
        <w:trPr>
          <w:trHeight w:val="454" w:hRule="exact"/>
        </w:trPr>
        <w:tc>
          <w:tcPr>
            <w:tcW w:w="2970"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代理费、投标保证金、中标服务费</w:t>
            </w:r>
          </w:p>
        </w:tc>
        <w:tc>
          <w:tcPr>
            <w:tcW w:w="3366"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3,424,502.07</w:t>
            </w:r>
          </w:p>
        </w:tc>
        <w:tc>
          <w:tcPr>
            <w:tcW w:w="2186"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5"/>
              <w:jc w:val="right"/>
              <w:rPr>
                <w:rFonts w:ascii="Times New Roman" w:hAnsi="Times New Roman" w:cs="Times New Roman" w:eastAsia="Times New Roman" w:hint="default"/>
                <w:sz w:val="18"/>
                <w:szCs w:val="18"/>
              </w:rPr>
            </w:pPr>
            <w:r>
              <w:rPr>
                <w:rFonts w:ascii="Times New Roman"/>
                <w:sz w:val="18"/>
              </w:rPr>
              <w:t>2,596,315.00</w:t>
            </w:r>
          </w:p>
        </w:tc>
      </w:tr>
      <w:tr>
        <w:trPr>
          <w:trHeight w:val="454" w:hRule="exact"/>
        </w:trPr>
        <w:tc>
          <w:tcPr>
            <w:tcW w:w="2970"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366"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2,807,086.41</w:t>
            </w:r>
          </w:p>
        </w:tc>
        <w:tc>
          <w:tcPr>
            <w:tcW w:w="2186"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5"/>
              <w:jc w:val="right"/>
              <w:rPr>
                <w:rFonts w:ascii="Times New Roman" w:hAnsi="Times New Roman" w:cs="Times New Roman" w:eastAsia="Times New Roman" w:hint="default"/>
                <w:sz w:val="18"/>
                <w:szCs w:val="18"/>
              </w:rPr>
            </w:pPr>
            <w:r>
              <w:rPr>
                <w:rFonts w:ascii="Times New Roman"/>
                <w:sz w:val="18"/>
              </w:rPr>
              <w:t>2,839,630.27</w:t>
            </w:r>
          </w:p>
        </w:tc>
      </w:tr>
      <w:tr>
        <w:trPr>
          <w:trHeight w:val="454" w:hRule="exact"/>
        </w:trPr>
        <w:tc>
          <w:tcPr>
            <w:tcW w:w="2970"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366"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2,164,269.48</w:t>
            </w:r>
          </w:p>
        </w:tc>
        <w:tc>
          <w:tcPr>
            <w:tcW w:w="2186"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5"/>
              <w:jc w:val="right"/>
              <w:rPr>
                <w:rFonts w:ascii="Times New Roman" w:hAnsi="Times New Roman" w:cs="Times New Roman" w:eastAsia="Times New Roman" w:hint="default"/>
                <w:sz w:val="18"/>
                <w:szCs w:val="18"/>
              </w:rPr>
            </w:pPr>
            <w:r>
              <w:rPr>
                <w:rFonts w:ascii="Times New Roman"/>
                <w:sz w:val="18"/>
              </w:rPr>
              <w:t>2,273,620.47</w:t>
            </w:r>
          </w:p>
        </w:tc>
      </w:tr>
      <w:tr>
        <w:trPr>
          <w:trHeight w:val="454" w:hRule="exact"/>
        </w:trPr>
        <w:tc>
          <w:tcPr>
            <w:tcW w:w="2970"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366"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z w:val="18"/>
              </w:rPr>
              <w:t>595,912.29</w:t>
            </w:r>
          </w:p>
        </w:tc>
        <w:tc>
          <w:tcPr>
            <w:tcW w:w="2186"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6"/>
              <w:jc w:val="right"/>
              <w:rPr>
                <w:rFonts w:ascii="Times New Roman" w:hAnsi="Times New Roman" w:cs="Times New Roman" w:eastAsia="Times New Roman" w:hint="default"/>
                <w:sz w:val="18"/>
                <w:szCs w:val="18"/>
              </w:rPr>
            </w:pPr>
            <w:r>
              <w:rPr>
                <w:rFonts w:ascii="Times New Roman"/>
                <w:sz w:val="18"/>
              </w:rPr>
              <w:t>591,750.26</w:t>
            </w:r>
          </w:p>
        </w:tc>
      </w:tr>
      <w:tr>
        <w:trPr>
          <w:trHeight w:val="454" w:hRule="exact"/>
        </w:trPr>
        <w:tc>
          <w:tcPr>
            <w:tcW w:w="2970"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366"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1,522,843.85</w:t>
            </w:r>
          </w:p>
        </w:tc>
        <w:tc>
          <w:tcPr>
            <w:tcW w:w="2186"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5"/>
              <w:jc w:val="right"/>
              <w:rPr>
                <w:rFonts w:ascii="Times New Roman" w:hAnsi="Times New Roman" w:cs="Times New Roman" w:eastAsia="Times New Roman" w:hint="default"/>
                <w:sz w:val="18"/>
                <w:szCs w:val="18"/>
              </w:rPr>
            </w:pPr>
            <w:r>
              <w:rPr>
                <w:rFonts w:ascii="Times New Roman"/>
                <w:sz w:val="18"/>
              </w:rPr>
              <w:t>972,359.71</w:t>
            </w:r>
          </w:p>
        </w:tc>
      </w:tr>
      <w:tr>
        <w:trPr>
          <w:trHeight w:val="454" w:hRule="exact"/>
        </w:trPr>
        <w:tc>
          <w:tcPr>
            <w:tcW w:w="2970"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审计、咨询、培训费</w:t>
            </w:r>
          </w:p>
        </w:tc>
        <w:tc>
          <w:tcPr>
            <w:tcW w:w="3366"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z w:val="18"/>
              </w:rPr>
              <w:t>325,150.00</w:t>
            </w:r>
          </w:p>
        </w:tc>
        <w:tc>
          <w:tcPr>
            <w:tcW w:w="2186"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6"/>
              <w:jc w:val="right"/>
              <w:rPr>
                <w:rFonts w:ascii="Times New Roman" w:hAnsi="Times New Roman" w:cs="Times New Roman" w:eastAsia="Times New Roman" w:hint="default"/>
                <w:sz w:val="18"/>
                <w:szCs w:val="18"/>
              </w:rPr>
            </w:pPr>
            <w:r>
              <w:rPr>
                <w:rFonts w:ascii="Times New Roman"/>
                <w:sz w:val="18"/>
              </w:rPr>
              <w:t>386,750.00</w:t>
            </w:r>
          </w:p>
        </w:tc>
      </w:tr>
      <w:tr>
        <w:trPr>
          <w:trHeight w:val="454" w:hRule="exact"/>
        </w:trPr>
        <w:tc>
          <w:tcPr>
            <w:tcW w:w="2970"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展会费</w:t>
            </w:r>
          </w:p>
        </w:tc>
        <w:tc>
          <w:tcPr>
            <w:tcW w:w="3366"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z w:val="18"/>
              </w:rPr>
              <w:t>166,545.00</w:t>
            </w:r>
          </w:p>
        </w:tc>
        <w:tc>
          <w:tcPr>
            <w:tcW w:w="2186"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6"/>
              <w:jc w:val="right"/>
              <w:rPr>
                <w:rFonts w:ascii="Times New Roman" w:hAnsi="Times New Roman" w:cs="Times New Roman" w:eastAsia="Times New Roman" w:hint="default"/>
                <w:sz w:val="18"/>
                <w:szCs w:val="18"/>
              </w:rPr>
            </w:pPr>
            <w:r>
              <w:rPr>
                <w:rFonts w:ascii="Times New Roman"/>
                <w:sz w:val="18"/>
              </w:rPr>
              <w:t>461,126.00</w:t>
            </w:r>
          </w:p>
        </w:tc>
      </w:tr>
      <w:tr>
        <w:trPr>
          <w:trHeight w:val="454" w:hRule="exact"/>
        </w:trPr>
        <w:tc>
          <w:tcPr>
            <w:tcW w:w="2970"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移动电话费</w:t>
            </w:r>
          </w:p>
        </w:tc>
        <w:tc>
          <w:tcPr>
            <w:tcW w:w="3366"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z w:val="18"/>
              </w:rPr>
              <w:t>351,606.60</w:t>
            </w:r>
          </w:p>
        </w:tc>
        <w:tc>
          <w:tcPr>
            <w:tcW w:w="2186"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6"/>
              <w:jc w:val="right"/>
              <w:rPr>
                <w:rFonts w:ascii="Times New Roman" w:hAnsi="Times New Roman" w:cs="Times New Roman" w:eastAsia="Times New Roman" w:hint="default"/>
                <w:sz w:val="18"/>
                <w:szCs w:val="18"/>
              </w:rPr>
            </w:pPr>
            <w:r>
              <w:rPr>
                <w:rFonts w:ascii="Times New Roman"/>
                <w:sz w:val="18"/>
              </w:rPr>
              <w:t>490,057.89</w:t>
            </w:r>
          </w:p>
        </w:tc>
      </w:tr>
      <w:tr>
        <w:trPr>
          <w:trHeight w:val="454" w:hRule="exact"/>
        </w:trPr>
        <w:tc>
          <w:tcPr>
            <w:tcW w:w="2970"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66"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4,613,221.81</w:t>
            </w:r>
          </w:p>
        </w:tc>
        <w:tc>
          <w:tcPr>
            <w:tcW w:w="2186"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5"/>
              <w:jc w:val="right"/>
              <w:rPr>
                <w:rFonts w:ascii="Times New Roman" w:hAnsi="Times New Roman" w:cs="Times New Roman" w:eastAsia="Times New Roman" w:hint="default"/>
                <w:sz w:val="18"/>
                <w:szCs w:val="18"/>
              </w:rPr>
            </w:pPr>
            <w:r>
              <w:rPr>
                <w:rFonts w:ascii="Times New Roman"/>
                <w:sz w:val="18"/>
              </w:rPr>
              <w:t>3,190,201.53</w:t>
            </w:r>
          </w:p>
        </w:tc>
      </w:tr>
      <w:tr>
        <w:trPr>
          <w:trHeight w:val="454" w:hRule="exact"/>
        </w:trPr>
        <w:tc>
          <w:tcPr>
            <w:tcW w:w="2970"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项目合作费</w:t>
            </w:r>
          </w:p>
        </w:tc>
        <w:tc>
          <w:tcPr>
            <w:tcW w:w="3366"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z w:val="18"/>
              </w:rPr>
              <w:t>234,000.00</w:t>
            </w:r>
          </w:p>
        </w:tc>
        <w:tc>
          <w:tcPr>
            <w:tcW w:w="2186"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5"/>
              <w:jc w:val="right"/>
              <w:rPr>
                <w:rFonts w:ascii="Times New Roman" w:hAnsi="Times New Roman" w:cs="Times New Roman" w:eastAsia="Times New Roman" w:hint="default"/>
                <w:sz w:val="18"/>
                <w:szCs w:val="18"/>
              </w:rPr>
            </w:pPr>
            <w:r>
              <w:rPr>
                <w:rFonts w:ascii="Times New Roman"/>
                <w:sz w:val="18"/>
              </w:rPr>
              <w:t>2,995,000.00</w:t>
            </w:r>
          </w:p>
        </w:tc>
      </w:tr>
      <w:tr>
        <w:trPr>
          <w:trHeight w:val="454" w:hRule="exact"/>
        </w:trPr>
        <w:tc>
          <w:tcPr>
            <w:tcW w:w="2970"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366"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z w:val="18"/>
              </w:rPr>
              <w:t>130,060.99</w:t>
            </w:r>
          </w:p>
        </w:tc>
        <w:tc>
          <w:tcPr>
            <w:tcW w:w="2186"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6"/>
              <w:jc w:val="right"/>
              <w:rPr>
                <w:rFonts w:ascii="Times New Roman" w:hAnsi="Times New Roman" w:cs="Times New Roman" w:eastAsia="Times New Roman" w:hint="default"/>
                <w:sz w:val="18"/>
                <w:szCs w:val="18"/>
              </w:rPr>
            </w:pPr>
            <w:r>
              <w:rPr>
                <w:rFonts w:ascii="Times New Roman"/>
                <w:sz w:val="18"/>
              </w:rPr>
              <w:t>356,324.00</w:t>
            </w:r>
          </w:p>
        </w:tc>
      </w:tr>
      <w:tr>
        <w:trPr>
          <w:trHeight w:val="454" w:hRule="exact"/>
        </w:trPr>
        <w:tc>
          <w:tcPr>
            <w:tcW w:w="2970"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办事处费用</w:t>
            </w:r>
          </w:p>
        </w:tc>
        <w:tc>
          <w:tcPr>
            <w:tcW w:w="3366"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1,146,330.04</w:t>
            </w:r>
          </w:p>
        </w:tc>
        <w:tc>
          <w:tcPr>
            <w:tcW w:w="2186"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5"/>
              <w:jc w:val="right"/>
              <w:rPr>
                <w:rFonts w:ascii="Times New Roman" w:hAnsi="Times New Roman" w:cs="Times New Roman" w:eastAsia="Times New Roman" w:hint="default"/>
                <w:sz w:val="18"/>
                <w:szCs w:val="18"/>
              </w:rPr>
            </w:pPr>
            <w:r>
              <w:rPr>
                <w:rFonts w:ascii="Times New Roman"/>
                <w:sz w:val="18"/>
              </w:rPr>
              <w:t>1,031,681.00</w:t>
            </w:r>
          </w:p>
        </w:tc>
      </w:tr>
      <w:tr>
        <w:trPr>
          <w:trHeight w:val="450" w:hRule="exact"/>
        </w:trPr>
        <w:tc>
          <w:tcPr>
            <w:tcW w:w="2970"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366"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2"/>
              <w:jc w:val="right"/>
              <w:rPr>
                <w:rFonts w:ascii="Times New Roman" w:hAnsi="Times New Roman" w:cs="Times New Roman" w:eastAsia="Times New Roman" w:hint="default"/>
                <w:sz w:val="18"/>
                <w:szCs w:val="18"/>
              </w:rPr>
            </w:pPr>
            <w:r>
              <w:rPr>
                <w:rFonts w:ascii="Times New Roman"/>
                <w:sz w:val="18"/>
              </w:rPr>
              <w:t>864,243.00</w:t>
            </w:r>
          </w:p>
        </w:tc>
        <w:tc>
          <w:tcPr>
            <w:tcW w:w="2186"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5"/>
              <w:jc w:val="right"/>
              <w:rPr>
                <w:rFonts w:ascii="Times New Roman" w:hAnsi="Times New Roman" w:cs="Times New Roman" w:eastAsia="Times New Roman" w:hint="default"/>
                <w:sz w:val="18"/>
                <w:szCs w:val="18"/>
              </w:rPr>
            </w:pPr>
            <w:r>
              <w:rPr>
                <w:rFonts w:ascii="Times New Roman"/>
                <w:sz w:val="18"/>
              </w:rPr>
              <w:t>1,302,284.00</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769" w:top="1100" w:bottom="960" w:left="1560" w:right="1540"/>
        </w:sectPr>
      </w:pPr>
    </w:p>
    <w:p>
      <w:pPr>
        <w:spacing w:line="240" w:lineRule="auto" w:before="11"/>
        <w:rPr>
          <w:rFonts w:ascii="宋体" w:hAnsi="宋体" w:cs="宋体" w:eastAsia="宋体" w:hint="default"/>
          <w:sz w:val="25"/>
          <w:szCs w:val="25"/>
        </w:rPr>
      </w:pPr>
    </w:p>
    <w:tbl>
      <w:tblPr>
        <w:tblW w:w="0" w:type="auto"/>
        <w:jc w:val="left"/>
        <w:tblInd w:w="116" w:type="dxa"/>
        <w:tblLayout w:type="fixed"/>
        <w:tblCellMar>
          <w:top w:w="0" w:type="dxa"/>
          <w:left w:w="0" w:type="dxa"/>
          <w:bottom w:w="0" w:type="dxa"/>
          <w:right w:w="0" w:type="dxa"/>
        </w:tblCellMar>
        <w:tblLook w:val="01E0"/>
      </w:tblPr>
      <w:tblGrid>
        <w:gridCol w:w="2970"/>
        <w:gridCol w:w="3366"/>
        <w:gridCol w:w="2186"/>
      </w:tblGrid>
      <w:tr>
        <w:trPr>
          <w:trHeight w:val="460" w:hRule="exact"/>
        </w:trPr>
        <w:tc>
          <w:tcPr>
            <w:tcW w:w="2970" w:type="dxa"/>
            <w:tcBorders>
              <w:top w:val="nil" w:sz="6" w:space="0" w:color="auto"/>
              <w:left w:val="nil" w:sz="6" w:space="0" w:color="auto"/>
              <w:bottom w:val="single" w:sz="4" w:space="0" w:color="010101"/>
              <w:right w:val="single" w:sz="4" w:space="0" w:color="010101"/>
            </w:tcBorders>
          </w:tcPr>
          <w:p>
            <w:pPr>
              <w:pStyle w:val="TableParagraph"/>
              <w:spacing w:line="240" w:lineRule="auto" w:before="81"/>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366"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4,046,212.76</w:t>
            </w:r>
          </w:p>
        </w:tc>
        <w:tc>
          <w:tcPr>
            <w:tcW w:w="2186" w:type="dxa"/>
            <w:tcBorders>
              <w:top w:val="nil" w:sz="6" w:space="0" w:color="auto"/>
              <w:left w:val="single" w:sz="4" w:space="0" w:color="010101"/>
              <w:bottom w:val="single" w:sz="4" w:space="0" w:color="010101"/>
              <w:right w:val="nil" w:sz="6" w:space="0" w:color="auto"/>
            </w:tcBorders>
          </w:tcPr>
          <w:p>
            <w:pPr>
              <w:pStyle w:val="TableParagraph"/>
              <w:spacing w:line="240" w:lineRule="auto" w:before="122"/>
              <w:ind w:right="105"/>
              <w:jc w:val="right"/>
              <w:rPr>
                <w:rFonts w:ascii="Times New Roman" w:hAnsi="Times New Roman" w:cs="Times New Roman" w:eastAsia="Times New Roman" w:hint="default"/>
                <w:sz w:val="18"/>
                <w:szCs w:val="18"/>
              </w:rPr>
            </w:pPr>
            <w:r>
              <w:rPr>
                <w:rFonts w:ascii="Times New Roman"/>
                <w:sz w:val="18"/>
              </w:rPr>
              <w:t>2,798,290.19</w:t>
            </w:r>
          </w:p>
        </w:tc>
      </w:tr>
      <w:tr>
        <w:trPr>
          <w:trHeight w:val="464" w:hRule="exact"/>
        </w:trPr>
        <w:tc>
          <w:tcPr>
            <w:tcW w:w="2970" w:type="dxa"/>
            <w:tcBorders>
              <w:top w:val="single" w:sz="4" w:space="0" w:color="010101"/>
              <w:left w:val="nil" w:sz="6" w:space="0" w:color="auto"/>
              <w:bottom w:val="single" w:sz="12" w:space="0" w:color="010101"/>
              <w:right w:val="single" w:sz="4" w:space="0" w:color="010101"/>
            </w:tcBorders>
          </w:tcPr>
          <w:p>
            <w:pPr>
              <w:pStyle w:val="TableParagraph"/>
              <w:tabs>
                <w:tab w:pos="543" w:val="left" w:leader="none"/>
              </w:tabs>
              <w:spacing w:line="240" w:lineRule="auto" w:before="75"/>
              <w:ind w:left="3"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3366"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b/>
                <w:sz w:val="18"/>
              </w:rPr>
              <w:t>32,224,728.71</w:t>
            </w:r>
            <w:r>
              <w:rPr>
                <w:rFonts w:ascii="Times New Roman"/>
                <w:sz w:val="18"/>
              </w:rPr>
            </w:r>
          </w:p>
        </w:tc>
        <w:tc>
          <w:tcPr>
            <w:tcW w:w="2186"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16"/>
              <w:ind w:right="105"/>
              <w:jc w:val="right"/>
              <w:rPr>
                <w:rFonts w:ascii="Times New Roman" w:hAnsi="Times New Roman" w:cs="Times New Roman" w:eastAsia="Times New Roman" w:hint="default"/>
                <w:sz w:val="18"/>
                <w:szCs w:val="18"/>
              </w:rPr>
            </w:pPr>
            <w:r>
              <w:rPr>
                <w:rFonts w:ascii="Times New Roman"/>
                <w:b/>
                <w:sz w:val="18"/>
              </w:rPr>
              <w:t>30,735,178.97</w:t>
            </w:r>
            <w:r>
              <w:rPr>
                <w:rFonts w:ascii="Times New Roman"/>
                <w:sz w:val="18"/>
              </w:rPr>
            </w:r>
          </w:p>
        </w:tc>
      </w:tr>
    </w:tbl>
    <w:p>
      <w:pPr>
        <w:spacing w:line="240" w:lineRule="auto" w:before="13"/>
        <w:rPr>
          <w:rFonts w:ascii="宋体" w:hAnsi="宋体" w:cs="宋体" w:eastAsia="宋体" w:hint="default"/>
          <w:sz w:val="8"/>
          <w:szCs w:val="8"/>
        </w:rPr>
      </w:pPr>
    </w:p>
    <w:p>
      <w:pPr>
        <w:pStyle w:val="BodyText"/>
        <w:spacing w:line="240" w:lineRule="auto" w:before="35"/>
        <w:ind w:left="660" w:right="253"/>
        <w:jc w:val="left"/>
      </w:pPr>
      <w:r>
        <w:rPr/>
        <w:t>（2）</w:t>
      </w:r>
      <w:r>
        <w:rPr>
          <w:spacing w:val="89"/>
        </w:rPr>
        <w:t> </w:t>
      </w:r>
      <w:r>
        <w:rPr/>
        <w:t>支付的其他与筹资活动有关的现金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3515"/>
        <w:gridCol w:w="2729"/>
        <w:gridCol w:w="2279"/>
      </w:tblGrid>
      <w:tr>
        <w:trPr>
          <w:trHeight w:val="443" w:hRule="exact"/>
        </w:trPr>
        <w:tc>
          <w:tcPr>
            <w:tcW w:w="3515" w:type="dxa"/>
            <w:tcBorders>
              <w:top w:val="single" w:sz="12" w:space="0" w:color="010101"/>
              <w:left w:val="nil" w:sz="6" w:space="0" w:color="auto"/>
              <w:bottom w:val="single" w:sz="4" w:space="0" w:color="010101"/>
              <w:right w:val="single" w:sz="4" w:space="0" w:color="010101"/>
            </w:tcBorders>
          </w:tcPr>
          <w:p>
            <w:pPr>
              <w:pStyle w:val="TableParagraph"/>
              <w:tabs>
                <w:tab w:pos="637" w:val="left" w:leader="none"/>
              </w:tabs>
              <w:spacing w:line="240" w:lineRule="auto" w:before="65"/>
              <w:ind w:left="6"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729"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c>
          <w:tcPr>
            <w:tcW w:w="2279"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65"/>
              <w:ind w:right="2"/>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r>
      <w:tr>
        <w:trPr>
          <w:trHeight w:val="456" w:hRule="exact"/>
        </w:trPr>
        <w:tc>
          <w:tcPr>
            <w:tcW w:w="3515" w:type="dxa"/>
            <w:tcBorders>
              <w:top w:val="single" w:sz="4" w:space="0" w:color="010101"/>
              <w:left w:val="nil" w:sz="6" w:space="0" w:color="auto"/>
              <w:bottom w:val="nil" w:sz="6" w:space="0" w:color="auto"/>
              <w:right w:val="single" w:sz="4" w:space="0" w:color="010101"/>
            </w:tcBorders>
          </w:tcPr>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上市相关费用</w:t>
            </w:r>
          </w:p>
        </w:tc>
        <w:tc>
          <w:tcPr>
            <w:tcW w:w="2729" w:type="dxa"/>
            <w:tcBorders>
              <w:top w:val="single" w:sz="4" w:space="0" w:color="010101"/>
              <w:left w:val="single" w:sz="4" w:space="0" w:color="010101"/>
              <w:bottom w:val="nil" w:sz="6" w:space="0" w:color="auto"/>
              <w:right w:val="single" w:sz="4" w:space="0" w:color="010101"/>
            </w:tcBorders>
          </w:tcPr>
          <w:p>
            <w:pPr/>
          </w:p>
        </w:tc>
        <w:tc>
          <w:tcPr>
            <w:tcW w:w="2279" w:type="dxa"/>
            <w:tcBorders>
              <w:top w:val="single" w:sz="4" w:space="0" w:color="010101"/>
              <w:left w:val="single" w:sz="4" w:space="0" w:color="010101"/>
              <w:bottom w:val="nil" w:sz="6" w:space="0" w:color="auto"/>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sz w:val="18"/>
              </w:rPr>
              <w:t>6,705,635.53</w:t>
            </w:r>
          </w:p>
        </w:tc>
      </w:tr>
      <w:tr>
        <w:trPr>
          <w:trHeight w:val="451" w:hRule="exact"/>
        </w:trPr>
        <w:tc>
          <w:tcPr>
            <w:tcW w:w="3515" w:type="dxa"/>
            <w:tcBorders>
              <w:top w:val="nil" w:sz="6" w:space="0" w:color="auto"/>
              <w:left w:val="nil" w:sz="6" w:space="0" w:color="auto"/>
              <w:bottom w:val="nil" w:sz="6" w:space="0" w:color="auto"/>
              <w:right w:val="single" w:sz="4" w:space="0" w:color="010101"/>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担保费</w:t>
            </w:r>
          </w:p>
        </w:tc>
        <w:tc>
          <w:tcPr>
            <w:tcW w:w="2729" w:type="dxa"/>
            <w:tcBorders>
              <w:top w:val="nil" w:sz="6" w:space="0" w:color="auto"/>
              <w:left w:val="single" w:sz="4" w:space="0" w:color="010101"/>
              <w:bottom w:val="nil" w:sz="6" w:space="0" w:color="auto"/>
              <w:right w:val="single" w:sz="4" w:space="0" w:color="010101"/>
            </w:tcBorders>
          </w:tcPr>
          <w:p>
            <w:pPr/>
          </w:p>
        </w:tc>
        <w:tc>
          <w:tcPr>
            <w:tcW w:w="2279" w:type="dxa"/>
            <w:tcBorders>
              <w:top w:val="nil" w:sz="6" w:space="0" w:color="auto"/>
              <w:left w:val="single" w:sz="4" w:space="0" w:color="010101"/>
              <w:bottom w:val="nil" w:sz="6" w:space="0" w:color="auto"/>
              <w:right w:val="nil" w:sz="6" w:space="0" w:color="auto"/>
            </w:tcBorders>
          </w:tcPr>
          <w:p>
            <w:pPr>
              <w:pStyle w:val="TableParagraph"/>
              <w:spacing w:line="240" w:lineRule="auto" w:before="115"/>
              <w:ind w:right="107"/>
              <w:jc w:val="right"/>
              <w:rPr>
                <w:rFonts w:ascii="Times New Roman" w:hAnsi="Times New Roman" w:cs="Times New Roman" w:eastAsia="Times New Roman" w:hint="default"/>
                <w:sz w:val="18"/>
                <w:szCs w:val="18"/>
              </w:rPr>
            </w:pPr>
            <w:r>
              <w:rPr>
                <w:rFonts w:ascii="Times New Roman"/>
                <w:sz w:val="18"/>
              </w:rPr>
              <w:t>166,666.67</w:t>
            </w:r>
          </w:p>
        </w:tc>
      </w:tr>
      <w:tr>
        <w:trPr>
          <w:trHeight w:val="454" w:hRule="exact"/>
        </w:trPr>
        <w:tc>
          <w:tcPr>
            <w:tcW w:w="3515"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支付河北省食品质量监督检验研究院款项</w:t>
            </w:r>
          </w:p>
        </w:tc>
        <w:tc>
          <w:tcPr>
            <w:tcW w:w="2729" w:type="dxa"/>
            <w:tcBorders>
              <w:top w:val="nil" w:sz="6" w:space="0" w:color="auto"/>
              <w:left w:val="single" w:sz="4" w:space="0" w:color="010101"/>
              <w:bottom w:val="nil" w:sz="6" w:space="0" w:color="auto"/>
              <w:right w:val="single" w:sz="4" w:space="0" w:color="010101"/>
            </w:tcBorders>
          </w:tcPr>
          <w:p>
            <w:pPr/>
          </w:p>
        </w:tc>
        <w:tc>
          <w:tcPr>
            <w:tcW w:w="2279"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5"/>
              <w:jc w:val="right"/>
              <w:rPr>
                <w:rFonts w:ascii="Times New Roman" w:hAnsi="Times New Roman" w:cs="Times New Roman" w:eastAsia="Times New Roman" w:hint="default"/>
                <w:sz w:val="18"/>
                <w:szCs w:val="18"/>
              </w:rPr>
            </w:pPr>
            <w:r>
              <w:rPr>
                <w:rFonts w:ascii="Times New Roman"/>
                <w:sz w:val="18"/>
              </w:rPr>
              <w:t>1,000,000.00</w:t>
            </w:r>
          </w:p>
        </w:tc>
      </w:tr>
      <w:tr>
        <w:trPr>
          <w:trHeight w:val="456" w:hRule="exact"/>
        </w:trPr>
        <w:tc>
          <w:tcPr>
            <w:tcW w:w="3515" w:type="dxa"/>
            <w:tcBorders>
              <w:top w:val="nil" w:sz="6" w:space="0" w:color="auto"/>
              <w:left w:val="nil" w:sz="6" w:space="0" w:color="auto"/>
              <w:bottom w:val="single" w:sz="4" w:space="0" w:color="010101"/>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pacing w:val="-2"/>
                <w:sz w:val="18"/>
                <w:szCs w:val="18"/>
              </w:rPr>
              <w:t>支付中国环境保护公司款项（长期应付款）</w:t>
            </w:r>
          </w:p>
        </w:tc>
        <w:tc>
          <w:tcPr>
            <w:tcW w:w="2729"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13,500,000.00</w:t>
            </w:r>
          </w:p>
        </w:tc>
        <w:tc>
          <w:tcPr>
            <w:tcW w:w="2279" w:type="dxa"/>
            <w:tcBorders>
              <w:top w:val="nil" w:sz="6" w:space="0" w:color="auto"/>
              <w:left w:val="single" w:sz="4" w:space="0" w:color="010101"/>
              <w:bottom w:val="single" w:sz="4" w:space="0" w:color="010101"/>
              <w:right w:val="nil" w:sz="6" w:space="0" w:color="auto"/>
            </w:tcBorders>
          </w:tcPr>
          <w:p>
            <w:pPr/>
          </w:p>
        </w:tc>
      </w:tr>
      <w:tr>
        <w:trPr>
          <w:trHeight w:val="464" w:hRule="exact"/>
        </w:trPr>
        <w:tc>
          <w:tcPr>
            <w:tcW w:w="3515" w:type="dxa"/>
            <w:tcBorders>
              <w:top w:val="single" w:sz="4" w:space="0" w:color="010101"/>
              <w:left w:val="nil" w:sz="6" w:space="0" w:color="auto"/>
              <w:bottom w:val="single" w:sz="12" w:space="0" w:color="010101"/>
              <w:right w:val="single" w:sz="4" w:space="0" w:color="010101"/>
            </w:tcBorders>
          </w:tcPr>
          <w:p>
            <w:pPr>
              <w:pStyle w:val="TableParagraph"/>
              <w:tabs>
                <w:tab w:pos="454" w:val="left" w:leader="none"/>
              </w:tabs>
              <w:spacing w:line="240" w:lineRule="auto" w:before="75"/>
              <w:ind w:left="4"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2729"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b/>
                <w:sz w:val="18"/>
              </w:rPr>
              <w:t>13,500,000.00</w:t>
            </w:r>
            <w:r>
              <w:rPr>
                <w:rFonts w:ascii="Times New Roman"/>
                <w:sz w:val="18"/>
              </w:rPr>
            </w:r>
          </w:p>
        </w:tc>
        <w:tc>
          <w:tcPr>
            <w:tcW w:w="2279"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16"/>
              <w:ind w:right="105"/>
              <w:jc w:val="right"/>
              <w:rPr>
                <w:rFonts w:ascii="Times New Roman" w:hAnsi="Times New Roman" w:cs="Times New Roman" w:eastAsia="Times New Roman" w:hint="default"/>
                <w:sz w:val="18"/>
                <w:szCs w:val="18"/>
              </w:rPr>
            </w:pPr>
            <w:r>
              <w:rPr>
                <w:rFonts w:ascii="Times New Roman"/>
                <w:b/>
                <w:sz w:val="18"/>
              </w:rPr>
              <w:t>7,872,302.20</w:t>
            </w:r>
            <w:r>
              <w:rPr>
                <w:rFonts w:ascii="Times New Roman"/>
                <w:sz w:val="18"/>
              </w:rPr>
            </w:r>
          </w:p>
        </w:tc>
      </w:tr>
    </w:tbl>
    <w:p>
      <w:pPr>
        <w:spacing w:line="240" w:lineRule="auto" w:before="13"/>
        <w:rPr>
          <w:rFonts w:ascii="宋体" w:hAnsi="宋体" w:cs="宋体" w:eastAsia="宋体" w:hint="default"/>
          <w:sz w:val="8"/>
          <w:szCs w:val="8"/>
        </w:rPr>
      </w:pPr>
    </w:p>
    <w:p>
      <w:pPr>
        <w:pStyle w:val="Heading6"/>
        <w:spacing w:line="240" w:lineRule="auto"/>
        <w:ind w:right="253"/>
        <w:jc w:val="left"/>
        <w:rPr>
          <w:b w:val="0"/>
          <w:bCs w:val="0"/>
        </w:rPr>
      </w:pPr>
      <w:r>
        <w:rPr/>
        <w:t>36、现金流量表补充资料</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BodyText"/>
        <w:spacing w:line="240" w:lineRule="auto"/>
        <w:ind w:left="660" w:right="253"/>
        <w:jc w:val="left"/>
      </w:pPr>
      <w:r>
        <w:rPr/>
        <w:t>（1）合并现金流量表补充资料</w:t>
      </w:r>
    </w:p>
    <w:p>
      <w:pPr>
        <w:spacing w:line="240" w:lineRule="auto" w:before="12"/>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5818"/>
        <w:gridCol w:w="1378"/>
        <w:gridCol w:w="1327"/>
      </w:tblGrid>
      <w:tr>
        <w:trPr>
          <w:trHeight w:val="414" w:hRule="exact"/>
        </w:trPr>
        <w:tc>
          <w:tcPr>
            <w:tcW w:w="5818" w:type="dxa"/>
            <w:tcBorders>
              <w:top w:val="single" w:sz="12" w:space="0" w:color="010101"/>
              <w:left w:val="nil" w:sz="6" w:space="0" w:color="auto"/>
              <w:bottom w:val="single" w:sz="4" w:space="0" w:color="010101"/>
              <w:right w:val="single" w:sz="4" w:space="0" w:color="010101"/>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378"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49"/>
              <w:ind w:left="324"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327"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49"/>
              <w:ind w:left="297"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26" w:hRule="exact"/>
        </w:trPr>
        <w:tc>
          <w:tcPr>
            <w:tcW w:w="5818" w:type="dxa"/>
            <w:tcBorders>
              <w:top w:val="single" w:sz="4" w:space="0" w:color="010101"/>
              <w:left w:val="nil" w:sz="6" w:space="0" w:color="auto"/>
              <w:bottom w:val="nil" w:sz="6" w:space="0" w:color="auto"/>
              <w:right w:val="single" w:sz="4" w:space="0" w:color="010101"/>
            </w:tcBorders>
          </w:tcPr>
          <w:p>
            <w:pPr>
              <w:pStyle w:val="TableParagraph"/>
              <w:spacing w:line="240" w:lineRule="auto" w:before="61"/>
              <w:ind w:left="108"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、将净利润调节为经营活动的现金流量</w:t>
            </w:r>
            <w:r>
              <w:rPr>
                <w:rFonts w:ascii="宋体" w:hAnsi="宋体" w:cs="宋体" w:eastAsia="宋体" w:hint="default"/>
                <w:sz w:val="18"/>
                <w:szCs w:val="18"/>
              </w:rPr>
            </w:r>
          </w:p>
        </w:tc>
        <w:tc>
          <w:tcPr>
            <w:tcW w:w="1378" w:type="dxa"/>
            <w:tcBorders>
              <w:top w:val="single" w:sz="4" w:space="0" w:color="010101"/>
              <w:left w:val="single" w:sz="4" w:space="0" w:color="010101"/>
              <w:bottom w:val="nil" w:sz="6" w:space="0" w:color="auto"/>
              <w:right w:val="single" w:sz="4" w:space="0" w:color="010101"/>
            </w:tcBorders>
          </w:tcPr>
          <w:p>
            <w:pPr/>
          </w:p>
        </w:tc>
        <w:tc>
          <w:tcPr>
            <w:tcW w:w="1327" w:type="dxa"/>
            <w:tcBorders>
              <w:top w:val="single" w:sz="4" w:space="0" w:color="010101"/>
              <w:left w:val="single" w:sz="4" w:space="0" w:color="010101"/>
              <w:bottom w:val="nil" w:sz="6" w:space="0" w:color="auto"/>
              <w:right w:val="nil" w:sz="6" w:space="0" w:color="auto"/>
            </w:tcBorders>
          </w:tcPr>
          <w:p>
            <w:pPr/>
          </w:p>
        </w:tc>
      </w:tr>
      <w:tr>
        <w:trPr>
          <w:trHeight w:val="422" w:hRule="exact"/>
        </w:trPr>
        <w:tc>
          <w:tcPr>
            <w:tcW w:w="5818" w:type="dxa"/>
            <w:tcBorders>
              <w:top w:val="nil" w:sz="6" w:space="0" w:color="auto"/>
              <w:left w:val="nil" w:sz="6" w:space="0" w:color="auto"/>
              <w:bottom w:val="nil" w:sz="6" w:space="0" w:color="auto"/>
              <w:right w:val="single" w:sz="4" w:space="0" w:color="010101"/>
            </w:tcBorders>
          </w:tcPr>
          <w:p>
            <w:pPr>
              <w:pStyle w:val="TableParagraph"/>
              <w:spacing w:line="240" w:lineRule="auto" w:before="60"/>
              <w:ind w:left="1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78" w:type="dxa"/>
            <w:tcBorders>
              <w:top w:val="nil" w:sz="6" w:space="0" w:color="auto"/>
              <w:left w:val="single" w:sz="4" w:space="0" w:color="010101"/>
              <w:bottom w:val="nil" w:sz="6" w:space="0" w:color="auto"/>
              <w:right w:val="single" w:sz="4" w:space="0" w:color="010101"/>
            </w:tcBorders>
          </w:tcPr>
          <w:p>
            <w:pPr>
              <w:pStyle w:val="TableParagraph"/>
              <w:spacing w:line="240" w:lineRule="auto" w:before="101"/>
              <w:ind w:right="101"/>
              <w:jc w:val="right"/>
              <w:rPr>
                <w:rFonts w:ascii="Times New Roman" w:hAnsi="Times New Roman" w:cs="Times New Roman" w:eastAsia="Times New Roman" w:hint="default"/>
                <w:sz w:val="18"/>
                <w:szCs w:val="18"/>
              </w:rPr>
            </w:pPr>
            <w:r>
              <w:rPr>
                <w:rFonts w:ascii="Times New Roman"/>
                <w:sz w:val="18"/>
              </w:rPr>
              <w:t>40,192,477.02</w:t>
            </w:r>
          </w:p>
        </w:tc>
        <w:tc>
          <w:tcPr>
            <w:tcW w:w="1327" w:type="dxa"/>
            <w:tcBorders>
              <w:top w:val="nil" w:sz="6" w:space="0" w:color="auto"/>
              <w:left w:val="single" w:sz="4" w:space="0" w:color="010101"/>
              <w:bottom w:val="nil" w:sz="6" w:space="0" w:color="auto"/>
              <w:right w:val="nil" w:sz="6" w:space="0" w:color="auto"/>
            </w:tcBorders>
          </w:tcPr>
          <w:p>
            <w:pPr>
              <w:pStyle w:val="TableParagraph"/>
              <w:spacing w:line="240" w:lineRule="auto" w:before="101"/>
              <w:ind w:right="105"/>
              <w:jc w:val="right"/>
              <w:rPr>
                <w:rFonts w:ascii="Times New Roman" w:hAnsi="Times New Roman" w:cs="Times New Roman" w:eastAsia="Times New Roman" w:hint="default"/>
                <w:sz w:val="18"/>
                <w:szCs w:val="18"/>
              </w:rPr>
            </w:pPr>
            <w:r>
              <w:rPr>
                <w:rFonts w:ascii="Times New Roman"/>
                <w:sz w:val="18"/>
              </w:rPr>
              <w:t>46,390,961.91</w:t>
            </w:r>
          </w:p>
        </w:tc>
      </w:tr>
      <w:tr>
        <w:trPr>
          <w:trHeight w:val="425" w:hRule="exact"/>
        </w:trPr>
        <w:tc>
          <w:tcPr>
            <w:tcW w:w="5818" w:type="dxa"/>
            <w:tcBorders>
              <w:top w:val="nil" w:sz="6" w:space="0" w:color="auto"/>
              <w:left w:val="nil" w:sz="6" w:space="0" w:color="auto"/>
              <w:bottom w:val="nil" w:sz="6" w:space="0" w:color="auto"/>
              <w:right w:val="single" w:sz="4" w:space="0" w:color="010101"/>
            </w:tcBorders>
          </w:tcPr>
          <w:p>
            <w:pPr>
              <w:pStyle w:val="TableParagraph"/>
              <w:spacing w:line="240" w:lineRule="auto" w:before="62"/>
              <w:ind w:left="10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378" w:type="dxa"/>
            <w:tcBorders>
              <w:top w:val="nil" w:sz="6" w:space="0" w:color="auto"/>
              <w:left w:val="single" w:sz="4" w:space="0" w:color="010101"/>
              <w:bottom w:val="nil" w:sz="6" w:space="0" w:color="auto"/>
              <w:right w:val="single" w:sz="4" w:space="0" w:color="010101"/>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z w:val="18"/>
              </w:rPr>
              <w:t>7,806,203.48</w:t>
            </w:r>
          </w:p>
        </w:tc>
        <w:tc>
          <w:tcPr>
            <w:tcW w:w="1327" w:type="dxa"/>
            <w:tcBorders>
              <w:top w:val="nil" w:sz="6" w:space="0" w:color="auto"/>
              <w:left w:val="single" w:sz="4" w:space="0" w:color="010101"/>
              <w:bottom w:val="nil" w:sz="6" w:space="0" w:color="auto"/>
              <w:right w:val="nil" w:sz="6" w:space="0" w:color="auto"/>
            </w:tcBorders>
          </w:tcPr>
          <w:p>
            <w:pPr>
              <w:pStyle w:val="TableParagraph"/>
              <w:spacing w:line="240" w:lineRule="auto" w:before="103"/>
              <w:ind w:right="105"/>
              <w:jc w:val="right"/>
              <w:rPr>
                <w:rFonts w:ascii="Times New Roman" w:hAnsi="Times New Roman" w:cs="Times New Roman" w:eastAsia="Times New Roman" w:hint="default"/>
                <w:sz w:val="18"/>
                <w:szCs w:val="18"/>
              </w:rPr>
            </w:pPr>
            <w:r>
              <w:rPr>
                <w:rFonts w:ascii="Times New Roman"/>
                <w:sz w:val="18"/>
              </w:rPr>
              <w:t>2,814,339.48</w:t>
            </w:r>
          </w:p>
        </w:tc>
      </w:tr>
      <w:tr>
        <w:trPr>
          <w:trHeight w:val="426" w:hRule="exact"/>
        </w:trPr>
        <w:tc>
          <w:tcPr>
            <w:tcW w:w="5818" w:type="dxa"/>
            <w:tcBorders>
              <w:top w:val="nil" w:sz="6" w:space="0" w:color="auto"/>
              <w:left w:val="nil" w:sz="6" w:space="0" w:color="auto"/>
              <w:bottom w:val="nil" w:sz="6" w:space="0" w:color="auto"/>
              <w:right w:val="single" w:sz="4" w:space="0" w:color="010101"/>
            </w:tcBorders>
          </w:tcPr>
          <w:p>
            <w:pPr>
              <w:pStyle w:val="TableParagraph"/>
              <w:spacing w:line="240" w:lineRule="auto" w:before="62"/>
              <w:ind w:left="108"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378" w:type="dxa"/>
            <w:tcBorders>
              <w:top w:val="nil" w:sz="6" w:space="0" w:color="auto"/>
              <w:left w:val="single" w:sz="4" w:space="0" w:color="010101"/>
              <w:bottom w:val="nil" w:sz="6" w:space="0" w:color="auto"/>
              <w:right w:val="single" w:sz="4" w:space="0" w:color="010101"/>
            </w:tcBorders>
          </w:tcPr>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2,612,693.22</w:t>
            </w:r>
          </w:p>
        </w:tc>
        <w:tc>
          <w:tcPr>
            <w:tcW w:w="1327" w:type="dxa"/>
            <w:tcBorders>
              <w:top w:val="nil" w:sz="6" w:space="0" w:color="auto"/>
              <w:left w:val="single" w:sz="4" w:space="0" w:color="010101"/>
              <w:bottom w:val="nil" w:sz="6" w:space="0" w:color="auto"/>
              <w:right w:val="nil" w:sz="6" w:space="0" w:color="auto"/>
            </w:tcBorders>
          </w:tcPr>
          <w:p>
            <w:pPr>
              <w:pStyle w:val="TableParagraph"/>
              <w:spacing w:line="240" w:lineRule="auto" w:before="104"/>
              <w:ind w:right="105"/>
              <w:jc w:val="right"/>
              <w:rPr>
                <w:rFonts w:ascii="Times New Roman" w:hAnsi="Times New Roman" w:cs="Times New Roman" w:eastAsia="Times New Roman" w:hint="default"/>
                <w:sz w:val="18"/>
                <w:szCs w:val="18"/>
              </w:rPr>
            </w:pPr>
            <w:r>
              <w:rPr>
                <w:rFonts w:ascii="Times New Roman"/>
                <w:sz w:val="18"/>
              </w:rPr>
              <w:t>2,196,070.34</w:t>
            </w:r>
          </w:p>
        </w:tc>
      </w:tr>
      <w:tr>
        <w:trPr>
          <w:trHeight w:val="425" w:hRule="exact"/>
        </w:trPr>
        <w:tc>
          <w:tcPr>
            <w:tcW w:w="5818" w:type="dxa"/>
            <w:tcBorders>
              <w:top w:val="nil" w:sz="6" w:space="0" w:color="auto"/>
              <w:left w:val="nil" w:sz="6" w:space="0" w:color="auto"/>
              <w:bottom w:val="nil" w:sz="6" w:space="0" w:color="auto"/>
              <w:right w:val="single" w:sz="4" w:space="0" w:color="010101"/>
            </w:tcBorders>
          </w:tcPr>
          <w:p>
            <w:pPr>
              <w:pStyle w:val="TableParagraph"/>
              <w:spacing w:line="240" w:lineRule="auto" w:before="62"/>
              <w:ind w:left="10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378" w:type="dxa"/>
            <w:tcBorders>
              <w:top w:val="nil" w:sz="6" w:space="0" w:color="auto"/>
              <w:left w:val="single" w:sz="4" w:space="0" w:color="010101"/>
              <w:bottom w:val="nil" w:sz="6" w:space="0" w:color="auto"/>
              <w:right w:val="single" w:sz="4" w:space="0" w:color="010101"/>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z w:val="18"/>
              </w:rPr>
              <w:t>542,163.88</w:t>
            </w:r>
          </w:p>
        </w:tc>
        <w:tc>
          <w:tcPr>
            <w:tcW w:w="1327" w:type="dxa"/>
            <w:tcBorders>
              <w:top w:val="nil" w:sz="6" w:space="0" w:color="auto"/>
              <w:left w:val="single" w:sz="4" w:space="0" w:color="010101"/>
              <w:bottom w:val="nil" w:sz="6" w:space="0" w:color="auto"/>
              <w:right w:val="nil" w:sz="6" w:space="0" w:color="auto"/>
            </w:tcBorders>
          </w:tcPr>
          <w:p>
            <w:pPr>
              <w:pStyle w:val="TableParagraph"/>
              <w:spacing w:line="240" w:lineRule="auto" w:before="103"/>
              <w:ind w:right="106"/>
              <w:jc w:val="right"/>
              <w:rPr>
                <w:rFonts w:ascii="Times New Roman" w:hAnsi="Times New Roman" w:cs="Times New Roman" w:eastAsia="Times New Roman" w:hint="default"/>
                <w:sz w:val="18"/>
                <w:szCs w:val="18"/>
              </w:rPr>
            </w:pPr>
            <w:r>
              <w:rPr>
                <w:rFonts w:ascii="Times New Roman"/>
                <w:sz w:val="18"/>
              </w:rPr>
              <w:t>239,040.69</w:t>
            </w:r>
          </w:p>
        </w:tc>
      </w:tr>
      <w:tr>
        <w:trPr>
          <w:trHeight w:val="425" w:hRule="exact"/>
        </w:trPr>
        <w:tc>
          <w:tcPr>
            <w:tcW w:w="5818" w:type="dxa"/>
            <w:tcBorders>
              <w:top w:val="nil" w:sz="6" w:space="0" w:color="auto"/>
              <w:left w:val="nil" w:sz="6" w:space="0" w:color="auto"/>
              <w:bottom w:val="nil" w:sz="6" w:space="0" w:color="auto"/>
              <w:right w:val="single" w:sz="4" w:space="0" w:color="010101"/>
            </w:tcBorders>
          </w:tcPr>
          <w:p>
            <w:pPr>
              <w:pStyle w:val="TableParagraph"/>
              <w:spacing w:line="240" w:lineRule="auto" w:before="62"/>
              <w:ind w:left="10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378" w:type="dxa"/>
            <w:tcBorders>
              <w:top w:val="nil" w:sz="6" w:space="0" w:color="auto"/>
              <w:left w:val="single" w:sz="4" w:space="0" w:color="010101"/>
              <w:bottom w:val="nil" w:sz="6" w:space="0" w:color="auto"/>
              <w:right w:val="single" w:sz="4" w:space="0" w:color="010101"/>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z w:val="18"/>
              </w:rPr>
              <w:t>12,666.64</w:t>
            </w:r>
          </w:p>
        </w:tc>
        <w:tc>
          <w:tcPr>
            <w:tcW w:w="1327" w:type="dxa"/>
            <w:tcBorders>
              <w:top w:val="nil" w:sz="6" w:space="0" w:color="auto"/>
              <w:left w:val="single" w:sz="4" w:space="0" w:color="010101"/>
              <w:bottom w:val="nil" w:sz="6" w:space="0" w:color="auto"/>
              <w:right w:val="nil" w:sz="6" w:space="0" w:color="auto"/>
            </w:tcBorders>
          </w:tcPr>
          <w:p>
            <w:pPr/>
          </w:p>
        </w:tc>
      </w:tr>
      <w:tr>
        <w:trPr>
          <w:trHeight w:val="420" w:hRule="exact"/>
        </w:trPr>
        <w:tc>
          <w:tcPr>
            <w:tcW w:w="5818" w:type="dxa"/>
            <w:tcBorders>
              <w:top w:val="nil" w:sz="6" w:space="0" w:color="auto"/>
              <w:left w:val="nil" w:sz="6" w:space="0" w:color="auto"/>
              <w:bottom w:val="nil" w:sz="6" w:space="0" w:color="auto"/>
              <w:right w:val="single" w:sz="4" w:space="0" w:color="010101"/>
            </w:tcBorders>
          </w:tcPr>
          <w:p>
            <w:pPr>
              <w:pStyle w:val="TableParagraph"/>
              <w:spacing w:line="240" w:lineRule="auto" w:before="62"/>
              <w:ind w:left="108"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处置固定资产、无形资产和其他长期资产的损失（收益以“-”号列示）</w:t>
            </w:r>
          </w:p>
        </w:tc>
        <w:tc>
          <w:tcPr>
            <w:tcW w:w="1378" w:type="dxa"/>
            <w:tcBorders>
              <w:top w:val="nil" w:sz="6" w:space="0" w:color="auto"/>
              <w:left w:val="single" w:sz="4" w:space="0" w:color="010101"/>
              <w:bottom w:val="nil" w:sz="6" w:space="0" w:color="auto"/>
              <w:right w:val="single" w:sz="4" w:space="0" w:color="010101"/>
            </w:tcBorders>
          </w:tcPr>
          <w:p>
            <w:pPr/>
          </w:p>
        </w:tc>
        <w:tc>
          <w:tcPr>
            <w:tcW w:w="1327" w:type="dxa"/>
            <w:tcBorders>
              <w:top w:val="nil" w:sz="6" w:space="0" w:color="auto"/>
              <w:left w:val="single" w:sz="4" w:space="0" w:color="010101"/>
              <w:bottom w:val="nil" w:sz="6" w:space="0" w:color="auto"/>
              <w:right w:val="nil" w:sz="6" w:space="0" w:color="auto"/>
            </w:tcBorders>
          </w:tcPr>
          <w:p>
            <w:pPr/>
          </w:p>
        </w:tc>
      </w:tr>
      <w:tr>
        <w:trPr>
          <w:trHeight w:val="425" w:hRule="exact"/>
        </w:trPr>
        <w:tc>
          <w:tcPr>
            <w:tcW w:w="5818" w:type="dxa"/>
            <w:tcBorders>
              <w:top w:val="nil" w:sz="6" w:space="0" w:color="auto"/>
              <w:left w:val="nil" w:sz="6" w:space="0" w:color="auto"/>
              <w:bottom w:val="nil" w:sz="6" w:space="0" w:color="auto"/>
              <w:right w:val="single" w:sz="4" w:space="0" w:color="010101"/>
            </w:tcBorders>
          </w:tcPr>
          <w:p>
            <w:pPr>
              <w:pStyle w:val="TableParagraph"/>
              <w:spacing w:line="240" w:lineRule="auto" w:before="67"/>
              <w:ind w:left="108"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固定资产报废损失（收益以“-”号列示）</w:t>
            </w:r>
          </w:p>
        </w:tc>
        <w:tc>
          <w:tcPr>
            <w:tcW w:w="1378" w:type="dxa"/>
            <w:tcBorders>
              <w:top w:val="nil" w:sz="6" w:space="0" w:color="auto"/>
              <w:left w:val="single" w:sz="4" w:space="0" w:color="010101"/>
              <w:bottom w:val="nil" w:sz="6" w:space="0" w:color="auto"/>
              <w:right w:val="single" w:sz="4" w:space="0" w:color="010101"/>
            </w:tcBorders>
          </w:tcPr>
          <w:p>
            <w:pPr/>
          </w:p>
        </w:tc>
        <w:tc>
          <w:tcPr>
            <w:tcW w:w="1327" w:type="dxa"/>
            <w:tcBorders>
              <w:top w:val="nil" w:sz="6" w:space="0" w:color="auto"/>
              <w:left w:val="single" w:sz="4" w:space="0" w:color="010101"/>
              <w:bottom w:val="nil" w:sz="6" w:space="0" w:color="auto"/>
              <w:right w:val="nil" w:sz="6" w:space="0" w:color="auto"/>
            </w:tcBorders>
          </w:tcPr>
          <w:p>
            <w:pPr/>
          </w:p>
        </w:tc>
      </w:tr>
      <w:tr>
        <w:trPr>
          <w:trHeight w:val="425" w:hRule="exact"/>
        </w:trPr>
        <w:tc>
          <w:tcPr>
            <w:tcW w:w="5818" w:type="dxa"/>
            <w:tcBorders>
              <w:top w:val="nil" w:sz="6" w:space="0" w:color="auto"/>
              <w:left w:val="nil" w:sz="6" w:space="0" w:color="auto"/>
              <w:bottom w:val="nil" w:sz="6" w:space="0" w:color="auto"/>
              <w:right w:val="single" w:sz="4" w:space="0" w:color="010101"/>
            </w:tcBorders>
          </w:tcPr>
          <w:p>
            <w:pPr>
              <w:pStyle w:val="TableParagraph"/>
              <w:spacing w:line="240" w:lineRule="auto" w:before="67"/>
              <w:ind w:left="108"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1378" w:type="dxa"/>
            <w:tcBorders>
              <w:top w:val="nil" w:sz="6" w:space="0" w:color="auto"/>
              <w:left w:val="single" w:sz="4" w:space="0" w:color="010101"/>
              <w:bottom w:val="nil" w:sz="6" w:space="0" w:color="auto"/>
              <w:right w:val="single" w:sz="4" w:space="0" w:color="010101"/>
            </w:tcBorders>
          </w:tcPr>
          <w:p>
            <w:pPr/>
          </w:p>
        </w:tc>
        <w:tc>
          <w:tcPr>
            <w:tcW w:w="1327" w:type="dxa"/>
            <w:tcBorders>
              <w:top w:val="nil" w:sz="6" w:space="0" w:color="auto"/>
              <w:left w:val="single" w:sz="4" w:space="0" w:color="010101"/>
              <w:bottom w:val="nil" w:sz="6" w:space="0" w:color="auto"/>
              <w:right w:val="nil" w:sz="6" w:space="0" w:color="auto"/>
            </w:tcBorders>
          </w:tcPr>
          <w:p>
            <w:pPr/>
          </w:p>
        </w:tc>
      </w:tr>
      <w:tr>
        <w:trPr>
          <w:trHeight w:val="430" w:hRule="exact"/>
        </w:trPr>
        <w:tc>
          <w:tcPr>
            <w:tcW w:w="5818" w:type="dxa"/>
            <w:tcBorders>
              <w:top w:val="nil" w:sz="6" w:space="0" w:color="auto"/>
              <w:left w:val="nil" w:sz="6" w:space="0" w:color="auto"/>
              <w:bottom w:val="nil" w:sz="6" w:space="0" w:color="auto"/>
              <w:right w:val="single" w:sz="4" w:space="0" w:color="010101"/>
            </w:tcBorders>
          </w:tcPr>
          <w:p>
            <w:pPr>
              <w:pStyle w:val="TableParagraph"/>
              <w:spacing w:line="240" w:lineRule="auto" w:before="67"/>
              <w:ind w:left="108" w:right="0"/>
              <w:jc w:val="left"/>
              <w:rPr>
                <w:rFonts w:ascii="宋体" w:hAnsi="宋体" w:cs="宋体" w:eastAsia="宋体" w:hint="default"/>
                <w:sz w:val="18"/>
                <w:szCs w:val="18"/>
              </w:rPr>
            </w:pPr>
            <w:r>
              <w:rPr>
                <w:rFonts w:ascii="宋体" w:hAnsi="宋体" w:cs="宋体" w:eastAsia="宋体" w:hint="default"/>
                <w:sz w:val="18"/>
                <w:szCs w:val="18"/>
              </w:rPr>
              <w:t>财务费用（收益以“-”号列示）</w:t>
            </w:r>
          </w:p>
        </w:tc>
        <w:tc>
          <w:tcPr>
            <w:tcW w:w="1378" w:type="dxa"/>
            <w:tcBorders>
              <w:top w:val="nil" w:sz="6" w:space="0" w:color="auto"/>
              <w:left w:val="single" w:sz="4" w:space="0" w:color="010101"/>
              <w:bottom w:val="nil" w:sz="6" w:space="0" w:color="auto"/>
              <w:right w:val="single" w:sz="4" w:space="0" w:color="010101"/>
            </w:tcBorders>
          </w:tcPr>
          <w:p>
            <w:pPr>
              <w:pStyle w:val="TableParagraph"/>
              <w:spacing w:line="240" w:lineRule="auto" w:before="109"/>
              <w:ind w:right="100"/>
              <w:jc w:val="right"/>
              <w:rPr>
                <w:rFonts w:ascii="Times New Roman" w:hAnsi="Times New Roman" w:cs="Times New Roman" w:eastAsia="Times New Roman" w:hint="default"/>
                <w:sz w:val="18"/>
                <w:szCs w:val="18"/>
              </w:rPr>
            </w:pPr>
            <w:r>
              <w:rPr>
                <w:rFonts w:ascii="Times New Roman"/>
                <w:sz w:val="18"/>
              </w:rPr>
              <w:t>884,325.00</w:t>
            </w:r>
          </w:p>
        </w:tc>
        <w:tc>
          <w:tcPr>
            <w:tcW w:w="1327" w:type="dxa"/>
            <w:tcBorders>
              <w:top w:val="nil" w:sz="6" w:space="0" w:color="auto"/>
              <w:left w:val="single" w:sz="4" w:space="0" w:color="010101"/>
              <w:bottom w:val="nil" w:sz="6" w:space="0" w:color="auto"/>
              <w:right w:val="nil" w:sz="6" w:space="0" w:color="auto"/>
            </w:tcBorders>
          </w:tcPr>
          <w:p>
            <w:pPr>
              <w:pStyle w:val="TableParagraph"/>
              <w:spacing w:line="240" w:lineRule="auto" w:before="109"/>
              <w:ind w:right="105"/>
              <w:jc w:val="right"/>
              <w:rPr>
                <w:rFonts w:ascii="Times New Roman" w:hAnsi="Times New Roman" w:cs="Times New Roman" w:eastAsia="Times New Roman" w:hint="default"/>
                <w:sz w:val="18"/>
                <w:szCs w:val="18"/>
              </w:rPr>
            </w:pPr>
            <w:r>
              <w:rPr>
                <w:rFonts w:ascii="Times New Roman"/>
                <w:sz w:val="18"/>
              </w:rPr>
              <w:t>3,175,273.38</w:t>
            </w:r>
          </w:p>
        </w:tc>
      </w:tr>
      <w:tr>
        <w:trPr>
          <w:trHeight w:val="420" w:hRule="exact"/>
        </w:trPr>
        <w:tc>
          <w:tcPr>
            <w:tcW w:w="5818" w:type="dxa"/>
            <w:tcBorders>
              <w:top w:val="nil" w:sz="6" w:space="0" w:color="auto"/>
              <w:left w:val="nil" w:sz="6" w:space="0" w:color="auto"/>
              <w:bottom w:val="nil" w:sz="6" w:space="0" w:color="auto"/>
              <w:right w:val="single" w:sz="4" w:space="0" w:color="010101"/>
            </w:tcBorders>
          </w:tcPr>
          <w:p>
            <w:pPr>
              <w:pStyle w:val="TableParagraph"/>
              <w:spacing w:line="240" w:lineRule="auto" w:before="62"/>
              <w:ind w:left="108" w:right="0"/>
              <w:jc w:val="left"/>
              <w:rPr>
                <w:rFonts w:ascii="宋体" w:hAnsi="宋体" w:cs="宋体" w:eastAsia="宋体" w:hint="default"/>
                <w:sz w:val="18"/>
                <w:szCs w:val="18"/>
              </w:rPr>
            </w:pPr>
            <w:r>
              <w:rPr>
                <w:rFonts w:ascii="宋体" w:hAnsi="宋体" w:cs="宋体" w:eastAsia="宋体" w:hint="default"/>
                <w:sz w:val="18"/>
                <w:szCs w:val="18"/>
              </w:rPr>
              <w:t>投资损失（收益以“-”号列示）</w:t>
            </w:r>
          </w:p>
        </w:tc>
        <w:tc>
          <w:tcPr>
            <w:tcW w:w="1378" w:type="dxa"/>
            <w:tcBorders>
              <w:top w:val="nil" w:sz="6" w:space="0" w:color="auto"/>
              <w:left w:val="single" w:sz="4" w:space="0" w:color="010101"/>
              <w:bottom w:val="nil" w:sz="6" w:space="0" w:color="auto"/>
              <w:right w:val="single" w:sz="4" w:space="0" w:color="010101"/>
            </w:tcBorders>
          </w:tcPr>
          <w:p>
            <w:pPr/>
          </w:p>
        </w:tc>
        <w:tc>
          <w:tcPr>
            <w:tcW w:w="1327" w:type="dxa"/>
            <w:tcBorders>
              <w:top w:val="nil" w:sz="6" w:space="0" w:color="auto"/>
              <w:left w:val="single" w:sz="4" w:space="0" w:color="010101"/>
              <w:bottom w:val="nil" w:sz="6" w:space="0" w:color="auto"/>
              <w:right w:val="nil" w:sz="6" w:space="0" w:color="auto"/>
            </w:tcBorders>
          </w:tcPr>
          <w:p>
            <w:pPr/>
          </w:p>
        </w:tc>
      </w:tr>
      <w:tr>
        <w:trPr>
          <w:trHeight w:val="429" w:hRule="exact"/>
        </w:trPr>
        <w:tc>
          <w:tcPr>
            <w:tcW w:w="5818" w:type="dxa"/>
            <w:tcBorders>
              <w:top w:val="nil" w:sz="6" w:space="0" w:color="auto"/>
              <w:left w:val="nil" w:sz="6" w:space="0" w:color="auto"/>
              <w:bottom w:val="nil" w:sz="6" w:space="0" w:color="auto"/>
              <w:right w:val="single" w:sz="4" w:space="0" w:color="010101"/>
            </w:tcBorders>
          </w:tcPr>
          <w:p>
            <w:pPr>
              <w:pStyle w:val="TableParagraph"/>
              <w:spacing w:line="240" w:lineRule="auto" w:before="67"/>
              <w:ind w:left="108"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递延所得税资产减少（增加以“-”号列示）</w:t>
            </w:r>
          </w:p>
        </w:tc>
        <w:tc>
          <w:tcPr>
            <w:tcW w:w="1378" w:type="dxa"/>
            <w:tcBorders>
              <w:top w:val="nil" w:sz="6" w:space="0" w:color="auto"/>
              <w:left w:val="single" w:sz="4" w:space="0" w:color="010101"/>
              <w:bottom w:val="nil" w:sz="6" w:space="0" w:color="auto"/>
              <w:right w:val="single" w:sz="4" w:space="0" w:color="010101"/>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-1,117,546.87</w:t>
            </w:r>
          </w:p>
        </w:tc>
        <w:tc>
          <w:tcPr>
            <w:tcW w:w="1327" w:type="dxa"/>
            <w:tcBorders>
              <w:top w:val="nil" w:sz="6" w:space="0" w:color="auto"/>
              <w:left w:val="single" w:sz="4" w:space="0" w:color="010101"/>
              <w:bottom w:val="nil" w:sz="6" w:space="0" w:color="auto"/>
              <w:right w:val="nil" w:sz="6" w:space="0" w:color="auto"/>
            </w:tcBorders>
          </w:tcPr>
          <w:p>
            <w:pPr>
              <w:pStyle w:val="TableParagraph"/>
              <w:spacing w:line="240" w:lineRule="auto" w:before="108"/>
              <w:ind w:right="105"/>
              <w:jc w:val="right"/>
              <w:rPr>
                <w:rFonts w:ascii="Times New Roman" w:hAnsi="Times New Roman" w:cs="Times New Roman" w:eastAsia="Times New Roman" w:hint="default"/>
                <w:sz w:val="18"/>
                <w:szCs w:val="18"/>
              </w:rPr>
            </w:pPr>
            <w:r>
              <w:rPr>
                <w:rFonts w:ascii="Times New Roman"/>
                <w:w w:val="95"/>
                <w:sz w:val="18"/>
              </w:rPr>
              <w:t>-400,940.44</w:t>
            </w:r>
            <w:r>
              <w:rPr>
                <w:rFonts w:ascii="Times New Roman"/>
                <w:sz w:val="18"/>
              </w:rPr>
            </w:r>
          </w:p>
        </w:tc>
      </w:tr>
      <w:tr>
        <w:trPr>
          <w:trHeight w:val="420" w:hRule="exact"/>
        </w:trPr>
        <w:tc>
          <w:tcPr>
            <w:tcW w:w="5818" w:type="dxa"/>
            <w:tcBorders>
              <w:top w:val="nil" w:sz="6" w:space="0" w:color="auto"/>
              <w:left w:val="nil" w:sz="6" w:space="0" w:color="auto"/>
              <w:bottom w:val="nil" w:sz="6" w:space="0" w:color="auto"/>
              <w:right w:val="single" w:sz="4" w:space="0" w:color="010101"/>
            </w:tcBorders>
          </w:tcPr>
          <w:p>
            <w:pPr>
              <w:pStyle w:val="TableParagraph"/>
              <w:spacing w:line="240" w:lineRule="auto" w:before="62"/>
              <w:ind w:left="108"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递延所得税负债增加（减少以“-”号列示）</w:t>
            </w:r>
          </w:p>
        </w:tc>
        <w:tc>
          <w:tcPr>
            <w:tcW w:w="1378" w:type="dxa"/>
            <w:tcBorders>
              <w:top w:val="nil" w:sz="6" w:space="0" w:color="auto"/>
              <w:left w:val="single" w:sz="4" w:space="0" w:color="010101"/>
              <w:bottom w:val="nil" w:sz="6" w:space="0" w:color="auto"/>
              <w:right w:val="single" w:sz="4" w:space="0" w:color="010101"/>
            </w:tcBorders>
          </w:tcPr>
          <w:p>
            <w:pPr/>
          </w:p>
        </w:tc>
        <w:tc>
          <w:tcPr>
            <w:tcW w:w="1327" w:type="dxa"/>
            <w:tcBorders>
              <w:top w:val="nil" w:sz="6" w:space="0" w:color="auto"/>
              <w:left w:val="single" w:sz="4" w:space="0" w:color="010101"/>
              <w:bottom w:val="nil" w:sz="6" w:space="0" w:color="auto"/>
              <w:right w:val="nil" w:sz="6" w:space="0" w:color="auto"/>
            </w:tcBorders>
          </w:tcPr>
          <w:p>
            <w:pPr/>
          </w:p>
        </w:tc>
      </w:tr>
      <w:tr>
        <w:trPr>
          <w:trHeight w:val="429" w:hRule="exact"/>
        </w:trPr>
        <w:tc>
          <w:tcPr>
            <w:tcW w:w="5818" w:type="dxa"/>
            <w:tcBorders>
              <w:top w:val="nil" w:sz="6" w:space="0" w:color="auto"/>
              <w:left w:val="nil" w:sz="6" w:space="0" w:color="auto"/>
              <w:bottom w:val="nil" w:sz="6" w:space="0" w:color="auto"/>
              <w:right w:val="single" w:sz="4" w:space="0" w:color="010101"/>
            </w:tcBorders>
          </w:tcPr>
          <w:p>
            <w:pPr>
              <w:pStyle w:val="TableParagraph"/>
              <w:spacing w:line="240" w:lineRule="auto" w:before="67"/>
              <w:ind w:left="108" w:right="0"/>
              <w:jc w:val="left"/>
              <w:rPr>
                <w:rFonts w:ascii="宋体" w:hAnsi="宋体" w:cs="宋体" w:eastAsia="宋体" w:hint="default"/>
                <w:sz w:val="18"/>
                <w:szCs w:val="18"/>
              </w:rPr>
            </w:pPr>
            <w:r>
              <w:rPr>
                <w:rFonts w:ascii="宋体" w:hAnsi="宋体" w:cs="宋体" w:eastAsia="宋体" w:hint="default"/>
                <w:sz w:val="18"/>
                <w:szCs w:val="18"/>
              </w:rPr>
              <w:t>存货的减少（增加以“-”号列示）</w:t>
            </w:r>
          </w:p>
        </w:tc>
        <w:tc>
          <w:tcPr>
            <w:tcW w:w="1378" w:type="dxa"/>
            <w:tcBorders>
              <w:top w:val="nil" w:sz="6" w:space="0" w:color="auto"/>
              <w:left w:val="single" w:sz="4" w:space="0" w:color="010101"/>
              <w:bottom w:val="nil" w:sz="6" w:space="0" w:color="auto"/>
              <w:right w:val="single" w:sz="4" w:space="0" w:color="010101"/>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z w:val="18"/>
              </w:rPr>
              <w:t>1,250,518.08</w:t>
            </w:r>
          </w:p>
        </w:tc>
        <w:tc>
          <w:tcPr>
            <w:tcW w:w="1327" w:type="dxa"/>
            <w:tcBorders>
              <w:top w:val="nil" w:sz="6" w:space="0" w:color="auto"/>
              <w:left w:val="single" w:sz="4" w:space="0" w:color="010101"/>
              <w:bottom w:val="nil" w:sz="6" w:space="0" w:color="auto"/>
              <w:right w:val="nil" w:sz="6" w:space="0" w:color="auto"/>
            </w:tcBorders>
          </w:tcPr>
          <w:p>
            <w:pPr>
              <w:pStyle w:val="TableParagraph"/>
              <w:spacing w:line="240" w:lineRule="auto" w:before="108"/>
              <w:ind w:right="105"/>
              <w:jc w:val="right"/>
              <w:rPr>
                <w:rFonts w:ascii="Times New Roman" w:hAnsi="Times New Roman" w:cs="Times New Roman" w:eastAsia="Times New Roman" w:hint="default"/>
                <w:sz w:val="18"/>
                <w:szCs w:val="18"/>
              </w:rPr>
            </w:pPr>
            <w:r>
              <w:rPr>
                <w:rFonts w:ascii="Times New Roman"/>
                <w:sz w:val="18"/>
              </w:rPr>
              <w:t>16,706,978.73</w:t>
            </w:r>
          </w:p>
        </w:tc>
      </w:tr>
      <w:tr>
        <w:trPr>
          <w:trHeight w:val="423" w:hRule="exact"/>
        </w:trPr>
        <w:tc>
          <w:tcPr>
            <w:tcW w:w="5818" w:type="dxa"/>
            <w:tcBorders>
              <w:top w:val="nil" w:sz="6" w:space="0" w:color="auto"/>
              <w:left w:val="nil" w:sz="6" w:space="0" w:color="auto"/>
              <w:bottom w:val="nil" w:sz="6" w:space="0" w:color="auto"/>
              <w:right w:val="single" w:sz="4" w:space="0" w:color="010101"/>
            </w:tcBorders>
          </w:tcPr>
          <w:p>
            <w:pPr>
              <w:pStyle w:val="TableParagraph"/>
              <w:spacing w:line="240" w:lineRule="auto" w:before="62"/>
              <w:ind w:left="108"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经营性应收项目的减少（增加以“-”号列示）</w:t>
            </w:r>
          </w:p>
        </w:tc>
        <w:tc>
          <w:tcPr>
            <w:tcW w:w="1378" w:type="dxa"/>
            <w:tcBorders>
              <w:top w:val="nil" w:sz="6" w:space="0" w:color="auto"/>
              <w:left w:val="single" w:sz="4" w:space="0" w:color="010101"/>
              <w:bottom w:val="nil" w:sz="6" w:space="0" w:color="auto"/>
              <w:right w:val="single" w:sz="4" w:space="0" w:color="010101"/>
            </w:tcBorders>
          </w:tcPr>
          <w:p>
            <w:pPr>
              <w:pStyle w:val="TableParagraph"/>
              <w:spacing w:line="240" w:lineRule="auto" w:before="103"/>
              <w:ind w:right="99"/>
              <w:jc w:val="right"/>
              <w:rPr>
                <w:rFonts w:ascii="Times New Roman" w:hAnsi="Times New Roman" w:cs="Times New Roman" w:eastAsia="Times New Roman" w:hint="default"/>
                <w:sz w:val="18"/>
                <w:szCs w:val="18"/>
              </w:rPr>
            </w:pPr>
            <w:r>
              <w:rPr>
                <w:rFonts w:ascii="Times New Roman"/>
                <w:w w:val="95"/>
                <w:sz w:val="18"/>
              </w:rPr>
              <w:t>-87,348,944.23</w:t>
            </w:r>
            <w:r>
              <w:rPr>
                <w:rFonts w:ascii="Times New Roman"/>
                <w:sz w:val="18"/>
              </w:rPr>
            </w:r>
          </w:p>
        </w:tc>
        <w:tc>
          <w:tcPr>
            <w:tcW w:w="1327" w:type="dxa"/>
            <w:tcBorders>
              <w:top w:val="nil" w:sz="6" w:space="0" w:color="auto"/>
              <w:left w:val="single" w:sz="4" w:space="0" w:color="010101"/>
              <w:bottom w:val="nil" w:sz="6" w:space="0" w:color="auto"/>
              <w:right w:val="nil" w:sz="6" w:space="0" w:color="auto"/>
            </w:tcBorders>
          </w:tcPr>
          <w:p>
            <w:pPr>
              <w:pStyle w:val="TableParagraph"/>
              <w:spacing w:line="240" w:lineRule="auto" w:before="103"/>
              <w:ind w:right="104"/>
              <w:jc w:val="right"/>
              <w:rPr>
                <w:rFonts w:ascii="Times New Roman" w:hAnsi="Times New Roman" w:cs="Times New Roman" w:eastAsia="Times New Roman" w:hint="default"/>
                <w:sz w:val="18"/>
                <w:szCs w:val="18"/>
              </w:rPr>
            </w:pPr>
            <w:r>
              <w:rPr>
                <w:rFonts w:ascii="Times New Roman"/>
                <w:w w:val="95"/>
                <w:sz w:val="18"/>
              </w:rPr>
              <w:t>-47,850,637.37</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769" w:top="1100" w:bottom="960" w:left="1560" w:right="1540"/>
        </w:sectPr>
      </w:pPr>
    </w:p>
    <w:p>
      <w:pPr>
        <w:spacing w:line="240" w:lineRule="auto" w:before="11"/>
        <w:rPr>
          <w:rFonts w:ascii="宋体" w:hAnsi="宋体" w:cs="宋体" w:eastAsia="宋体" w:hint="default"/>
          <w:sz w:val="25"/>
          <w:szCs w:val="25"/>
        </w:rPr>
      </w:pPr>
    </w:p>
    <w:tbl>
      <w:tblPr>
        <w:tblW w:w="0" w:type="auto"/>
        <w:jc w:val="left"/>
        <w:tblInd w:w="116" w:type="dxa"/>
        <w:tblLayout w:type="fixed"/>
        <w:tblCellMar>
          <w:top w:w="0" w:type="dxa"/>
          <w:left w:w="0" w:type="dxa"/>
          <w:bottom w:w="0" w:type="dxa"/>
          <w:right w:w="0" w:type="dxa"/>
        </w:tblCellMar>
        <w:tblLook w:val="01E0"/>
      </w:tblPr>
      <w:tblGrid>
        <w:gridCol w:w="5818"/>
        <w:gridCol w:w="1378"/>
        <w:gridCol w:w="1327"/>
      </w:tblGrid>
      <w:tr>
        <w:trPr>
          <w:trHeight w:val="1280" w:hRule="exact"/>
        </w:trPr>
        <w:tc>
          <w:tcPr>
            <w:tcW w:w="5818" w:type="dxa"/>
            <w:tcBorders>
              <w:top w:val="nil" w:sz="6" w:space="0" w:color="auto"/>
              <w:left w:val="nil" w:sz="6" w:space="0" w:color="auto"/>
              <w:bottom w:val="single" w:sz="4" w:space="0" w:color="010101"/>
              <w:right w:val="single" w:sz="4" w:space="0" w:color="010101"/>
            </w:tcBorders>
          </w:tcPr>
          <w:p>
            <w:pPr>
              <w:pStyle w:val="TableParagraph"/>
              <w:spacing w:line="432" w:lineRule="auto" w:before="65"/>
              <w:ind w:left="108" w:right="2012"/>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经营性应付项目的增加（减少以“-”号列示） 其他</w:t>
            </w:r>
          </w:p>
          <w:p>
            <w:pPr>
              <w:pStyle w:val="TableParagraph"/>
              <w:spacing w:line="240" w:lineRule="auto" w:before="45"/>
              <w:ind w:left="1827"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经营活动产生的现金净流量</w:t>
            </w:r>
            <w:r>
              <w:rPr>
                <w:rFonts w:ascii="宋体" w:hAnsi="宋体" w:cs="宋体" w:eastAsia="宋体" w:hint="default"/>
                <w:sz w:val="18"/>
                <w:szCs w:val="18"/>
              </w:rPr>
            </w:r>
          </w:p>
        </w:tc>
        <w:tc>
          <w:tcPr>
            <w:tcW w:w="1378"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6"/>
              <w:ind w:left="260" w:right="0"/>
              <w:jc w:val="left"/>
              <w:rPr>
                <w:rFonts w:ascii="Times New Roman" w:hAnsi="Times New Roman" w:cs="Times New Roman" w:eastAsia="Times New Roman" w:hint="default"/>
                <w:sz w:val="18"/>
                <w:szCs w:val="18"/>
              </w:rPr>
            </w:pPr>
            <w:r>
              <w:rPr>
                <w:rFonts w:ascii="Times New Roman"/>
                <w:sz w:val="18"/>
              </w:rPr>
              <w:t>-3,939,198.02</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b/>
                <w:sz w:val="18"/>
              </w:rPr>
              <w:t>-39,104,641.80</w:t>
            </w:r>
            <w:r>
              <w:rPr>
                <w:rFonts w:ascii="Times New Roman"/>
                <w:sz w:val="18"/>
              </w:rPr>
            </w:r>
          </w:p>
        </w:tc>
        <w:tc>
          <w:tcPr>
            <w:tcW w:w="1327" w:type="dxa"/>
            <w:tcBorders>
              <w:top w:val="nil" w:sz="6" w:space="0" w:color="auto"/>
              <w:left w:val="single" w:sz="4" w:space="0" w:color="010101"/>
              <w:bottom w:val="single" w:sz="4" w:space="0" w:color="010101"/>
              <w:right w:val="nil" w:sz="6" w:space="0" w:color="auto"/>
            </w:tcBorders>
          </w:tcPr>
          <w:p>
            <w:pPr>
              <w:pStyle w:val="TableParagraph"/>
              <w:spacing w:line="240" w:lineRule="auto" w:before="106"/>
              <w:ind w:left="209" w:right="0"/>
              <w:jc w:val="left"/>
              <w:rPr>
                <w:rFonts w:ascii="Times New Roman" w:hAnsi="Times New Roman" w:cs="Times New Roman" w:eastAsia="Times New Roman" w:hint="default"/>
                <w:sz w:val="18"/>
                <w:szCs w:val="18"/>
              </w:rPr>
            </w:pPr>
            <w:r>
              <w:rPr>
                <w:rFonts w:ascii="Times New Roman"/>
                <w:sz w:val="18"/>
              </w:rPr>
              <w:t>-8,605,817.43</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78" w:right="0"/>
              <w:jc w:val="left"/>
              <w:rPr>
                <w:rFonts w:ascii="Times New Roman" w:hAnsi="Times New Roman" w:cs="Times New Roman" w:eastAsia="Times New Roman" w:hint="default"/>
                <w:sz w:val="18"/>
                <w:szCs w:val="18"/>
              </w:rPr>
            </w:pPr>
            <w:r>
              <w:rPr>
                <w:rFonts w:ascii="Times New Roman"/>
                <w:b/>
                <w:sz w:val="18"/>
              </w:rPr>
              <w:t>14,665,269.29</w:t>
            </w:r>
            <w:r>
              <w:rPr>
                <w:rFonts w:ascii="Times New Roman"/>
                <w:sz w:val="18"/>
              </w:rPr>
            </w:r>
          </w:p>
        </w:tc>
      </w:tr>
      <w:tr>
        <w:trPr>
          <w:trHeight w:val="426" w:hRule="exact"/>
        </w:trPr>
        <w:tc>
          <w:tcPr>
            <w:tcW w:w="5818" w:type="dxa"/>
            <w:tcBorders>
              <w:top w:val="single" w:sz="4" w:space="0" w:color="010101"/>
              <w:left w:val="nil" w:sz="6" w:space="0" w:color="auto"/>
              <w:bottom w:val="nil" w:sz="6" w:space="0" w:color="auto"/>
              <w:right w:val="single" w:sz="4" w:space="0" w:color="010101"/>
            </w:tcBorders>
          </w:tcPr>
          <w:p>
            <w:pPr>
              <w:pStyle w:val="TableParagraph"/>
              <w:spacing w:line="240" w:lineRule="auto" w:before="61"/>
              <w:ind w:left="10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、不涉及现金收支的投资和筹资活动</w:t>
            </w:r>
            <w:r>
              <w:rPr>
                <w:rFonts w:ascii="宋体" w:hAnsi="宋体" w:cs="宋体" w:eastAsia="宋体" w:hint="default"/>
                <w:sz w:val="18"/>
                <w:szCs w:val="18"/>
              </w:rPr>
            </w:r>
          </w:p>
        </w:tc>
        <w:tc>
          <w:tcPr>
            <w:tcW w:w="1378" w:type="dxa"/>
            <w:vMerge w:val="restart"/>
            <w:tcBorders>
              <w:top w:val="single" w:sz="4" w:space="0" w:color="010101"/>
              <w:left w:val="single" w:sz="4" w:space="0" w:color="010101"/>
              <w:right w:val="single" w:sz="4" w:space="0" w:color="010101"/>
            </w:tcBorders>
          </w:tcPr>
          <w:p>
            <w:pPr/>
          </w:p>
        </w:tc>
        <w:tc>
          <w:tcPr>
            <w:tcW w:w="1327" w:type="dxa"/>
            <w:vMerge w:val="restart"/>
            <w:tcBorders>
              <w:top w:val="single" w:sz="4" w:space="0" w:color="010101"/>
              <w:left w:val="single" w:sz="4" w:space="0" w:color="010101"/>
              <w:right w:val="nil" w:sz="6" w:space="0" w:color="auto"/>
            </w:tcBorders>
          </w:tcPr>
          <w:p>
            <w:pPr/>
          </w:p>
        </w:tc>
      </w:tr>
      <w:tr>
        <w:trPr>
          <w:trHeight w:val="418" w:hRule="exact"/>
        </w:trPr>
        <w:tc>
          <w:tcPr>
            <w:tcW w:w="5818" w:type="dxa"/>
            <w:tcBorders>
              <w:top w:val="nil" w:sz="6" w:space="0" w:color="auto"/>
              <w:left w:val="nil" w:sz="6" w:space="0" w:color="auto"/>
              <w:bottom w:val="nil" w:sz="6" w:space="0" w:color="auto"/>
              <w:right w:val="single" w:sz="4" w:space="0" w:color="010101"/>
            </w:tcBorders>
          </w:tcPr>
          <w:p>
            <w:pPr>
              <w:pStyle w:val="TableParagraph"/>
              <w:spacing w:line="240" w:lineRule="auto" w:before="60"/>
              <w:ind w:left="107"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378" w:type="dxa"/>
            <w:vMerge/>
            <w:tcBorders>
              <w:left w:val="single" w:sz="4" w:space="0" w:color="010101"/>
              <w:right w:val="single" w:sz="4" w:space="0" w:color="010101"/>
            </w:tcBorders>
          </w:tcPr>
          <w:p>
            <w:pPr/>
          </w:p>
        </w:tc>
        <w:tc>
          <w:tcPr>
            <w:tcW w:w="1327" w:type="dxa"/>
            <w:vMerge/>
            <w:tcBorders>
              <w:left w:val="single" w:sz="4" w:space="0" w:color="010101"/>
              <w:right w:val="nil" w:sz="6" w:space="0" w:color="auto"/>
            </w:tcBorders>
          </w:tcPr>
          <w:p>
            <w:pPr/>
          </w:p>
        </w:tc>
      </w:tr>
      <w:tr>
        <w:trPr>
          <w:trHeight w:val="425" w:hRule="exact"/>
        </w:trPr>
        <w:tc>
          <w:tcPr>
            <w:tcW w:w="5818" w:type="dxa"/>
            <w:tcBorders>
              <w:top w:val="nil" w:sz="6" w:space="0" w:color="auto"/>
              <w:left w:val="nil" w:sz="6" w:space="0" w:color="auto"/>
              <w:bottom w:val="nil" w:sz="6" w:space="0" w:color="auto"/>
              <w:right w:val="single" w:sz="4" w:space="0" w:color="010101"/>
            </w:tcBorders>
          </w:tcPr>
          <w:p>
            <w:pPr>
              <w:pStyle w:val="TableParagraph"/>
              <w:spacing w:line="240" w:lineRule="auto" w:before="67"/>
              <w:ind w:left="107"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一年内到期的可转换公司公司债券</w:t>
            </w:r>
          </w:p>
        </w:tc>
        <w:tc>
          <w:tcPr>
            <w:tcW w:w="1378" w:type="dxa"/>
            <w:vMerge/>
            <w:tcBorders>
              <w:left w:val="single" w:sz="4" w:space="0" w:color="010101"/>
              <w:right w:val="single" w:sz="4" w:space="0" w:color="010101"/>
            </w:tcBorders>
          </w:tcPr>
          <w:p>
            <w:pPr/>
          </w:p>
        </w:tc>
        <w:tc>
          <w:tcPr>
            <w:tcW w:w="1327" w:type="dxa"/>
            <w:vMerge/>
            <w:tcBorders>
              <w:left w:val="single" w:sz="4" w:space="0" w:color="010101"/>
              <w:right w:val="nil" w:sz="6" w:space="0" w:color="auto"/>
            </w:tcBorders>
          </w:tcPr>
          <w:p>
            <w:pPr/>
          </w:p>
        </w:tc>
      </w:tr>
      <w:tr>
        <w:trPr>
          <w:trHeight w:val="441" w:hRule="exact"/>
        </w:trPr>
        <w:tc>
          <w:tcPr>
            <w:tcW w:w="5818" w:type="dxa"/>
            <w:tcBorders>
              <w:top w:val="nil" w:sz="6" w:space="0" w:color="auto"/>
              <w:left w:val="nil" w:sz="6" w:space="0" w:color="auto"/>
              <w:bottom w:val="single" w:sz="12" w:space="0" w:color="010101"/>
              <w:right w:val="single" w:sz="4" w:space="0" w:color="010101"/>
            </w:tcBorders>
          </w:tcPr>
          <w:p>
            <w:pPr>
              <w:pStyle w:val="TableParagraph"/>
              <w:spacing w:line="240" w:lineRule="auto" w:before="67"/>
              <w:ind w:left="107" w:right="0"/>
              <w:jc w:val="left"/>
              <w:rPr>
                <w:rFonts w:ascii="宋体" w:hAnsi="宋体" w:cs="宋体" w:eastAsia="宋体" w:hint="default"/>
                <w:sz w:val="18"/>
                <w:szCs w:val="18"/>
              </w:rPr>
            </w:pPr>
            <w:r>
              <w:rPr>
                <w:rFonts w:ascii="宋体" w:hAnsi="宋体" w:cs="宋体" w:eastAsia="宋体" w:hint="default"/>
                <w:sz w:val="18"/>
                <w:szCs w:val="18"/>
              </w:rPr>
              <w:t>融资租赁固定资产</w:t>
            </w:r>
          </w:p>
        </w:tc>
        <w:tc>
          <w:tcPr>
            <w:tcW w:w="1378" w:type="dxa"/>
            <w:vMerge/>
            <w:tcBorders>
              <w:left w:val="single" w:sz="4" w:space="0" w:color="010101"/>
              <w:bottom w:val="single" w:sz="12" w:space="0" w:color="010101"/>
              <w:right w:val="single" w:sz="4" w:space="0" w:color="010101"/>
            </w:tcBorders>
          </w:tcPr>
          <w:p>
            <w:pPr/>
          </w:p>
        </w:tc>
        <w:tc>
          <w:tcPr>
            <w:tcW w:w="1327" w:type="dxa"/>
            <w:vMerge/>
            <w:tcBorders>
              <w:left w:val="single" w:sz="4" w:space="0" w:color="010101"/>
              <w:bottom w:val="single" w:sz="12" w:space="0" w:color="010101"/>
              <w:right w:val="nil" w:sz="6" w:space="0" w:color="auto"/>
            </w:tcBorders>
          </w:tcPr>
          <w:p>
            <w:pPr/>
          </w:p>
        </w:tc>
      </w:tr>
      <w:tr>
        <w:trPr>
          <w:trHeight w:val="397" w:hRule="exact"/>
        </w:trPr>
        <w:tc>
          <w:tcPr>
            <w:tcW w:w="5818" w:type="dxa"/>
            <w:tcBorders>
              <w:top w:val="single" w:sz="12" w:space="0" w:color="010101"/>
              <w:left w:val="nil" w:sz="6" w:space="0" w:color="auto"/>
              <w:bottom w:val="nil" w:sz="6" w:space="0" w:color="auto"/>
              <w:right w:val="single" w:sz="4" w:space="0" w:color="010101"/>
            </w:tcBorders>
          </w:tcPr>
          <w:p>
            <w:pPr>
              <w:pStyle w:val="TableParagraph"/>
              <w:spacing w:line="240" w:lineRule="auto" w:before="50"/>
              <w:ind w:left="10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1378" w:type="dxa"/>
            <w:tcBorders>
              <w:top w:val="single" w:sz="12" w:space="0" w:color="010101"/>
              <w:left w:val="single" w:sz="4" w:space="0" w:color="010101"/>
              <w:bottom w:val="nil" w:sz="6" w:space="0" w:color="auto"/>
              <w:right w:val="single" w:sz="4" w:space="0" w:color="010101"/>
            </w:tcBorders>
          </w:tcPr>
          <w:p>
            <w:pPr/>
          </w:p>
        </w:tc>
        <w:tc>
          <w:tcPr>
            <w:tcW w:w="1327" w:type="dxa"/>
            <w:tcBorders>
              <w:top w:val="single" w:sz="12" w:space="0" w:color="010101"/>
              <w:left w:val="single" w:sz="4" w:space="0" w:color="010101"/>
              <w:bottom w:val="nil" w:sz="6" w:space="0" w:color="auto"/>
              <w:right w:val="nil" w:sz="6" w:space="0" w:color="auto"/>
            </w:tcBorders>
          </w:tcPr>
          <w:p>
            <w:pPr/>
          </w:p>
        </w:tc>
      </w:tr>
      <w:tr>
        <w:trPr>
          <w:trHeight w:val="441" w:hRule="exact"/>
        </w:trPr>
        <w:tc>
          <w:tcPr>
            <w:tcW w:w="5818" w:type="dxa"/>
            <w:tcBorders>
              <w:top w:val="nil" w:sz="6" w:space="0" w:color="auto"/>
              <w:left w:val="nil" w:sz="6" w:space="0" w:color="auto"/>
              <w:bottom w:val="nil" w:sz="6" w:space="0" w:color="auto"/>
              <w:right w:val="single" w:sz="4" w:space="0" w:color="010101"/>
            </w:tcBorders>
          </w:tcPr>
          <w:p>
            <w:pPr>
              <w:pStyle w:val="TableParagraph"/>
              <w:spacing w:line="240" w:lineRule="auto" w:before="78"/>
              <w:ind w:left="107"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378" w:type="dxa"/>
            <w:tcBorders>
              <w:top w:val="nil" w:sz="6" w:space="0" w:color="auto"/>
              <w:left w:val="single" w:sz="4" w:space="0" w:color="010101"/>
              <w:bottom w:val="nil" w:sz="6" w:space="0" w:color="auto"/>
              <w:right w:val="single" w:sz="4" w:space="0" w:color="010101"/>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563,981,846.75</w:t>
            </w:r>
          </w:p>
        </w:tc>
        <w:tc>
          <w:tcPr>
            <w:tcW w:w="1327" w:type="dxa"/>
            <w:tcBorders>
              <w:top w:val="nil" w:sz="6" w:space="0" w:color="auto"/>
              <w:left w:val="single" w:sz="4" w:space="0" w:color="010101"/>
              <w:bottom w:val="nil" w:sz="6" w:space="0" w:color="auto"/>
              <w:right w:val="nil" w:sz="6" w:space="0" w:color="auto"/>
            </w:tcBorders>
          </w:tcPr>
          <w:p>
            <w:pPr>
              <w:pStyle w:val="TableParagraph"/>
              <w:spacing w:line="240" w:lineRule="auto" w:before="63"/>
              <w:ind w:left="70" w:right="0"/>
              <w:jc w:val="center"/>
              <w:rPr>
                <w:rFonts w:ascii="Times New Roman" w:hAnsi="Times New Roman" w:cs="Times New Roman" w:eastAsia="Times New Roman" w:hint="default"/>
                <w:sz w:val="18"/>
                <w:szCs w:val="18"/>
              </w:rPr>
            </w:pPr>
            <w:r>
              <w:rPr>
                <w:rFonts w:ascii="Times New Roman"/>
                <w:sz w:val="18"/>
              </w:rPr>
              <w:t>682,181,020.4</w:t>
            </w:r>
          </w:p>
        </w:tc>
      </w:tr>
      <w:tr>
        <w:trPr>
          <w:trHeight w:val="425" w:hRule="exact"/>
        </w:trPr>
        <w:tc>
          <w:tcPr>
            <w:tcW w:w="5818" w:type="dxa"/>
            <w:tcBorders>
              <w:top w:val="nil" w:sz="6" w:space="0" w:color="auto"/>
              <w:left w:val="nil" w:sz="6" w:space="0" w:color="auto"/>
              <w:bottom w:val="nil" w:sz="6" w:space="0" w:color="auto"/>
              <w:right w:val="single" w:sz="4" w:space="0" w:color="010101"/>
            </w:tcBorders>
          </w:tcPr>
          <w:p>
            <w:pPr>
              <w:pStyle w:val="TableParagraph"/>
              <w:spacing w:line="240" w:lineRule="auto" w:before="62"/>
              <w:ind w:left="108"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378" w:type="dxa"/>
            <w:tcBorders>
              <w:top w:val="nil" w:sz="6" w:space="0" w:color="auto"/>
              <w:left w:val="single" w:sz="4" w:space="0" w:color="010101"/>
              <w:bottom w:val="nil" w:sz="6" w:space="0" w:color="auto"/>
              <w:right w:val="single" w:sz="4" w:space="0" w:color="010101"/>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z w:val="18"/>
              </w:rPr>
              <w:t>682,181,020.47</w:t>
            </w:r>
          </w:p>
        </w:tc>
        <w:tc>
          <w:tcPr>
            <w:tcW w:w="1327" w:type="dxa"/>
            <w:tcBorders>
              <w:top w:val="nil" w:sz="6" w:space="0" w:color="auto"/>
              <w:left w:val="single" w:sz="4" w:space="0" w:color="010101"/>
              <w:bottom w:val="nil" w:sz="6" w:space="0" w:color="auto"/>
              <w:right w:val="nil" w:sz="6" w:space="0" w:color="auto"/>
            </w:tcBorders>
          </w:tcPr>
          <w:p>
            <w:pPr>
              <w:pStyle w:val="TableParagraph"/>
              <w:spacing w:line="240" w:lineRule="auto" w:before="103"/>
              <w:ind w:left="70" w:right="0"/>
              <w:jc w:val="center"/>
              <w:rPr>
                <w:rFonts w:ascii="Times New Roman" w:hAnsi="Times New Roman" w:cs="Times New Roman" w:eastAsia="Times New Roman" w:hint="default"/>
                <w:sz w:val="18"/>
                <w:szCs w:val="18"/>
              </w:rPr>
            </w:pPr>
            <w:r>
              <w:rPr>
                <w:rFonts w:ascii="Times New Roman"/>
                <w:sz w:val="18"/>
              </w:rPr>
              <w:t>89,962,174.95</w:t>
            </w:r>
          </w:p>
        </w:tc>
      </w:tr>
      <w:tr>
        <w:trPr>
          <w:trHeight w:val="420" w:hRule="exact"/>
        </w:trPr>
        <w:tc>
          <w:tcPr>
            <w:tcW w:w="5818" w:type="dxa"/>
            <w:tcBorders>
              <w:top w:val="nil" w:sz="6" w:space="0" w:color="auto"/>
              <w:left w:val="nil" w:sz="6" w:space="0" w:color="auto"/>
              <w:bottom w:val="nil" w:sz="6" w:space="0" w:color="auto"/>
              <w:right w:val="single" w:sz="4" w:space="0" w:color="010101"/>
            </w:tcBorders>
          </w:tcPr>
          <w:p>
            <w:pPr>
              <w:pStyle w:val="TableParagraph"/>
              <w:spacing w:line="240" w:lineRule="auto" w:before="62"/>
              <w:ind w:left="108"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378" w:type="dxa"/>
            <w:tcBorders>
              <w:top w:val="nil" w:sz="6" w:space="0" w:color="auto"/>
              <w:left w:val="single" w:sz="4" w:space="0" w:color="010101"/>
              <w:bottom w:val="nil" w:sz="6" w:space="0" w:color="auto"/>
              <w:right w:val="single" w:sz="4" w:space="0" w:color="010101"/>
            </w:tcBorders>
          </w:tcPr>
          <w:p>
            <w:pPr/>
          </w:p>
        </w:tc>
        <w:tc>
          <w:tcPr>
            <w:tcW w:w="1327" w:type="dxa"/>
            <w:tcBorders>
              <w:top w:val="nil" w:sz="6" w:space="0" w:color="auto"/>
              <w:left w:val="single" w:sz="4" w:space="0" w:color="010101"/>
              <w:bottom w:val="nil" w:sz="6" w:space="0" w:color="auto"/>
              <w:right w:val="nil" w:sz="6" w:space="0" w:color="auto"/>
            </w:tcBorders>
          </w:tcPr>
          <w:p>
            <w:pPr/>
          </w:p>
        </w:tc>
      </w:tr>
      <w:tr>
        <w:trPr>
          <w:trHeight w:val="431" w:hRule="exact"/>
        </w:trPr>
        <w:tc>
          <w:tcPr>
            <w:tcW w:w="5818" w:type="dxa"/>
            <w:tcBorders>
              <w:top w:val="nil" w:sz="6" w:space="0" w:color="auto"/>
              <w:left w:val="nil" w:sz="6" w:space="0" w:color="auto"/>
              <w:bottom w:val="single" w:sz="4" w:space="0" w:color="010101"/>
              <w:right w:val="single" w:sz="4" w:space="0" w:color="010101"/>
            </w:tcBorders>
          </w:tcPr>
          <w:p>
            <w:pPr>
              <w:pStyle w:val="TableParagraph"/>
              <w:spacing w:line="240" w:lineRule="auto" w:before="67"/>
              <w:ind w:left="10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378" w:type="dxa"/>
            <w:tcBorders>
              <w:top w:val="nil" w:sz="6" w:space="0" w:color="auto"/>
              <w:left w:val="single" w:sz="4" w:space="0" w:color="010101"/>
              <w:bottom w:val="single" w:sz="4" w:space="0" w:color="010101"/>
              <w:right w:val="single" w:sz="4" w:space="0" w:color="010101"/>
            </w:tcBorders>
          </w:tcPr>
          <w:p>
            <w:pPr/>
          </w:p>
        </w:tc>
        <w:tc>
          <w:tcPr>
            <w:tcW w:w="1327" w:type="dxa"/>
            <w:tcBorders>
              <w:top w:val="nil" w:sz="6" w:space="0" w:color="auto"/>
              <w:left w:val="single" w:sz="4" w:space="0" w:color="010101"/>
              <w:bottom w:val="single" w:sz="4" w:space="0" w:color="010101"/>
              <w:right w:val="nil" w:sz="6" w:space="0" w:color="auto"/>
            </w:tcBorders>
          </w:tcPr>
          <w:p>
            <w:pPr/>
          </w:p>
        </w:tc>
      </w:tr>
      <w:tr>
        <w:trPr>
          <w:trHeight w:val="436" w:hRule="exact"/>
        </w:trPr>
        <w:tc>
          <w:tcPr>
            <w:tcW w:w="5818"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61"/>
              <w:ind w:left="108" w:right="0"/>
              <w:jc w:val="left"/>
              <w:rPr>
                <w:rFonts w:ascii="宋体" w:hAnsi="宋体" w:cs="宋体" w:eastAsia="宋体" w:hint="default"/>
                <w:sz w:val="18"/>
                <w:szCs w:val="18"/>
              </w:rPr>
            </w:pPr>
            <w:r>
              <w:rPr>
                <w:rFonts w:ascii="宋体" w:hAnsi="宋体" w:cs="宋体" w:eastAsia="宋体" w:hint="default"/>
                <w:b/>
                <w:bCs/>
                <w:sz w:val="18"/>
                <w:szCs w:val="18"/>
              </w:rPr>
              <w:t>现金及现金等价物净增加额</w:t>
            </w:r>
            <w:r>
              <w:rPr>
                <w:rFonts w:ascii="宋体" w:hAnsi="宋体" w:cs="宋体" w:eastAsia="宋体" w:hint="default"/>
                <w:sz w:val="18"/>
                <w:szCs w:val="18"/>
              </w:rPr>
            </w:r>
          </w:p>
        </w:tc>
        <w:tc>
          <w:tcPr>
            <w:tcW w:w="1378"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b/>
                <w:spacing w:val="-1"/>
                <w:sz w:val="18"/>
              </w:rPr>
              <w:t>-118,199,173.7</w:t>
            </w:r>
            <w:r>
              <w:rPr>
                <w:rFonts w:ascii="Times New Roman"/>
                <w:spacing w:val="-1"/>
                <w:sz w:val="18"/>
              </w:rPr>
            </w:r>
          </w:p>
        </w:tc>
        <w:tc>
          <w:tcPr>
            <w:tcW w:w="1327"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51"/>
              <w:ind w:left="71" w:right="0"/>
              <w:jc w:val="center"/>
              <w:rPr>
                <w:rFonts w:ascii="Times New Roman" w:hAnsi="Times New Roman" w:cs="Times New Roman" w:eastAsia="Times New Roman" w:hint="default"/>
                <w:sz w:val="18"/>
                <w:szCs w:val="18"/>
              </w:rPr>
            </w:pPr>
            <w:r>
              <w:rPr>
                <w:rFonts w:ascii="Times New Roman"/>
                <w:b/>
                <w:sz w:val="18"/>
              </w:rPr>
              <w:t>592,218,845.5</w:t>
            </w:r>
            <w:r>
              <w:rPr>
                <w:rFonts w:ascii="Times New Roman"/>
                <w:sz w:val="18"/>
              </w:rPr>
            </w:r>
          </w:p>
        </w:tc>
      </w:tr>
    </w:tbl>
    <w:p>
      <w:pPr>
        <w:spacing w:line="240" w:lineRule="auto" w:before="1"/>
        <w:rPr>
          <w:rFonts w:ascii="宋体" w:hAnsi="宋体" w:cs="宋体" w:eastAsia="宋体" w:hint="default"/>
          <w:sz w:val="9"/>
          <w:szCs w:val="9"/>
        </w:rPr>
      </w:pPr>
    </w:p>
    <w:p>
      <w:pPr>
        <w:pStyle w:val="BodyText"/>
        <w:spacing w:line="240" w:lineRule="auto" w:before="35"/>
        <w:ind w:left="660" w:right="253"/>
        <w:jc w:val="left"/>
      </w:pPr>
      <w:r>
        <w:rPr/>
        <w:t>（2）现金和现金等价物的构成</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spacing w:before="44"/>
        <w:ind w:left="240" w:right="253" w:firstLine="0"/>
        <w:jc w:val="left"/>
        <w:rPr>
          <w:rFonts w:ascii="宋体" w:hAnsi="宋体" w:cs="宋体" w:eastAsia="宋体" w:hint="default"/>
          <w:sz w:val="18"/>
          <w:szCs w:val="18"/>
        </w:rPr>
      </w:pPr>
      <w:r>
        <w:rPr/>
        <w:pict>
          <v:shape style="position:absolute;margin-left:83.849998pt;margin-top:-218.197983pt;width:428.4pt;height:228.5pt;mso-position-horizontal-relative:page;mso-position-vertical-relative:paragraph;z-index:28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16"/>
                    <w:gridCol w:w="2142"/>
                    <w:gridCol w:w="2165"/>
                  </w:tblGrid>
                  <w:tr>
                    <w:trPr>
                      <w:trHeight w:val="444" w:hRule="exact"/>
                    </w:trPr>
                    <w:tc>
                      <w:tcPr>
                        <w:tcW w:w="4216" w:type="dxa"/>
                        <w:tcBorders>
                          <w:top w:val="single" w:sz="12" w:space="0" w:color="010101"/>
                          <w:left w:val="nil" w:sz="6" w:space="0" w:color="auto"/>
                          <w:bottom w:val="single" w:sz="4" w:space="0" w:color="010101"/>
                          <w:right w:val="single" w:sz="4" w:space="0" w:color="010101"/>
                        </w:tcBorders>
                      </w:tcPr>
                      <w:p>
                        <w:pPr>
                          <w:pStyle w:val="TableParagraph"/>
                          <w:tabs>
                            <w:tab w:pos="543" w:val="left" w:leader="none"/>
                          </w:tabs>
                          <w:spacing w:line="240" w:lineRule="auto" w:before="65"/>
                          <w:ind w:left="3"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142"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5"/>
                          <w:ind w:left="70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165"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65"/>
                          <w:ind w:left="761"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54" w:hRule="exact"/>
                    </w:trPr>
                    <w:tc>
                      <w:tcPr>
                        <w:tcW w:w="4216" w:type="dxa"/>
                        <w:tcBorders>
                          <w:top w:val="single" w:sz="4" w:space="0" w:color="010101"/>
                          <w:left w:val="nil" w:sz="6" w:space="0" w:color="auto"/>
                          <w:bottom w:val="nil" w:sz="6" w:space="0" w:color="auto"/>
                          <w:right w:val="single" w:sz="4" w:space="0" w:color="010101"/>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b/>
                            <w:bCs/>
                            <w:sz w:val="18"/>
                            <w:szCs w:val="18"/>
                          </w:rPr>
                          <w:t>一、现金</w:t>
                        </w:r>
                        <w:r>
                          <w:rPr>
                            <w:rFonts w:ascii="宋体" w:hAnsi="宋体" w:cs="宋体" w:eastAsia="宋体" w:hint="default"/>
                            <w:sz w:val="18"/>
                            <w:szCs w:val="18"/>
                          </w:rPr>
                        </w:r>
                      </w:p>
                    </w:tc>
                    <w:tc>
                      <w:tcPr>
                        <w:tcW w:w="2142"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16"/>
                          <w:ind w:right="101"/>
                          <w:jc w:val="right"/>
                          <w:rPr>
                            <w:rFonts w:ascii="Times New Roman" w:hAnsi="Times New Roman" w:cs="Times New Roman" w:eastAsia="Times New Roman" w:hint="default"/>
                            <w:sz w:val="18"/>
                            <w:szCs w:val="18"/>
                          </w:rPr>
                        </w:pPr>
                        <w:r>
                          <w:rPr>
                            <w:rFonts w:ascii="Times New Roman"/>
                            <w:b/>
                            <w:sz w:val="18"/>
                          </w:rPr>
                          <w:t>563,981,846.75</w:t>
                        </w:r>
                        <w:r>
                          <w:rPr>
                            <w:rFonts w:ascii="Times New Roman"/>
                            <w:sz w:val="18"/>
                          </w:rPr>
                        </w:r>
                      </w:p>
                    </w:tc>
                    <w:tc>
                      <w:tcPr>
                        <w:tcW w:w="2165" w:type="dxa"/>
                        <w:tcBorders>
                          <w:top w:val="single" w:sz="4" w:space="0" w:color="010101"/>
                          <w:left w:val="single" w:sz="4" w:space="0" w:color="010101"/>
                          <w:bottom w:val="nil" w:sz="6" w:space="0" w:color="auto"/>
                          <w:right w:val="nil" w:sz="6" w:space="0" w:color="auto"/>
                        </w:tcBorders>
                      </w:tcPr>
                      <w:p>
                        <w:pPr>
                          <w:pStyle w:val="TableParagraph"/>
                          <w:spacing w:line="240" w:lineRule="auto" w:before="116"/>
                          <w:ind w:right="106"/>
                          <w:jc w:val="right"/>
                          <w:rPr>
                            <w:rFonts w:ascii="Times New Roman" w:hAnsi="Times New Roman" w:cs="Times New Roman" w:eastAsia="Times New Roman" w:hint="default"/>
                            <w:sz w:val="18"/>
                            <w:szCs w:val="18"/>
                          </w:rPr>
                        </w:pPr>
                        <w:r>
                          <w:rPr>
                            <w:rFonts w:ascii="Times New Roman"/>
                            <w:b/>
                            <w:sz w:val="18"/>
                          </w:rPr>
                          <w:t>682,181,020.47</w:t>
                        </w:r>
                        <w:r>
                          <w:rPr>
                            <w:rFonts w:ascii="Times New Roman"/>
                            <w:sz w:val="18"/>
                          </w:rPr>
                        </w:r>
                      </w:p>
                    </w:tc>
                  </w:tr>
                  <w:tr>
                    <w:trPr>
                      <w:trHeight w:val="452" w:hRule="exact"/>
                    </w:trPr>
                    <w:tc>
                      <w:tcPr>
                        <w:tcW w:w="4216" w:type="dxa"/>
                        <w:tcBorders>
                          <w:top w:val="nil" w:sz="6" w:space="0" w:color="auto"/>
                          <w:left w:val="nil" w:sz="6" w:space="0" w:color="auto"/>
                          <w:bottom w:val="nil" w:sz="6" w:space="0" w:color="auto"/>
                          <w:right w:val="single" w:sz="4" w:space="0" w:color="010101"/>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142" w:type="dxa"/>
                        <w:tcBorders>
                          <w:top w:val="nil" w:sz="6" w:space="0" w:color="auto"/>
                          <w:left w:val="single" w:sz="4" w:space="0" w:color="010101"/>
                          <w:bottom w:val="nil" w:sz="6" w:space="0" w:color="auto"/>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66,056.64</w:t>
                        </w:r>
                      </w:p>
                    </w:tc>
                    <w:tc>
                      <w:tcPr>
                        <w:tcW w:w="2165" w:type="dxa"/>
                        <w:tcBorders>
                          <w:top w:val="nil" w:sz="6" w:space="0" w:color="auto"/>
                          <w:left w:val="single" w:sz="4" w:space="0" w:color="010101"/>
                          <w:bottom w:val="nil" w:sz="6" w:space="0" w:color="auto"/>
                          <w:right w:val="nil" w:sz="6" w:space="0" w:color="auto"/>
                        </w:tcBorders>
                      </w:tcPr>
                      <w:p>
                        <w:pPr>
                          <w:pStyle w:val="TableParagraph"/>
                          <w:spacing w:line="240" w:lineRule="auto" w:before="115"/>
                          <w:ind w:right="107"/>
                          <w:jc w:val="right"/>
                          <w:rPr>
                            <w:rFonts w:ascii="Times New Roman" w:hAnsi="Times New Roman" w:cs="Times New Roman" w:eastAsia="Times New Roman" w:hint="default"/>
                            <w:sz w:val="18"/>
                            <w:szCs w:val="18"/>
                          </w:rPr>
                        </w:pPr>
                        <w:r>
                          <w:rPr>
                            <w:rFonts w:ascii="Times New Roman"/>
                            <w:sz w:val="18"/>
                          </w:rPr>
                          <w:t>136,236.88</w:t>
                        </w:r>
                      </w:p>
                    </w:tc>
                  </w:tr>
                  <w:tr>
                    <w:trPr>
                      <w:trHeight w:val="454" w:hRule="exact"/>
                    </w:trPr>
                    <w:tc>
                      <w:tcPr>
                        <w:tcW w:w="4216"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7"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142"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99"/>
                          <w:jc w:val="right"/>
                          <w:rPr>
                            <w:rFonts w:ascii="Times New Roman" w:hAnsi="Times New Roman" w:cs="Times New Roman" w:eastAsia="Times New Roman" w:hint="default"/>
                            <w:sz w:val="18"/>
                            <w:szCs w:val="18"/>
                          </w:rPr>
                        </w:pPr>
                        <w:r>
                          <w:rPr>
                            <w:rFonts w:ascii="Times New Roman"/>
                            <w:spacing w:val="-1"/>
                            <w:sz w:val="18"/>
                          </w:rPr>
                          <w:t>563,915,790.11</w:t>
                        </w:r>
                      </w:p>
                    </w:tc>
                    <w:tc>
                      <w:tcPr>
                        <w:tcW w:w="2165"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5"/>
                          <w:jc w:val="right"/>
                          <w:rPr>
                            <w:rFonts w:ascii="Times New Roman" w:hAnsi="Times New Roman" w:cs="Times New Roman" w:eastAsia="Times New Roman" w:hint="default"/>
                            <w:sz w:val="18"/>
                            <w:szCs w:val="18"/>
                          </w:rPr>
                        </w:pPr>
                        <w:r>
                          <w:rPr>
                            <w:rFonts w:ascii="Times New Roman"/>
                            <w:sz w:val="18"/>
                          </w:rPr>
                          <w:t>682,044,783.59</w:t>
                        </w:r>
                      </w:p>
                    </w:tc>
                  </w:tr>
                  <w:tr>
                    <w:trPr>
                      <w:trHeight w:val="449" w:hRule="exact"/>
                    </w:trPr>
                    <w:tc>
                      <w:tcPr>
                        <w:tcW w:w="4216"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7"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142" w:type="dxa"/>
                        <w:tcBorders>
                          <w:top w:val="nil" w:sz="6" w:space="0" w:color="auto"/>
                          <w:left w:val="single" w:sz="4" w:space="0" w:color="010101"/>
                          <w:bottom w:val="nil" w:sz="6" w:space="0" w:color="auto"/>
                          <w:right w:val="single" w:sz="4" w:space="0" w:color="010101"/>
                        </w:tcBorders>
                      </w:tcPr>
                      <w:p>
                        <w:pPr/>
                      </w:p>
                    </w:tc>
                    <w:tc>
                      <w:tcPr>
                        <w:tcW w:w="2165" w:type="dxa"/>
                        <w:tcBorders>
                          <w:top w:val="nil" w:sz="6" w:space="0" w:color="auto"/>
                          <w:left w:val="single" w:sz="4" w:space="0" w:color="010101"/>
                          <w:bottom w:val="nil" w:sz="6" w:space="0" w:color="auto"/>
                          <w:right w:val="nil" w:sz="6" w:space="0" w:color="auto"/>
                        </w:tcBorders>
                      </w:tcPr>
                      <w:p>
                        <w:pPr/>
                      </w:p>
                    </w:tc>
                  </w:tr>
                  <w:tr>
                    <w:trPr>
                      <w:trHeight w:val="454" w:hRule="exact"/>
                    </w:trPr>
                    <w:tc>
                      <w:tcPr>
                        <w:tcW w:w="4216" w:type="dxa"/>
                        <w:tcBorders>
                          <w:top w:val="nil" w:sz="6" w:space="0" w:color="auto"/>
                          <w:left w:val="nil" w:sz="6" w:space="0" w:color="auto"/>
                          <w:bottom w:val="nil" w:sz="6" w:space="0" w:color="auto"/>
                          <w:right w:val="single" w:sz="4" w:space="0" w:color="010101"/>
                        </w:tcBorders>
                      </w:tcPr>
                      <w:p>
                        <w:pPr>
                          <w:pStyle w:val="TableParagraph"/>
                          <w:spacing w:line="240" w:lineRule="auto" w:before="81"/>
                          <w:ind w:left="107" w:right="0"/>
                          <w:jc w:val="lef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2142" w:type="dxa"/>
                        <w:tcBorders>
                          <w:top w:val="nil" w:sz="6" w:space="0" w:color="auto"/>
                          <w:left w:val="single" w:sz="4" w:space="0" w:color="010101"/>
                          <w:bottom w:val="nil" w:sz="6" w:space="0" w:color="auto"/>
                          <w:right w:val="single" w:sz="4" w:space="0" w:color="010101"/>
                        </w:tcBorders>
                      </w:tcPr>
                      <w:p>
                        <w:pPr/>
                      </w:p>
                    </w:tc>
                    <w:tc>
                      <w:tcPr>
                        <w:tcW w:w="2165" w:type="dxa"/>
                        <w:tcBorders>
                          <w:top w:val="nil" w:sz="6" w:space="0" w:color="auto"/>
                          <w:left w:val="single" w:sz="4" w:space="0" w:color="010101"/>
                          <w:bottom w:val="nil" w:sz="6" w:space="0" w:color="auto"/>
                          <w:right w:val="nil" w:sz="6" w:space="0" w:color="auto"/>
                        </w:tcBorders>
                      </w:tcPr>
                      <w:p>
                        <w:pPr/>
                      </w:p>
                    </w:tc>
                  </w:tr>
                  <w:tr>
                    <w:trPr>
                      <w:trHeight w:val="454" w:hRule="exact"/>
                    </w:trPr>
                    <w:tc>
                      <w:tcPr>
                        <w:tcW w:w="4216" w:type="dxa"/>
                        <w:tcBorders>
                          <w:top w:val="nil" w:sz="6" w:space="0" w:color="auto"/>
                          <w:left w:val="nil" w:sz="6" w:space="0" w:color="auto"/>
                          <w:bottom w:val="nil" w:sz="6" w:space="0" w:color="auto"/>
                          <w:right w:val="single" w:sz="4" w:space="0" w:color="010101"/>
                        </w:tcBorders>
                      </w:tcPr>
                      <w:p>
                        <w:pPr>
                          <w:pStyle w:val="TableParagraph"/>
                          <w:spacing w:line="240" w:lineRule="auto" w:before="82"/>
                          <w:ind w:left="107"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142" w:type="dxa"/>
                        <w:tcBorders>
                          <w:top w:val="nil" w:sz="6" w:space="0" w:color="auto"/>
                          <w:left w:val="single" w:sz="4" w:space="0" w:color="010101"/>
                          <w:bottom w:val="nil" w:sz="6" w:space="0" w:color="auto"/>
                          <w:right w:val="single" w:sz="4" w:space="0" w:color="010101"/>
                        </w:tcBorders>
                      </w:tcPr>
                      <w:p>
                        <w:pPr/>
                      </w:p>
                    </w:tc>
                    <w:tc>
                      <w:tcPr>
                        <w:tcW w:w="2165" w:type="dxa"/>
                        <w:tcBorders>
                          <w:top w:val="nil" w:sz="6" w:space="0" w:color="auto"/>
                          <w:left w:val="single" w:sz="4" w:space="0" w:color="010101"/>
                          <w:bottom w:val="nil" w:sz="6" w:space="0" w:color="auto"/>
                          <w:right w:val="nil" w:sz="6" w:space="0" w:color="auto"/>
                        </w:tcBorders>
                      </w:tcPr>
                      <w:p>
                        <w:pPr/>
                      </w:p>
                    </w:tc>
                  </w:tr>
                  <w:tr>
                    <w:trPr>
                      <w:trHeight w:val="454" w:hRule="exact"/>
                    </w:trPr>
                    <w:tc>
                      <w:tcPr>
                        <w:tcW w:w="4216" w:type="dxa"/>
                        <w:tcBorders>
                          <w:top w:val="nil" w:sz="6" w:space="0" w:color="auto"/>
                          <w:left w:val="nil" w:sz="6" w:space="0" w:color="auto"/>
                          <w:bottom w:val="nil" w:sz="6" w:space="0" w:color="auto"/>
                          <w:right w:val="single" w:sz="4" w:space="0" w:color="010101"/>
                        </w:tcBorders>
                      </w:tcPr>
                      <w:p>
                        <w:pPr>
                          <w:pStyle w:val="TableParagraph"/>
                          <w:spacing w:line="240" w:lineRule="auto" w:before="81"/>
                          <w:ind w:left="107"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142" w:type="dxa"/>
                        <w:tcBorders>
                          <w:top w:val="nil" w:sz="6" w:space="0" w:color="auto"/>
                          <w:left w:val="single" w:sz="4" w:space="0" w:color="010101"/>
                          <w:bottom w:val="nil" w:sz="6" w:space="0" w:color="auto"/>
                          <w:right w:val="single" w:sz="4" w:space="0" w:color="010101"/>
                        </w:tcBorders>
                      </w:tcPr>
                      <w:p>
                        <w:pPr/>
                      </w:p>
                    </w:tc>
                    <w:tc>
                      <w:tcPr>
                        <w:tcW w:w="2165" w:type="dxa"/>
                        <w:tcBorders>
                          <w:top w:val="nil" w:sz="6" w:space="0" w:color="auto"/>
                          <w:left w:val="single" w:sz="4" w:space="0" w:color="010101"/>
                          <w:bottom w:val="nil" w:sz="6" w:space="0" w:color="auto"/>
                          <w:right w:val="nil" w:sz="6" w:space="0" w:color="auto"/>
                        </w:tcBorders>
                      </w:tcPr>
                      <w:p>
                        <w:pPr/>
                      </w:p>
                    </w:tc>
                  </w:tr>
                  <w:tr>
                    <w:trPr>
                      <w:trHeight w:val="424" w:hRule="exact"/>
                    </w:trPr>
                    <w:tc>
                      <w:tcPr>
                        <w:tcW w:w="4216" w:type="dxa"/>
                        <w:tcBorders>
                          <w:top w:val="nil" w:sz="6" w:space="0" w:color="auto"/>
                          <w:left w:val="nil" w:sz="6" w:space="0" w:color="auto"/>
                          <w:bottom w:val="nil" w:sz="6" w:space="0" w:color="auto"/>
                          <w:right w:val="single" w:sz="4" w:space="0" w:color="010101"/>
                        </w:tcBorders>
                      </w:tcPr>
                      <w:p>
                        <w:pPr>
                          <w:pStyle w:val="TableParagraph"/>
                          <w:spacing w:line="240" w:lineRule="auto" w:before="81"/>
                          <w:ind w:left="107"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142" w:type="dxa"/>
                        <w:tcBorders>
                          <w:top w:val="nil" w:sz="6" w:space="0" w:color="auto"/>
                          <w:left w:val="single" w:sz="4" w:space="0" w:color="010101"/>
                          <w:bottom w:val="nil" w:sz="6" w:space="0" w:color="auto"/>
                          <w:right w:val="single" w:sz="4" w:space="0" w:color="010101"/>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z w:val="18"/>
                          </w:rPr>
                          <w:t>563,981,846.75</w:t>
                        </w:r>
                      </w:p>
                    </w:tc>
                    <w:tc>
                      <w:tcPr>
                        <w:tcW w:w="2165" w:type="dxa"/>
                        <w:tcBorders>
                          <w:top w:val="nil" w:sz="6" w:space="0" w:color="auto"/>
                          <w:left w:val="single" w:sz="4" w:space="0" w:color="010101"/>
                          <w:bottom w:val="nil" w:sz="6" w:space="0" w:color="auto"/>
                          <w:right w:val="nil" w:sz="6" w:space="0" w:color="auto"/>
                        </w:tcBorders>
                      </w:tcPr>
                      <w:p>
                        <w:pPr>
                          <w:pStyle w:val="TableParagraph"/>
                          <w:spacing w:line="240" w:lineRule="auto" w:before="123"/>
                          <w:ind w:right="106"/>
                          <w:jc w:val="right"/>
                          <w:rPr>
                            <w:rFonts w:ascii="Times New Roman" w:hAnsi="Times New Roman" w:cs="Times New Roman" w:eastAsia="Times New Roman" w:hint="default"/>
                            <w:sz w:val="18"/>
                            <w:szCs w:val="18"/>
                          </w:rPr>
                        </w:pPr>
                        <w:r>
                          <w:rPr>
                            <w:rFonts w:ascii="Times New Roman"/>
                            <w:sz w:val="18"/>
                          </w:rPr>
                          <w:t>682,181,020.47</w:t>
                        </w:r>
                      </w:p>
                    </w:tc>
                  </w:tr>
                  <w:tr>
                    <w:trPr>
                      <w:trHeight w:val="500" w:hRule="exact"/>
                    </w:trPr>
                    <w:tc>
                      <w:tcPr>
                        <w:tcW w:w="4216" w:type="dxa"/>
                        <w:tcBorders>
                          <w:top w:val="nil" w:sz="6" w:space="0" w:color="auto"/>
                          <w:left w:val="nil" w:sz="6" w:space="0" w:color="auto"/>
                          <w:bottom w:val="single" w:sz="12" w:space="0" w:color="010101"/>
                          <w:right w:val="single" w:sz="4" w:space="0" w:color="010101"/>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w:t>
                        </w:r>
                      </w:p>
                    </w:tc>
                    <w:tc>
                      <w:tcPr>
                        <w:tcW w:w="2142" w:type="dxa"/>
                        <w:tcBorders>
                          <w:top w:val="nil" w:sz="6" w:space="0" w:color="auto"/>
                          <w:left w:val="single" w:sz="4" w:space="0" w:color="010101"/>
                          <w:bottom w:val="single" w:sz="12" w:space="0" w:color="010101"/>
                          <w:right w:val="single" w:sz="4" w:space="0" w:color="010101"/>
                        </w:tcBorders>
                      </w:tcPr>
                      <w:p>
                        <w:pPr/>
                      </w:p>
                    </w:tc>
                    <w:tc>
                      <w:tcPr>
                        <w:tcW w:w="2165" w:type="dxa"/>
                        <w:tcBorders>
                          <w:top w:val="nil" w:sz="6" w:space="0" w:color="auto"/>
                          <w:left w:val="single" w:sz="4" w:space="0" w:color="010101"/>
                          <w:bottom w:val="single" w:sz="12" w:space="0" w:color="010101"/>
                          <w:right w:val="nil" w:sz="6" w:space="0" w:color="auto"/>
                        </w:tcBorders>
                      </w:tcPr>
                      <w:p>
                        <w:pPr/>
                      </w:p>
                    </w:tc>
                  </w:tr>
                </w:tbl>
                <w:p>
                  <w:pPr/>
                </w:p>
              </w:txbxContent>
            </v:textbox>
            <w10:wrap type="none"/>
          </v:shape>
        </w:pict>
      </w:r>
      <w:r>
        <w:rPr>
          <w:rFonts w:ascii="宋体" w:hAnsi="宋体" w:cs="宋体" w:eastAsia="宋体" w:hint="default"/>
          <w:sz w:val="18"/>
          <w:szCs w:val="18"/>
        </w:rPr>
        <w:t>现金等价物</w:t>
      </w:r>
    </w:p>
    <w:p>
      <w:pPr>
        <w:pStyle w:val="Heading6"/>
        <w:spacing w:line="240" w:lineRule="auto" w:before="80"/>
        <w:ind w:left="764" w:right="253"/>
        <w:jc w:val="left"/>
        <w:rPr>
          <w:b w:val="0"/>
          <w:bCs w:val="0"/>
        </w:rPr>
      </w:pPr>
      <w:r>
        <w:rPr/>
        <w:t>七、关联方关系及其交易</w:t>
      </w:r>
      <w:r>
        <w:rPr>
          <w:b w:val="0"/>
          <w:bCs w:val="0"/>
        </w:rPr>
      </w:r>
    </w:p>
    <w:p>
      <w:pPr>
        <w:spacing w:line="240" w:lineRule="auto" w:before="3"/>
        <w:rPr>
          <w:rFonts w:ascii="宋体" w:hAnsi="宋体" w:cs="宋体" w:eastAsia="宋体" w:hint="default"/>
          <w:b/>
          <w:bCs/>
          <w:sz w:val="17"/>
          <w:szCs w:val="17"/>
        </w:rPr>
      </w:pPr>
    </w:p>
    <w:p>
      <w:pPr>
        <w:spacing w:line="436" w:lineRule="auto" w:before="0"/>
        <w:ind w:left="660" w:right="2634" w:firstLine="0"/>
        <w:jc w:val="left"/>
        <w:rPr>
          <w:rFonts w:ascii="宋体" w:hAnsi="宋体" w:cs="宋体" w:eastAsia="宋体" w:hint="default"/>
          <w:sz w:val="21"/>
          <w:szCs w:val="21"/>
        </w:rPr>
      </w:pPr>
      <w:r>
        <w:rPr>
          <w:rFonts w:ascii="宋体" w:hAnsi="宋体" w:cs="宋体" w:eastAsia="宋体" w:hint="default"/>
          <w:b/>
          <w:bCs/>
          <w:sz w:val="21"/>
          <w:szCs w:val="21"/>
        </w:rPr>
        <w:t>（一）关联方的认定标准</w:t>
      </w:r>
      <w:r>
        <w:rPr>
          <w:rFonts w:ascii="宋体" w:hAnsi="宋体" w:cs="宋体" w:eastAsia="宋体" w:hint="default"/>
          <w:b/>
          <w:bCs/>
          <w:w w:val="99"/>
          <w:sz w:val="21"/>
          <w:szCs w:val="21"/>
        </w:rPr>
        <w:t> </w:t>
      </w:r>
      <w:r>
        <w:rPr>
          <w:rFonts w:ascii="宋体" w:hAnsi="宋体" w:cs="宋体" w:eastAsia="宋体" w:hint="default"/>
          <w:spacing w:val="-1"/>
          <w:sz w:val="21"/>
          <w:szCs w:val="21"/>
        </w:rPr>
        <w:t>1、本公司控制、共同控制或能够施加重大影响的单位。</w:t>
      </w:r>
      <w:r>
        <w:rPr>
          <w:rFonts w:ascii="宋体" w:hAnsi="宋体" w:cs="宋体" w:eastAsia="宋体" w:hint="default"/>
          <w:sz w:val="21"/>
          <w:szCs w:val="21"/>
        </w:rPr>
      </w:r>
    </w:p>
    <w:p>
      <w:pPr>
        <w:pStyle w:val="BodyText"/>
        <w:spacing w:line="240" w:lineRule="auto" w:before="53"/>
        <w:ind w:left="660" w:right="253"/>
        <w:jc w:val="left"/>
      </w:pPr>
      <w:r>
        <w:rPr/>
        <w:t>2、能够对本公司实施控制、共同控制或能够施加重大影响的单位或个人。</w:t>
      </w:r>
    </w:p>
    <w:p>
      <w:pPr>
        <w:spacing w:line="240" w:lineRule="auto" w:before="3"/>
        <w:rPr>
          <w:rFonts w:ascii="宋体" w:hAnsi="宋体" w:cs="宋体" w:eastAsia="宋体" w:hint="default"/>
          <w:sz w:val="17"/>
          <w:szCs w:val="17"/>
        </w:rPr>
      </w:pPr>
    </w:p>
    <w:p>
      <w:pPr>
        <w:pStyle w:val="BodyText"/>
        <w:spacing w:line="240" w:lineRule="auto"/>
        <w:ind w:left="660" w:right="253"/>
        <w:jc w:val="left"/>
      </w:pPr>
      <w:r>
        <w:rPr/>
        <w:t>3、与本公司同受一方控制、共同控制或重大影响的单位。</w:t>
      </w:r>
    </w:p>
    <w:p>
      <w:pPr>
        <w:spacing w:line="240" w:lineRule="auto" w:before="2"/>
        <w:rPr>
          <w:rFonts w:ascii="宋体" w:hAnsi="宋体" w:cs="宋体" w:eastAsia="宋体" w:hint="default"/>
          <w:sz w:val="17"/>
          <w:szCs w:val="17"/>
        </w:rPr>
      </w:pPr>
    </w:p>
    <w:p>
      <w:pPr>
        <w:pStyle w:val="Heading6"/>
        <w:spacing w:line="240" w:lineRule="auto" w:before="0"/>
        <w:ind w:right="253"/>
        <w:jc w:val="left"/>
        <w:rPr>
          <w:b w:val="0"/>
          <w:bCs w:val="0"/>
        </w:rPr>
      </w:pPr>
      <w:r>
        <w:rPr/>
        <w:t>（二）关联方关系</w:t>
      </w:r>
      <w:r>
        <w:rPr>
          <w:b w:val="0"/>
          <w:bCs w:val="0"/>
        </w:rPr>
      </w:r>
    </w:p>
    <w:p>
      <w:pPr>
        <w:spacing w:after="0" w:line="240" w:lineRule="auto"/>
        <w:jc w:val="left"/>
        <w:sectPr>
          <w:pgSz w:w="11910" w:h="16840"/>
          <w:pgMar w:header="880" w:footer="769" w:top="1100" w:bottom="960" w:left="1560" w:right="154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4"/>
          <w:szCs w:val="14"/>
        </w:rPr>
      </w:pPr>
    </w:p>
    <w:p>
      <w:pPr>
        <w:pStyle w:val="BodyText"/>
        <w:spacing w:line="240" w:lineRule="auto" w:before="35"/>
        <w:ind w:left="539" w:right="0"/>
        <w:jc w:val="left"/>
      </w:pPr>
      <w:r>
        <w:rPr/>
        <w:t>1、存在控制关系的关联方</w:t>
      </w:r>
    </w:p>
    <w:p>
      <w:pPr>
        <w:spacing w:line="240" w:lineRule="auto" w:before="2"/>
        <w:rPr>
          <w:rFonts w:ascii="宋体" w:hAnsi="宋体" w:cs="宋体" w:eastAsia="宋体" w:hint="default"/>
          <w:sz w:val="17"/>
          <w:szCs w:val="17"/>
        </w:rPr>
      </w:pPr>
    </w:p>
    <w:p>
      <w:pPr>
        <w:pStyle w:val="BodyText"/>
        <w:spacing w:line="240" w:lineRule="auto"/>
        <w:ind w:left="539" w:right="0"/>
        <w:jc w:val="left"/>
      </w:pPr>
      <w:r>
        <w:rPr/>
        <w:t>（</w:t>
      </w:r>
      <w:r>
        <w:rPr>
          <w:rFonts w:ascii="Times New Roman" w:hAnsi="Times New Roman" w:cs="Times New Roman" w:eastAsia="Times New Roman" w:hint="default"/>
        </w:rPr>
        <w:t>1</w:t>
      </w:r>
      <w:r>
        <w:rPr/>
        <w:t>）本公司第一大股东和实际控制人</w:t>
      </w:r>
    </w:p>
    <w:p>
      <w:pPr>
        <w:spacing w:line="240" w:lineRule="auto" w:before="0"/>
        <w:rPr>
          <w:rFonts w:ascii="宋体" w:hAnsi="宋体" w:cs="宋体" w:eastAsia="宋体" w:hint="default"/>
          <w:sz w:val="16"/>
          <w:szCs w:val="16"/>
        </w:rPr>
      </w:pPr>
    </w:p>
    <w:p>
      <w:pPr>
        <w:pStyle w:val="BodyText"/>
        <w:spacing w:line="240" w:lineRule="auto"/>
        <w:ind w:left="539" w:right="0"/>
        <w:jc w:val="left"/>
      </w:pPr>
      <w:r>
        <w:rPr/>
        <w:t>截至</w:t>
      </w:r>
      <w:r>
        <w:rPr>
          <w:spacing w:val="-4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日，本</w:t>
      </w:r>
      <w:r>
        <w:rPr>
          <w:spacing w:val="-59"/>
        </w:rPr>
        <w:t> </w:t>
      </w:r>
      <w:r>
        <w:rPr>
          <w:spacing w:val="38"/>
        </w:rPr>
        <w:t>公司第一大股东和实际控制人</w:t>
      </w:r>
      <w:r>
        <w:rPr>
          <w:spacing w:val="-46"/>
        </w:rPr>
        <w:t> </w:t>
      </w:r>
      <w:r>
        <w:rPr/>
        <w:t>为：李玉国，性别：</w:t>
      </w:r>
    </w:p>
    <w:p>
      <w:pPr>
        <w:spacing w:line="240" w:lineRule="auto" w:before="0"/>
        <w:rPr>
          <w:rFonts w:ascii="宋体" w:hAnsi="宋体" w:cs="宋体" w:eastAsia="宋体" w:hint="default"/>
          <w:sz w:val="16"/>
          <w:szCs w:val="16"/>
        </w:rPr>
      </w:pPr>
    </w:p>
    <w:p>
      <w:pPr>
        <w:pStyle w:val="BodyText"/>
        <w:spacing w:line="240" w:lineRule="auto"/>
        <w:ind w:left="120" w:right="0"/>
        <w:jc w:val="left"/>
        <w:rPr>
          <w:rFonts w:ascii="Times New Roman" w:hAnsi="Times New Roman" w:cs="Times New Roman" w:eastAsia="Times New Roman" w:hint="default"/>
        </w:rPr>
      </w:pPr>
      <w:r>
        <w:rPr/>
        <w:t>男，身份证号：</w:t>
      </w:r>
      <w:r>
        <w:rPr>
          <w:rFonts w:ascii="Times New Roman" w:hAnsi="Times New Roman" w:cs="Times New Roman" w:eastAsia="Times New Roman" w:hint="default"/>
        </w:rPr>
        <w:t>130104196101191836</w:t>
      </w:r>
      <w:r>
        <w:rPr/>
        <w:t>；住所：河北省石家庄市新华区电大街</w:t>
      </w:r>
      <w:r>
        <w:rPr>
          <w:spacing w:val="-62"/>
        </w:rPr>
        <w:t> </w:t>
      </w:r>
      <w:r>
        <w:rPr>
          <w:rFonts w:ascii="Times New Roman" w:hAnsi="Times New Roman" w:cs="Times New Roman" w:eastAsia="Times New Roman" w:hint="default"/>
        </w:rPr>
        <w:t>66</w:t>
      </w:r>
      <w:r>
        <w:rPr>
          <w:rFonts w:ascii="Times New Roman" w:hAnsi="Times New Roman" w:cs="Times New Roman" w:eastAsia="Times New Roman" w:hint="default"/>
          <w:spacing w:val="-12"/>
        </w:rPr>
        <w:t> </w:t>
      </w:r>
      <w:r>
        <w:rPr/>
        <w:t>号付</w:t>
      </w:r>
      <w:r>
        <w:rPr>
          <w:spacing w:val="-64"/>
        </w:rPr>
        <w:t> </w:t>
      </w:r>
      <w:r>
        <w:rPr>
          <w:rFonts w:ascii="Times New Roman" w:hAnsi="Times New Roman" w:cs="Times New Roman" w:eastAsia="Times New Roman" w:hint="default"/>
        </w:rPr>
        <w:t>49</w:t>
      </w:r>
      <w:r>
        <w:rPr>
          <w:rFonts w:ascii="Times New Roman" w:hAnsi="Times New Roman" w:cs="Times New Roman" w:eastAsia="Times New Roman" w:hint="default"/>
          <w:spacing w:val="-12"/>
        </w:rPr>
        <w:t> </w:t>
      </w:r>
      <w:r>
        <w:rPr/>
        <w:t>号</w:t>
      </w:r>
      <w:r>
        <w:rPr>
          <w:spacing w:val="-64"/>
        </w:rPr>
        <w:t> </w:t>
      </w:r>
      <w:r>
        <w:rPr>
          <w:rFonts w:ascii="Times New Roman" w:hAnsi="Times New Roman" w:cs="Times New Roman" w:eastAsia="Times New Roman" w:hint="default"/>
        </w:rPr>
        <w:t>1</w:t>
      </w:r>
    </w:p>
    <w:p>
      <w:pPr>
        <w:spacing w:line="240" w:lineRule="auto" w:before="2"/>
        <w:rPr>
          <w:rFonts w:ascii="Times New Roman" w:hAnsi="Times New Roman" w:cs="Times New Roman" w:eastAsia="Times New Roman" w:hint="default"/>
          <w:sz w:val="18"/>
          <w:szCs w:val="18"/>
        </w:rPr>
      </w:pPr>
    </w:p>
    <w:p>
      <w:pPr>
        <w:pStyle w:val="BodyText"/>
        <w:spacing w:line="240" w:lineRule="auto"/>
        <w:ind w:left="119" w:right="0"/>
        <w:jc w:val="left"/>
      </w:pPr>
      <w:r>
        <w:rPr/>
        <w:t>栋</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单元</w:t>
      </w:r>
      <w:r>
        <w:rPr>
          <w:spacing w:val="-55"/>
        </w:rPr>
        <w:t> </w:t>
      </w:r>
      <w:r>
        <w:rPr>
          <w:rFonts w:ascii="Times New Roman" w:hAnsi="Times New Roman" w:cs="Times New Roman" w:eastAsia="Times New Roman" w:hint="default"/>
        </w:rPr>
        <w:t>402</w:t>
      </w:r>
      <w:r>
        <w:rPr>
          <w:rFonts w:ascii="Times New Roman" w:hAnsi="Times New Roman" w:cs="Times New Roman" w:eastAsia="Times New Roman" w:hint="default"/>
          <w:spacing w:val="-1"/>
        </w:rPr>
        <w:t> </w:t>
      </w:r>
      <w:r>
        <w:rPr/>
        <w:t>号。</w:t>
      </w:r>
    </w:p>
    <w:p>
      <w:pPr>
        <w:spacing w:line="240" w:lineRule="auto" w:before="0"/>
        <w:rPr>
          <w:rFonts w:ascii="宋体" w:hAnsi="宋体" w:cs="宋体" w:eastAsia="宋体" w:hint="default"/>
          <w:sz w:val="16"/>
          <w:szCs w:val="16"/>
        </w:rPr>
      </w:pPr>
    </w:p>
    <w:p>
      <w:pPr>
        <w:pStyle w:val="BodyText"/>
        <w:spacing w:line="412" w:lineRule="auto"/>
        <w:ind w:left="119" w:right="487" w:firstLine="420"/>
        <w:jc w:val="left"/>
      </w:pPr>
      <w:r>
        <w:rPr/>
        <w:t>报告期内，李玉国是公司的第一大股东和实际控制人，截止</w:t>
      </w:r>
      <w:r>
        <w:rPr>
          <w:spacing w:val="-3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日持股比 例和表决权比例同为</w:t>
      </w:r>
      <w:r>
        <w:rPr>
          <w:spacing w:val="-57"/>
        </w:rPr>
        <w:t> </w:t>
      </w:r>
      <w:r>
        <w:rPr>
          <w:rFonts w:ascii="Times New Roman" w:hAnsi="Times New Roman" w:cs="Times New Roman" w:eastAsia="Times New Roman" w:hint="default"/>
        </w:rPr>
        <w:t>19.45%</w:t>
      </w:r>
      <w:r>
        <w:rPr/>
        <w:t>。</w:t>
      </w:r>
    </w:p>
    <w:p>
      <w:pPr>
        <w:pStyle w:val="BodyText"/>
        <w:spacing w:line="436" w:lineRule="auto" w:before="42"/>
        <w:ind w:left="539" w:right="4480"/>
        <w:jc w:val="left"/>
      </w:pPr>
      <w:r>
        <w:rPr/>
        <w:t>（2）本公司的子公司有关信息列示如下： a、基本情况</w:t>
      </w:r>
    </w:p>
    <w:p>
      <w:pPr>
        <w:spacing w:line="240" w:lineRule="auto" w:before="9"/>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752"/>
        <w:gridCol w:w="2076"/>
        <w:gridCol w:w="1940"/>
        <w:gridCol w:w="1030"/>
        <w:gridCol w:w="1031"/>
        <w:gridCol w:w="823"/>
      </w:tblGrid>
      <w:tr>
        <w:trPr>
          <w:trHeight w:val="670" w:hRule="exact"/>
        </w:trPr>
        <w:tc>
          <w:tcPr>
            <w:tcW w:w="1752" w:type="dxa"/>
            <w:tcBorders>
              <w:top w:val="single" w:sz="12" w:space="0" w:color="010101"/>
              <w:left w:val="nil" w:sz="6" w:space="0" w:color="auto"/>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514" w:right="0"/>
              <w:jc w:val="left"/>
              <w:rPr>
                <w:rFonts w:ascii="宋体" w:hAnsi="宋体" w:cs="宋体" w:eastAsia="宋体" w:hint="default"/>
                <w:sz w:val="18"/>
                <w:szCs w:val="18"/>
              </w:rPr>
            </w:pPr>
            <w:r>
              <w:rPr>
                <w:rFonts w:ascii="宋体" w:hAnsi="宋体" w:cs="宋体" w:eastAsia="宋体" w:hint="default"/>
                <w:b/>
                <w:bCs/>
                <w:sz w:val="18"/>
                <w:szCs w:val="18"/>
              </w:rPr>
              <w:t>企业名称</w:t>
            </w:r>
            <w:r>
              <w:rPr>
                <w:rFonts w:ascii="宋体" w:hAnsi="宋体" w:cs="宋体" w:eastAsia="宋体" w:hint="default"/>
                <w:sz w:val="18"/>
                <w:szCs w:val="18"/>
              </w:rPr>
            </w:r>
          </w:p>
        </w:tc>
        <w:tc>
          <w:tcPr>
            <w:tcW w:w="2076"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672" w:right="0"/>
              <w:jc w:val="left"/>
              <w:rPr>
                <w:rFonts w:ascii="宋体" w:hAnsi="宋体" w:cs="宋体" w:eastAsia="宋体" w:hint="default"/>
                <w:sz w:val="18"/>
                <w:szCs w:val="18"/>
              </w:rPr>
            </w:pPr>
            <w:r>
              <w:rPr>
                <w:rFonts w:ascii="宋体" w:hAnsi="宋体" w:cs="宋体" w:eastAsia="宋体" w:hint="default"/>
                <w:b/>
                <w:bCs/>
                <w:sz w:val="18"/>
                <w:szCs w:val="18"/>
              </w:rPr>
              <w:t>注册地址</w:t>
            </w:r>
            <w:r>
              <w:rPr>
                <w:rFonts w:ascii="宋体" w:hAnsi="宋体" w:cs="宋体" w:eastAsia="宋体" w:hint="default"/>
                <w:sz w:val="18"/>
                <w:szCs w:val="18"/>
              </w:rPr>
            </w:r>
          </w:p>
        </w:tc>
        <w:tc>
          <w:tcPr>
            <w:tcW w:w="1940"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主营业务</w:t>
            </w:r>
            <w:r>
              <w:rPr>
                <w:rFonts w:ascii="宋体" w:hAnsi="宋体" w:cs="宋体" w:eastAsia="宋体" w:hint="default"/>
                <w:sz w:val="18"/>
                <w:szCs w:val="18"/>
              </w:rPr>
            </w:r>
          </w:p>
        </w:tc>
        <w:tc>
          <w:tcPr>
            <w:tcW w:w="1030" w:type="dxa"/>
            <w:tcBorders>
              <w:top w:val="single" w:sz="12" w:space="0" w:color="010101"/>
              <w:left w:val="single" w:sz="4" w:space="0" w:color="010101"/>
              <w:bottom w:val="single" w:sz="4" w:space="0" w:color="010101"/>
              <w:right w:val="single" w:sz="4" w:space="0" w:color="010101"/>
            </w:tcBorders>
          </w:tcPr>
          <w:p>
            <w:pPr>
              <w:pStyle w:val="TableParagraph"/>
              <w:spacing w:line="316" w:lineRule="auto" w:before="23"/>
              <w:ind w:left="240" w:right="146" w:hanging="90"/>
              <w:jc w:val="left"/>
              <w:rPr>
                <w:rFonts w:ascii="宋体" w:hAnsi="宋体" w:cs="宋体" w:eastAsia="宋体" w:hint="default"/>
                <w:sz w:val="18"/>
                <w:szCs w:val="18"/>
              </w:rPr>
            </w:pPr>
            <w:r>
              <w:rPr>
                <w:rFonts w:ascii="宋体" w:hAnsi="宋体" w:cs="宋体" w:eastAsia="宋体" w:hint="default"/>
                <w:b/>
                <w:bCs/>
                <w:sz w:val="18"/>
                <w:szCs w:val="18"/>
              </w:rPr>
              <w:t>与本公司</w:t>
            </w:r>
            <w:r>
              <w:rPr>
                <w:rFonts w:ascii="宋体" w:hAnsi="宋体" w:cs="宋体" w:eastAsia="宋体" w:hint="default"/>
                <w:b/>
                <w:bCs/>
                <w:w w:val="99"/>
                <w:sz w:val="18"/>
                <w:szCs w:val="18"/>
              </w:rPr>
              <w:t> </w:t>
            </w:r>
            <w:r>
              <w:rPr>
                <w:rFonts w:ascii="宋体" w:hAnsi="宋体" w:cs="宋体" w:eastAsia="宋体" w:hint="default"/>
                <w:b/>
                <w:bCs/>
                <w:sz w:val="18"/>
                <w:szCs w:val="18"/>
              </w:rPr>
              <w:t>的关系</w:t>
            </w:r>
            <w:r>
              <w:rPr>
                <w:rFonts w:ascii="宋体" w:hAnsi="宋体" w:cs="宋体" w:eastAsia="宋体" w:hint="default"/>
                <w:sz w:val="18"/>
                <w:szCs w:val="18"/>
              </w:rPr>
            </w:r>
          </w:p>
        </w:tc>
        <w:tc>
          <w:tcPr>
            <w:tcW w:w="1031"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b/>
                <w:bCs/>
                <w:sz w:val="18"/>
                <w:szCs w:val="18"/>
              </w:rPr>
              <w:t>经济性质</w:t>
            </w:r>
            <w:r>
              <w:rPr>
                <w:rFonts w:ascii="宋体" w:hAnsi="宋体" w:cs="宋体" w:eastAsia="宋体" w:hint="default"/>
                <w:sz w:val="18"/>
                <w:szCs w:val="18"/>
              </w:rPr>
            </w:r>
          </w:p>
        </w:tc>
        <w:tc>
          <w:tcPr>
            <w:tcW w:w="823" w:type="dxa"/>
            <w:tcBorders>
              <w:top w:val="single" w:sz="12" w:space="0" w:color="010101"/>
              <w:left w:val="single" w:sz="4" w:space="0" w:color="010101"/>
              <w:bottom w:val="single" w:sz="4" w:space="0" w:color="010101"/>
              <w:right w:val="nil" w:sz="6" w:space="0" w:color="auto"/>
            </w:tcBorders>
          </w:tcPr>
          <w:p>
            <w:pPr>
              <w:pStyle w:val="TableParagraph"/>
              <w:spacing w:line="316" w:lineRule="auto" w:before="23"/>
              <w:ind w:left="226" w:right="138" w:hanging="90"/>
              <w:jc w:val="left"/>
              <w:rPr>
                <w:rFonts w:ascii="宋体" w:hAnsi="宋体" w:cs="宋体" w:eastAsia="宋体" w:hint="default"/>
                <w:sz w:val="18"/>
                <w:szCs w:val="18"/>
              </w:rPr>
            </w:pPr>
            <w:r>
              <w:rPr>
                <w:rFonts w:ascii="宋体" w:hAnsi="宋体" w:cs="宋体" w:eastAsia="宋体" w:hint="default"/>
                <w:b/>
                <w:bCs/>
                <w:sz w:val="18"/>
                <w:szCs w:val="18"/>
              </w:rPr>
              <w:t>法定代</w:t>
            </w:r>
            <w:r>
              <w:rPr>
                <w:rFonts w:ascii="宋体" w:hAnsi="宋体" w:cs="宋体" w:eastAsia="宋体" w:hint="default"/>
                <w:b/>
                <w:bCs/>
                <w:w w:val="99"/>
                <w:sz w:val="18"/>
                <w:szCs w:val="18"/>
              </w:rPr>
              <w:t> </w:t>
            </w:r>
            <w:r>
              <w:rPr>
                <w:rFonts w:ascii="宋体" w:hAnsi="宋体" w:cs="宋体" w:eastAsia="宋体" w:hint="default"/>
                <w:b/>
                <w:bCs/>
                <w:sz w:val="18"/>
                <w:szCs w:val="18"/>
              </w:rPr>
              <w:t>表人</w:t>
            </w:r>
            <w:r>
              <w:rPr>
                <w:rFonts w:ascii="宋体" w:hAnsi="宋体" w:cs="宋体" w:eastAsia="宋体" w:hint="default"/>
                <w:sz w:val="18"/>
                <w:szCs w:val="18"/>
              </w:rPr>
            </w:r>
          </w:p>
        </w:tc>
      </w:tr>
      <w:tr>
        <w:trPr>
          <w:trHeight w:val="663" w:hRule="exact"/>
        </w:trPr>
        <w:tc>
          <w:tcPr>
            <w:tcW w:w="1752" w:type="dxa"/>
            <w:tcBorders>
              <w:top w:val="single" w:sz="4" w:space="0" w:color="010101"/>
              <w:left w:val="nil" w:sz="6" w:space="0" w:color="auto"/>
              <w:bottom w:val="nil" w:sz="6" w:space="0" w:color="auto"/>
              <w:right w:val="single" w:sz="4" w:space="0" w:color="010101"/>
            </w:tcBorders>
          </w:tcPr>
          <w:p>
            <w:pPr>
              <w:pStyle w:val="TableParagraph"/>
              <w:spacing w:line="316" w:lineRule="auto" w:before="33"/>
              <w:ind w:left="108" w:right="91"/>
              <w:jc w:val="left"/>
              <w:rPr>
                <w:rFonts w:ascii="宋体" w:hAnsi="宋体" w:cs="宋体" w:eastAsia="宋体" w:hint="default"/>
                <w:sz w:val="18"/>
                <w:szCs w:val="18"/>
              </w:rPr>
            </w:pPr>
            <w:r>
              <w:rPr>
                <w:rFonts w:ascii="宋体" w:hAnsi="宋体" w:cs="宋体" w:eastAsia="宋体" w:hint="default"/>
                <w:spacing w:val="13"/>
                <w:sz w:val="18"/>
                <w:szCs w:val="18"/>
              </w:rPr>
              <w:t>河北先河中翼环保 </w:t>
            </w:r>
            <w:r>
              <w:rPr>
                <w:rFonts w:ascii="宋体" w:hAnsi="宋体" w:cs="宋体" w:eastAsia="宋体" w:hint="default"/>
                <w:sz w:val="18"/>
                <w:szCs w:val="18"/>
              </w:rPr>
              <w:t>运营服务有限公司</w:t>
            </w:r>
          </w:p>
        </w:tc>
        <w:tc>
          <w:tcPr>
            <w:tcW w:w="2076" w:type="dxa"/>
            <w:tcBorders>
              <w:top w:val="single" w:sz="4" w:space="0" w:color="010101"/>
              <w:left w:val="single" w:sz="4" w:space="0" w:color="010101"/>
              <w:bottom w:val="nil" w:sz="6" w:space="0" w:color="auto"/>
              <w:right w:val="single" w:sz="4" w:space="0" w:color="010101"/>
            </w:tcBorders>
          </w:tcPr>
          <w:p>
            <w:pPr>
              <w:pStyle w:val="TableParagraph"/>
              <w:spacing w:line="316" w:lineRule="auto" w:before="33"/>
              <w:ind w:left="102" w:right="101"/>
              <w:jc w:val="left"/>
              <w:rPr>
                <w:rFonts w:ascii="宋体" w:hAnsi="宋体" w:cs="宋体" w:eastAsia="宋体" w:hint="default"/>
                <w:sz w:val="18"/>
                <w:szCs w:val="18"/>
              </w:rPr>
            </w:pPr>
            <w:r>
              <w:rPr>
                <w:rFonts w:ascii="宋体" w:hAnsi="宋体" w:cs="宋体" w:eastAsia="宋体" w:hint="default"/>
                <w:spacing w:val="26"/>
                <w:sz w:val="18"/>
                <w:szCs w:val="18"/>
              </w:rPr>
              <w:t>石家庄高新区湘江</w:t>
            </w:r>
            <w:r>
              <w:rPr>
                <w:rFonts w:ascii="宋体" w:hAnsi="宋体" w:cs="宋体" w:eastAsia="宋体" w:hint="default"/>
                <w:spacing w:val="-58"/>
                <w:sz w:val="18"/>
                <w:szCs w:val="18"/>
              </w:rPr>
              <w:t> </w:t>
            </w:r>
            <w:r>
              <w:rPr>
                <w:rFonts w:ascii="宋体" w:hAnsi="宋体" w:cs="宋体" w:eastAsia="宋体" w:hint="default"/>
                <w:sz w:val="18"/>
                <w:szCs w:val="18"/>
              </w:rPr>
              <w:t>道</w:t>
            </w:r>
            <w:r>
              <w:rPr>
                <w:rFonts w:ascii="宋体" w:hAnsi="宋体" w:cs="宋体" w:eastAsia="宋体" w:hint="default"/>
                <w:sz w:val="18"/>
                <w:szCs w:val="18"/>
              </w:rPr>
              <w:t> 251</w:t>
            </w:r>
            <w:r>
              <w:rPr>
                <w:rFonts w:ascii="宋体" w:hAnsi="宋体" w:cs="宋体" w:eastAsia="宋体" w:hint="default"/>
                <w:spacing w:val="-45"/>
                <w:sz w:val="18"/>
                <w:szCs w:val="18"/>
              </w:rPr>
              <w:t> </w:t>
            </w:r>
            <w:r>
              <w:rPr>
                <w:rFonts w:ascii="宋体" w:hAnsi="宋体" w:cs="宋体" w:eastAsia="宋体" w:hint="default"/>
                <w:sz w:val="18"/>
                <w:szCs w:val="18"/>
              </w:rPr>
              <w:t>号</w:t>
            </w:r>
          </w:p>
        </w:tc>
        <w:tc>
          <w:tcPr>
            <w:tcW w:w="1940"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环保设备的安装</w:t>
            </w:r>
            <w:r>
              <w:rPr>
                <w:rFonts w:ascii="宋体" w:hAnsi="宋体" w:cs="宋体" w:eastAsia="宋体" w:hint="default"/>
                <w:spacing w:val="-76"/>
                <w:sz w:val="18"/>
                <w:szCs w:val="18"/>
              </w:rPr>
              <w:t>、</w:t>
            </w:r>
            <w:r>
              <w:rPr>
                <w:rFonts w:ascii="宋体" w:hAnsi="宋体" w:cs="宋体" w:eastAsia="宋体" w:hint="default"/>
                <w:sz w:val="18"/>
                <w:szCs w:val="18"/>
              </w:rPr>
              <w:t>调试</w:t>
            </w:r>
          </w:p>
        </w:tc>
        <w:tc>
          <w:tcPr>
            <w:tcW w:w="1030"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31" w:type="dxa"/>
            <w:tcBorders>
              <w:top w:val="single" w:sz="4" w:space="0" w:color="010101"/>
              <w:left w:val="single" w:sz="4" w:space="0" w:color="010101"/>
              <w:bottom w:val="nil" w:sz="6" w:space="0" w:color="auto"/>
              <w:right w:val="single" w:sz="4" w:space="0" w:color="010101"/>
            </w:tcBorders>
          </w:tcPr>
          <w:p>
            <w:pPr>
              <w:pStyle w:val="TableParagraph"/>
              <w:spacing w:line="316" w:lineRule="auto" w:before="33"/>
              <w:ind w:left="330" w:right="149" w:hanging="180"/>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823" w:type="dxa"/>
            <w:tcBorders>
              <w:top w:val="single" w:sz="4" w:space="0" w:color="010101"/>
              <w:left w:val="single" w:sz="4" w:space="0" w:color="010101"/>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郭昆林</w:t>
            </w:r>
          </w:p>
        </w:tc>
      </w:tr>
      <w:tr>
        <w:trPr>
          <w:trHeight w:val="933" w:hRule="exact"/>
        </w:trPr>
        <w:tc>
          <w:tcPr>
            <w:tcW w:w="1752" w:type="dxa"/>
            <w:tcBorders>
              <w:top w:val="nil" w:sz="6" w:space="0" w:color="auto"/>
              <w:left w:val="nil" w:sz="6" w:space="0" w:color="auto"/>
              <w:bottom w:val="nil" w:sz="6" w:space="0" w:color="auto"/>
              <w:right w:val="single" w:sz="4" w:space="0" w:color="010101"/>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108" w:right="91"/>
              <w:jc w:val="left"/>
              <w:rPr>
                <w:rFonts w:ascii="宋体" w:hAnsi="宋体" w:cs="宋体" w:eastAsia="宋体" w:hint="default"/>
                <w:sz w:val="18"/>
                <w:szCs w:val="18"/>
              </w:rPr>
            </w:pPr>
            <w:r>
              <w:rPr>
                <w:rFonts w:ascii="宋体" w:hAnsi="宋体" w:cs="宋体" w:eastAsia="宋体" w:hint="default"/>
                <w:spacing w:val="13"/>
                <w:sz w:val="18"/>
                <w:szCs w:val="18"/>
              </w:rPr>
              <w:t>北京先河中润科技 </w:t>
            </w:r>
            <w:r>
              <w:rPr>
                <w:rFonts w:ascii="宋体" w:hAnsi="宋体" w:cs="宋体" w:eastAsia="宋体" w:hint="default"/>
                <w:sz w:val="18"/>
                <w:szCs w:val="18"/>
              </w:rPr>
              <w:t>有限公司</w:t>
            </w:r>
          </w:p>
        </w:tc>
        <w:tc>
          <w:tcPr>
            <w:tcW w:w="2076" w:type="dxa"/>
            <w:tcBorders>
              <w:top w:val="nil" w:sz="6" w:space="0" w:color="auto"/>
              <w:left w:val="single" w:sz="4" w:space="0" w:color="010101"/>
              <w:bottom w:val="nil" w:sz="6" w:space="0" w:color="auto"/>
              <w:right w:val="single" w:sz="4" w:space="0" w:color="010101"/>
            </w:tcBorders>
          </w:tcPr>
          <w:p>
            <w:pPr>
              <w:pStyle w:val="TableParagraph"/>
              <w:spacing w:line="316" w:lineRule="auto" w:before="22"/>
              <w:ind w:left="102" w:right="101"/>
              <w:jc w:val="both"/>
              <w:rPr>
                <w:rFonts w:ascii="宋体" w:hAnsi="宋体" w:cs="宋体" w:eastAsia="宋体" w:hint="default"/>
                <w:sz w:val="18"/>
                <w:szCs w:val="18"/>
              </w:rPr>
            </w:pPr>
            <w:r>
              <w:rPr>
                <w:rFonts w:ascii="宋体" w:hAnsi="宋体" w:cs="宋体" w:eastAsia="宋体" w:hint="default"/>
                <w:spacing w:val="6"/>
                <w:sz w:val="18"/>
                <w:szCs w:val="18"/>
              </w:rPr>
              <w:t>北京市西城区车公庄大 </w:t>
            </w:r>
            <w:r>
              <w:rPr>
                <w:rFonts w:ascii="宋体" w:hAnsi="宋体" w:cs="宋体" w:eastAsia="宋体" w:hint="default"/>
                <w:sz w:val="18"/>
                <w:szCs w:val="18"/>
              </w:rPr>
              <w:t>街 9 </w:t>
            </w:r>
            <w:r>
              <w:rPr>
                <w:rFonts w:ascii="宋体" w:hAnsi="宋体" w:cs="宋体" w:eastAsia="宋体" w:hint="default"/>
                <w:spacing w:val="48"/>
                <w:sz w:val="18"/>
                <w:szCs w:val="18"/>
              </w:rPr>
              <w:t>号院五栋大</w:t>
            </w:r>
            <w:r>
              <w:rPr>
                <w:rFonts w:ascii="宋体" w:hAnsi="宋体" w:cs="宋体" w:eastAsia="宋体" w:hint="default"/>
                <w:sz w:val="18"/>
                <w:szCs w:val="18"/>
              </w:rPr>
              <w:t> 楼</w:t>
            </w:r>
            <w:r>
              <w:rPr>
                <w:rFonts w:ascii="宋体" w:hAnsi="宋体" w:cs="宋体" w:eastAsia="宋体" w:hint="default"/>
                <w:sz w:val="18"/>
                <w:szCs w:val="18"/>
              </w:rPr>
              <w:t> A3-403</w:t>
            </w:r>
            <w:r>
              <w:rPr>
                <w:rFonts w:ascii="宋体" w:hAnsi="宋体" w:cs="宋体" w:eastAsia="宋体" w:hint="default"/>
                <w:spacing w:val="-45"/>
                <w:sz w:val="18"/>
                <w:szCs w:val="18"/>
              </w:rPr>
              <w:t> </w:t>
            </w:r>
            <w:r>
              <w:rPr>
                <w:rFonts w:ascii="宋体" w:hAnsi="宋体" w:cs="宋体" w:eastAsia="宋体" w:hint="default"/>
                <w:sz w:val="18"/>
                <w:szCs w:val="18"/>
              </w:rPr>
              <w:t>室</w:t>
            </w:r>
          </w:p>
        </w:tc>
        <w:tc>
          <w:tcPr>
            <w:tcW w:w="1940" w:type="dxa"/>
            <w:tcBorders>
              <w:top w:val="nil" w:sz="6" w:space="0" w:color="auto"/>
              <w:left w:val="single" w:sz="4" w:space="0" w:color="010101"/>
              <w:bottom w:val="nil" w:sz="6" w:space="0" w:color="auto"/>
              <w:right w:val="single" w:sz="4" w:space="0" w:color="010101"/>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按法律</w:t>
            </w:r>
            <w:r>
              <w:rPr>
                <w:rFonts w:ascii="宋体" w:hAnsi="宋体" w:cs="宋体" w:eastAsia="宋体" w:hint="default"/>
                <w:spacing w:val="-76"/>
                <w:sz w:val="18"/>
                <w:szCs w:val="18"/>
              </w:rPr>
              <w:t>、</w:t>
            </w:r>
            <w:r>
              <w:rPr>
                <w:rFonts w:ascii="宋体" w:hAnsi="宋体" w:cs="宋体" w:eastAsia="宋体" w:hint="default"/>
                <w:sz w:val="18"/>
                <w:szCs w:val="18"/>
              </w:rPr>
              <w:t>法规规定经营</w:t>
            </w:r>
          </w:p>
        </w:tc>
        <w:tc>
          <w:tcPr>
            <w:tcW w:w="1030" w:type="dxa"/>
            <w:tcBorders>
              <w:top w:val="nil" w:sz="6" w:space="0" w:color="auto"/>
              <w:left w:val="single" w:sz="4" w:space="0" w:color="010101"/>
              <w:bottom w:val="nil" w:sz="6" w:space="0" w:color="auto"/>
              <w:right w:val="single" w:sz="4" w:space="0" w:color="010101"/>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31" w:type="dxa"/>
            <w:tcBorders>
              <w:top w:val="nil" w:sz="6" w:space="0" w:color="auto"/>
              <w:left w:val="single" w:sz="4" w:space="0" w:color="010101"/>
              <w:bottom w:val="nil" w:sz="6" w:space="0" w:color="auto"/>
              <w:right w:val="single" w:sz="4" w:space="0" w:color="010101"/>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330" w:right="149" w:hanging="180"/>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823" w:type="dxa"/>
            <w:tcBorders>
              <w:top w:val="nil" w:sz="6" w:space="0" w:color="auto"/>
              <w:left w:val="single" w:sz="4" w:space="0" w:color="010101"/>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刘春田</w:t>
            </w:r>
          </w:p>
        </w:tc>
      </w:tr>
      <w:tr>
        <w:trPr>
          <w:trHeight w:val="651" w:hRule="exact"/>
        </w:trPr>
        <w:tc>
          <w:tcPr>
            <w:tcW w:w="1752" w:type="dxa"/>
            <w:tcBorders>
              <w:top w:val="nil" w:sz="6" w:space="0" w:color="auto"/>
              <w:left w:val="nil" w:sz="6" w:space="0" w:color="auto"/>
              <w:bottom w:val="nil" w:sz="6" w:space="0" w:color="auto"/>
              <w:right w:val="single" w:sz="4" w:space="0" w:color="010101"/>
            </w:tcBorders>
          </w:tcPr>
          <w:p>
            <w:pPr>
              <w:pStyle w:val="TableParagraph"/>
              <w:spacing w:line="316" w:lineRule="auto" w:before="23"/>
              <w:ind w:left="108" w:right="91"/>
              <w:jc w:val="left"/>
              <w:rPr>
                <w:rFonts w:ascii="宋体" w:hAnsi="宋体" w:cs="宋体" w:eastAsia="宋体" w:hint="default"/>
                <w:sz w:val="18"/>
                <w:szCs w:val="18"/>
              </w:rPr>
            </w:pPr>
            <w:r>
              <w:rPr>
                <w:rFonts w:ascii="宋体" w:hAnsi="宋体" w:cs="宋体" w:eastAsia="宋体" w:hint="default"/>
                <w:spacing w:val="13"/>
                <w:sz w:val="18"/>
                <w:szCs w:val="18"/>
              </w:rPr>
              <w:t>山东先河环保科技 </w:t>
            </w:r>
            <w:r>
              <w:rPr>
                <w:rFonts w:ascii="宋体" w:hAnsi="宋体" w:cs="宋体" w:eastAsia="宋体" w:hint="default"/>
                <w:sz w:val="18"/>
                <w:szCs w:val="18"/>
              </w:rPr>
              <w:t>有限公司</w:t>
            </w:r>
          </w:p>
        </w:tc>
        <w:tc>
          <w:tcPr>
            <w:tcW w:w="2076" w:type="dxa"/>
            <w:tcBorders>
              <w:top w:val="nil" w:sz="6" w:space="0" w:color="auto"/>
              <w:left w:val="single" w:sz="4" w:space="0" w:color="010101"/>
              <w:bottom w:val="nil" w:sz="6" w:space="0" w:color="auto"/>
              <w:right w:val="single" w:sz="4" w:space="0" w:color="010101"/>
            </w:tcBorders>
          </w:tcPr>
          <w:p>
            <w:pPr>
              <w:pStyle w:val="TableParagraph"/>
              <w:spacing w:line="316" w:lineRule="auto"/>
              <w:ind w:left="102" w:right="101"/>
              <w:jc w:val="left"/>
              <w:rPr>
                <w:rFonts w:ascii="宋体" w:hAnsi="宋体" w:cs="宋体" w:eastAsia="宋体" w:hint="default"/>
                <w:sz w:val="18"/>
                <w:szCs w:val="18"/>
              </w:rPr>
            </w:pPr>
            <w:r>
              <w:rPr>
                <w:rFonts w:ascii="宋体" w:hAnsi="宋体" w:cs="宋体" w:eastAsia="宋体" w:hint="default"/>
                <w:spacing w:val="6"/>
                <w:sz w:val="18"/>
                <w:szCs w:val="18"/>
              </w:rPr>
              <w:t>济南市高新区经十东路 经南济南出口加工区海</w:t>
            </w:r>
            <w:r>
              <w:rPr>
                <w:rFonts w:ascii="宋体" w:hAnsi="宋体" w:cs="宋体" w:eastAsia="宋体" w:hint="default"/>
                <w:sz w:val="18"/>
                <w:szCs w:val="18"/>
              </w:rPr>
            </w:r>
          </w:p>
        </w:tc>
        <w:tc>
          <w:tcPr>
            <w:tcW w:w="1940" w:type="dxa"/>
            <w:tcBorders>
              <w:top w:val="nil" w:sz="6" w:space="0" w:color="auto"/>
              <w:left w:val="single" w:sz="4" w:space="0" w:color="010101"/>
              <w:bottom w:val="nil" w:sz="6" w:space="0" w:color="auto"/>
              <w:right w:val="single" w:sz="4" w:space="0" w:color="010101"/>
            </w:tcBorders>
          </w:tcPr>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8"/>
                <w:sz w:val="18"/>
                <w:szCs w:val="18"/>
              </w:rPr>
              <w:t>环保技术、计量仪器的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开发</w:t>
            </w:r>
          </w:p>
        </w:tc>
        <w:tc>
          <w:tcPr>
            <w:tcW w:w="1030"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31" w:type="dxa"/>
            <w:tcBorders>
              <w:top w:val="nil" w:sz="6" w:space="0" w:color="auto"/>
              <w:left w:val="single" w:sz="4" w:space="0" w:color="010101"/>
              <w:bottom w:val="nil" w:sz="6" w:space="0" w:color="auto"/>
              <w:right w:val="single" w:sz="4" w:space="0" w:color="010101"/>
            </w:tcBorders>
          </w:tcPr>
          <w:p>
            <w:pPr>
              <w:pStyle w:val="TableParagraph"/>
              <w:spacing w:line="316" w:lineRule="auto" w:before="23"/>
              <w:ind w:left="330" w:right="149" w:hanging="180"/>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823" w:type="dxa"/>
            <w:tcBorders>
              <w:top w:val="nil" w:sz="6" w:space="0" w:color="auto"/>
              <w:left w:val="single" w:sz="4" w:space="0" w:color="010101"/>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陈荣强</w:t>
            </w:r>
          </w:p>
        </w:tc>
      </w:tr>
      <w:tr>
        <w:trPr>
          <w:trHeight w:val="1000" w:hRule="exact"/>
        </w:trPr>
        <w:tc>
          <w:tcPr>
            <w:tcW w:w="1752" w:type="dxa"/>
            <w:tcBorders>
              <w:top w:val="nil" w:sz="6" w:space="0" w:color="auto"/>
              <w:left w:val="nil" w:sz="6" w:space="0" w:color="auto"/>
              <w:bottom w:val="nil" w:sz="6" w:space="0" w:color="auto"/>
              <w:right w:val="single" w:sz="4" w:space="0" w:color="010101"/>
            </w:tcBorders>
          </w:tcPr>
          <w:p>
            <w:pPr>
              <w:pStyle w:val="TableParagraph"/>
              <w:spacing w:line="316" w:lineRule="auto" w:before="124"/>
              <w:ind w:left="108" w:right="91"/>
              <w:jc w:val="both"/>
              <w:rPr>
                <w:rFonts w:ascii="宋体" w:hAnsi="宋体" w:cs="宋体" w:eastAsia="宋体" w:hint="default"/>
                <w:sz w:val="18"/>
                <w:szCs w:val="18"/>
              </w:rPr>
            </w:pPr>
            <w:r>
              <w:rPr>
                <w:rFonts w:ascii="宋体" w:hAnsi="宋体" w:cs="宋体" w:eastAsia="宋体" w:hint="default"/>
                <w:spacing w:val="13"/>
                <w:sz w:val="18"/>
                <w:szCs w:val="18"/>
              </w:rPr>
              <w:t>河北先河金瑞环保 设施运营服务有限 </w:t>
            </w:r>
            <w:r>
              <w:rPr>
                <w:rFonts w:ascii="宋体" w:hAnsi="宋体" w:cs="宋体" w:eastAsia="宋体" w:hint="default"/>
                <w:sz w:val="18"/>
                <w:szCs w:val="18"/>
              </w:rPr>
              <w:t>公司</w:t>
            </w:r>
          </w:p>
        </w:tc>
        <w:tc>
          <w:tcPr>
            <w:tcW w:w="2076" w:type="dxa"/>
            <w:tcBorders>
              <w:top w:val="nil" w:sz="6" w:space="0" w:color="auto"/>
              <w:left w:val="single" w:sz="4" w:space="0" w:color="010101"/>
              <w:bottom w:val="nil" w:sz="6" w:space="0" w:color="auto"/>
              <w:right w:val="single" w:sz="4" w:space="0" w:color="010101"/>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316" w:lineRule="auto"/>
              <w:ind w:left="102" w:right="101"/>
              <w:jc w:val="left"/>
              <w:rPr>
                <w:rFonts w:ascii="宋体" w:hAnsi="宋体" w:cs="宋体" w:eastAsia="宋体" w:hint="default"/>
                <w:sz w:val="18"/>
                <w:szCs w:val="18"/>
              </w:rPr>
            </w:pPr>
            <w:r>
              <w:rPr>
                <w:rFonts w:ascii="宋体" w:hAnsi="宋体" w:cs="宋体" w:eastAsia="宋体" w:hint="default"/>
                <w:spacing w:val="26"/>
                <w:sz w:val="18"/>
                <w:szCs w:val="18"/>
              </w:rPr>
              <w:t>石家庄高新区湘江</w:t>
            </w:r>
            <w:r>
              <w:rPr>
                <w:rFonts w:ascii="宋体" w:hAnsi="宋体" w:cs="宋体" w:eastAsia="宋体" w:hint="default"/>
                <w:spacing w:val="-58"/>
                <w:sz w:val="18"/>
                <w:szCs w:val="18"/>
              </w:rPr>
              <w:t> </w:t>
            </w:r>
            <w:r>
              <w:rPr>
                <w:rFonts w:ascii="宋体" w:hAnsi="宋体" w:cs="宋体" w:eastAsia="宋体" w:hint="default"/>
                <w:sz w:val="18"/>
                <w:szCs w:val="18"/>
              </w:rPr>
              <w:t>道</w:t>
            </w:r>
            <w:r>
              <w:rPr>
                <w:rFonts w:ascii="宋体" w:hAnsi="宋体" w:cs="宋体" w:eastAsia="宋体" w:hint="default"/>
                <w:sz w:val="18"/>
                <w:szCs w:val="18"/>
              </w:rPr>
              <w:t> 251</w:t>
            </w:r>
            <w:r>
              <w:rPr>
                <w:rFonts w:ascii="宋体" w:hAnsi="宋体" w:cs="宋体" w:eastAsia="宋体" w:hint="default"/>
                <w:spacing w:val="-45"/>
                <w:sz w:val="18"/>
                <w:szCs w:val="18"/>
              </w:rPr>
              <w:t> </w:t>
            </w:r>
            <w:r>
              <w:rPr>
                <w:rFonts w:ascii="宋体" w:hAnsi="宋体" w:cs="宋体" w:eastAsia="宋体" w:hint="default"/>
                <w:sz w:val="18"/>
                <w:szCs w:val="18"/>
              </w:rPr>
              <w:t>号</w:t>
            </w:r>
          </w:p>
        </w:tc>
        <w:tc>
          <w:tcPr>
            <w:tcW w:w="1940" w:type="dxa"/>
            <w:tcBorders>
              <w:top w:val="nil" w:sz="6" w:space="0" w:color="auto"/>
              <w:left w:val="single" w:sz="4" w:space="0" w:color="010101"/>
              <w:bottom w:val="nil" w:sz="6" w:space="0" w:color="auto"/>
              <w:right w:val="single" w:sz="4" w:space="0" w:color="010101"/>
            </w:tcBorders>
          </w:tcPr>
          <w:p>
            <w:pPr>
              <w:pStyle w:val="TableParagraph"/>
              <w:spacing w:line="319" w:lineRule="auto" w:before="24"/>
              <w:ind w:left="103" w:right="101"/>
              <w:jc w:val="both"/>
              <w:rPr>
                <w:rFonts w:ascii="宋体" w:hAnsi="宋体" w:cs="宋体" w:eastAsia="宋体" w:hint="default"/>
                <w:sz w:val="18"/>
                <w:szCs w:val="18"/>
              </w:rPr>
            </w:pPr>
            <w:r>
              <w:rPr>
                <w:rFonts w:ascii="宋体" w:hAnsi="宋体" w:cs="宋体" w:eastAsia="宋体" w:hint="default"/>
                <w:sz w:val="18"/>
                <w:szCs w:val="18"/>
              </w:rPr>
              <w:t>环境监测仪器</w:t>
            </w:r>
            <w:r>
              <w:rPr>
                <w:rFonts w:ascii="宋体" w:hAnsi="宋体" w:cs="宋体" w:eastAsia="宋体" w:hint="default"/>
                <w:spacing w:val="-76"/>
                <w:sz w:val="18"/>
                <w:szCs w:val="18"/>
              </w:rPr>
              <w:t>、</w:t>
            </w:r>
            <w:r>
              <w:rPr>
                <w:rFonts w:ascii="宋体" w:hAnsi="宋体" w:cs="宋体" w:eastAsia="宋体" w:hint="default"/>
                <w:sz w:val="18"/>
                <w:szCs w:val="18"/>
              </w:rPr>
              <w:t>环保设</w:t>
            </w:r>
            <w:r>
              <w:rPr>
                <w:rFonts w:ascii="宋体" w:hAnsi="宋体" w:cs="宋体" w:eastAsia="宋体" w:hint="default"/>
                <w:sz w:val="18"/>
                <w:szCs w:val="18"/>
              </w:rPr>
              <w:t> 备的安装调试服务</w:t>
            </w:r>
            <w:r>
              <w:rPr>
                <w:rFonts w:ascii="宋体" w:hAnsi="宋体" w:cs="宋体" w:eastAsia="宋体" w:hint="default"/>
                <w:spacing w:val="-76"/>
                <w:sz w:val="18"/>
                <w:szCs w:val="18"/>
              </w:rPr>
              <w:t>、</w:t>
            </w:r>
            <w:r>
              <w:rPr>
                <w:rFonts w:ascii="宋体" w:hAnsi="宋体" w:cs="宋体" w:eastAsia="宋体" w:hint="default"/>
                <w:sz w:val="18"/>
                <w:szCs w:val="18"/>
              </w:rPr>
              <w:t>日</w:t>
            </w:r>
            <w:r>
              <w:rPr>
                <w:rFonts w:ascii="宋体" w:hAnsi="宋体" w:cs="宋体" w:eastAsia="宋体" w:hint="default"/>
                <w:sz w:val="18"/>
                <w:szCs w:val="18"/>
              </w:rPr>
              <w:t> 常运营管理服务</w:t>
            </w:r>
            <w:r>
              <w:rPr>
                <w:rFonts w:ascii="宋体" w:hAnsi="宋体" w:cs="宋体" w:eastAsia="宋体" w:hint="default"/>
                <w:spacing w:val="-76"/>
                <w:sz w:val="18"/>
                <w:szCs w:val="18"/>
              </w:rPr>
              <w:t>、</w:t>
            </w:r>
            <w:r>
              <w:rPr>
                <w:rFonts w:ascii="宋体" w:hAnsi="宋体" w:cs="宋体" w:eastAsia="宋体" w:hint="default"/>
                <w:sz w:val="18"/>
                <w:szCs w:val="18"/>
              </w:rPr>
              <w:t>维修</w:t>
            </w:r>
          </w:p>
        </w:tc>
        <w:tc>
          <w:tcPr>
            <w:tcW w:w="1030"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31" w:type="dxa"/>
            <w:tcBorders>
              <w:top w:val="nil" w:sz="6" w:space="0" w:color="auto"/>
              <w:left w:val="single" w:sz="4" w:space="0" w:color="010101"/>
              <w:bottom w:val="nil" w:sz="6" w:space="0" w:color="auto"/>
              <w:right w:val="single" w:sz="4" w:space="0" w:color="010101"/>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316" w:lineRule="auto"/>
              <w:ind w:left="330" w:right="149" w:hanging="180"/>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823" w:type="dxa"/>
            <w:tcBorders>
              <w:top w:val="nil" w:sz="6" w:space="0" w:color="auto"/>
              <w:left w:val="single" w:sz="4" w:space="0" w:color="010101"/>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孙保和</w:t>
            </w:r>
          </w:p>
        </w:tc>
      </w:tr>
      <w:tr>
        <w:trPr>
          <w:trHeight w:val="164" w:hRule="exact"/>
        </w:trPr>
        <w:tc>
          <w:tcPr>
            <w:tcW w:w="1752" w:type="dxa"/>
            <w:tcBorders>
              <w:top w:val="nil" w:sz="6" w:space="0" w:color="auto"/>
              <w:left w:val="nil" w:sz="6" w:space="0" w:color="auto"/>
              <w:bottom w:val="single" w:sz="12" w:space="0" w:color="010101"/>
              <w:right w:val="single" w:sz="4" w:space="0" w:color="010101"/>
            </w:tcBorders>
          </w:tcPr>
          <w:p>
            <w:pPr/>
          </w:p>
        </w:tc>
        <w:tc>
          <w:tcPr>
            <w:tcW w:w="2076" w:type="dxa"/>
            <w:tcBorders>
              <w:top w:val="nil" w:sz="6" w:space="0" w:color="auto"/>
              <w:left w:val="single" w:sz="4" w:space="0" w:color="010101"/>
              <w:bottom w:val="single" w:sz="12" w:space="0" w:color="010101"/>
              <w:right w:val="single" w:sz="4" w:space="0" w:color="010101"/>
            </w:tcBorders>
          </w:tcPr>
          <w:p>
            <w:pPr/>
          </w:p>
        </w:tc>
        <w:tc>
          <w:tcPr>
            <w:tcW w:w="1940" w:type="dxa"/>
            <w:tcBorders>
              <w:top w:val="nil" w:sz="6" w:space="0" w:color="auto"/>
              <w:left w:val="single" w:sz="4" w:space="0" w:color="010101"/>
              <w:bottom w:val="single" w:sz="12" w:space="0" w:color="010101"/>
              <w:right w:val="single" w:sz="4" w:space="0" w:color="010101"/>
            </w:tcBorders>
          </w:tcPr>
          <w:p>
            <w:pPr>
              <w:pStyle w:val="TableParagraph"/>
              <w:spacing w:line="189" w:lineRule="exact"/>
              <w:ind w:right="0"/>
              <w:jc w:val="center"/>
              <w:rPr>
                <w:rFonts w:ascii="宋体" w:hAnsi="宋体" w:cs="宋体" w:eastAsia="宋体" w:hint="default"/>
                <w:sz w:val="18"/>
                <w:szCs w:val="18"/>
              </w:rPr>
            </w:pPr>
            <w:r>
              <w:rPr>
                <w:rFonts w:ascii="宋体" w:hAnsi="宋体" w:cs="宋体" w:eastAsia="宋体" w:hint="default"/>
                <w:spacing w:val="-8"/>
                <w:sz w:val="18"/>
                <w:szCs w:val="18"/>
              </w:rPr>
              <w:t>服务、技术咨询、技术</w:t>
            </w:r>
          </w:p>
        </w:tc>
        <w:tc>
          <w:tcPr>
            <w:tcW w:w="1030" w:type="dxa"/>
            <w:tcBorders>
              <w:top w:val="nil" w:sz="6" w:space="0" w:color="auto"/>
              <w:left w:val="single" w:sz="4" w:space="0" w:color="010101"/>
              <w:bottom w:val="single" w:sz="12" w:space="0" w:color="010101"/>
              <w:right w:val="single" w:sz="4" w:space="0" w:color="010101"/>
            </w:tcBorders>
          </w:tcPr>
          <w:p>
            <w:pPr/>
          </w:p>
        </w:tc>
        <w:tc>
          <w:tcPr>
            <w:tcW w:w="1031" w:type="dxa"/>
            <w:tcBorders>
              <w:top w:val="nil" w:sz="6" w:space="0" w:color="auto"/>
              <w:left w:val="single" w:sz="4" w:space="0" w:color="010101"/>
              <w:bottom w:val="single" w:sz="12" w:space="0" w:color="010101"/>
              <w:right w:val="single" w:sz="4" w:space="0" w:color="010101"/>
            </w:tcBorders>
          </w:tcPr>
          <w:p>
            <w:pPr/>
          </w:p>
        </w:tc>
        <w:tc>
          <w:tcPr>
            <w:tcW w:w="823" w:type="dxa"/>
            <w:tcBorders>
              <w:top w:val="nil" w:sz="6" w:space="0" w:color="auto"/>
              <w:left w:val="single" w:sz="4" w:space="0" w:color="010101"/>
              <w:bottom w:val="single" w:sz="12" w:space="0" w:color="010101"/>
              <w:right w:val="nil" w:sz="6" w:space="0" w:color="auto"/>
            </w:tcBorders>
          </w:tcPr>
          <w:p>
            <w:pPr/>
          </w:p>
        </w:tc>
      </w:tr>
    </w:tbl>
    <w:p>
      <w:pPr>
        <w:spacing w:line="240" w:lineRule="auto" w:before="13"/>
        <w:rPr>
          <w:rFonts w:ascii="宋体" w:hAnsi="宋体" w:cs="宋体" w:eastAsia="宋体" w:hint="default"/>
          <w:sz w:val="20"/>
          <w:szCs w:val="20"/>
        </w:rPr>
      </w:pPr>
    </w:p>
    <w:p>
      <w:pPr>
        <w:pStyle w:val="BodyText"/>
        <w:spacing w:line="240" w:lineRule="auto" w:before="35"/>
        <w:ind w:left="540" w:right="0"/>
        <w:jc w:val="left"/>
      </w:pPr>
      <w:r>
        <w:rPr/>
        <w:t>b、子公司注册资本及其变动</w:t>
      </w:r>
    </w:p>
    <w:p>
      <w:pPr>
        <w:spacing w:line="240" w:lineRule="auto" w:before="5"/>
        <w:rPr>
          <w:rFonts w:ascii="宋体" w:hAnsi="宋体" w:cs="宋体" w:eastAsia="宋体"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3082"/>
        <w:gridCol w:w="1648"/>
        <w:gridCol w:w="1162"/>
        <w:gridCol w:w="1160"/>
        <w:gridCol w:w="1610"/>
      </w:tblGrid>
      <w:tr>
        <w:trPr>
          <w:trHeight w:val="499" w:hRule="exact"/>
        </w:trPr>
        <w:tc>
          <w:tcPr>
            <w:tcW w:w="3082" w:type="dxa"/>
            <w:tcBorders>
              <w:top w:val="single" w:sz="12" w:space="0" w:color="010101"/>
              <w:left w:val="nil" w:sz="6" w:space="0" w:color="auto"/>
              <w:bottom w:val="single" w:sz="4" w:space="0" w:color="010101"/>
              <w:right w:val="single" w:sz="4" w:space="0" w:color="010101"/>
            </w:tcBorders>
          </w:tcPr>
          <w:p>
            <w:pPr>
              <w:pStyle w:val="TableParagraph"/>
              <w:spacing w:line="240" w:lineRule="auto" w:before="92"/>
              <w:ind w:left="3" w:right="0"/>
              <w:jc w:val="center"/>
              <w:rPr>
                <w:rFonts w:ascii="宋体" w:hAnsi="宋体" w:cs="宋体" w:eastAsia="宋体" w:hint="default"/>
                <w:sz w:val="18"/>
                <w:szCs w:val="18"/>
              </w:rPr>
            </w:pPr>
            <w:r>
              <w:rPr>
                <w:rFonts w:ascii="宋体" w:hAnsi="宋体" w:cs="宋体" w:eastAsia="宋体" w:hint="default"/>
                <w:b/>
                <w:bCs/>
                <w:sz w:val="18"/>
                <w:szCs w:val="18"/>
              </w:rPr>
              <w:t>企业名称</w:t>
            </w:r>
            <w:r>
              <w:rPr>
                <w:rFonts w:ascii="宋体" w:hAnsi="宋体" w:cs="宋体" w:eastAsia="宋体" w:hint="default"/>
                <w:sz w:val="18"/>
                <w:szCs w:val="18"/>
              </w:rPr>
            </w:r>
          </w:p>
        </w:tc>
        <w:tc>
          <w:tcPr>
            <w:tcW w:w="1648"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92"/>
              <w:ind w:left="458"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162"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92"/>
              <w:ind w:right="1"/>
              <w:jc w:val="center"/>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160"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92"/>
              <w:ind w:left="214"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610"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92"/>
              <w:ind w:left="44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68" w:hRule="exact"/>
        </w:trPr>
        <w:tc>
          <w:tcPr>
            <w:tcW w:w="3082" w:type="dxa"/>
            <w:tcBorders>
              <w:top w:val="single" w:sz="4" w:space="0" w:color="010101"/>
              <w:left w:val="nil" w:sz="6" w:space="0" w:color="auto"/>
              <w:bottom w:val="nil" w:sz="6" w:space="0" w:color="auto"/>
              <w:right w:val="single" w:sz="4" w:space="0" w:color="010101"/>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pacing w:val="10"/>
                <w:sz w:val="18"/>
                <w:szCs w:val="18"/>
              </w:rPr>
              <w:t>河北先河中翼环保运营服务有限公</w:t>
            </w:r>
            <w:r>
              <w:rPr>
                <w:rFonts w:ascii="宋体" w:hAnsi="宋体" w:cs="宋体" w:eastAsia="宋体" w:hint="default"/>
                <w:sz w:val="18"/>
                <w:szCs w:val="18"/>
              </w:rPr>
            </w:r>
          </w:p>
        </w:tc>
        <w:tc>
          <w:tcPr>
            <w:tcW w:w="1648"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3,000,000.00</w:t>
            </w:r>
          </w:p>
        </w:tc>
        <w:tc>
          <w:tcPr>
            <w:tcW w:w="1162" w:type="dxa"/>
            <w:tcBorders>
              <w:top w:val="single" w:sz="4" w:space="0" w:color="010101"/>
              <w:left w:val="single" w:sz="4" w:space="0" w:color="010101"/>
              <w:bottom w:val="nil" w:sz="6" w:space="0" w:color="auto"/>
              <w:right w:val="single" w:sz="4" w:space="0" w:color="010101"/>
            </w:tcBorders>
          </w:tcPr>
          <w:p>
            <w:pPr/>
          </w:p>
        </w:tc>
        <w:tc>
          <w:tcPr>
            <w:tcW w:w="1160" w:type="dxa"/>
            <w:vMerge w:val="restart"/>
            <w:tcBorders>
              <w:top w:val="single" w:sz="4" w:space="0" w:color="010101"/>
              <w:left w:val="single" w:sz="4" w:space="0" w:color="010101"/>
              <w:right w:val="single" w:sz="4" w:space="0" w:color="010101"/>
            </w:tcBorders>
          </w:tcPr>
          <w:p>
            <w:pPr/>
          </w:p>
        </w:tc>
        <w:tc>
          <w:tcPr>
            <w:tcW w:w="1610" w:type="dxa"/>
            <w:tcBorders>
              <w:top w:val="single" w:sz="4" w:space="0" w:color="010101"/>
              <w:left w:val="single" w:sz="4" w:space="0" w:color="010101"/>
              <w:bottom w:val="nil" w:sz="6" w:space="0" w:color="auto"/>
              <w:right w:val="nil" w:sz="6" w:space="0" w:color="auto"/>
            </w:tcBorders>
          </w:tcPr>
          <w:p>
            <w:pPr>
              <w:pStyle w:val="TableParagraph"/>
              <w:spacing w:line="240" w:lineRule="auto" w:before="145"/>
              <w:ind w:right="105"/>
              <w:jc w:val="right"/>
              <w:rPr>
                <w:rFonts w:ascii="Times New Roman" w:hAnsi="Times New Roman" w:cs="Times New Roman" w:eastAsia="Times New Roman" w:hint="default"/>
                <w:sz w:val="18"/>
                <w:szCs w:val="18"/>
              </w:rPr>
            </w:pPr>
            <w:r>
              <w:rPr>
                <w:rFonts w:ascii="Times New Roman"/>
                <w:sz w:val="18"/>
              </w:rPr>
              <w:t>3,000,000.00</w:t>
            </w:r>
          </w:p>
        </w:tc>
      </w:tr>
      <w:tr>
        <w:trPr>
          <w:trHeight w:val="248" w:hRule="exact"/>
        </w:trPr>
        <w:tc>
          <w:tcPr>
            <w:tcW w:w="3082" w:type="dxa"/>
            <w:tcBorders>
              <w:top w:val="nil" w:sz="6" w:space="0" w:color="auto"/>
              <w:left w:val="nil" w:sz="6" w:space="0" w:color="auto"/>
              <w:bottom w:val="nil" w:sz="6" w:space="0" w:color="auto"/>
              <w:right w:val="single" w:sz="4" w:space="0" w:color="010101"/>
            </w:tcBorders>
          </w:tcPr>
          <w:p>
            <w:pPr>
              <w:pStyle w:val="TableParagraph"/>
              <w:spacing w:line="195" w:lineRule="exact"/>
              <w:ind w:left="108"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648" w:type="dxa"/>
            <w:tcBorders>
              <w:top w:val="nil" w:sz="6" w:space="0" w:color="auto"/>
              <w:left w:val="single" w:sz="4" w:space="0" w:color="010101"/>
              <w:bottom w:val="nil" w:sz="6" w:space="0" w:color="auto"/>
              <w:right w:val="single" w:sz="4" w:space="0" w:color="010101"/>
            </w:tcBorders>
          </w:tcPr>
          <w:p>
            <w:pPr/>
          </w:p>
        </w:tc>
        <w:tc>
          <w:tcPr>
            <w:tcW w:w="1162" w:type="dxa"/>
            <w:tcBorders>
              <w:top w:val="nil" w:sz="6" w:space="0" w:color="auto"/>
              <w:left w:val="single" w:sz="4" w:space="0" w:color="010101"/>
              <w:bottom w:val="nil" w:sz="6" w:space="0" w:color="auto"/>
              <w:right w:val="single" w:sz="4" w:space="0" w:color="010101"/>
            </w:tcBorders>
          </w:tcPr>
          <w:p>
            <w:pPr/>
          </w:p>
        </w:tc>
        <w:tc>
          <w:tcPr>
            <w:tcW w:w="1160" w:type="dxa"/>
            <w:vMerge/>
            <w:tcBorders>
              <w:left w:val="single" w:sz="4" w:space="0" w:color="010101"/>
              <w:right w:val="single" w:sz="4" w:space="0" w:color="010101"/>
            </w:tcBorders>
          </w:tcPr>
          <w:p>
            <w:pPr/>
          </w:p>
        </w:tc>
        <w:tc>
          <w:tcPr>
            <w:tcW w:w="1610" w:type="dxa"/>
            <w:tcBorders>
              <w:top w:val="nil" w:sz="6" w:space="0" w:color="auto"/>
              <w:left w:val="single" w:sz="4" w:space="0" w:color="010101"/>
              <w:bottom w:val="nil" w:sz="6" w:space="0" w:color="auto"/>
              <w:right w:val="nil" w:sz="6" w:space="0" w:color="auto"/>
            </w:tcBorders>
          </w:tcPr>
          <w:p>
            <w:pPr/>
          </w:p>
        </w:tc>
      </w:tr>
      <w:tr>
        <w:trPr>
          <w:trHeight w:val="403" w:hRule="exact"/>
        </w:trPr>
        <w:tc>
          <w:tcPr>
            <w:tcW w:w="3082" w:type="dxa"/>
            <w:tcBorders>
              <w:top w:val="nil" w:sz="6" w:space="0" w:color="auto"/>
              <w:left w:val="nil" w:sz="6" w:space="0" w:color="auto"/>
              <w:bottom w:val="nil" w:sz="6" w:space="0" w:color="auto"/>
              <w:right w:val="single" w:sz="4" w:space="0" w:color="010101"/>
            </w:tcBorders>
          </w:tcPr>
          <w:p>
            <w:pPr>
              <w:pStyle w:val="TableParagraph"/>
              <w:spacing w:line="233"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北京先河中润科技有限公司</w:t>
            </w:r>
          </w:p>
        </w:tc>
        <w:tc>
          <w:tcPr>
            <w:tcW w:w="1648" w:type="dxa"/>
            <w:tcBorders>
              <w:top w:val="nil" w:sz="6" w:space="0" w:color="auto"/>
              <w:left w:val="single" w:sz="4" w:space="0" w:color="010101"/>
              <w:bottom w:val="nil" w:sz="6" w:space="0" w:color="auto"/>
              <w:right w:val="single" w:sz="4" w:space="0" w:color="010101"/>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z w:val="18"/>
              </w:rPr>
              <w:t>2,000,000.00</w:t>
            </w:r>
          </w:p>
        </w:tc>
        <w:tc>
          <w:tcPr>
            <w:tcW w:w="1162" w:type="dxa"/>
            <w:tcBorders>
              <w:top w:val="nil" w:sz="6" w:space="0" w:color="auto"/>
              <w:left w:val="single" w:sz="4" w:space="0" w:color="010101"/>
              <w:bottom w:val="nil" w:sz="6" w:space="0" w:color="auto"/>
              <w:right w:val="single" w:sz="4" w:space="0" w:color="010101"/>
            </w:tcBorders>
          </w:tcPr>
          <w:p>
            <w:pPr/>
          </w:p>
        </w:tc>
        <w:tc>
          <w:tcPr>
            <w:tcW w:w="1160" w:type="dxa"/>
            <w:vMerge/>
            <w:tcBorders>
              <w:left w:val="single" w:sz="4" w:space="0" w:color="010101"/>
              <w:right w:val="single" w:sz="4" w:space="0" w:color="010101"/>
            </w:tcBorders>
          </w:tcPr>
          <w:p>
            <w:pPr/>
          </w:p>
        </w:tc>
        <w:tc>
          <w:tcPr>
            <w:tcW w:w="1610" w:type="dxa"/>
            <w:tcBorders>
              <w:top w:val="nil" w:sz="6" w:space="0" w:color="auto"/>
              <w:left w:val="single" w:sz="4" w:space="0" w:color="010101"/>
              <w:bottom w:val="nil" w:sz="6" w:space="0" w:color="auto"/>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z w:val="18"/>
              </w:rPr>
              <w:t>2,000,000.00</w:t>
            </w:r>
          </w:p>
        </w:tc>
      </w:tr>
      <w:tr>
        <w:trPr>
          <w:trHeight w:val="460" w:hRule="exact"/>
        </w:trPr>
        <w:tc>
          <w:tcPr>
            <w:tcW w:w="3082" w:type="dxa"/>
            <w:tcBorders>
              <w:top w:val="nil" w:sz="6" w:space="0" w:color="auto"/>
              <w:left w:val="nil" w:sz="6" w:space="0" w:color="auto"/>
              <w:bottom w:val="nil" w:sz="6" w:space="0" w:color="auto"/>
              <w:right w:val="single" w:sz="4" w:space="0" w:color="010101"/>
            </w:tcBorders>
          </w:tcPr>
          <w:p>
            <w:pPr>
              <w:pStyle w:val="TableParagraph"/>
              <w:spacing w:line="240" w:lineRule="auto" w:before="105"/>
              <w:ind w:left="107" w:right="0"/>
              <w:jc w:val="left"/>
              <w:rPr>
                <w:rFonts w:ascii="宋体" w:hAnsi="宋体" w:cs="宋体" w:eastAsia="宋体" w:hint="default"/>
                <w:sz w:val="18"/>
                <w:szCs w:val="18"/>
              </w:rPr>
            </w:pPr>
            <w:r>
              <w:rPr>
                <w:rFonts w:ascii="宋体" w:hAnsi="宋体" w:cs="宋体" w:eastAsia="宋体" w:hint="default"/>
                <w:sz w:val="18"/>
                <w:szCs w:val="18"/>
              </w:rPr>
              <w:t>山东先河环保科技有限公司</w:t>
            </w:r>
          </w:p>
        </w:tc>
        <w:tc>
          <w:tcPr>
            <w:tcW w:w="1648" w:type="dxa"/>
            <w:tcBorders>
              <w:top w:val="nil" w:sz="6" w:space="0" w:color="auto"/>
              <w:left w:val="single" w:sz="4" w:space="0" w:color="010101"/>
              <w:bottom w:val="nil" w:sz="6" w:space="0" w:color="auto"/>
              <w:right w:val="single" w:sz="4" w:space="0" w:color="010101"/>
            </w:tcBorders>
          </w:tcPr>
          <w:p>
            <w:pPr/>
          </w:p>
        </w:tc>
        <w:tc>
          <w:tcPr>
            <w:tcW w:w="1162" w:type="dxa"/>
            <w:tcBorders>
              <w:top w:val="nil" w:sz="6" w:space="0" w:color="auto"/>
              <w:left w:val="single" w:sz="4" w:space="0" w:color="010101"/>
              <w:bottom w:val="nil" w:sz="6" w:space="0" w:color="auto"/>
              <w:right w:val="single" w:sz="4" w:space="0" w:color="010101"/>
            </w:tcBorders>
          </w:tcPr>
          <w:p>
            <w:pPr>
              <w:pStyle w:val="TableParagraph"/>
              <w:spacing w:line="240" w:lineRule="auto" w:before="146"/>
              <w:ind w:right="0"/>
              <w:jc w:val="center"/>
              <w:rPr>
                <w:rFonts w:ascii="Times New Roman" w:hAnsi="Times New Roman" w:cs="Times New Roman" w:eastAsia="Times New Roman" w:hint="default"/>
                <w:sz w:val="18"/>
                <w:szCs w:val="18"/>
              </w:rPr>
            </w:pPr>
            <w:r>
              <w:rPr>
                <w:rFonts w:ascii="Times New Roman"/>
                <w:sz w:val="18"/>
              </w:rPr>
              <w:t>8,000,000.00</w:t>
            </w:r>
          </w:p>
        </w:tc>
        <w:tc>
          <w:tcPr>
            <w:tcW w:w="1160" w:type="dxa"/>
            <w:vMerge/>
            <w:tcBorders>
              <w:left w:val="single" w:sz="4" w:space="0" w:color="010101"/>
              <w:right w:val="single" w:sz="4" w:space="0" w:color="010101"/>
            </w:tcBorders>
          </w:tcPr>
          <w:p>
            <w:pPr/>
          </w:p>
        </w:tc>
        <w:tc>
          <w:tcPr>
            <w:tcW w:w="1610" w:type="dxa"/>
            <w:tcBorders>
              <w:top w:val="nil" w:sz="6" w:space="0" w:color="auto"/>
              <w:left w:val="single" w:sz="4" w:space="0" w:color="010101"/>
              <w:bottom w:val="nil" w:sz="6" w:space="0" w:color="auto"/>
              <w:right w:val="nil" w:sz="6" w:space="0" w:color="auto"/>
            </w:tcBorders>
          </w:tcPr>
          <w:p>
            <w:pPr>
              <w:pStyle w:val="TableParagraph"/>
              <w:spacing w:line="240" w:lineRule="auto" w:before="146"/>
              <w:ind w:right="105"/>
              <w:jc w:val="right"/>
              <w:rPr>
                <w:rFonts w:ascii="Times New Roman" w:hAnsi="Times New Roman" w:cs="Times New Roman" w:eastAsia="Times New Roman" w:hint="default"/>
                <w:sz w:val="18"/>
                <w:szCs w:val="18"/>
              </w:rPr>
            </w:pPr>
            <w:r>
              <w:rPr>
                <w:rFonts w:ascii="Times New Roman"/>
                <w:sz w:val="18"/>
              </w:rPr>
              <w:t>8,000,000.00</w:t>
            </w:r>
          </w:p>
        </w:tc>
      </w:tr>
      <w:tr>
        <w:trPr>
          <w:trHeight w:val="411" w:hRule="exact"/>
        </w:trPr>
        <w:tc>
          <w:tcPr>
            <w:tcW w:w="3082" w:type="dxa"/>
            <w:tcBorders>
              <w:top w:val="nil" w:sz="6" w:space="0" w:color="auto"/>
              <w:left w:val="nil" w:sz="6" w:space="0" w:color="auto"/>
              <w:bottom w:val="nil" w:sz="6" w:space="0" w:color="auto"/>
              <w:right w:val="single" w:sz="4" w:space="0" w:color="010101"/>
            </w:tcBorders>
          </w:tcPr>
          <w:p>
            <w:pPr>
              <w:pStyle w:val="TableParagraph"/>
              <w:spacing w:line="240" w:lineRule="auto" w:before="55"/>
              <w:ind w:left="107" w:right="0"/>
              <w:jc w:val="left"/>
              <w:rPr>
                <w:rFonts w:ascii="宋体" w:hAnsi="宋体" w:cs="宋体" w:eastAsia="宋体" w:hint="default"/>
                <w:sz w:val="18"/>
                <w:szCs w:val="18"/>
              </w:rPr>
            </w:pPr>
            <w:r>
              <w:rPr>
                <w:rFonts w:ascii="宋体" w:hAnsi="宋体" w:cs="宋体" w:eastAsia="宋体" w:hint="default"/>
                <w:spacing w:val="10"/>
                <w:sz w:val="18"/>
                <w:szCs w:val="18"/>
              </w:rPr>
              <w:t>河北先河金瑞环保设施运营服务有</w:t>
            </w:r>
            <w:r>
              <w:rPr>
                <w:rFonts w:ascii="宋体" w:hAnsi="宋体" w:cs="宋体" w:eastAsia="宋体" w:hint="default"/>
                <w:sz w:val="18"/>
                <w:szCs w:val="18"/>
              </w:rPr>
            </w:r>
          </w:p>
        </w:tc>
        <w:tc>
          <w:tcPr>
            <w:tcW w:w="1648" w:type="dxa"/>
            <w:tcBorders>
              <w:top w:val="nil" w:sz="6" w:space="0" w:color="auto"/>
              <w:left w:val="single" w:sz="4" w:space="0" w:color="010101"/>
              <w:bottom w:val="nil" w:sz="6" w:space="0" w:color="auto"/>
              <w:right w:val="single" w:sz="4" w:space="0" w:color="010101"/>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3,000,000.00</w:t>
            </w:r>
          </w:p>
        </w:tc>
        <w:tc>
          <w:tcPr>
            <w:tcW w:w="1162" w:type="dxa"/>
            <w:tcBorders>
              <w:top w:val="nil" w:sz="6" w:space="0" w:color="auto"/>
              <w:left w:val="single" w:sz="4" w:space="0" w:color="010101"/>
              <w:bottom w:val="nil" w:sz="6" w:space="0" w:color="auto"/>
              <w:right w:val="single" w:sz="4" w:space="0" w:color="010101"/>
            </w:tcBorders>
          </w:tcPr>
          <w:p>
            <w:pPr/>
          </w:p>
        </w:tc>
        <w:tc>
          <w:tcPr>
            <w:tcW w:w="1160" w:type="dxa"/>
            <w:vMerge/>
            <w:tcBorders>
              <w:left w:val="single" w:sz="4" w:space="0" w:color="010101"/>
              <w:right w:val="single" w:sz="4" w:space="0" w:color="010101"/>
            </w:tcBorders>
          </w:tcPr>
          <w:p>
            <w:pPr/>
          </w:p>
        </w:tc>
        <w:tc>
          <w:tcPr>
            <w:tcW w:w="1610" w:type="dxa"/>
            <w:tcBorders>
              <w:top w:val="nil" w:sz="6" w:space="0" w:color="auto"/>
              <w:left w:val="single" w:sz="4" w:space="0" w:color="010101"/>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3,000,000.00</w:t>
            </w:r>
          </w:p>
        </w:tc>
      </w:tr>
      <w:tr>
        <w:trPr>
          <w:trHeight w:val="161" w:hRule="exact"/>
        </w:trPr>
        <w:tc>
          <w:tcPr>
            <w:tcW w:w="3082" w:type="dxa"/>
            <w:tcBorders>
              <w:top w:val="nil" w:sz="6" w:space="0" w:color="auto"/>
              <w:left w:val="nil" w:sz="6" w:space="0" w:color="auto"/>
              <w:bottom w:val="single" w:sz="12" w:space="0" w:color="010101"/>
              <w:right w:val="single" w:sz="4" w:space="0" w:color="010101"/>
            </w:tcBorders>
          </w:tcPr>
          <w:p>
            <w:pPr>
              <w:pStyle w:val="TableParagraph"/>
              <w:spacing w:line="186" w:lineRule="exact"/>
              <w:ind w:left="108"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648" w:type="dxa"/>
            <w:tcBorders>
              <w:top w:val="nil" w:sz="6" w:space="0" w:color="auto"/>
              <w:left w:val="single" w:sz="4" w:space="0" w:color="010101"/>
              <w:bottom w:val="single" w:sz="12" w:space="0" w:color="010101"/>
              <w:right w:val="single" w:sz="4" w:space="0" w:color="010101"/>
            </w:tcBorders>
          </w:tcPr>
          <w:p>
            <w:pPr/>
          </w:p>
        </w:tc>
        <w:tc>
          <w:tcPr>
            <w:tcW w:w="1162" w:type="dxa"/>
            <w:tcBorders>
              <w:top w:val="nil" w:sz="6" w:space="0" w:color="auto"/>
              <w:left w:val="single" w:sz="4" w:space="0" w:color="010101"/>
              <w:bottom w:val="single" w:sz="12" w:space="0" w:color="010101"/>
              <w:right w:val="single" w:sz="4" w:space="0" w:color="010101"/>
            </w:tcBorders>
          </w:tcPr>
          <w:p>
            <w:pPr/>
          </w:p>
        </w:tc>
        <w:tc>
          <w:tcPr>
            <w:tcW w:w="1160" w:type="dxa"/>
            <w:vMerge/>
            <w:tcBorders>
              <w:left w:val="single" w:sz="4" w:space="0" w:color="010101"/>
              <w:bottom w:val="single" w:sz="12" w:space="0" w:color="010101"/>
              <w:right w:val="single" w:sz="4" w:space="0" w:color="010101"/>
            </w:tcBorders>
          </w:tcPr>
          <w:p>
            <w:pPr/>
          </w:p>
        </w:tc>
        <w:tc>
          <w:tcPr>
            <w:tcW w:w="1610" w:type="dxa"/>
            <w:tcBorders>
              <w:top w:val="nil" w:sz="6" w:space="0" w:color="auto"/>
              <w:left w:val="single" w:sz="4" w:space="0" w:color="010101"/>
              <w:bottom w:val="single" w:sz="12" w:space="0" w:color="010101"/>
              <w:right w:val="nil" w:sz="6" w:space="0" w:color="auto"/>
            </w:tcBorders>
          </w:tcPr>
          <w:p>
            <w:pPr/>
          </w:p>
        </w:tc>
      </w:tr>
    </w:tbl>
    <w:p>
      <w:pPr>
        <w:spacing w:line="240" w:lineRule="auto" w:before="13"/>
        <w:rPr>
          <w:rFonts w:ascii="宋体" w:hAnsi="宋体" w:cs="宋体" w:eastAsia="宋体" w:hint="default"/>
          <w:sz w:val="8"/>
          <w:szCs w:val="8"/>
        </w:rPr>
      </w:pPr>
    </w:p>
    <w:p>
      <w:pPr>
        <w:pStyle w:val="BodyText"/>
        <w:spacing w:line="240" w:lineRule="auto" w:before="35"/>
        <w:ind w:left="540" w:right="0"/>
        <w:jc w:val="left"/>
      </w:pPr>
      <w:r>
        <w:rPr/>
        <w:t>c、本公司所持股份及其变化</w:t>
      </w:r>
    </w:p>
    <w:p>
      <w:pPr>
        <w:spacing w:line="240" w:lineRule="auto" w:before="12"/>
        <w:rPr>
          <w:rFonts w:ascii="宋体" w:hAnsi="宋体" w:cs="宋体" w:eastAsia="宋体" w:hint="default"/>
          <w:sz w:val="26"/>
          <w:szCs w:val="26"/>
        </w:rPr>
      </w:pPr>
    </w:p>
    <w:tbl>
      <w:tblPr>
        <w:tblW w:w="0" w:type="auto"/>
        <w:jc w:val="left"/>
        <w:tblInd w:w="115" w:type="dxa"/>
        <w:tblLayout w:type="fixed"/>
        <w:tblCellMar>
          <w:top w:w="0" w:type="dxa"/>
          <w:left w:w="0" w:type="dxa"/>
          <w:bottom w:w="0" w:type="dxa"/>
          <w:right w:w="0" w:type="dxa"/>
        </w:tblCellMar>
        <w:tblLook w:val="01E0"/>
      </w:tblPr>
      <w:tblGrid>
        <w:gridCol w:w="2408"/>
        <w:gridCol w:w="1236"/>
        <w:gridCol w:w="758"/>
        <w:gridCol w:w="1160"/>
        <w:gridCol w:w="1162"/>
        <w:gridCol w:w="1160"/>
        <w:gridCol w:w="767"/>
      </w:tblGrid>
      <w:tr>
        <w:trPr>
          <w:trHeight w:val="670" w:hRule="exact"/>
        </w:trPr>
        <w:tc>
          <w:tcPr>
            <w:tcW w:w="2408" w:type="dxa"/>
            <w:tcBorders>
              <w:top w:val="single" w:sz="12" w:space="0" w:color="010101"/>
              <w:left w:val="nil" w:sz="6" w:space="0" w:color="auto"/>
              <w:bottom w:val="single" w:sz="4" w:space="0" w:color="010101"/>
              <w:right w:val="single" w:sz="4" w:space="0" w:color="010101"/>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企业名称</w:t>
            </w:r>
            <w:r>
              <w:rPr>
                <w:rFonts w:ascii="宋体" w:hAnsi="宋体" w:cs="宋体" w:eastAsia="宋体" w:hint="default"/>
                <w:sz w:val="18"/>
                <w:szCs w:val="18"/>
              </w:rPr>
            </w:r>
          </w:p>
        </w:tc>
        <w:tc>
          <w:tcPr>
            <w:tcW w:w="1236"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758"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22"/>
              <w:ind w:left="19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76"/>
              <w:ind w:left="104"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160"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162"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160"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767"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22"/>
              <w:ind w:left="198"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80" w:footer="769" w:top="1100" w:bottom="960" w:left="1680" w:right="1300"/>
        </w:sectPr>
      </w:pPr>
    </w:p>
    <w:p>
      <w:pPr>
        <w:spacing w:line="240" w:lineRule="auto" w:before="9"/>
        <w:rPr>
          <w:rFonts w:ascii="宋体" w:hAnsi="宋体" w:cs="宋体" w:eastAsia="宋体" w:hint="default"/>
          <w:sz w:val="24"/>
          <w:szCs w:val="24"/>
        </w:rPr>
      </w:pPr>
    </w:p>
    <w:tbl>
      <w:tblPr>
        <w:tblW w:w="0" w:type="auto"/>
        <w:jc w:val="left"/>
        <w:tblInd w:w="225" w:type="dxa"/>
        <w:tblLayout w:type="fixed"/>
        <w:tblCellMar>
          <w:top w:w="0" w:type="dxa"/>
          <w:left w:w="0" w:type="dxa"/>
          <w:bottom w:w="0" w:type="dxa"/>
          <w:right w:w="0" w:type="dxa"/>
        </w:tblCellMar>
        <w:tblLook w:val="01E0"/>
      </w:tblPr>
      <w:tblGrid>
        <w:gridCol w:w="2408"/>
        <w:gridCol w:w="1236"/>
        <w:gridCol w:w="758"/>
        <w:gridCol w:w="1160"/>
        <w:gridCol w:w="1162"/>
        <w:gridCol w:w="1160"/>
        <w:gridCol w:w="767"/>
      </w:tblGrid>
      <w:tr>
        <w:trPr>
          <w:trHeight w:val="703" w:hRule="exact"/>
        </w:trPr>
        <w:tc>
          <w:tcPr>
            <w:tcW w:w="2408" w:type="dxa"/>
            <w:tcBorders>
              <w:top w:val="nil" w:sz="6" w:space="0" w:color="auto"/>
              <w:left w:val="nil" w:sz="6" w:space="0" w:color="auto"/>
              <w:bottom w:val="nil" w:sz="6" w:space="0" w:color="auto"/>
              <w:right w:val="single" w:sz="4" w:space="0" w:color="010101"/>
            </w:tcBorders>
          </w:tcPr>
          <w:p>
            <w:pPr>
              <w:pStyle w:val="TableParagraph"/>
              <w:spacing w:line="316" w:lineRule="auto" w:before="43"/>
              <w:ind w:left="108" w:right="104"/>
              <w:jc w:val="left"/>
              <w:rPr>
                <w:rFonts w:ascii="宋体" w:hAnsi="宋体" w:cs="宋体" w:eastAsia="宋体" w:hint="default"/>
                <w:sz w:val="18"/>
                <w:szCs w:val="18"/>
              </w:rPr>
            </w:pPr>
            <w:r>
              <w:rPr>
                <w:rFonts w:ascii="宋体" w:hAnsi="宋体" w:cs="宋体" w:eastAsia="宋体" w:hint="default"/>
                <w:spacing w:val="2"/>
                <w:sz w:val="18"/>
                <w:szCs w:val="18"/>
              </w:rPr>
              <w:t>河北先河中翼环保运营服务 </w:t>
            </w:r>
            <w:r>
              <w:rPr>
                <w:rFonts w:ascii="宋体" w:hAnsi="宋体" w:cs="宋体" w:eastAsia="宋体" w:hint="default"/>
                <w:sz w:val="18"/>
                <w:szCs w:val="18"/>
              </w:rPr>
              <w:t>有限公司</w:t>
            </w:r>
          </w:p>
        </w:tc>
        <w:tc>
          <w:tcPr>
            <w:tcW w:w="1236" w:type="dxa"/>
            <w:tcBorders>
              <w:top w:val="nil" w:sz="6" w:space="0" w:color="auto"/>
              <w:left w:val="single" w:sz="4" w:space="0" w:color="010101"/>
              <w:bottom w:val="nil" w:sz="6" w:space="0" w:color="auto"/>
              <w:right w:val="single" w:sz="4" w:space="0" w:color="010101"/>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3,000,000.00</w:t>
            </w:r>
          </w:p>
        </w:tc>
        <w:tc>
          <w:tcPr>
            <w:tcW w:w="758" w:type="dxa"/>
            <w:tcBorders>
              <w:top w:val="nil" w:sz="6" w:space="0" w:color="auto"/>
              <w:left w:val="single" w:sz="4" w:space="0" w:color="010101"/>
              <w:bottom w:val="nil" w:sz="6" w:space="0" w:color="auto"/>
              <w:right w:val="single" w:sz="4" w:space="0" w:color="010101"/>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100</w:t>
            </w:r>
          </w:p>
        </w:tc>
        <w:tc>
          <w:tcPr>
            <w:tcW w:w="1160" w:type="dxa"/>
            <w:tcBorders>
              <w:top w:val="nil" w:sz="6" w:space="0" w:color="auto"/>
              <w:left w:val="single" w:sz="4" w:space="0" w:color="010101"/>
              <w:bottom w:val="nil" w:sz="6" w:space="0" w:color="auto"/>
              <w:right w:val="single" w:sz="4" w:space="0" w:color="010101"/>
            </w:tcBorders>
          </w:tcPr>
          <w:p>
            <w:pPr/>
          </w:p>
        </w:tc>
        <w:tc>
          <w:tcPr>
            <w:tcW w:w="1162" w:type="dxa"/>
            <w:vMerge w:val="restart"/>
            <w:tcBorders>
              <w:top w:val="nil" w:sz="6" w:space="0" w:color="auto"/>
              <w:left w:val="single" w:sz="4" w:space="0" w:color="010101"/>
              <w:right w:val="single" w:sz="4" w:space="0" w:color="010101"/>
            </w:tcBorders>
          </w:tcPr>
          <w:p>
            <w:pPr/>
          </w:p>
        </w:tc>
        <w:tc>
          <w:tcPr>
            <w:tcW w:w="1160" w:type="dxa"/>
            <w:tcBorders>
              <w:top w:val="nil" w:sz="6" w:space="0" w:color="auto"/>
              <w:left w:val="single" w:sz="4" w:space="0" w:color="010101"/>
              <w:bottom w:val="nil" w:sz="6" w:space="0" w:color="auto"/>
              <w:right w:val="single" w:sz="4" w:space="0" w:color="010101"/>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3,000,000.00</w:t>
            </w:r>
          </w:p>
        </w:tc>
        <w:tc>
          <w:tcPr>
            <w:tcW w:w="767" w:type="dxa"/>
            <w:tcBorders>
              <w:top w:val="nil" w:sz="6" w:space="0" w:color="auto"/>
              <w:left w:val="single" w:sz="4" w:space="0" w:color="010101"/>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100</w:t>
            </w:r>
          </w:p>
        </w:tc>
      </w:tr>
      <w:tr>
        <w:trPr>
          <w:trHeight w:val="435" w:hRule="exact"/>
        </w:trPr>
        <w:tc>
          <w:tcPr>
            <w:tcW w:w="2408" w:type="dxa"/>
            <w:tcBorders>
              <w:top w:val="nil" w:sz="6" w:space="0" w:color="auto"/>
              <w:left w:val="nil" w:sz="6" w:space="0" w:color="auto"/>
              <w:bottom w:val="nil" w:sz="6" w:space="0" w:color="auto"/>
              <w:right w:val="single" w:sz="4" w:space="0" w:color="010101"/>
            </w:tcBorders>
          </w:tcPr>
          <w:p>
            <w:pPr>
              <w:pStyle w:val="TableParagraph"/>
              <w:spacing w:line="240" w:lineRule="auto" w:before="57"/>
              <w:ind w:left="108" w:right="0"/>
              <w:jc w:val="left"/>
              <w:rPr>
                <w:rFonts w:ascii="宋体" w:hAnsi="宋体" w:cs="宋体" w:eastAsia="宋体" w:hint="default"/>
                <w:sz w:val="18"/>
                <w:szCs w:val="18"/>
              </w:rPr>
            </w:pPr>
            <w:r>
              <w:rPr>
                <w:rFonts w:ascii="宋体" w:hAnsi="宋体" w:cs="宋体" w:eastAsia="宋体" w:hint="default"/>
                <w:sz w:val="18"/>
                <w:szCs w:val="18"/>
              </w:rPr>
              <w:t>北京先河中润科技有限公司</w:t>
            </w:r>
          </w:p>
        </w:tc>
        <w:tc>
          <w:tcPr>
            <w:tcW w:w="1236" w:type="dxa"/>
            <w:tcBorders>
              <w:top w:val="nil" w:sz="6" w:space="0" w:color="auto"/>
              <w:left w:val="single" w:sz="4" w:space="0" w:color="010101"/>
              <w:bottom w:val="nil" w:sz="6" w:space="0" w:color="auto"/>
              <w:right w:val="single" w:sz="4" w:space="0" w:color="010101"/>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z w:val="18"/>
              </w:rPr>
              <w:t>2,000,000.00</w:t>
            </w:r>
          </w:p>
        </w:tc>
        <w:tc>
          <w:tcPr>
            <w:tcW w:w="758" w:type="dxa"/>
            <w:tcBorders>
              <w:top w:val="nil" w:sz="6" w:space="0" w:color="auto"/>
              <w:left w:val="single" w:sz="4" w:space="0" w:color="010101"/>
              <w:bottom w:val="nil" w:sz="6" w:space="0" w:color="auto"/>
              <w:right w:val="single" w:sz="4" w:space="0" w:color="010101"/>
            </w:tcBorders>
          </w:tcPr>
          <w:p>
            <w:pPr>
              <w:pStyle w:val="TableParagraph"/>
              <w:spacing w:line="240" w:lineRule="auto" w:before="98"/>
              <w:ind w:right="102"/>
              <w:jc w:val="right"/>
              <w:rPr>
                <w:rFonts w:ascii="Times New Roman" w:hAnsi="Times New Roman" w:cs="Times New Roman" w:eastAsia="Times New Roman" w:hint="default"/>
                <w:sz w:val="18"/>
                <w:szCs w:val="18"/>
              </w:rPr>
            </w:pPr>
            <w:r>
              <w:rPr>
                <w:rFonts w:ascii="Times New Roman"/>
                <w:sz w:val="18"/>
              </w:rPr>
              <w:t>100</w:t>
            </w:r>
          </w:p>
        </w:tc>
        <w:tc>
          <w:tcPr>
            <w:tcW w:w="1160" w:type="dxa"/>
            <w:tcBorders>
              <w:top w:val="nil" w:sz="6" w:space="0" w:color="auto"/>
              <w:left w:val="single" w:sz="4" w:space="0" w:color="010101"/>
              <w:bottom w:val="nil" w:sz="6" w:space="0" w:color="auto"/>
              <w:right w:val="single" w:sz="4" w:space="0" w:color="010101"/>
            </w:tcBorders>
          </w:tcPr>
          <w:p>
            <w:pPr/>
          </w:p>
        </w:tc>
        <w:tc>
          <w:tcPr>
            <w:tcW w:w="1162" w:type="dxa"/>
            <w:vMerge/>
            <w:tcBorders>
              <w:left w:val="single" w:sz="4" w:space="0" w:color="010101"/>
              <w:right w:val="single" w:sz="4" w:space="0" w:color="010101"/>
            </w:tcBorders>
          </w:tcPr>
          <w:p>
            <w:pPr/>
          </w:p>
        </w:tc>
        <w:tc>
          <w:tcPr>
            <w:tcW w:w="1160" w:type="dxa"/>
            <w:tcBorders>
              <w:top w:val="nil" w:sz="6" w:space="0" w:color="auto"/>
              <w:left w:val="single" w:sz="4" w:space="0" w:color="010101"/>
              <w:bottom w:val="nil" w:sz="6" w:space="0" w:color="auto"/>
              <w:right w:val="single" w:sz="4" w:space="0" w:color="010101"/>
            </w:tcBorders>
          </w:tcPr>
          <w:p>
            <w:pPr>
              <w:pStyle w:val="TableParagraph"/>
              <w:spacing w:line="240" w:lineRule="auto" w:before="98"/>
              <w:ind w:right="1"/>
              <w:jc w:val="center"/>
              <w:rPr>
                <w:rFonts w:ascii="Times New Roman" w:hAnsi="Times New Roman" w:cs="Times New Roman" w:eastAsia="Times New Roman" w:hint="default"/>
                <w:sz w:val="18"/>
                <w:szCs w:val="18"/>
              </w:rPr>
            </w:pPr>
            <w:r>
              <w:rPr>
                <w:rFonts w:ascii="Times New Roman"/>
                <w:sz w:val="18"/>
              </w:rPr>
              <w:t>2,000,000.00</w:t>
            </w:r>
          </w:p>
        </w:tc>
        <w:tc>
          <w:tcPr>
            <w:tcW w:w="767" w:type="dxa"/>
            <w:tcBorders>
              <w:top w:val="nil" w:sz="6" w:space="0" w:color="auto"/>
              <w:left w:val="single" w:sz="4" w:space="0" w:color="010101"/>
              <w:bottom w:val="nil" w:sz="6" w:space="0" w:color="auto"/>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z w:val="18"/>
              </w:rPr>
              <w:t>100</w:t>
            </w:r>
          </w:p>
        </w:tc>
      </w:tr>
      <w:tr>
        <w:trPr>
          <w:trHeight w:val="433" w:hRule="exact"/>
        </w:trPr>
        <w:tc>
          <w:tcPr>
            <w:tcW w:w="2408"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山东先河环保科技有限公司</w:t>
            </w:r>
          </w:p>
        </w:tc>
        <w:tc>
          <w:tcPr>
            <w:tcW w:w="1236" w:type="dxa"/>
            <w:tcBorders>
              <w:top w:val="nil" w:sz="6" w:space="0" w:color="auto"/>
              <w:left w:val="single" w:sz="4" w:space="0" w:color="010101"/>
              <w:bottom w:val="nil" w:sz="6" w:space="0" w:color="auto"/>
              <w:right w:val="single" w:sz="4" w:space="0" w:color="010101"/>
            </w:tcBorders>
          </w:tcPr>
          <w:p>
            <w:pPr/>
          </w:p>
        </w:tc>
        <w:tc>
          <w:tcPr>
            <w:tcW w:w="758" w:type="dxa"/>
            <w:tcBorders>
              <w:top w:val="nil" w:sz="6" w:space="0" w:color="auto"/>
              <w:left w:val="single" w:sz="4" w:space="0" w:color="010101"/>
              <w:bottom w:val="nil" w:sz="6" w:space="0" w:color="auto"/>
              <w:right w:val="single" w:sz="4" w:space="0" w:color="010101"/>
            </w:tcBorders>
          </w:tcPr>
          <w:p>
            <w:pPr/>
          </w:p>
        </w:tc>
        <w:tc>
          <w:tcPr>
            <w:tcW w:w="1160"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left="101" w:right="0"/>
              <w:jc w:val="left"/>
              <w:rPr>
                <w:rFonts w:ascii="Times New Roman" w:hAnsi="Times New Roman" w:cs="Times New Roman" w:eastAsia="Times New Roman" w:hint="default"/>
                <w:sz w:val="18"/>
                <w:szCs w:val="18"/>
              </w:rPr>
            </w:pPr>
            <w:r>
              <w:rPr>
                <w:rFonts w:ascii="Times New Roman"/>
                <w:sz w:val="18"/>
              </w:rPr>
              <w:t>8,000,000.00</w:t>
            </w:r>
          </w:p>
        </w:tc>
        <w:tc>
          <w:tcPr>
            <w:tcW w:w="1162" w:type="dxa"/>
            <w:vMerge/>
            <w:tcBorders>
              <w:left w:val="single" w:sz="4" w:space="0" w:color="010101"/>
              <w:right w:val="single" w:sz="4" w:space="0" w:color="010101"/>
            </w:tcBorders>
          </w:tcPr>
          <w:p>
            <w:pPr/>
          </w:p>
        </w:tc>
        <w:tc>
          <w:tcPr>
            <w:tcW w:w="1160"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8,000,000.00</w:t>
            </w:r>
          </w:p>
        </w:tc>
        <w:tc>
          <w:tcPr>
            <w:tcW w:w="767"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6"/>
              <w:jc w:val="right"/>
              <w:rPr>
                <w:rFonts w:ascii="Times New Roman" w:hAnsi="Times New Roman" w:cs="Times New Roman" w:eastAsia="Times New Roman" w:hint="default"/>
                <w:sz w:val="18"/>
                <w:szCs w:val="18"/>
              </w:rPr>
            </w:pPr>
            <w:r>
              <w:rPr>
                <w:rFonts w:ascii="Times New Roman"/>
                <w:sz w:val="18"/>
              </w:rPr>
              <w:t>100</w:t>
            </w:r>
          </w:p>
        </w:tc>
      </w:tr>
      <w:tr>
        <w:trPr>
          <w:trHeight w:val="713" w:hRule="exact"/>
        </w:trPr>
        <w:tc>
          <w:tcPr>
            <w:tcW w:w="2408" w:type="dxa"/>
            <w:tcBorders>
              <w:top w:val="nil" w:sz="6" w:space="0" w:color="auto"/>
              <w:left w:val="nil" w:sz="6" w:space="0" w:color="auto"/>
              <w:bottom w:val="single" w:sz="12" w:space="0" w:color="010101"/>
              <w:right w:val="single" w:sz="4" w:space="0" w:color="010101"/>
            </w:tcBorders>
          </w:tcPr>
          <w:p>
            <w:pPr>
              <w:pStyle w:val="TableParagraph"/>
              <w:spacing w:line="316" w:lineRule="auto" w:before="55"/>
              <w:ind w:left="107" w:right="104"/>
              <w:jc w:val="left"/>
              <w:rPr>
                <w:rFonts w:ascii="宋体" w:hAnsi="宋体" w:cs="宋体" w:eastAsia="宋体" w:hint="default"/>
                <w:sz w:val="18"/>
                <w:szCs w:val="18"/>
              </w:rPr>
            </w:pPr>
            <w:r>
              <w:rPr>
                <w:rFonts w:ascii="宋体" w:hAnsi="宋体" w:cs="宋体" w:eastAsia="宋体" w:hint="default"/>
                <w:spacing w:val="2"/>
                <w:sz w:val="18"/>
                <w:szCs w:val="18"/>
              </w:rPr>
              <w:t>河北先河金瑞环保设施运营 </w:t>
            </w:r>
            <w:r>
              <w:rPr>
                <w:rFonts w:ascii="宋体" w:hAnsi="宋体" w:cs="宋体" w:eastAsia="宋体" w:hint="default"/>
                <w:sz w:val="18"/>
                <w:szCs w:val="18"/>
              </w:rPr>
              <w:t>服务有限公司</w:t>
            </w:r>
          </w:p>
        </w:tc>
        <w:tc>
          <w:tcPr>
            <w:tcW w:w="1236" w:type="dxa"/>
            <w:tcBorders>
              <w:top w:val="nil" w:sz="6" w:space="0" w:color="auto"/>
              <w:left w:val="single" w:sz="4" w:space="0" w:color="010101"/>
              <w:bottom w:val="single" w:sz="12" w:space="0" w:color="010101"/>
              <w:right w:val="single" w:sz="4" w:space="0" w:color="010101"/>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2,250,000.00</w:t>
            </w:r>
          </w:p>
        </w:tc>
        <w:tc>
          <w:tcPr>
            <w:tcW w:w="758" w:type="dxa"/>
            <w:tcBorders>
              <w:top w:val="nil" w:sz="6" w:space="0" w:color="auto"/>
              <w:left w:val="single" w:sz="4" w:space="0" w:color="010101"/>
              <w:bottom w:val="single" w:sz="12" w:space="0" w:color="010101"/>
              <w:right w:val="single" w:sz="4" w:space="0" w:color="010101"/>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75</w:t>
            </w:r>
          </w:p>
        </w:tc>
        <w:tc>
          <w:tcPr>
            <w:tcW w:w="1160" w:type="dxa"/>
            <w:tcBorders>
              <w:top w:val="nil" w:sz="6" w:space="0" w:color="auto"/>
              <w:left w:val="single" w:sz="4" w:space="0" w:color="010101"/>
              <w:bottom w:val="single" w:sz="12" w:space="0" w:color="010101"/>
              <w:right w:val="single" w:sz="4" w:space="0" w:color="010101"/>
            </w:tcBorders>
          </w:tcPr>
          <w:p>
            <w:pPr/>
          </w:p>
        </w:tc>
        <w:tc>
          <w:tcPr>
            <w:tcW w:w="1162" w:type="dxa"/>
            <w:vMerge/>
            <w:tcBorders>
              <w:left w:val="single" w:sz="4" w:space="0" w:color="010101"/>
              <w:bottom w:val="single" w:sz="12" w:space="0" w:color="010101"/>
              <w:right w:val="single" w:sz="4" w:space="0" w:color="010101"/>
            </w:tcBorders>
          </w:tcPr>
          <w:p>
            <w:pPr/>
          </w:p>
        </w:tc>
        <w:tc>
          <w:tcPr>
            <w:tcW w:w="1160" w:type="dxa"/>
            <w:tcBorders>
              <w:top w:val="nil" w:sz="6" w:space="0" w:color="auto"/>
              <w:left w:val="single" w:sz="4" w:space="0" w:color="010101"/>
              <w:bottom w:val="single" w:sz="12" w:space="0" w:color="010101"/>
              <w:right w:val="single" w:sz="4" w:space="0" w:color="010101"/>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2,250,000.00</w:t>
            </w:r>
          </w:p>
        </w:tc>
        <w:tc>
          <w:tcPr>
            <w:tcW w:w="767" w:type="dxa"/>
            <w:tcBorders>
              <w:top w:val="nil" w:sz="6" w:space="0" w:color="auto"/>
              <w:left w:val="single" w:sz="4" w:space="0" w:color="010101"/>
              <w:bottom w:val="single" w:sz="12" w:space="0" w:color="010101"/>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75</w:t>
            </w:r>
          </w:p>
        </w:tc>
      </w:tr>
    </w:tbl>
    <w:p>
      <w:pPr>
        <w:spacing w:line="240" w:lineRule="auto" w:before="13"/>
        <w:rPr>
          <w:rFonts w:ascii="宋体" w:hAnsi="宋体" w:cs="宋体" w:eastAsia="宋体" w:hint="default"/>
          <w:sz w:val="8"/>
          <w:szCs w:val="8"/>
        </w:rPr>
      </w:pPr>
    </w:p>
    <w:p>
      <w:pPr>
        <w:pStyle w:val="BodyText"/>
        <w:spacing w:line="240" w:lineRule="auto" w:before="35"/>
        <w:ind w:left="660" w:right="2569"/>
        <w:jc w:val="left"/>
      </w:pPr>
      <w:r>
        <w:rPr/>
        <w:t>2、本公司的其他关联方情况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4837"/>
        <w:gridCol w:w="3685"/>
      </w:tblGrid>
      <w:tr>
        <w:trPr>
          <w:trHeight w:val="421" w:hRule="exact"/>
        </w:trPr>
        <w:tc>
          <w:tcPr>
            <w:tcW w:w="4837" w:type="dxa"/>
            <w:tcBorders>
              <w:top w:val="single" w:sz="12" w:space="0" w:color="010101"/>
              <w:left w:val="nil" w:sz="6" w:space="0" w:color="auto"/>
              <w:bottom w:val="single" w:sz="4" w:space="0" w:color="010101"/>
              <w:right w:val="single" w:sz="4" w:space="0" w:color="010101"/>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b/>
                <w:bCs/>
                <w:sz w:val="18"/>
                <w:szCs w:val="18"/>
              </w:rPr>
              <w:t>企业名称</w:t>
            </w:r>
            <w:r>
              <w:rPr>
                <w:rFonts w:ascii="宋体" w:hAnsi="宋体" w:cs="宋体" w:eastAsia="宋体" w:hint="default"/>
                <w:sz w:val="18"/>
                <w:szCs w:val="18"/>
              </w:rPr>
            </w:r>
          </w:p>
        </w:tc>
        <w:tc>
          <w:tcPr>
            <w:tcW w:w="3685"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b/>
                <w:bCs/>
                <w:sz w:val="18"/>
                <w:szCs w:val="18"/>
              </w:rPr>
              <w:t>与本企业关系</w:t>
            </w:r>
            <w:r>
              <w:rPr>
                <w:rFonts w:ascii="宋体" w:hAnsi="宋体" w:cs="宋体" w:eastAsia="宋体" w:hint="default"/>
                <w:sz w:val="18"/>
                <w:szCs w:val="18"/>
              </w:rPr>
            </w:r>
          </w:p>
        </w:tc>
      </w:tr>
      <w:tr>
        <w:trPr>
          <w:trHeight w:val="824" w:hRule="exact"/>
        </w:trPr>
        <w:tc>
          <w:tcPr>
            <w:tcW w:w="4837" w:type="dxa"/>
            <w:tcBorders>
              <w:top w:val="single" w:sz="4" w:space="0" w:color="010101"/>
              <w:left w:val="nil" w:sz="6" w:space="0" w:color="auto"/>
              <w:bottom w:val="single" w:sz="12" w:space="0" w:color="010101"/>
              <w:right w:val="single" w:sz="4" w:space="0" w:color="010101"/>
            </w:tcBorders>
          </w:tcPr>
          <w:p>
            <w:pPr>
              <w:pStyle w:val="TableParagraph"/>
              <w:spacing w:line="410" w:lineRule="auto" w:before="55"/>
              <w:ind w:left="108" w:right="2562"/>
              <w:jc w:val="left"/>
              <w:rPr>
                <w:rFonts w:ascii="宋体" w:hAnsi="宋体" w:cs="宋体" w:eastAsia="宋体" w:hint="default"/>
                <w:sz w:val="18"/>
                <w:szCs w:val="18"/>
              </w:rPr>
            </w:pPr>
            <w:r>
              <w:rPr>
                <w:rFonts w:ascii="宋体" w:hAnsi="宋体" w:cs="宋体" w:eastAsia="宋体" w:hint="default"/>
                <w:sz w:val="18"/>
                <w:szCs w:val="18"/>
              </w:rPr>
              <w:t>北京科桥投资顾问有限公司 红塔创新投资股份有限公司</w:t>
            </w:r>
          </w:p>
        </w:tc>
        <w:tc>
          <w:tcPr>
            <w:tcW w:w="3685" w:type="dxa"/>
            <w:tcBorders>
              <w:top w:val="single" w:sz="4" w:space="0" w:color="010101"/>
              <w:left w:val="single" w:sz="4" w:space="0" w:color="010101"/>
              <w:bottom w:val="single" w:sz="12" w:space="0" w:color="010101"/>
              <w:right w:val="nil" w:sz="6" w:space="0" w:color="auto"/>
            </w:tcBorders>
          </w:tcPr>
          <w:p>
            <w:pPr>
              <w:pStyle w:val="TableParagraph"/>
              <w:spacing w:line="410" w:lineRule="auto" w:before="55"/>
              <w:ind w:left="914" w:right="918"/>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宋体" w:hAnsi="宋体" w:cs="宋体" w:eastAsia="宋体" w:hint="default"/>
                <w:sz w:val="18"/>
                <w:szCs w:val="18"/>
              </w:rPr>
              <w:t>5%以上的公司股东</w:t>
            </w:r>
            <w:r>
              <w:rPr>
                <w:rFonts w:ascii="宋体" w:hAnsi="宋体" w:cs="宋体" w:eastAsia="宋体" w:hint="default"/>
                <w:sz w:val="18"/>
                <w:szCs w:val="18"/>
              </w:rPr>
              <w:t> 持股</w:t>
            </w:r>
            <w:r>
              <w:rPr>
                <w:rFonts w:ascii="宋体" w:hAnsi="宋体" w:cs="宋体" w:eastAsia="宋体" w:hint="default"/>
                <w:spacing w:val="-45"/>
                <w:sz w:val="18"/>
                <w:szCs w:val="18"/>
              </w:rPr>
              <w:t> </w:t>
            </w:r>
            <w:r>
              <w:rPr>
                <w:rFonts w:ascii="宋体" w:hAnsi="宋体" w:cs="宋体" w:eastAsia="宋体" w:hint="default"/>
                <w:sz w:val="18"/>
                <w:szCs w:val="18"/>
              </w:rPr>
              <w:t>5%以上的公司股东</w:t>
            </w:r>
          </w:p>
        </w:tc>
      </w:tr>
    </w:tbl>
    <w:p>
      <w:pPr>
        <w:spacing w:line="240" w:lineRule="auto" w:before="1"/>
        <w:rPr>
          <w:rFonts w:ascii="宋体" w:hAnsi="宋体" w:cs="宋体" w:eastAsia="宋体" w:hint="default"/>
          <w:sz w:val="9"/>
          <w:szCs w:val="9"/>
        </w:rPr>
      </w:pPr>
    </w:p>
    <w:p>
      <w:pPr>
        <w:pStyle w:val="Heading6"/>
        <w:spacing w:line="240" w:lineRule="auto"/>
        <w:ind w:right="2569"/>
        <w:jc w:val="left"/>
        <w:rPr>
          <w:b w:val="0"/>
          <w:bCs w:val="0"/>
        </w:rPr>
      </w:pPr>
      <w:r>
        <w:rPr/>
        <w:t>（三）关联交易</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spacing w:line="477" w:lineRule="auto" w:before="0"/>
        <w:ind w:left="975" w:right="2569" w:hanging="316"/>
        <w:jc w:val="left"/>
        <w:rPr>
          <w:rFonts w:ascii="宋体" w:hAnsi="宋体" w:cs="宋体" w:eastAsia="宋体" w:hint="default"/>
          <w:sz w:val="21"/>
          <w:szCs w:val="21"/>
        </w:rPr>
      </w:pPr>
      <w:r>
        <w:rPr>
          <w:rFonts w:ascii="宋体" w:hAnsi="宋体" w:cs="宋体" w:eastAsia="宋体" w:hint="default"/>
          <w:b/>
          <w:bCs/>
          <w:sz w:val="21"/>
          <w:szCs w:val="21"/>
        </w:rPr>
        <w:t>1、销售商品或提供劳务</w:t>
      </w:r>
      <w:r>
        <w:rPr>
          <w:rFonts w:ascii="宋体" w:hAnsi="宋体" w:cs="宋体" w:eastAsia="宋体" w:hint="default"/>
          <w:b/>
          <w:bCs/>
          <w:spacing w:val="-1"/>
          <w:w w:val="99"/>
          <w:sz w:val="21"/>
          <w:szCs w:val="21"/>
        </w:rPr>
        <w:t> </w:t>
      </w:r>
      <w:r>
        <w:rPr>
          <w:rFonts w:ascii="宋体" w:hAnsi="宋体" w:cs="宋体" w:eastAsia="宋体" w:hint="default"/>
          <w:sz w:val="21"/>
          <w:szCs w:val="21"/>
        </w:rPr>
        <w:t>报告期内公司不存在销售商品或提供劳务给关联方的情况。</w:t>
      </w:r>
    </w:p>
    <w:p>
      <w:pPr>
        <w:spacing w:line="489" w:lineRule="auto" w:before="77"/>
        <w:ind w:left="975" w:right="2569" w:hanging="316"/>
        <w:jc w:val="left"/>
        <w:rPr>
          <w:rFonts w:ascii="宋体" w:hAnsi="宋体" w:cs="宋体" w:eastAsia="宋体" w:hint="default"/>
          <w:sz w:val="21"/>
          <w:szCs w:val="21"/>
        </w:rPr>
      </w:pPr>
      <w:r>
        <w:rPr>
          <w:rFonts w:ascii="宋体" w:hAnsi="宋体" w:cs="宋体" w:eastAsia="宋体" w:hint="default"/>
          <w:b/>
          <w:bCs/>
          <w:sz w:val="21"/>
          <w:szCs w:val="21"/>
        </w:rPr>
        <w:t>2、购买商品或接受劳务</w:t>
      </w:r>
      <w:r>
        <w:rPr>
          <w:rFonts w:ascii="宋体" w:hAnsi="宋体" w:cs="宋体" w:eastAsia="宋体" w:hint="default"/>
          <w:b/>
          <w:bCs/>
          <w:spacing w:val="-1"/>
          <w:w w:val="99"/>
          <w:sz w:val="21"/>
          <w:szCs w:val="21"/>
        </w:rPr>
        <w:t> </w:t>
      </w:r>
      <w:r>
        <w:rPr>
          <w:rFonts w:ascii="宋体" w:hAnsi="宋体" w:cs="宋体" w:eastAsia="宋体" w:hint="default"/>
          <w:sz w:val="21"/>
          <w:szCs w:val="21"/>
        </w:rPr>
        <w:t>报告期内公司不存在向关联方购买商品或接受劳务的情况。</w:t>
      </w:r>
    </w:p>
    <w:p>
      <w:pPr>
        <w:spacing w:line="487" w:lineRule="auto" w:before="67"/>
        <w:ind w:left="975" w:right="4039" w:hanging="316"/>
        <w:jc w:val="left"/>
        <w:rPr>
          <w:rFonts w:ascii="宋体" w:hAnsi="宋体" w:cs="宋体" w:eastAsia="宋体" w:hint="default"/>
          <w:sz w:val="21"/>
          <w:szCs w:val="21"/>
        </w:rPr>
      </w:pPr>
      <w:r>
        <w:rPr>
          <w:rFonts w:ascii="宋体" w:hAnsi="宋体" w:cs="宋体" w:eastAsia="宋体" w:hint="default"/>
          <w:b/>
          <w:bCs/>
          <w:sz w:val="21"/>
          <w:szCs w:val="21"/>
        </w:rPr>
        <w:t>3、关联方担保</w:t>
      </w:r>
      <w:r>
        <w:rPr>
          <w:rFonts w:ascii="宋体" w:hAnsi="宋体" w:cs="宋体" w:eastAsia="宋体" w:hint="default"/>
          <w:b/>
          <w:bCs/>
          <w:spacing w:val="-1"/>
          <w:w w:val="99"/>
          <w:sz w:val="21"/>
          <w:szCs w:val="21"/>
        </w:rPr>
        <w:t> </w:t>
      </w:r>
      <w:r>
        <w:rPr>
          <w:rFonts w:ascii="宋体" w:hAnsi="宋体" w:cs="宋体" w:eastAsia="宋体" w:hint="default"/>
          <w:sz w:val="21"/>
          <w:szCs w:val="21"/>
        </w:rPr>
        <w:t>报告期内公司不存在与关联方的担保情况。</w:t>
      </w:r>
    </w:p>
    <w:p>
      <w:pPr>
        <w:spacing w:line="489" w:lineRule="auto" w:before="69"/>
        <w:ind w:left="870" w:right="4564" w:hanging="210"/>
        <w:jc w:val="left"/>
        <w:rPr>
          <w:rFonts w:ascii="宋体" w:hAnsi="宋体" w:cs="宋体" w:eastAsia="宋体" w:hint="default"/>
          <w:sz w:val="21"/>
          <w:szCs w:val="21"/>
        </w:rPr>
      </w:pPr>
      <w:r>
        <w:rPr>
          <w:rFonts w:ascii="宋体" w:hAnsi="宋体" w:cs="宋体" w:eastAsia="宋体" w:hint="default"/>
          <w:b/>
          <w:bCs/>
          <w:sz w:val="21"/>
          <w:szCs w:val="21"/>
        </w:rPr>
        <w:t>（四）关联方往来款项余额</w:t>
      </w:r>
      <w:r>
        <w:rPr>
          <w:rFonts w:ascii="宋体" w:hAnsi="宋体" w:cs="宋体" w:eastAsia="宋体" w:hint="default"/>
          <w:b/>
          <w:bCs/>
          <w:w w:val="99"/>
          <w:sz w:val="21"/>
          <w:szCs w:val="21"/>
        </w:rPr>
        <w:t> </w:t>
      </w:r>
      <w:r>
        <w:rPr>
          <w:rFonts w:ascii="宋体" w:hAnsi="宋体" w:cs="宋体" w:eastAsia="宋体" w:hint="default"/>
          <w:sz w:val="21"/>
          <w:szCs w:val="21"/>
        </w:rPr>
        <w:t>报告期内公司无关联方往来款项余额。</w:t>
      </w:r>
    </w:p>
    <w:p>
      <w:pPr>
        <w:spacing w:line="240" w:lineRule="auto" w:before="7"/>
        <w:rPr>
          <w:rFonts w:ascii="宋体" w:hAnsi="宋体" w:cs="宋体" w:eastAsia="宋体" w:hint="default"/>
          <w:sz w:val="26"/>
          <w:szCs w:val="26"/>
        </w:rPr>
      </w:pPr>
    </w:p>
    <w:p>
      <w:pPr>
        <w:spacing w:line="487" w:lineRule="auto" w:before="0"/>
        <w:ind w:left="660" w:right="5614" w:firstLine="0"/>
        <w:jc w:val="left"/>
        <w:rPr>
          <w:rFonts w:ascii="宋体" w:hAnsi="宋体" w:cs="宋体" w:eastAsia="宋体" w:hint="default"/>
          <w:sz w:val="21"/>
          <w:szCs w:val="21"/>
        </w:rPr>
      </w:pPr>
      <w:r>
        <w:rPr>
          <w:rFonts w:ascii="宋体" w:hAnsi="宋体" w:cs="宋体" w:eastAsia="宋体" w:hint="default"/>
          <w:b/>
          <w:bCs/>
          <w:sz w:val="21"/>
          <w:szCs w:val="21"/>
        </w:rPr>
        <w:t>八、或有事项</w:t>
      </w:r>
      <w:r>
        <w:rPr>
          <w:rFonts w:ascii="宋体" w:hAnsi="宋体" w:cs="宋体" w:eastAsia="宋体" w:hint="default"/>
          <w:b/>
          <w:bCs/>
          <w:w w:val="99"/>
          <w:sz w:val="21"/>
          <w:szCs w:val="21"/>
        </w:rPr>
        <w:t> </w:t>
      </w:r>
      <w:r>
        <w:rPr>
          <w:rFonts w:ascii="宋体" w:hAnsi="宋体" w:cs="宋体" w:eastAsia="宋体" w:hint="default"/>
          <w:sz w:val="21"/>
          <w:szCs w:val="21"/>
        </w:rPr>
        <w:t>本公司无需披露的或有事项。</w:t>
      </w:r>
    </w:p>
    <w:p>
      <w:pPr>
        <w:spacing w:line="240" w:lineRule="auto" w:before="9"/>
        <w:rPr>
          <w:rFonts w:ascii="宋体" w:hAnsi="宋体" w:cs="宋体" w:eastAsia="宋体" w:hint="default"/>
          <w:sz w:val="26"/>
          <w:szCs w:val="26"/>
        </w:rPr>
      </w:pPr>
    </w:p>
    <w:p>
      <w:pPr>
        <w:spacing w:line="489" w:lineRule="auto" w:before="0"/>
        <w:ind w:left="660" w:right="5614" w:firstLine="0"/>
        <w:jc w:val="left"/>
        <w:rPr>
          <w:rFonts w:ascii="宋体" w:hAnsi="宋体" w:cs="宋体" w:eastAsia="宋体" w:hint="default"/>
          <w:sz w:val="21"/>
          <w:szCs w:val="21"/>
        </w:rPr>
      </w:pPr>
      <w:r>
        <w:rPr>
          <w:rFonts w:ascii="宋体" w:hAnsi="宋体" w:cs="宋体" w:eastAsia="宋体" w:hint="default"/>
          <w:b/>
          <w:bCs/>
          <w:sz w:val="21"/>
          <w:szCs w:val="21"/>
        </w:rPr>
        <w:t>九、承诺事项</w:t>
      </w:r>
      <w:r>
        <w:rPr>
          <w:rFonts w:ascii="宋体" w:hAnsi="宋体" w:cs="宋体" w:eastAsia="宋体" w:hint="default"/>
          <w:b/>
          <w:bCs/>
          <w:w w:val="99"/>
          <w:sz w:val="21"/>
          <w:szCs w:val="21"/>
        </w:rPr>
        <w:t> </w:t>
      </w:r>
      <w:r>
        <w:rPr>
          <w:rFonts w:ascii="宋体" w:hAnsi="宋体" w:cs="宋体" w:eastAsia="宋体" w:hint="default"/>
          <w:sz w:val="21"/>
          <w:szCs w:val="21"/>
        </w:rPr>
        <w:t>本公司无需披露的承诺事项。</w:t>
      </w:r>
    </w:p>
    <w:p>
      <w:pPr>
        <w:spacing w:after="0" w:line="489" w:lineRule="auto"/>
        <w:jc w:val="left"/>
        <w:rPr>
          <w:rFonts w:ascii="宋体" w:hAnsi="宋体" w:cs="宋体" w:eastAsia="宋体" w:hint="default"/>
          <w:sz w:val="21"/>
          <w:szCs w:val="21"/>
        </w:rPr>
        <w:sectPr>
          <w:pgSz w:w="11910" w:h="16840"/>
          <w:pgMar w:header="880" w:footer="769" w:top="1100" w:bottom="960" w:left="1560" w:right="13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Heading6"/>
        <w:spacing w:line="240" w:lineRule="auto"/>
        <w:ind w:left="539" w:right="662"/>
        <w:jc w:val="left"/>
        <w:rPr>
          <w:b w:val="0"/>
          <w:bCs w:val="0"/>
        </w:rPr>
      </w:pPr>
      <w:r>
        <w:rPr/>
        <w:t>十、资产负债表日后事项</w:t>
      </w:r>
      <w:r>
        <w:rPr>
          <w:b w:val="0"/>
          <w:bCs w:val="0"/>
        </w:rPr>
      </w:r>
    </w:p>
    <w:p>
      <w:pPr>
        <w:pStyle w:val="BodyText"/>
        <w:spacing w:line="386" w:lineRule="auto" w:before="146"/>
        <w:ind w:left="119" w:right="662" w:firstLine="482"/>
        <w:jc w:val="left"/>
      </w:pPr>
      <w:r>
        <w:rPr>
          <w:rFonts w:ascii="Times New Roman" w:hAnsi="Times New Roman" w:cs="Times New Roman" w:eastAsia="Times New Roman" w:hint="default"/>
        </w:rPr>
        <w:t>1</w:t>
      </w:r>
      <w:r>
        <w:rPr/>
        <w:t>、本公司</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23</w:t>
      </w:r>
      <w:r>
        <w:rPr>
          <w:rFonts w:ascii="Times New Roman" w:hAnsi="Times New Roman" w:cs="Times New Roman" w:eastAsia="Times New Roman" w:hint="default"/>
          <w:spacing w:val="5"/>
        </w:rPr>
        <w:t> </w:t>
      </w:r>
      <w:r>
        <w:rPr/>
        <w:t>日第一届董事会第二十次会议决议通过</w:t>
      </w:r>
      <w:r>
        <w:rPr>
          <w:spacing w:val="-5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spacing w:val="2"/>
        </w:rPr>
        <w:t>年度利润分配 </w:t>
      </w:r>
      <w:r>
        <w:rPr>
          <w:spacing w:val="-4"/>
        </w:rPr>
        <w:t>预案：</w:t>
      </w:r>
      <w:r>
        <w:rPr>
          <w:rFonts w:ascii="Times New Roman" w:hAnsi="Times New Roman" w:cs="Times New Roman" w:eastAsia="Times New Roman" w:hint="default"/>
          <w:spacing w:val="-4"/>
        </w:rPr>
        <w:t>2011</w:t>
      </w:r>
      <w:r>
        <w:rPr>
          <w:rFonts w:ascii="Times New Roman" w:hAnsi="Times New Roman" w:cs="Times New Roman" w:eastAsia="Times New Roman" w:hint="default"/>
        </w:rPr>
        <w:t> </w:t>
      </w:r>
      <w:r>
        <w:rPr/>
        <w:t>年度母公司实现净利润人民币</w:t>
      </w:r>
      <w:r>
        <w:rPr>
          <w:spacing w:val="-48"/>
        </w:rPr>
        <w:t> </w:t>
      </w:r>
      <w:r>
        <w:rPr>
          <w:rFonts w:ascii="Times New Roman" w:hAnsi="Times New Roman" w:cs="Times New Roman" w:eastAsia="Times New Roman" w:hint="default"/>
        </w:rPr>
        <w:t>40,955,304.52</w:t>
      </w:r>
      <w:r>
        <w:rPr>
          <w:rFonts w:ascii="Times New Roman" w:hAnsi="Times New Roman" w:cs="Times New Roman" w:eastAsia="Times New Roman" w:hint="default"/>
          <w:spacing w:val="1"/>
        </w:rPr>
        <w:t> </w:t>
      </w:r>
      <w:r>
        <w:rPr>
          <w:spacing w:val="-5"/>
        </w:rPr>
        <w:t>元，根据《公司法》和《公司章程》</w:t>
      </w:r>
      <w:r>
        <w:rPr/>
        <w:t> 的有关规定，按</w:t>
      </w:r>
      <w:r>
        <w:rPr>
          <w:spacing w:val="-4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年度母公司实现净利润</w:t>
      </w:r>
      <w:r>
        <w:rPr>
          <w:spacing w:val="-42"/>
        </w:rPr>
        <w:t> </w:t>
      </w:r>
      <w:r>
        <w:rPr>
          <w:rFonts w:ascii="Times New Roman" w:hAnsi="Times New Roman" w:cs="Times New Roman" w:eastAsia="Times New Roman" w:hint="default"/>
        </w:rPr>
        <w:t>10%</w:t>
      </w:r>
      <w:r>
        <w:rPr/>
        <w:t>提取法定盈余公积金</w:t>
      </w:r>
      <w:r>
        <w:rPr>
          <w:spacing w:val="-44"/>
        </w:rPr>
        <w:t> </w:t>
      </w:r>
      <w:r>
        <w:rPr>
          <w:rFonts w:ascii="Times New Roman" w:hAnsi="Times New Roman" w:cs="Times New Roman" w:eastAsia="Times New Roman" w:hint="default"/>
        </w:rPr>
        <w:t>4,095,530.45</w:t>
      </w:r>
      <w:r>
        <w:rPr>
          <w:rFonts w:ascii="Times New Roman" w:hAnsi="Times New Roman" w:cs="Times New Roman" w:eastAsia="Times New Roman" w:hint="default"/>
          <w:spacing w:val="4"/>
        </w:rPr>
        <w:t> </w:t>
      </w:r>
      <w:r>
        <w:rPr/>
        <w:t>元，加</w:t>
      </w:r>
    </w:p>
    <w:p>
      <w:pPr>
        <w:pStyle w:val="BodyText"/>
        <w:spacing w:line="240" w:lineRule="auto" w:before="35"/>
        <w:ind w:left="120" w:right="662"/>
        <w:jc w:val="left"/>
      </w:pPr>
      <w:r>
        <w:rPr/>
        <w:t>上年初未分配利润</w:t>
      </w:r>
      <w:r>
        <w:rPr>
          <w:spacing w:val="-53"/>
        </w:rPr>
        <w:t> </w:t>
      </w:r>
      <w:r>
        <w:rPr>
          <w:rFonts w:ascii="Times New Roman" w:hAnsi="Times New Roman" w:cs="Times New Roman" w:eastAsia="Times New Roman" w:hint="default"/>
        </w:rPr>
        <w:t>69,533,693.70</w:t>
      </w:r>
      <w:r>
        <w:rPr>
          <w:rFonts w:ascii="Times New Roman" w:hAnsi="Times New Roman" w:cs="Times New Roman" w:eastAsia="Times New Roman" w:hint="default"/>
          <w:spacing w:val="1"/>
        </w:rPr>
        <w:t> </w:t>
      </w:r>
      <w:r>
        <w:rPr>
          <w:spacing w:val="-4"/>
        </w:rPr>
        <w:t>元，公司年末可供股东分配的利润</w:t>
      </w:r>
      <w:r>
        <w:rPr>
          <w:spacing w:val="-50"/>
        </w:rPr>
        <w:t> </w:t>
      </w:r>
      <w:r>
        <w:rPr>
          <w:rFonts w:ascii="Times New Roman" w:hAnsi="Times New Roman" w:cs="Times New Roman" w:eastAsia="Times New Roman" w:hint="default"/>
        </w:rPr>
        <w:t>106,393,467.77</w:t>
      </w:r>
      <w:r>
        <w:rPr>
          <w:rFonts w:ascii="Times New Roman" w:hAnsi="Times New Roman" w:cs="Times New Roman" w:eastAsia="Times New Roman" w:hint="default"/>
          <w:spacing w:val="-1"/>
        </w:rPr>
        <w:t> </w:t>
      </w:r>
      <w:r>
        <w:rPr>
          <w:spacing w:val="-12"/>
        </w:rPr>
        <w:t>元。根据</w:t>
      </w:r>
    </w:p>
    <w:p>
      <w:pPr>
        <w:pStyle w:val="BodyText"/>
        <w:spacing w:line="408" w:lineRule="auto" w:before="177"/>
        <w:ind w:left="119" w:right="665"/>
        <w:jc w:val="left"/>
      </w:pPr>
      <w:r>
        <w:rPr/>
        <w:t>《公司法》及《公司章程》的相关规定，并考虑到公司发展需要，拟定如下利润分配预案： 拟以现有总股本</w:t>
      </w:r>
      <w:r>
        <w:rPr>
          <w:spacing w:val="2"/>
        </w:rPr>
        <w:t> </w:t>
      </w:r>
      <w:r>
        <w:rPr>
          <w:rFonts w:ascii="Times New Roman" w:hAnsi="Times New Roman" w:cs="Times New Roman" w:eastAsia="Times New Roman" w:hint="default"/>
          <w:spacing w:val="-1"/>
        </w:rPr>
        <w:t>156,000,000</w:t>
      </w:r>
      <w:r>
        <w:rPr>
          <w:rFonts w:ascii="Times New Roman" w:hAnsi="Times New Roman" w:cs="Times New Roman" w:eastAsia="Times New Roman" w:hint="default"/>
        </w:rPr>
        <w:t> </w:t>
      </w:r>
      <w:r>
        <w:rPr>
          <w:rFonts w:ascii="Times New Roman" w:hAnsi="Times New Roman" w:cs="Times New Roman" w:eastAsia="Times New Roman" w:hint="default"/>
          <w:spacing w:val="3"/>
        </w:rPr>
        <w:t> </w:t>
      </w:r>
      <w:r>
        <w:rPr/>
        <w:t>股为基数，向全体股东每</w:t>
      </w:r>
      <w:r>
        <w:rPr>
          <w:spacing w:val="-52"/>
        </w:rPr>
        <w:t> </w:t>
      </w:r>
      <w:r>
        <w:rPr>
          <w:rFonts w:ascii="Times New Roman" w:hAnsi="Times New Roman" w:cs="Times New Roman" w:eastAsia="Times New Roman" w:hint="default"/>
        </w:rPr>
        <w:t>10 </w:t>
      </w:r>
      <w:r>
        <w:rPr/>
        <w:t>股派发现金红利</w:t>
      </w:r>
      <w:r>
        <w:rPr>
          <w:spacing w:val="-52"/>
        </w:rPr>
        <w:t> </w:t>
      </w:r>
      <w:r>
        <w:rPr>
          <w:rFonts w:ascii="Times New Roman" w:hAnsi="Times New Roman" w:cs="Times New Roman" w:eastAsia="Times New Roman" w:hint="default"/>
        </w:rPr>
        <w:t>0.5 </w:t>
      </w:r>
      <w:r>
        <w:rPr>
          <w:spacing w:val="-18"/>
        </w:rPr>
        <w:t>元（含税），</w:t>
      </w:r>
    </w:p>
    <w:p>
      <w:pPr>
        <w:pStyle w:val="BodyText"/>
        <w:spacing w:line="386" w:lineRule="auto" w:before="14"/>
        <w:ind w:left="120" w:right="765"/>
        <w:jc w:val="left"/>
      </w:pPr>
      <w:r>
        <w:rPr/>
        <w:t>共计派发现金红利</w:t>
      </w:r>
      <w:r>
        <w:rPr>
          <w:spacing w:val="-46"/>
        </w:rPr>
        <w:t> </w:t>
      </w:r>
      <w:r>
        <w:rPr>
          <w:rFonts w:ascii="Times New Roman" w:hAnsi="Times New Roman" w:cs="Times New Roman" w:eastAsia="Times New Roman" w:hint="default"/>
          <w:spacing w:val="-1"/>
        </w:rPr>
        <w:t>7,800,000</w:t>
      </w:r>
      <w:r>
        <w:rPr>
          <w:rFonts w:ascii="Times New Roman" w:hAnsi="Times New Roman" w:cs="Times New Roman" w:eastAsia="Times New Roman" w:hint="default"/>
          <w:spacing w:val="3"/>
        </w:rPr>
        <w:t> </w:t>
      </w:r>
      <w:r>
        <w:rPr>
          <w:spacing w:val="-5"/>
        </w:rPr>
        <w:t>元（含税）。剩余未分配利润结转下一年度。公司</w:t>
      </w:r>
      <w:r>
        <w:rPr>
          <w:spacing w:val="-47"/>
        </w:rPr>
        <w:t> </w:t>
      </w:r>
      <w:r>
        <w:rPr/>
        <w:t>2011</w:t>
      </w:r>
      <w:r>
        <w:rPr>
          <w:spacing w:val="-50"/>
        </w:rPr>
        <w:t> </w:t>
      </w:r>
      <w:r>
        <w:rPr/>
        <w:t>年度利</w:t>
      </w:r>
      <w:r>
        <w:rPr/>
        <w:t> 润分配预案待股东大会决议通过后执行。</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240" w:lineRule="auto"/>
        <w:ind w:left="540" w:right="662"/>
        <w:jc w:val="left"/>
      </w:pPr>
      <w:r>
        <w:rPr>
          <w:rFonts w:ascii="Times New Roman" w:hAnsi="Times New Roman" w:cs="Times New Roman" w:eastAsia="Times New Roman" w:hint="default"/>
        </w:rPr>
        <w:t>2</w:t>
      </w:r>
      <w:r>
        <w:rPr/>
        <w:t>、本公司</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日第一届董事会第十九次会议决议通过关于使用闲置募集资</w:t>
      </w:r>
    </w:p>
    <w:p>
      <w:pPr>
        <w:spacing w:line="240" w:lineRule="auto" w:before="8"/>
        <w:rPr>
          <w:rFonts w:ascii="宋体" w:hAnsi="宋体" w:cs="宋体" w:eastAsia="宋体" w:hint="default"/>
          <w:sz w:val="20"/>
          <w:szCs w:val="20"/>
        </w:rPr>
      </w:pPr>
    </w:p>
    <w:p>
      <w:pPr>
        <w:pStyle w:val="BodyText"/>
        <w:spacing w:line="240" w:lineRule="auto"/>
        <w:ind w:left="119" w:right="662"/>
        <w:jc w:val="left"/>
      </w:pPr>
      <w:r>
        <w:rPr/>
        <w:t>金暂时补充流动资金议案：同意使用闲置募集资金</w:t>
      </w:r>
      <w:r>
        <w:rPr>
          <w:spacing w:val="-55"/>
        </w:rPr>
        <w:t> </w:t>
      </w:r>
      <w:r>
        <w:rPr>
          <w:rFonts w:ascii="Times New Roman" w:hAnsi="Times New Roman" w:cs="Times New Roman" w:eastAsia="Times New Roman" w:hint="default"/>
        </w:rPr>
        <w:t>8,000</w:t>
      </w:r>
      <w:r>
        <w:rPr>
          <w:rFonts w:ascii="Times New Roman" w:hAnsi="Times New Roman" w:cs="Times New Roman" w:eastAsia="Times New Roman" w:hint="default"/>
          <w:spacing w:val="-2"/>
        </w:rPr>
        <w:t> </w:t>
      </w:r>
      <w:r>
        <w:rPr/>
        <w:t>万元永久性补充流动资金。</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9"/>
          <w:szCs w:val="19"/>
        </w:rPr>
      </w:pPr>
    </w:p>
    <w:p>
      <w:pPr>
        <w:spacing w:line="489" w:lineRule="auto" w:before="0"/>
        <w:ind w:left="539" w:right="2135" w:firstLine="0"/>
        <w:jc w:val="left"/>
        <w:rPr>
          <w:rFonts w:ascii="宋体" w:hAnsi="宋体" w:cs="宋体" w:eastAsia="宋体" w:hint="default"/>
          <w:sz w:val="21"/>
          <w:szCs w:val="21"/>
        </w:rPr>
      </w:pPr>
      <w:r>
        <w:rPr>
          <w:rFonts w:ascii="宋体" w:hAnsi="宋体" w:cs="宋体" w:eastAsia="宋体" w:hint="default"/>
          <w:b/>
          <w:bCs/>
          <w:sz w:val="21"/>
          <w:szCs w:val="21"/>
        </w:rPr>
        <w:t>十一、其他重要事项</w:t>
      </w:r>
      <w:r>
        <w:rPr>
          <w:rFonts w:ascii="宋体" w:hAnsi="宋体" w:cs="宋体" w:eastAsia="宋体" w:hint="default"/>
          <w:b/>
          <w:bCs/>
          <w:w w:val="99"/>
          <w:sz w:val="21"/>
          <w:szCs w:val="21"/>
        </w:rPr>
        <w:t> </w:t>
      </w:r>
      <w:r>
        <w:rPr>
          <w:rFonts w:ascii="宋体" w:hAnsi="宋体" w:cs="宋体" w:eastAsia="宋体" w:hint="default"/>
          <w:sz w:val="21"/>
          <w:szCs w:val="21"/>
        </w:rPr>
        <w:t>截至报告日，本公司未发生影响财务报表阅读和理解的其他重大事项。</w:t>
      </w:r>
    </w:p>
    <w:p>
      <w:pPr>
        <w:spacing w:line="240" w:lineRule="auto" w:before="7"/>
        <w:rPr>
          <w:rFonts w:ascii="宋体" w:hAnsi="宋体" w:cs="宋体" w:eastAsia="宋体" w:hint="default"/>
          <w:sz w:val="26"/>
          <w:szCs w:val="26"/>
        </w:rPr>
      </w:pPr>
    </w:p>
    <w:p>
      <w:pPr>
        <w:pStyle w:val="Heading6"/>
        <w:spacing w:line="489" w:lineRule="auto" w:before="0"/>
        <w:ind w:left="539" w:right="4321"/>
        <w:jc w:val="left"/>
        <w:rPr>
          <w:b w:val="0"/>
          <w:bCs w:val="0"/>
        </w:rPr>
      </w:pPr>
      <w:r>
        <w:rPr>
          <w:w w:val="95"/>
        </w:rPr>
        <w:t>十二、母公司财务报表有关项目附注</w:t>
      </w:r>
      <w:r>
        <w:rPr>
          <w:spacing w:val="57"/>
          <w:w w:val="95"/>
        </w:rPr>
        <w:t> </w:t>
      </w:r>
      <w:r>
        <w:rPr>
          <w:spacing w:val="57"/>
          <w:w w:val="95"/>
        </w:rPr>
      </w:r>
      <w:r>
        <w:rPr/>
        <w:t>1、应收账款</w:t>
      </w:r>
      <w:r>
        <w:rPr>
          <w:b w:val="0"/>
          <w:bCs w:val="0"/>
        </w:rPr>
      </w:r>
    </w:p>
    <w:p>
      <w:pPr>
        <w:pStyle w:val="BodyText"/>
        <w:spacing w:line="240" w:lineRule="auto" w:before="98"/>
        <w:ind w:left="119" w:right="662"/>
        <w:jc w:val="left"/>
      </w:pPr>
      <w:r>
        <w:rPr/>
        <w:t>（1）应收账款按种类列示：</w:t>
      </w:r>
    </w:p>
    <w:p>
      <w:pPr>
        <w:spacing w:line="240" w:lineRule="auto" w:before="5"/>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2981"/>
        <w:gridCol w:w="1540"/>
        <w:gridCol w:w="1420"/>
        <w:gridCol w:w="1421"/>
        <w:gridCol w:w="1579"/>
      </w:tblGrid>
      <w:tr>
        <w:trPr>
          <w:trHeight w:val="440" w:hRule="exact"/>
        </w:trPr>
        <w:tc>
          <w:tcPr>
            <w:tcW w:w="2981" w:type="dxa"/>
            <w:vMerge w:val="restart"/>
            <w:tcBorders>
              <w:top w:val="single" w:sz="12" w:space="0" w:color="010101"/>
              <w:left w:val="nil" w:sz="6" w:space="0" w:color="auto"/>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tabs>
                <w:tab w:pos="603" w:val="left" w:leader="none"/>
              </w:tabs>
              <w:spacing w:line="240" w:lineRule="auto"/>
              <w:ind w:left="3" w:right="0"/>
              <w:jc w:val="center"/>
              <w:rPr>
                <w:rFonts w:ascii="宋体" w:hAnsi="宋体" w:cs="宋体" w:eastAsia="宋体" w:hint="default"/>
                <w:sz w:val="20"/>
                <w:szCs w:val="20"/>
              </w:rPr>
            </w:pPr>
            <w:r>
              <w:rPr>
                <w:rFonts w:ascii="宋体" w:hAnsi="宋体" w:cs="宋体" w:eastAsia="宋体" w:hint="default"/>
                <w:b/>
                <w:bCs/>
                <w:w w:val="95"/>
                <w:sz w:val="20"/>
                <w:szCs w:val="20"/>
              </w:rPr>
              <w:t>项</w:t>
              <w:tab/>
            </w:r>
            <w:r>
              <w:rPr>
                <w:rFonts w:ascii="宋体" w:hAnsi="宋体" w:cs="宋体" w:eastAsia="宋体" w:hint="default"/>
                <w:b/>
                <w:bCs/>
                <w:sz w:val="20"/>
                <w:szCs w:val="20"/>
              </w:rPr>
              <w:t>目</w:t>
            </w:r>
            <w:r>
              <w:rPr>
                <w:rFonts w:ascii="宋体" w:hAnsi="宋体" w:cs="宋体" w:eastAsia="宋体" w:hint="default"/>
                <w:sz w:val="20"/>
                <w:szCs w:val="20"/>
              </w:rPr>
            </w:r>
          </w:p>
        </w:tc>
        <w:tc>
          <w:tcPr>
            <w:tcW w:w="5959" w:type="dxa"/>
            <w:gridSpan w:val="4"/>
            <w:tcBorders>
              <w:top w:val="single" w:sz="12" w:space="0" w:color="010101"/>
              <w:left w:val="single" w:sz="4" w:space="0" w:color="010101"/>
              <w:bottom w:val="single" w:sz="4" w:space="0" w:color="010101"/>
              <w:right w:val="nil" w:sz="6" w:space="0" w:color="auto"/>
            </w:tcBorders>
          </w:tcPr>
          <w:p>
            <w:pPr>
              <w:pStyle w:val="TableParagraph"/>
              <w:spacing w:line="240" w:lineRule="auto" w:before="48"/>
              <w:ind w:right="2"/>
              <w:jc w:val="center"/>
              <w:rPr>
                <w:rFonts w:ascii="宋体" w:hAnsi="宋体" w:cs="宋体" w:eastAsia="宋体" w:hint="default"/>
                <w:sz w:val="20"/>
                <w:szCs w:val="20"/>
              </w:rPr>
            </w:pPr>
            <w:r>
              <w:rPr>
                <w:rFonts w:ascii="宋体" w:hAnsi="宋体" w:cs="宋体" w:eastAsia="宋体" w:hint="default"/>
                <w:b/>
                <w:bCs/>
                <w:sz w:val="20"/>
                <w:szCs w:val="20"/>
              </w:rPr>
              <w:t>期末余额</w:t>
            </w:r>
            <w:r>
              <w:rPr>
                <w:rFonts w:ascii="宋体" w:hAnsi="宋体" w:cs="宋体" w:eastAsia="宋体" w:hint="default"/>
                <w:sz w:val="20"/>
                <w:szCs w:val="20"/>
              </w:rPr>
            </w:r>
          </w:p>
        </w:tc>
      </w:tr>
      <w:tr>
        <w:trPr>
          <w:trHeight w:val="450" w:hRule="exact"/>
        </w:trPr>
        <w:tc>
          <w:tcPr>
            <w:tcW w:w="2981" w:type="dxa"/>
            <w:vMerge/>
            <w:tcBorders>
              <w:left w:val="nil" w:sz="6" w:space="0" w:color="auto"/>
              <w:right w:val="single" w:sz="4" w:space="0" w:color="010101"/>
            </w:tcBorders>
          </w:tcPr>
          <w:p>
            <w:pPr/>
          </w:p>
        </w:tc>
        <w:tc>
          <w:tcPr>
            <w:tcW w:w="2959"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67"/>
              <w:ind w:right="0"/>
              <w:jc w:val="center"/>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3000" w:type="dxa"/>
            <w:gridSpan w:val="2"/>
            <w:tcBorders>
              <w:top w:val="single" w:sz="4" w:space="0" w:color="010101"/>
              <w:left w:val="single" w:sz="4" w:space="0" w:color="010101"/>
              <w:bottom w:val="single" w:sz="4" w:space="0" w:color="010101"/>
              <w:right w:val="nil" w:sz="6" w:space="0" w:color="auto"/>
            </w:tcBorders>
          </w:tcPr>
          <w:p>
            <w:pPr>
              <w:pStyle w:val="TableParagraph"/>
              <w:spacing w:line="240" w:lineRule="auto" w:before="67"/>
              <w:ind w:right="0"/>
              <w:jc w:val="center"/>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r>
      <w:tr>
        <w:trPr>
          <w:trHeight w:val="450" w:hRule="exact"/>
        </w:trPr>
        <w:tc>
          <w:tcPr>
            <w:tcW w:w="2981" w:type="dxa"/>
            <w:vMerge/>
            <w:tcBorders>
              <w:left w:val="nil" w:sz="6" w:space="0" w:color="auto"/>
              <w:bottom w:val="single" w:sz="4" w:space="0" w:color="010101"/>
              <w:right w:val="single" w:sz="4" w:space="0" w:color="010101"/>
            </w:tcBorders>
          </w:tcPr>
          <w:p>
            <w:pPr/>
          </w:p>
        </w:tc>
        <w:tc>
          <w:tcPr>
            <w:tcW w:w="15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7"/>
              <w:ind w:left="464" w:right="0"/>
              <w:jc w:val="left"/>
              <w:rPr>
                <w:rFonts w:ascii="宋体" w:hAnsi="宋体" w:cs="宋体" w:eastAsia="宋体" w:hint="default"/>
                <w:sz w:val="20"/>
                <w:szCs w:val="20"/>
              </w:rPr>
            </w:pPr>
            <w:r>
              <w:rPr>
                <w:rFonts w:ascii="宋体" w:hAnsi="宋体" w:cs="宋体" w:eastAsia="宋体" w:hint="default"/>
                <w:b/>
                <w:bCs/>
                <w:sz w:val="20"/>
                <w:szCs w:val="20"/>
              </w:rPr>
              <w:t>金</w:t>
            </w:r>
            <w:r>
              <w:rPr>
                <w:rFonts w:ascii="宋体" w:hAnsi="宋体" w:cs="宋体" w:eastAsia="宋体" w:hint="default"/>
                <w:b/>
                <w:bCs/>
                <w:spacing w:val="97"/>
                <w:sz w:val="20"/>
                <w:szCs w:val="20"/>
              </w:rPr>
              <w:t> </w:t>
            </w:r>
            <w:r>
              <w:rPr>
                <w:rFonts w:ascii="宋体" w:hAnsi="宋体" w:cs="宋体" w:eastAsia="宋体" w:hint="default"/>
                <w:b/>
                <w:bCs/>
                <w:sz w:val="20"/>
                <w:szCs w:val="20"/>
              </w:rPr>
              <w:t>额</w:t>
            </w:r>
            <w:r>
              <w:rPr>
                <w:rFonts w:ascii="宋体" w:hAnsi="宋体" w:cs="宋体" w:eastAsia="宋体" w:hint="default"/>
                <w:sz w:val="20"/>
                <w:szCs w:val="20"/>
              </w:rPr>
            </w:r>
          </w:p>
        </w:tc>
        <w:tc>
          <w:tcPr>
            <w:tcW w:w="14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7"/>
              <w:ind w:left="235" w:right="0"/>
              <w:jc w:val="left"/>
              <w:rPr>
                <w:rFonts w:ascii="宋体" w:hAnsi="宋体" w:cs="宋体" w:eastAsia="宋体" w:hint="default"/>
                <w:sz w:val="18"/>
                <w:szCs w:val="18"/>
              </w:rPr>
            </w:pPr>
            <w:r>
              <w:rPr>
                <w:rFonts w:ascii="宋体" w:hAnsi="宋体" w:cs="宋体" w:eastAsia="宋体" w:hint="default"/>
                <w:b/>
                <w:bCs/>
                <w:sz w:val="20"/>
                <w:szCs w:val="20"/>
              </w:rPr>
              <w:t>比例</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21" w:type="dxa"/>
            <w:tcBorders>
              <w:top w:val="single" w:sz="4" w:space="0" w:color="010101"/>
              <w:left w:val="single" w:sz="4" w:space="0" w:color="010101"/>
              <w:bottom w:val="single" w:sz="4" w:space="0" w:color="010101"/>
              <w:right w:val="single" w:sz="4" w:space="0" w:color="010101"/>
            </w:tcBorders>
          </w:tcPr>
          <w:p>
            <w:pPr>
              <w:pStyle w:val="TableParagraph"/>
              <w:tabs>
                <w:tab w:pos="806" w:val="left" w:leader="none"/>
              </w:tabs>
              <w:spacing w:line="240" w:lineRule="auto" w:before="67"/>
              <w:ind w:left="405" w:right="0"/>
              <w:jc w:val="left"/>
              <w:rPr>
                <w:rFonts w:ascii="宋体" w:hAnsi="宋体" w:cs="宋体" w:eastAsia="宋体" w:hint="default"/>
                <w:sz w:val="20"/>
                <w:szCs w:val="20"/>
              </w:rPr>
            </w:pPr>
            <w:r>
              <w:rPr>
                <w:rFonts w:ascii="宋体" w:hAnsi="宋体" w:cs="宋体" w:eastAsia="宋体" w:hint="default"/>
                <w:b/>
                <w:bCs/>
                <w:w w:val="95"/>
                <w:sz w:val="20"/>
                <w:szCs w:val="20"/>
              </w:rPr>
              <w:t>金</w:t>
              <w:tab/>
            </w:r>
            <w:r>
              <w:rPr>
                <w:rFonts w:ascii="宋体" w:hAnsi="宋体" w:cs="宋体" w:eastAsia="宋体" w:hint="default"/>
                <w:b/>
                <w:bCs/>
                <w:sz w:val="20"/>
                <w:szCs w:val="20"/>
              </w:rPr>
              <w:t>额</w:t>
            </w:r>
            <w:r>
              <w:rPr>
                <w:rFonts w:ascii="宋体" w:hAnsi="宋体" w:cs="宋体" w:eastAsia="宋体" w:hint="default"/>
                <w:sz w:val="20"/>
                <w:szCs w:val="20"/>
              </w:rPr>
            </w:r>
          </w:p>
        </w:tc>
        <w:tc>
          <w:tcPr>
            <w:tcW w:w="1579"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67"/>
              <w:ind w:left="314" w:right="0"/>
              <w:jc w:val="left"/>
              <w:rPr>
                <w:rFonts w:ascii="宋体" w:hAnsi="宋体" w:cs="宋体" w:eastAsia="宋体" w:hint="default"/>
                <w:sz w:val="18"/>
                <w:szCs w:val="18"/>
              </w:rPr>
            </w:pPr>
            <w:r>
              <w:rPr>
                <w:rFonts w:ascii="宋体" w:hAnsi="宋体" w:cs="宋体" w:eastAsia="宋体" w:hint="default"/>
                <w:b/>
                <w:bCs/>
                <w:sz w:val="20"/>
                <w:szCs w:val="20"/>
              </w:rPr>
              <w:t>比例</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16" w:hRule="exact"/>
        </w:trPr>
        <w:tc>
          <w:tcPr>
            <w:tcW w:w="2981" w:type="dxa"/>
            <w:tcBorders>
              <w:top w:val="single" w:sz="4" w:space="0" w:color="010101"/>
              <w:left w:val="nil" w:sz="6" w:space="0" w:color="auto"/>
              <w:bottom w:val="nil" w:sz="6" w:space="0" w:color="auto"/>
              <w:right w:val="single" w:sz="4" w:space="0" w:color="010101"/>
            </w:tcBorders>
          </w:tcPr>
          <w:p>
            <w:pPr>
              <w:pStyle w:val="TableParagraph"/>
              <w:spacing w:line="240" w:lineRule="auto" w:before="9"/>
              <w:ind w:left="108" w:right="0"/>
              <w:jc w:val="left"/>
              <w:rPr>
                <w:rFonts w:ascii="宋体" w:hAnsi="宋体" w:cs="宋体" w:eastAsia="宋体" w:hint="default"/>
                <w:sz w:val="18"/>
                <w:szCs w:val="18"/>
              </w:rPr>
            </w:pPr>
            <w:r>
              <w:rPr>
                <w:rFonts w:ascii="宋体" w:hAnsi="宋体" w:cs="宋体" w:eastAsia="宋体" w:hint="default"/>
                <w:spacing w:val="4"/>
                <w:sz w:val="18"/>
                <w:szCs w:val="18"/>
              </w:rPr>
              <w:t>单项金额重大并单项计提坏帐准备</w:t>
            </w:r>
            <w:r>
              <w:rPr>
                <w:rFonts w:ascii="宋体" w:hAnsi="宋体" w:cs="宋体" w:eastAsia="宋体" w:hint="default"/>
                <w:sz w:val="18"/>
                <w:szCs w:val="18"/>
              </w:rPr>
            </w:r>
          </w:p>
        </w:tc>
        <w:tc>
          <w:tcPr>
            <w:tcW w:w="1540" w:type="dxa"/>
            <w:tcBorders>
              <w:top w:val="single" w:sz="4" w:space="0" w:color="010101"/>
              <w:left w:val="single" w:sz="4" w:space="0" w:color="010101"/>
              <w:bottom w:val="nil" w:sz="6" w:space="0" w:color="auto"/>
              <w:right w:val="single" w:sz="4" w:space="0" w:color="010101"/>
            </w:tcBorders>
          </w:tcPr>
          <w:p>
            <w:pPr/>
          </w:p>
        </w:tc>
        <w:tc>
          <w:tcPr>
            <w:tcW w:w="1420" w:type="dxa"/>
            <w:tcBorders>
              <w:top w:val="single" w:sz="4" w:space="0" w:color="010101"/>
              <w:left w:val="single" w:sz="4" w:space="0" w:color="010101"/>
              <w:bottom w:val="nil" w:sz="6" w:space="0" w:color="auto"/>
              <w:right w:val="single" w:sz="4" w:space="0" w:color="010101"/>
            </w:tcBorders>
          </w:tcPr>
          <w:p>
            <w:pPr/>
          </w:p>
        </w:tc>
        <w:tc>
          <w:tcPr>
            <w:tcW w:w="1421" w:type="dxa"/>
            <w:tcBorders>
              <w:top w:val="single" w:sz="4" w:space="0" w:color="010101"/>
              <w:left w:val="single" w:sz="4" w:space="0" w:color="010101"/>
              <w:bottom w:val="nil" w:sz="6" w:space="0" w:color="auto"/>
              <w:right w:val="single" w:sz="4" w:space="0" w:color="010101"/>
            </w:tcBorders>
          </w:tcPr>
          <w:p>
            <w:pPr/>
          </w:p>
        </w:tc>
        <w:tc>
          <w:tcPr>
            <w:tcW w:w="1579" w:type="dxa"/>
            <w:tcBorders>
              <w:top w:val="single" w:sz="4" w:space="0" w:color="010101"/>
              <w:left w:val="single" w:sz="4" w:space="0" w:color="010101"/>
              <w:bottom w:val="nil" w:sz="6" w:space="0" w:color="auto"/>
              <w:right w:val="nil" w:sz="6" w:space="0" w:color="auto"/>
            </w:tcBorders>
          </w:tcPr>
          <w:p>
            <w:pPr/>
          </w:p>
        </w:tc>
      </w:tr>
      <w:tr>
        <w:trPr>
          <w:trHeight w:val="373" w:hRule="exact"/>
        </w:trPr>
        <w:tc>
          <w:tcPr>
            <w:tcW w:w="2981" w:type="dxa"/>
            <w:tcBorders>
              <w:top w:val="nil" w:sz="6" w:space="0" w:color="auto"/>
              <w:left w:val="nil" w:sz="6" w:space="0" w:color="auto"/>
              <w:bottom w:val="nil" w:sz="6" w:space="0" w:color="auto"/>
              <w:right w:val="single" w:sz="4" w:space="0" w:color="010101"/>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的应收账款</w:t>
            </w:r>
          </w:p>
        </w:tc>
        <w:tc>
          <w:tcPr>
            <w:tcW w:w="1540" w:type="dxa"/>
            <w:tcBorders>
              <w:top w:val="nil" w:sz="6" w:space="0" w:color="auto"/>
              <w:left w:val="single" w:sz="4" w:space="0" w:color="010101"/>
              <w:bottom w:val="nil" w:sz="6" w:space="0" w:color="auto"/>
              <w:right w:val="single" w:sz="4" w:space="0" w:color="010101"/>
            </w:tcBorders>
          </w:tcPr>
          <w:p>
            <w:pPr/>
          </w:p>
        </w:tc>
        <w:tc>
          <w:tcPr>
            <w:tcW w:w="1420" w:type="dxa"/>
            <w:tcBorders>
              <w:top w:val="nil" w:sz="6" w:space="0" w:color="auto"/>
              <w:left w:val="single" w:sz="4" w:space="0" w:color="010101"/>
              <w:bottom w:val="nil" w:sz="6" w:space="0" w:color="auto"/>
              <w:right w:val="single" w:sz="4" w:space="0" w:color="010101"/>
            </w:tcBorders>
          </w:tcPr>
          <w:p>
            <w:pPr/>
          </w:p>
        </w:tc>
        <w:tc>
          <w:tcPr>
            <w:tcW w:w="1421" w:type="dxa"/>
            <w:tcBorders>
              <w:top w:val="nil" w:sz="6" w:space="0" w:color="auto"/>
              <w:left w:val="single" w:sz="4" w:space="0" w:color="010101"/>
              <w:bottom w:val="nil" w:sz="6" w:space="0" w:color="auto"/>
              <w:right w:val="single" w:sz="4" w:space="0" w:color="010101"/>
            </w:tcBorders>
          </w:tcPr>
          <w:p>
            <w:pPr/>
          </w:p>
        </w:tc>
        <w:tc>
          <w:tcPr>
            <w:tcW w:w="1579" w:type="dxa"/>
            <w:tcBorders>
              <w:top w:val="nil" w:sz="6" w:space="0" w:color="auto"/>
              <w:left w:val="single" w:sz="4" w:space="0" w:color="010101"/>
              <w:bottom w:val="nil" w:sz="6" w:space="0" w:color="auto"/>
              <w:right w:val="nil" w:sz="6" w:space="0" w:color="auto"/>
            </w:tcBorders>
          </w:tcPr>
          <w:p>
            <w:pPr/>
          </w:p>
        </w:tc>
      </w:tr>
      <w:tr>
        <w:trPr>
          <w:trHeight w:val="494" w:hRule="exact"/>
        </w:trPr>
        <w:tc>
          <w:tcPr>
            <w:tcW w:w="2981" w:type="dxa"/>
            <w:tcBorders>
              <w:top w:val="nil" w:sz="6" w:space="0" w:color="auto"/>
              <w:left w:val="nil" w:sz="6" w:space="0" w:color="auto"/>
              <w:bottom w:val="nil" w:sz="6" w:space="0" w:color="auto"/>
              <w:right w:val="single" w:sz="4" w:space="0" w:color="010101"/>
            </w:tcBorders>
          </w:tcPr>
          <w:p>
            <w:pPr>
              <w:pStyle w:val="TableParagraph"/>
              <w:spacing w:line="240" w:lineRule="auto" w:before="71"/>
              <w:ind w:left="108"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540" w:type="dxa"/>
            <w:tcBorders>
              <w:top w:val="nil" w:sz="6" w:space="0" w:color="auto"/>
              <w:left w:val="single" w:sz="4" w:space="0" w:color="010101"/>
              <w:bottom w:val="nil" w:sz="6" w:space="0" w:color="auto"/>
              <w:right w:val="single" w:sz="4" w:space="0" w:color="010101"/>
            </w:tcBorders>
          </w:tcPr>
          <w:p>
            <w:pPr/>
          </w:p>
        </w:tc>
        <w:tc>
          <w:tcPr>
            <w:tcW w:w="1420" w:type="dxa"/>
            <w:tcBorders>
              <w:top w:val="nil" w:sz="6" w:space="0" w:color="auto"/>
              <w:left w:val="single" w:sz="4" w:space="0" w:color="010101"/>
              <w:bottom w:val="nil" w:sz="6" w:space="0" w:color="auto"/>
              <w:right w:val="single" w:sz="4" w:space="0" w:color="010101"/>
            </w:tcBorders>
          </w:tcPr>
          <w:p>
            <w:pPr/>
          </w:p>
        </w:tc>
        <w:tc>
          <w:tcPr>
            <w:tcW w:w="1421" w:type="dxa"/>
            <w:tcBorders>
              <w:top w:val="nil" w:sz="6" w:space="0" w:color="auto"/>
              <w:left w:val="single" w:sz="4" w:space="0" w:color="010101"/>
              <w:bottom w:val="nil" w:sz="6" w:space="0" w:color="auto"/>
              <w:right w:val="single" w:sz="4" w:space="0" w:color="010101"/>
            </w:tcBorders>
          </w:tcPr>
          <w:p>
            <w:pPr/>
          </w:p>
        </w:tc>
        <w:tc>
          <w:tcPr>
            <w:tcW w:w="1579" w:type="dxa"/>
            <w:tcBorders>
              <w:top w:val="nil" w:sz="6" w:space="0" w:color="auto"/>
              <w:left w:val="single" w:sz="4" w:space="0" w:color="010101"/>
              <w:bottom w:val="nil" w:sz="6" w:space="0" w:color="auto"/>
              <w:right w:val="nil" w:sz="6" w:space="0" w:color="auto"/>
            </w:tcBorders>
          </w:tcPr>
          <w:p>
            <w:pPr/>
          </w:p>
        </w:tc>
      </w:tr>
      <w:tr>
        <w:trPr>
          <w:trHeight w:val="567" w:hRule="exact"/>
        </w:trPr>
        <w:tc>
          <w:tcPr>
            <w:tcW w:w="2981" w:type="dxa"/>
            <w:tcBorders>
              <w:top w:val="nil" w:sz="6" w:space="0" w:color="auto"/>
              <w:left w:val="nil" w:sz="6" w:space="0" w:color="auto"/>
              <w:bottom w:val="nil" w:sz="6" w:space="0" w:color="auto"/>
              <w:right w:val="single" w:sz="4" w:space="0" w:color="010101"/>
            </w:tcBorders>
          </w:tcPr>
          <w:p>
            <w:pPr>
              <w:pStyle w:val="TableParagraph"/>
              <w:spacing w:line="240" w:lineRule="auto" w:before="131"/>
              <w:ind w:left="108" w:right="0"/>
              <w:jc w:val="left"/>
              <w:rPr>
                <w:rFonts w:ascii="宋体" w:hAnsi="宋体" w:cs="宋体" w:eastAsia="宋体" w:hint="default"/>
                <w:sz w:val="18"/>
                <w:szCs w:val="18"/>
              </w:rPr>
            </w:pPr>
            <w:r>
              <w:rPr>
                <w:rFonts w:ascii="宋体" w:hAnsi="宋体" w:cs="宋体" w:eastAsia="宋体" w:hint="default"/>
                <w:sz w:val="18"/>
                <w:szCs w:val="18"/>
              </w:rPr>
              <w:t>①合并范围内的应收账款</w:t>
            </w:r>
          </w:p>
        </w:tc>
        <w:tc>
          <w:tcPr>
            <w:tcW w:w="1540" w:type="dxa"/>
            <w:tcBorders>
              <w:top w:val="nil" w:sz="6" w:space="0" w:color="auto"/>
              <w:left w:val="single" w:sz="4" w:space="0" w:color="010101"/>
              <w:bottom w:val="nil" w:sz="6" w:space="0" w:color="auto"/>
              <w:right w:val="single" w:sz="4" w:space="0" w:color="010101"/>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1,025,000.00</w:t>
            </w:r>
          </w:p>
        </w:tc>
        <w:tc>
          <w:tcPr>
            <w:tcW w:w="1420" w:type="dxa"/>
            <w:tcBorders>
              <w:top w:val="nil" w:sz="6" w:space="0" w:color="auto"/>
              <w:left w:val="single" w:sz="4" w:space="0" w:color="010101"/>
              <w:bottom w:val="nil" w:sz="6" w:space="0" w:color="auto"/>
              <w:right w:val="single" w:sz="4" w:space="0" w:color="010101"/>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0.57</w:t>
            </w:r>
          </w:p>
        </w:tc>
        <w:tc>
          <w:tcPr>
            <w:tcW w:w="1421" w:type="dxa"/>
            <w:tcBorders>
              <w:top w:val="nil" w:sz="6" w:space="0" w:color="auto"/>
              <w:left w:val="single" w:sz="4" w:space="0" w:color="010101"/>
              <w:bottom w:val="nil" w:sz="6" w:space="0" w:color="auto"/>
              <w:right w:val="single" w:sz="4" w:space="0" w:color="010101"/>
            </w:tcBorders>
          </w:tcPr>
          <w:p>
            <w:pPr/>
          </w:p>
        </w:tc>
        <w:tc>
          <w:tcPr>
            <w:tcW w:w="1579" w:type="dxa"/>
            <w:tcBorders>
              <w:top w:val="nil" w:sz="6" w:space="0" w:color="auto"/>
              <w:left w:val="single" w:sz="4" w:space="0" w:color="010101"/>
              <w:bottom w:val="nil" w:sz="6" w:space="0" w:color="auto"/>
              <w:right w:val="nil" w:sz="6" w:space="0" w:color="auto"/>
            </w:tcBorders>
          </w:tcPr>
          <w:p>
            <w:pPr/>
          </w:p>
        </w:tc>
      </w:tr>
      <w:tr>
        <w:trPr>
          <w:trHeight w:val="566" w:hRule="exact"/>
        </w:trPr>
        <w:tc>
          <w:tcPr>
            <w:tcW w:w="2981" w:type="dxa"/>
            <w:tcBorders>
              <w:top w:val="nil" w:sz="6" w:space="0" w:color="auto"/>
              <w:left w:val="nil" w:sz="6" w:space="0" w:color="auto"/>
              <w:bottom w:val="nil" w:sz="6" w:space="0" w:color="auto"/>
              <w:right w:val="single" w:sz="4" w:space="0" w:color="010101"/>
            </w:tcBorders>
          </w:tcPr>
          <w:p>
            <w:pPr>
              <w:pStyle w:val="TableParagraph"/>
              <w:spacing w:line="240" w:lineRule="auto" w:before="134"/>
              <w:ind w:left="108" w:right="0"/>
              <w:jc w:val="left"/>
              <w:rPr>
                <w:rFonts w:ascii="宋体" w:hAnsi="宋体" w:cs="宋体" w:eastAsia="宋体" w:hint="default"/>
                <w:sz w:val="18"/>
                <w:szCs w:val="18"/>
              </w:rPr>
            </w:pPr>
            <w:r>
              <w:rPr>
                <w:rFonts w:ascii="宋体" w:hAnsi="宋体" w:cs="宋体" w:eastAsia="宋体" w:hint="default"/>
                <w:sz w:val="18"/>
                <w:szCs w:val="18"/>
              </w:rPr>
              <w:t>②以账龄作为信用风险特征组合</w:t>
            </w:r>
          </w:p>
        </w:tc>
        <w:tc>
          <w:tcPr>
            <w:tcW w:w="1540" w:type="dxa"/>
            <w:tcBorders>
              <w:top w:val="nil" w:sz="6" w:space="0" w:color="auto"/>
              <w:left w:val="single" w:sz="4" w:space="0" w:color="010101"/>
              <w:bottom w:val="nil" w:sz="6" w:space="0" w:color="auto"/>
              <w:right w:val="single" w:sz="4" w:space="0" w:color="010101"/>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178,672,737.21</w:t>
            </w:r>
          </w:p>
        </w:tc>
        <w:tc>
          <w:tcPr>
            <w:tcW w:w="1420" w:type="dxa"/>
            <w:tcBorders>
              <w:top w:val="nil" w:sz="6" w:space="0" w:color="auto"/>
              <w:left w:val="single" w:sz="4" w:space="0" w:color="010101"/>
              <w:bottom w:val="nil" w:sz="6" w:space="0" w:color="auto"/>
              <w:right w:val="single" w:sz="4" w:space="0" w:color="010101"/>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99.43</w:t>
            </w:r>
          </w:p>
        </w:tc>
        <w:tc>
          <w:tcPr>
            <w:tcW w:w="1421" w:type="dxa"/>
            <w:tcBorders>
              <w:top w:val="nil" w:sz="6" w:space="0" w:color="auto"/>
              <w:left w:val="single" w:sz="4" w:space="0" w:color="010101"/>
              <w:bottom w:val="nil" w:sz="6" w:space="0" w:color="auto"/>
              <w:right w:val="single" w:sz="4" w:space="0" w:color="010101"/>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72" w:right="0"/>
              <w:jc w:val="left"/>
              <w:rPr>
                <w:rFonts w:ascii="Times New Roman" w:hAnsi="Times New Roman" w:cs="Times New Roman" w:eastAsia="Times New Roman" w:hint="default"/>
                <w:sz w:val="18"/>
                <w:szCs w:val="18"/>
              </w:rPr>
            </w:pPr>
            <w:r>
              <w:rPr>
                <w:rFonts w:ascii="Times New Roman"/>
                <w:sz w:val="18"/>
              </w:rPr>
              <w:t>13,228,996.79</w:t>
            </w:r>
          </w:p>
        </w:tc>
        <w:tc>
          <w:tcPr>
            <w:tcW w:w="1579" w:type="dxa"/>
            <w:tcBorders>
              <w:top w:val="nil" w:sz="6" w:space="0" w:color="auto"/>
              <w:left w:val="single" w:sz="4" w:space="0" w:color="010101"/>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971" w:right="0"/>
              <w:jc w:val="left"/>
              <w:rPr>
                <w:rFonts w:ascii="Times New Roman" w:hAnsi="Times New Roman" w:cs="Times New Roman" w:eastAsia="Times New Roman" w:hint="default"/>
                <w:sz w:val="18"/>
                <w:szCs w:val="18"/>
              </w:rPr>
            </w:pPr>
            <w:r>
              <w:rPr>
                <w:rFonts w:ascii="Times New Roman"/>
                <w:sz w:val="18"/>
              </w:rPr>
              <w:t>100.00</w:t>
            </w:r>
          </w:p>
        </w:tc>
      </w:tr>
      <w:tr>
        <w:trPr>
          <w:trHeight w:val="554" w:hRule="exact"/>
        </w:trPr>
        <w:tc>
          <w:tcPr>
            <w:tcW w:w="2981" w:type="dxa"/>
            <w:tcBorders>
              <w:top w:val="nil" w:sz="6" w:space="0" w:color="auto"/>
              <w:left w:val="nil" w:sz="6" w:space="0" w:color="auto"/>
              <w:bottom w:val="single" w:sz="4" w:space="0" w:color="010101"/>
              <w:right w:val="single" w:sz="4" w:space="0" w:color="010101"/>
            </w:tcBorders>
          </w:tcPr>
          <w:p>
            <w:pPr>
              <w:pStyle w:val="TableParagraph"/>
              <w:spacing w:line="240" w:lineRule="auto" w:before="131"/>
              <w:ind w:left="108"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w:t>
            </w:r>
          </w:p>
        </w:tc>
        <w:tc>
          <w:tcPr>
            <w:tcW w:w="1540" w:type="dxa"/>
            <w:tcBorders>
              <w:top w:val="nil" w:sz="6" w:space="0" w:color="auto"/>
              <w:left w:val="single" w:sz="4" w:space="0" w:color="010101"/>
              <w:bottom w:val="nil" w:sz="6" w:space="0" w:color="auto"/>
              <w:right w:val="single" w:sz="4" w:space="0" w:color="010101"/>
            </w:tcBorders>
          </w:tcPr>
          <w:p>
            <w:pPr/>
          </w:p>
        </w:tc>
        <w:tc>
          <w:tcPr>
            <w:tcW w:w="1420" w:type="dxa"/>
            <w:tcBorders>
              <w:top w:val="nil" w:sz="6" w:space="0" w:color="auto"/>
              <w:left w:val="single" w:sz="4" w:space="0" w:color="010101"/>
              <w:bottom w:val="nil" w:sz="6" w:space="0" w:color="auto"/>
              <w:right w:val="single" w:sz="4" w:space="0" w:color="010101"/>
            </w:tcBorders>
          </w:tcPr>
          <w:p>
            <w:pPr/>
          </w:p>
        </w:tc>
        <w:tc>
          <w:tcPr>
            <w:tcW w:w="1421" w:type="dxa"/>
            <w:tcBorders>
              <w:top w:val="nil" w:sz="6" w:space="0" w:color="auto"/>
              <w:left w:val="single" w:sz="4" w:space="0" w:color="010101"/>
              <w:bottom w:val="nil" w:sz="6" w:space="0" w:color="auto"/>
              <w:right w:val="single" w:sz="4" w:space="0" w:color="010101"/>
            </w:tcBorders>
          </w:tcPr>
          <w:p>
            <w:pPr/>
          </w:p>
        </w:tc>
        <w:tc>
          <w:tcPr>
            <w:tcW w:w="1579" w:type="dxa"/>
            <w:tcBorders>
              <w:top w:val="nil" w:sz="6" w:space="0" w:color="auto"/>
              <w:left w:val="single" w:sz="4" w:space="0" w:color="010101"/>
              <w:bottom w:val="nil" w:sz="6" w:space="0" w:color="auto"/>
              <w:right w:val="nil" w:sz="6" w:space="0" w:color="auto"/>
            </w:tcBorders>
          </w:tcPr>
          <w:p>
            <w:pPr/>
          </w:p>
        </w:tc>
      </w:tr>
    </w:tbl>
    <w:p>
      <w:pPr>
        <w:spacing w:after="0"/>
        <w:sectPr>
          <w:pgSz w:w="11910" w:h="16840"/>
          <w:pgMar w:header="880" w:footer="769" w:top="1100" w:bottom="960" w:left="1680" w:right="1020"/>
        </w:sectPr>
      </w:pPr>
    </w:p>
    <w:p>
      <w:pPr>
        <w:spacing w:line="240" w:lineRule="auto" w:before="11"/>
        <w:rPr>
          <w:rFonts w:ascii="宋体" w:hAnsi="宋体" w:cs="宋体" w:eastAsia="宋体" w:hint="default"/>
          <w:sz w:val="25"/>
          <w:szCs w:val="25"/>
        </w:rPr>
      </w:pPr>
    </w:p>
    <w:tbl>
      <w:tblPr>
        <w:tblW w:w="0" w:type="auto"/>
        <w:jc w:val="left"/>
        <w:tblInd w:w="225" w:type="dxa"/>
        <w:tblLayout w:type="fixed"/>
        <w:tblCellMar>
          <w:top w:w="0" w:type="dxa"/>
          <w:left w:w="0" w:type="dxa"/>
          <w:bottom w:w="0" w:type="dxa"/>
          <w:right w:w="0" w:type="dxa"/>
        </w:tblCellMar>
        <w:tblLook w:val="01E0"/>
      </w:tblPr>
      <w:tblGrid>
        <w:gridCol w:w="2981"/>
        <w:gridCol w:w="1540"/>
        <w:gridCol w:w="1420"/>
        <w:gridCol w:w="1421"/>
        <w:gridCol w:w="1579"/>
      </w:tblGrid>
      <w:tr>
        <w:trPr>
          <w:trHeight w:val="545" w:hRule="exact"/>
        </w:trPr>
        <w:tc>
          <w:tcPr>
            <w:tcW w:w="2981" w:type="dxa"/>
            <w:tcBorders>
              <w:top w:val="nil" w:sz="6" w:space="0" w:color="auto"/>
              <w:left w:val="nil" w:sz="6" w:space="0" w:color="auto"/>
              <w:bottom w:val="single" w:sz="4" w:space="0" w:color="010101"/>
              <w:right w:val="single" w:sz="4" w:space="0" w:color="010101"/>
            </w:tcBorders>
          </w:tcPr>
          <w:p>
            <w:pPr>
              <w:pStyle w:val="TableParagraph"/>
              <w:spacing w:line="240" w:lineRule="auto" w:before="123"/>
              <w:ind w:left="108" w:right="0"/>
              <w:jc w:val="left"/>
              <w:rPr>
                <w:rFonts w:ascii="宋体" w:hAnsi="宋体" w:cs="宋体" w:eastAsia="宋体" w:hint="default"/>
                <w:sz w:val="18"/>
                <w:szCs w:val="18"/>
              </w:rPr>
            </w:pPr>
            <w:r>
              <w:rPr>
                <w:rFonts w:ascii="宋体" w:hAnsi="宋体" w:cs="宋体" w:eastAsia="宋体" w:hint="default"/>
                <w:sz w:val="18"/>
                <w:szCs w:val="18"/>
              </w:rPr>
              <w:t>账准备的应收账款</w:t>
            </w:r>
          </w:p>
        </w:tc>
        <w:tc>
          <w:tcPr>
            <w:tcW w:w="1540" w:type="dxa"/>
            <w:tcBorders>
              <w:top w:val="nil" w:sz="6" w:space="0" w:color="auto"/>
              <w:left w:val="single" w:sz="4" w:space="0" w:color="010101"/>
              <w:bottom w:val="single" w:sz="4" w:space="0" w:color="010101"/>
              <w:right w:val="single" w:sz="4" w:space="0" w:color="010101"/>
            </w:tcBorders>
          </w:tcPr>
          <w:p>
            <w:pPr/>
          </w:p>
        </w:tc>
        <w:tc>
          <w:tcPr>
            <w:tcW w:w="1420" w:type="dxa"/>
            <w:tcBorders>
              <w:top w:val="nil" w:sz="6" w:space="0" w:color="auto"/>
              <w:left w:val="single" w:sz="4" w:space="0" w:color="010101"/>
              <w:bottom w:val="single" w:sz="4" w:space="0" w:color="010101"/>
              <w:right w:val="single" w:sz="4" w:space="0" w:color="010101"/>
            </w:tcBorders>
          </w:tcPr>
          <w:p>
            <w:pPr/>
          </w:p>
        </w:tc>
        <w:tc>
          <w:tcPr>
            <w:tcW w:w="1421" w:type="dxa"/>
            <w:tcBorders>
              <w:top w:val="nil" w:sz="6" w:space="0" w:color="auto"/>
              <w:left w:val="single" w:sz="4" w:space="0" w:color="010101"/>
              <w:bottom w:val="single" w:sz="4" w:space="0" w:color="010101"/>
              <w:right w:val="single" w:sz="4" w:space="0" w:color="010101"/>
            </w:tcBorders>
          </w:tcPr>
          <w:p>
            <w:pPr/>
          </w:p>
        </w:tc>
        <w:tc>
          <w:tcPr>
            <w:tcW w:w="1579" w:type="dxa"/>
            <w:tcBorders>
              <w:top w:val="nil" w:sz="6" w:space="0" w:color="auto"/>
              <w:left w:val="single" w:sz="4" w:space="0" w:color="010101"/>
              <w:bottom w:val="single" w:sz="4" w:space="0" w:color="010101"/>
              <w:right w:val="nil" w:sz="6" w:space="0" w:color="auto"/>
            </w:tcBorders>
          </w:tcPr>
          <w:p>
            <w:pPr/>
          </w:p>
        </w:tc>
      </w:tr>
      <w:tr>
        <w:trPr>
          <w:trHeight w:val="440" w:hRule="exact"/>
        </w:trPr>
        <w:tc>
          <w:tcPr>
            <w:tcW w:w="2981"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47"/>
              <w:ind w:left="103" w:right="0"/>
              <w:jc w:val="center"/>
              <w:rPr>
                <w:rFonts w:ascii="宋体" w:hAnsi="宋体" w:cs="宋体" w:eastAsia="宋体" w:hint="default"/>
                <w:sz w:val="20"/>
                <w:szCs w:val="20"/>
              </w:rPr>
            </w:pPr>
            <w:r>
              <w:rPr>
                <w:rFonts w:ascii="宋体" w:hAnsi="宋体" w:cs="宋体" w:eastAsia="宋体" w:hint="default"/>
                <w:b/>
                <w:bCs/>
                <w:spacing w:val="99"/>
                <w:w w:val="99"/>
                <w:sz w:val="20"/>
                <w:szCs w:val="20"/>
              </w:rPr>
              <w:t>合</w:t>
            </w:r>
            <w:r>
              <w:rPr>
                <w:rFonts w:ascii="宋体" w:hAnsi="宋体" w:cs="宋体" w:eastAsia="宋体" w:hint="default"/>
                <w:b/>
                <w:bCs/>
                <w:w w:val="99"/>
                <w:sz w:val="20"/>
                <w:szCs w:val="20"/>
              </w:rPr>
              <w:t>计</w:t>
            </w:r>
            <w:r>
              <w:rPr>
                <w:rFonts w:ascii="宋体" w:hAnsi="宋体" w:cs="宋体" w:eastAsia="宋体" w:hint="default"/>
                <w:b/>
                <w:bCs/>
                <w:spacing w:val="-2"/>
                <w:sz w:val="20"/>
                <w:szCs w:val="20"/>
              </w:rPr>
              <w:t> </w:t>
            </w:r>
            <w:r>
              <w:rPr>
                <w:rFonts w:ascii="宋体" w:hAnsi="宋体" w:cs="宋体" w:eastAsia="宋体" w:hint="default"/>
                <w:sz w:val="20"/>
                <w:szCs w:val="20"/>
              </w:rPr>
            </w:r>
          </w:p>
        </w:tc>
        <w:tc>
          <w:tcPr>
            <w:tcW w:w="1540"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05"/>
              <w:ind w:left="301" w:right="0"/>
              <w:jc w:val="left"/>
              <w:rPr>
                <w:rFonts w:ascii="Times New Roman" w:hAnsi="Times New Roman" w:cs="Times New Roman" w:eastAsia="Times New Roman" w:hint="default"/>
                <w:sz w:val="18"/>
                <w:szCs w:val="18"/>
              </w:rPr>
            </w:pPr>
            <w:r>
              <w:rPr>
                <w:rFonts w:ascii="Times New Roman"/>
                <w:b/>
                <w:sz w:val="18"/>
              </w:rPr>
              <w:t>179,697,737.21</w:t>
            </w:r>
            <w:r>
              <w:rPr>
                <w:rFonts w:ascii="Times New Roman"/>
                <w:sz w:val="18"/>
              </w:rPr>
            </w:r>
          </w:p>
        </w:tc>
        <w:tc>
          <w:tcPr>
            <w:tcW w:w="1420"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05"/>
              <w:ind w:left="811" w:right="0"/>
              <w:jc w:val="lef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421"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05"/>
              <w:ind w:left="272" w:right="0"/>
              <w:jc w:val="left"/>
              <w:rPr>
                <w:rFonts w:ascii="Times New Roman" w:hAnsi="Times New Roman" w:cs="Times New Roman" w:eastAsia="Times New Roman" w:hint="default"/>
                <w:sz w:val="18"/>
                <w:szCs w:val="18"/>
              </w:rPr>
            </w:pPr>
            <w:r>
              <w:rPr>
                <w:rFonts w:ascii="Times New Roman"/>
                <w:b/>
                <w:sz w:val="18"/>
              </w:rPr>
              <w:t>13,228,996.79</w:t>
            </w:r>
            <w:r>
              <w:rPr>
                <w:rFonts w:ascii="Times New Roman"/>
                <w:sz w:val="18"/>
              </w:rPr>
            </w:r>
          </w:p>
        </w:tc>
        <w:tc>
          <w:tcPr>
            <w:tcW w:w="1579"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05"/>
              <w:ind w:left="971" w:right="0"/>
              <w:jc w:val="lef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tbl>
      <w:tblPr>
        <w:tblW w:w="0" w:type="auto"/>
        <w:jc w:val="left"/>
        <w:tblInd w:w="225" w:type="dxa"/>
        <w:tblLayout w:type="fixed"/>
        <w:tblCellMar>
          <w:top w:w="0" w:type="dxa"/>
          <w:left w:w="0" w:type="dxa"/>
          <w:bottom w:w="0" w:type="dxa"/>
          <w:right w:w="0" w:type="dxa"/>
        </w:tblCellMar>
        <w:tblLook w:val="01E0"/>
      </w:tblPr>
      <w:tblGrid>
        <w:gridCol w:w="2981"/>
        <w:gridCol w:w="1540"/>
        <w:gridCol w:w="1420"/>
        <w:gridCol w:w="1421"/>
        <w:gridCol w:w="1579"/>
      </w:tblGrid>
      <w:tr>
        <w:trPr>
          <w:trHeight w:val="440" w:hRule="exact"/>
        </w:trPr>
        <w:tc>
          <w:tcPr>
            <w:tcW w:w="2981" w:type="dxa"/>
            <w:vMerge w:val="restart"/>
            <w:tcBorders>
              <w:top w:val="single" w:sz="12" w:space="0" w:color="010101"/>
              <w:left w:val="nil" w:sz="6" w:space="0" w:color="auto"/>
              <w:right w:val="single" w:sz="4" w:space="0" w:color="010101"/>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tabs>
                <w:tab w:pos="603" w:val="left" w:leader="none"/>
              </w:tabs>
              <w:spacing w:line="240" w:lineRule="auto"/>
              <w:ind w:left="3" w:right="0"/>
              <w:jc w:val="center"/>
              <w:rPr>
                <w:rFonts w:ascii="宋体" w:hAnsi="宋体" w:cs="宋体" w:eastAsia="宋体" w:hint="default"/>
                <w:sz w:val="20"/>
                <w:szCs w:val="20"/>
              </w:rPr>
            </w:pPr>
            <w:r>
              <w:rPr>
                <w:rFonts w:ascii="宋体" w:hAnsi="宋体" w:cs="宋体" w:eastAsia="宋体" w:hint="default"/>
                <w:b/>
                <w:bCs/>
                <w:w w:val="95"/>
                <w:sz w:val="20"/>
                <w:szCs w:val="20"/>
              </w:rPr>
              <w:t>项</w:t>
              <w:tab/>
            </w:r>
            <w:r>
              <w:rPr>
                <w:rFonts w:ascii="宋体" w:hAnsi="宋体" w:cs="宋体" w:eastAsia="宋体" w:hint="default"/>
                <w:b/>
                <w:bCs/>
                <w:sz w:val="20"/>
                <w:szCs w:val="20"/>
              </w:rPr>
              <w:t>目</w:t>
            </w:r>
            <w:r>
              <w:rPr>
                <w:rFonts w:ascii="宋体" w:hAnsi="宋体" w:cs="宋体" w:eastAsia="宋体" w:hint="default"/>
                <w:sz w:val="20"/>
                <w:szCs w:val="20"/>
              </w:rPr>
            </w:r>
          </w:p>
        </w:tc>
        <w:tc>
          <w:tcPr>
            <w:tcW w:w="5959" w:type="dxa"/>
            <w:gridSpan w:val="4"/>
            <w:tcBorders>
              <w:top w:val="single" w:sz="12" w:space="0" w:color="010101"/>
              <w:left w:val="single" w:sz="4" w:space="0" w:color="010101"/>
              <w:bottom w:val="single" w:sz="4" w:space="0" w:color="010101"/>
              <w:right w:val="nil" w:sz="6" w:space="0" w:color="auto"/>
            </w:tcBorders>
          </w:tcPr>
          <w:p>
            <w:pPr>
              <w:pStyle w:val="TableParagraph"/>
              <w:spacing w:line="240" w:lineRule="auto" w:before="48"/>
              <w:ind w:right="2"/>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450" w:hRule="exact"/>
        </w:trPr>
        <w:tc>
          <w:tcPr>
            <w:tcW w:w="2981" w:type="dxa"/>
            <w:vMerge/>
            <w:tcBorders>
              <w:left w:val="nil" w:sz="6" w:space="0" w:color="auto"/>
              <w:right w:val="single" w:sz="4" w:space="0" w:color="010101"/>
            </w:tcBorders>
          </w:tcPr>
          <w:p>
            <w:pPr/>
          </w:p>
        </w:tc>
        <w:tc>
          <w:tcPr>
            <w:tcW w:w="2959"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66"/>
              <w:ind w:right="0"/>
              <w:jc w:val="center"/>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3000" w:type="dxa"/>
            <w:gridSpan w:val="2"/>
            <w:tcBorders>
              <w:top w:val="single" w:sz="4" w:space="0" w:color="010101"/>
              <w:left w:val="single" w:sz="4" w:space="0" w:color="010101"/>
              <w:bottom w:val="single" w:sz="4" w:space="0" w:color="010101"/>
              <w:right w:val="nil" w:sz="6" w:space="0" w:color="auto"/>
            </w:tcBorders>
          </w:tcPr>
          <w:p>
            <w:pPr>
              <w:pStyle w:val="TableParagraph"/>
              <w:spacing w:line="240" w:lineRule="auto" w:before="66"/>
              <w:ind w:right="0"/>
              <w:jc w:val="center"/>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r>
      <w:tr>
        <w:trPr>
          <w:trHeight w:val="450" w:hRule="exact"/>
        </w:trPr>
        <w:tc>
          <w:tcPr>
            <w:tcW w:w="2981" w:type="dxa"/>
            <w:vMerge/>
            <w:tcBorders>
              <w:left w:val="nil" w:sz="6" w:space="0" w:color="auto"/>
              <w:bottom w:val="single" w:sz="4" w:space="0" w:color="010101"/>
              <w:right w:val="single" w:sz="4" w:space="0" w:color="010101"/>
            </w:tcBorders>
          </w:tcPr>
          <w:p>
            <w:pPr/>
          </w:p>
        </w:tc>
        <w:tc>
          <w:tcPr>
            <w:tcW w:w="15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6"/>
              <w:ind w:left="464" w:right="0"/>
              <w:jc w:val="left"/>
              <w:rPr>
                <w:rFonts w:ascii="宋体" w:hAnsi="宋体" w:cs="宋体" w:eastAsia="宋体" w:hint="default"/>
                <w:sz w:val="20"/>
                <w:szCs w:val="20"/>
              </w:rPr>
            </w:pPr>
            <w:r>
              <w:rPr>
                <w:rFonts w:ascii="宋体" w:hAnsi="宋体" w:cs="宋体" w:eastAsia="宋体" w:hint="default"/>
                <w:b/>
                <w:bCs/>
                <w:sz w:val="20"/>
                <w:szCs w:val="20"/>
              </w:rPr>
              <w:t>金</w:t>
            </w:r>
            <w:r>
              <w:rPr>
                <w:rFonts w:ascii="宋体" w:hAnsi="宋体" w:cs="宋体" w:eastAsia="宋体" w:hint="default"/>
                <w:b/>
                <w:bCs/>
                <w:spacing w:val="97"/>
                <w:sz w:val="20"/>
                <w:szCs w:val="20"/>
              </w:rPr>
              <w:t> </w:t>
            </w:r>
            <w:r>
              <w:rPr>
                <w:rFonts w:ascii="宋体" w:hAnsi="宋体" w:cs="宋体" w:eastAsia="宋体" w:hint="default"/>
                <w:b/>
                <w:bCs/>
                <w:sz w:val="20"/>
                <w:szCs w:val="20"/>
              </w:rPr>
              <w:t>额</w:t>
            </w:r>
            <w:r>
              <w:rPr>
                <w:rFonts w:ascii="宋体" w:hAnsi="宋体" w:cs="宋体" w:eastAsia="宋体" w:hint="default"/>
                <w:sz w:val="20"/>
                <w:szCs w:val="20"/>
              </w:rPr>
            </w:r>
          </w:p>
        </w:tc>
        <w:tc>
          <w:tcPr>
            <w:tcW w:w="14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6"/>
              <w:ind w:left="235" w:right="0"/>
              <w:jc w:val="left"/>
              <w:rPr>
                <w:rFonts w:ascii="宋体" w:hAnsi="宋体" w:cs="宋体" w:eastAsia="宋体" w:hint="default"/>
                <w:sz w:val="18"/>
                <w:szCs w:val="18"/>
              </w:rPr>
            </w:pPr>
            <w:r>
              <w:rPr>
                <w:rFonts w:ascii="宋体" w:hAnsi="宋体" w:cs="宋体" w:eastAsia="宋体" w:hint="default"/>
                <w:b/>
                <w:bCs/>
                <w:sz w:val="20"/>
                <w:szCs w:val="20"/>
              </w:rPr>
              <w:t>比例</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21" w:type="dxa"/>
            <w:tcBorders>
              <w:top w:val="single" w:sz="4" w:space="0" w:color="010101"/>
              <w:left w:val="single" w:sz="4" w:space="0" w:color="010101"/>
              <w:bottom w:val="single" w:sz="4" w:space="0" w:color="010101"/>
              <w:right w:val="single" w:sz="4" w:space="0" w:color="010101"/>
            </w:tcBorders>
          </w:tcPr>
          <w:p>
            <w:pPr>
              <w:pStyle w:val="TableParagraph"/>
              <w:tabs>
                <w:tab w:pos="806" w:val="left" w:leader="none"/>
              </w:tabs>
              <w:spacing w:line="240" w:lineRule="auto" w:before="66"/>
              <w:ind w:left="405" w:right="0"/>
              <w:jc w:val="left"/>
              <w:rPr>
                <w:rFonts w:ascii="宋体" w:hAnsi="宋体" w:cs="宋体" w:eastAsia="宋体" w:hint="default"/>
                <w:sz w:val="20"/>
                <w:szCs w:val="20"/>
              </w:rPr>
            </w:pPr>
            <w:r>
              <w:rPr>
                <w:rFonts w:ascii="宋体" w:hAnsi="宋体" w:cs="宋体" w:eastAsia="宋体" w:hint="default"/>
                <w:b/>
                <w:bCs/>
                <w:w w:val="95"/>
                <w:sz w:val="20"/>
                <w:szCs w:val="20"/>
              </w:rPr>
              <w:t>金</w:t>
              <w:tab/>
            </w:r>
            <w:r>
              <w:rPr>
                <w:rFonts w:ascii="宋体" w:hAnsi="宋体" w:cs="宋体" w:eastAsia="宋体" w:hint="default"/>
                <w:b/>
                <w:bCs/>
                <w:sz w:val="20"/>
                <w:szCs w:val="20"/>
              </w:rPr>
              <w:t>额</w:t>
            </w:r>
            <w:r>
              <w:rPr>
                <w:rFonts w:ascii="宋体" w:hAnsi="宋体" w:cs="宋体" w:eastAsia="宋体" w:hint="default"/>
                <w:sz w:val="20"/>
                <w:szCs w:val="20"/>
              </w:rPr>
            </w:r>
          </w:p>
        </w:tc>
        <w:tc>
          <w:tcPr>
            <w:tcW w:w="1579"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66"/>
              <w:ind w:left="314" w:right="0"/>
              <w:jc w:val="left"/>
              <w:rPr>
                <w:rFonts w:ascii="宋体" w:hAnsi="宋体" w:cs="宋体" w:eastAsia="宋体" w:hint="default"/>
                <w:sz w:val="18"/>
                <w:szCs w:val="18"/>
              </w:rPr>
            </w:pPr>
            <w:r>
              <w:rPr>
                <w:rFonts w:ascii="宋体" w:hAnsi="宋体" w:cs="宋体" w:eastAsia="宋体" w:hint="default"/>
                <w:b/>
                <w:bCs/>
                <w:sz w:val="20"/>
                <w:szCs w:val="20"/>
              </w:rPr>
              <w:t>比例</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16" w:hRule="exact"/>
        </w:trPr>
        <w:tc>
          <w:tcPr>
            <w:tcW w:w="2981" w:type="dxa"/>
            <w:tcBorders>
              <w:top w:val="single" w:sz="4" w:space="0" w:color="010101"/>
              <w:left w:val="nil" w:sz="6" w:space="0" w:color="auto"/>
              <w:bottom w:val="nil" w:sz="6" w:space="0" w:color="auto"/>
              <w:right w:val="single" w:sz="4" w:space="0" w:color="010101"/>
            </w:tcBorders>
          </w:tcPr>
          <w:p>
            <w:pPr>
              <w:pStyle w:val="TableParagraph"/>
              <w:spacing w:line="240" w:lineRule="auto" w:before="9"/>
              <w:ind w:left="108" w:right="0"/>
              <w:jc w:val="left"/>
              <w:rPr>
                <w:rFonts w:ascii="宋体" w:hAnsi="宋体" w:cs="宋体" w:eastAsia="宋体" w:hint="default"/>
                <w:sz w:val="18"/>
                <w:szCs w:val="18"/>
              </w:rPr>
            </w:pPr>
            <w:r>
              <w:rPr>
                <w:rFonts w:ascii="宋体" w:hAnsi="宋体" w:cs="宋体" w:eastAsia="宋体" w:hint="default"/>
                <w:spacing w:val="4"/>
                <w:sz w:val="18"/>
                <w:szCs w:val="18"/>
              </w:rPr>
              <w:t>单项金额重大并单项计提坏帐准备</w:t>
            </w:r>
            <w:r>
              <w:rPr>
                <w:rFonts w:ascii="宋体" w:hAnsi="宋体" w:cs="宋体" w:eastAsia="宋体" w:hint="default"/>
                <w:sz w:val="18"/>
                <w:szCs w:val="18"/>
              </w:rPr>
            </w:r>
          </w:p>
        </w:tc>
        <w:tc>
          <w:tcPr>
            <w:tcW w:w="1540" w:type="dxa"/>
            <w:tcBorders>
              <w:top w:val="single" w:sz="4" w:space="0" w:color="010101"/>
              <w:left w:val="single" w:sz="4" w:space="0" w:color="010101"/>
              <w:bottom w:val="nil" w:sz="6" w:space="0" w:color="auto"/>
              <w:right w:val="single" w:sz="4" w:space="0" w:color="010101"/>
            </w:tcBorders>
          </w:tcPr>
          <w:p>
            <w:pPr/>
          </w:p>
        </w:tc>
        <w:tc>
          <w:tcPr>
            <w:tcW w:w="1420" w:type="dxa"/>
            <w:tcBorders>
              <w:top w:val="single" w:sz="4" w:space="0" w:color="010101"/>
              <w:left w:val="single" w:sz="4" w:space="0" w:color="010101"/>
              <w:bottom w:val="nil" w:sz="6" w:space="0" w:color="auto"/>
              <w:right w:val="single" w:sz="4" w:space="0" w:color="010101"/>
            </w:tcBorders>
          </w:tcPr>
          <w:p>
            <w:pPr/>
          </w:p>
        </w:tc>
        <w:tc>
          <w:tcPr>
            <w:tcW w:w="1421" w:type="dxa"/>
            <w:tcBorders>
              <w:top w:val="single" w:sz="4" w:space="0" w:color="010101"/>
              <w:left w:val="single" w:sz="4" w:space="0" w:color="010101"/>
              <w:bottom w:val="nil" w:sz="6" w:space="0" w:color="auto"/>
              <w:right w:val="single" w:sz="4" w:space="0" w:color="010101"/>
            </w:tcBorders>
          </w:tcPr>
          <w:p>
            <w:pPr/>
          </w:p>
        </w:tc>
        <w:tc>
          <w:tcPr>
            <w:tcW w:w="1579" w:type="dxa"/>
            <w:tcBorders>
              <w:top w:val="single" w:sz="4" w:space="0" w:color="010101"/>
              <w:left w:val="single" w:sz="4" w:space="0" w:color="010101"/>
              <w:bottom w:val="nil" w:sz="6" w:space="0" w:color="auto"/>
              <w:right w:val="nil" w:sz="6" w:space="0" w:color="auto"/>
            </w:tcBorders>
          </w:tcPr>
          <w:p>
            <w:pPr/>
          </w:p>
        </w:tc>
      </w:tr>
      <w:tr>
        <w:trPr>
          <w:trHeight w:val="339" w:hRule="exact"/>
        </w:trPr>
        <w:tc>
          <w:tcPr>
            <w:tcW w:w="2981" w:type="dxa"/>
            <w:tcBorders>
              <w:top w:val="nil" w:sz="6" w:space="0" w:color="auto"/>
              <w:left w:val="nil" w:sz="6" w:space="0" w:color="auto"/>
              <w:bottom w:val="nil" w:sz="6" w:space="0" w:color="auto"/>
              <w:right w:val="single" w:sz="4" w:space="0" w:color="010101"/>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的应收账款</w:t>
            </w:r>
          </w:p>
        </w:tc>
        <w:tc>
          <w:tcPr>
            <w:tcW w:w="1540" w:type="dxa"/>
            <w:tcBorders>
              <w:top w:val="nil" w:sz="6" w:space="0" w:color="auto"/>
              <w:left w:val="single" w:sz="4" w:space="0" w:color="010101"/>
              <w:bottom w:val="nil" w:sz="6" w:space="0" w:color="auto"/>
              <w:right w:val="single" w:sz="4" w:space="0" w:color="010101"/>
            </w:tcBorders>
          </w:tcPr>
          <w:p>
            <w:pPr/>
          </w:p>
        </w:tc>
        <w:tc>
          <w:tcPr>
            <w:tcW w:w="1420" w:type="dxa"/>
            <w:tcBorders>
              <w:top w:val="nil" w:sz="6" w:space="0" w:color="auto"/>
              <w:left w:val="single" w:sz="4" w:space="0" w:color="010101"/>
              <w:bottom w:val="nil" w:sz="6" w:space="0" w:color="auto"/>
              <w:right w:val="single" w:sz="4" w:space="0" w:color="010101"/>
            </w:tcBorders>
          </w:tcPr>
          <w:p>
            <w:pPr/>
          </w:p>
        </w:tc>
        <w:tc>
          <w:tcPr>
            <w:tcW w:w="1421" w:type="dxa"/>
            <w:tcBorders>
              <w:top w:val="nil" w:sz="6" w:space="0" w:color="auto"/>
              <w:left w:val="single" w:sz="4" w:space="0" w:color="010101"/>
              <w:bottom w:val="nil" w:sz="6" w:space="0" w:color="auto"/>
              <w:right w:val="single" w:sz="4" w:space="0" w:color="010101"/>
            </w:tcBorders>
          </w:tcPr>
          <w:p>
            <w:pPr/>
          </w:p>
        </w:tc>
        <w:tc>
          <w:tcPr>
            <w:tcW w:w="1579" w:type="dxa"/>
            <w:tcBorders>
              <w:top w:val="nil" w:sz="6" w:space="0" w:color="auto"/>
              <w:left w:val="single" w:sz="4" w:space="0" w:color="010101"/>
              <w:bottom w:val="nil" w:sz="6" w:space="0" w:color="auto"/>
              <w:right w:val="nil" w:sz="6" w:space="0" w:color="auto"/>
            </w:tcBorders>
          </w:tcPr>
          <w:p>
            <w:pPr/>
          </w:p>
        </w:tc>
      </w:tr>
      <w:tr>
        <w:trPr>
          <w:trHeight w:val="393" w:hRule="exact"/>
        </w:trPr>
        <w:tc>
          <w:tcPr>
            <w:tcW w:w="2981" w:type="dxa"/>
            <w:tcBorders>
              <w:top w:val="nil" w:sz="6" w:space="0" w:color="auto"/>
              <w:left w:val="nil" w:sz="6" w:space="0" w:color="auto"/>
              <w:bottom w:val="nil" w:sz="6" w:space="0" w:color="auto"/>
              <w:right w:val="single" w:sz="4" w:space="0" w:color="010101"/>
            </w:tcBorders>
          </w:tcPr>
          <w:p>
            <w:pPr>
              <w:pStyle w:val="TableParagraph"/>
              <w:spacing w:line="240" w:lineRule="auto" w:before="37"/>
              <w:ind w:left="108"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540" w:type="dxa"/>
            <w:tcBorders>
              <w:top w:val="nil" w:sz="6" w:space="0" w:color="auto"/>
              <w:left w:val="single" w:sz="4" w:space="0" w:color="010101"/>
              <w:bottom w:val="nil" w:sz="6" w:space="0" w:color="auto"/>
              <w:right w:val="single" w:sz="4" w:space="0" w:color="010101"/>
            </w:tcBorders>
          </w:tcPr>
          <w:p>
            <w:pPr/>
          </w:p>
        </w:tc>
        <w:tc>
          <w:tcPr>
            <w:tcW w:w="1420" w:type="dxa"/>
            <w:tcBorders>
              <w:top w:val="nil" w:sz="6" w:space="0" w:color="auto"/>
              <w:left w:val="single" w:sz="4" w:space="0" w:color="010101"/>
              <w:bottom w:val="nil" w:sz="6" w:space="0" w:color="auto"/>
              <w:right w:val="single" w:sz="4" w:space="0" w:color="010101"/>
            </w:tcBorders>
          </w:tcPr>
          <w:p>
            <w:pPr/>
          </w:p>
        </w:tc>
        <w:tc>
          <w:tcPr>
            <w:tcW w:w="1421" w:type="dxa"/>
            <w:tcBorders>
              <w:top w:val="nil" w:sz="6" w:space="0" w:color="auto"/>
              <w:left w:val="single" w:sz="4" w:space="0" w:color="010101"/>
              <w:bottom w:val="nil" w:sz="6" w:space="0" w:color="auto"/>
              <w:right w:val="single" w:sz="4" w:space="0" w:color="010101"/>
            </w:tcBorders>
          </w:tcPr>
          <w:p>
            <w:pPr/>
          </w:p>
        </w:tc>
        <w:tc>
          <w:tcPr>
            <w:tcW w:w="1579" w:type="dxa"/>
            <w:tcBorders>
              <w:top w:val="nil" w:sz="6" w:space="0" w:color="auto"/>
              <w:left w:val="single" w:sz="4" w:space="0" w:color="010101"/>
              <w:bottom w:val="nil" w:sz="6" w:space="0" w:color="auto"/>
              <w:right w:val="nil" w:sz="6" w:space="0" w:color="auto"/>
            </w:tcBorders>
          </w:tcPr>
          <w:p>
            <w:pPr/>
          </w:p>
        </w:tc>
      </w:tr>
      <w:tr>
        <w:trPr>
          <w:trHeight w:val="424" w:hRule="exact"/>
        </w:trPr>
        <w:tc>
          <w:tcPr>
            <w:tcW w:w="2981" w:type="dxa"/>
            <w:tcBorders>
              <w:top w:val="nil" w:sz="6" w:space="0" w:color="auto"/>
              <w:left w:val="nil" w:sz="6" w:space="0" w:color="auto"/>
              <w:bottom w:val="nil" w:sz="6" w:space="0" w:color="auto"/>
              <w:right w:val="single" w:sz="4" w:space="0" w:color="010101"/>
            </w:tcBorders>
          </w:tcPr>
          <w:p>
            <w:pPr>
              <w:pStyle w:val="TableParagraph"/>
              <w:spacing w:line="240" w:lineRule="auto" w:before="64"/>
              <w:ind w:left="108" w:right="0"/>
              <w:jc w:val="left"/>
              <w:rPr>
                <w:rFonts w:ascii="宋体" w:hAnsi="宋体" w:cs="宋体" w:eastAsia="宋体" w:hint="default"/>
                <w:sz w:val="18"/>
                <w:szCs w:val="18"/>
              </w:rPr>
            </w:pPr>
            <w:r>
              <w:rPr>
                <w:rFonts w:ascii="宋体" w:hAnsi="宋体" w:cs="宋体" w:eastAsia="宋体" w:hint="default"/>
                <w:sz w:val="18"/>
                <w:szCs w:val="18"/>
              </w:rPr>
              <w:t>①合并范围内的应收账款</w:t>
            </w:r>
          </w:p>
        </w:tc>
        <w:tc>
          <w:tcPr>
            <w:tcW w:w="1540" w:type="dxa"/>
            <w:tcBorders>
              <w:top w:val="nil" w:sz="6" w:space="0" w:color="auto"/>
              <w:left w:val="single" w:sz="4" w:space="0" w:color="010101"/>
              <w:bottom w:val="nil" w:sz="6" w:space="0" w:color="auto"/>
              <w:right w:val="single" w:sz="4" w:space="0" w:color="010101"/>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1,065,922.00</w:t>
            </w:r>
          </w:p>
        </w:tc>
        <w:tc>
          <w:tcPr>
            <w:tcW w:w="1420" w:type="dxa"/>
            <w:tcBorders>
              <w:top w:val="nil" w:sz="6" w:space="0" w:color="auto"/>
              <w:left w:val="single" w:sz="4" w:space="0" w:color="010101"/>
              <w:bottom w:val="nil" w:sz="6" w:space="0" w:color="auto"/>
              <w:right w:val="single" w:sz="4" w:space="0" w:color="010101"/>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1.10</w:t>
            </w:r>
          </w:p>
        </w:tc>
        <w:tc>
          <w:tcPr>
            <w:tcW w:w="1421" w:type="dxa"/>
            <w:tcBorders>
              <w:top w:val="nil" w:sz="6" w:space="0" w:color="auto"/>
              <w:left w:val="single" w:sz="4" w:space="0" w:color="010101"/>
              <w:bottom w:val="nil" w:sz="6" w:space="0" w:color="auto"/>
              <w:right w:val="single" w:sz="4" w:space="0" w:color="010101"/>
            </w:tcBorders>
          </w:tcPr>
          <w:p>
            <w:pPr/>
          </w:p>
        </w:tc>
        <w:tc>
          <w:tcPr>
            <w:tcW w:w="1579" w:type="dxa"/>
            <w:tcBorders>
              <w:top w:val="nil" w:sz="6" w:space="0" w:color="auto"/>
              <w:left w:val="single" w:sz="4" w:space="0" w:color="010101"/>
              <w:bottom w:val="nil" w:sz="6" w:space="0" w:color="auto"/>
              <w:right w:val="nil" w:sz="6" w:space="0" w:color="auto"/>
            </w:tcBorders>
          </w:tcPr>
          <w:p>
            <w:pPr/>
          </w:p>
        </w:tc>
      </w:tr>
      <w:tr>
        <w:trPr>
          <w:trHeight w:val="393" w:hRule="exact"/>
        </w:trPr>
        <w:tc>
          <w:tcPr>
            <w:tcW w:w="2981" w:type="dxa"/>
            <w:tcBorders>
              <w:top w:val="nil" w:sz="6" w:space="0" w:color="auto"/>
              <w:left w:val="nil" w:sz="6" w:space="0" w:color="auto"/>
              <w:bottom w:val="nil" w:sz="6" w:space="0" w:color="auto"/>
              <w:right w:val="single" w:sz="4" w:space="0" w:color="010101"/>
            </w:tcBorders>
          </w:tcPr>
          <w:p>
            <w:pPr>
              <w:pStyle w:val="TableParagraph"/>
              <w:spacing w:line="240" w:lineRule="auto" w:before="60"/>
              <w:ind w:left="108" w:right="0"/>
              <w:jc w:val="left"/>
              <w:rPr>
                <w:rFonts w:ascii="宋体" w:hAnsi="宋体" w:cs="宋体" w:eastAsia="宋体" w:hint="default"/>
                <w:sz w:val="18"/>
                <w:szCs w:val="18"/>
              </w:rPr>
            </w:pPr>
            <w:r>
              <w:rPr>
                <w:rFonts w:ascii="宋体" w:hAnsi="宋体" w:cs="宋体" w:eastAsia="宋体" w:hint="default"/>
                <w:sz w:val="18"/>
                <w:szCs w:val="18"/>
              </w:rPr>
              <w:t>②以账龄作为信用风险特征组合</w:t>
            </w:r>
          </w:p>
        </w:tc>
        <w:tc>
          <w:tcPr>
            <w:tcW w:w="1540" w:type="dxa"/>
            <w:tcBorders>
              <w:top w:val="nil" w:sz="6" w:space="0" w:color="auto"/>
              <w:left w:val="single" w:sz="4" w:space="0" w:color="010101"/>
              <w:bottom w:val="nil" w:sz="6" w:space="0" w:color="auto"/>
              <w:right w:val="single" w:sz="4" w:space="0" w:color="010101"/>
            </w:tcBorders>
          </w:tcPr>
          <w:p>
            <w:pPr>
              <w:pStyle w:val="TableParagraph"/>
              <w:spacing w:line="240" w:lineRule="auto" w:before="101"/>
              <w:ind w:right="101"/>
              <w:jc w:val="right"/>
              <w:rPr>
                <w:rFonts w:ascii="Times New Roman" w:hAnsi="Times New Roman" w:cs="Times New Roman" w:eastAsia="Times New Roman" w:hint="default"/>
                <w:sz w:val="18"/>
                <w:szCs w:val="18"/>
              </w:rPr>
            </w:pPr>
            <w:r>
              <w:rPr>
                <w:rFonts w:ascii="Times New Roman"/>
                <w:sz w:val="18"/>
              </w:rPr>
              <w:t>96,206,002.33</w:t>
            </w:r>
          </w:p>
        </w:tc>
        <w:tc>
          <w:tcPr>
            <w:tcW w:w="1420" w:type="dxa"/>
            <w:tcBorders>
              <w:top w:val="nil" w:sz="6" w:space="0" w:color="auto"/>
              <w:left w:val="single" w:sz="4" w:space="0" w:color="010101"/>
              <w:bottom w:val="nil" w:sz="6" w:space="0" w:color="auto"/>
              <w:right w:val="single" w:sz="4" w:space="0" w:color="010101"/>
            </w:tcBorders>
          </w:tcPr>
          <w:p>
            <w:pPr>
              <w:pStyle w:val="TableParagraph"/>
              <w:spacing w:line="240" w:lineRule="auto" w:before="101"/>
              <w:ind w:right="101"/>
              <w:jc w:val="right"/>
              <w:rPr>
                <w:rFonts w:ascii="Times New Roman" w:hAnsi="Times New Roman" w:cs="Times New Roman" w:eastAsia="Times New Roman" w:hint="default"/>
                <w:sz w:val="18"/>
                <w:szCs w:val="18"/>
              </w:rPr>
            </w:pPr>
            <w:r>
              <w:rPr>
                <w:rFonts w:ascii="Times New Roman"/>
                <w:sz w:val="18"/>
              </w:rPr>
              <w:t>98.90</w:t>
            </w:r>
          </w:p>
        </w:tc>
        <w:tc>
          <w:tcPr>
            <w:tcW w:w="1421" w:type="dxa"/>
            <w:tcBorders>
              <w:top w:val="nil" w:sz="6" w:space="0" w:color="auto"/>
              <w:left w:val="single" w:sz="4" w:space="0" w:color="010101"/>
              <w:bottom w:val="nil" w:sz="6" w:space="0" w:color="auto"/>
              <w:right w:val="single" w:sz="4" w:space="0" w:color="010101"/>
            </w:tcBorders>
          </w:tcPr>
          <w:p>
            <w:pPr>
              <w:pStyle w:val="TableParagraph"/>
              <w:spacing w:line="240" w:lineRule="auto" w:before="101"/>
              <w:ind w:left="362" w:right="0"/>
              <w:jc w:val="left"/>
              <w:rPr>
                <w:rFonts w:ascii="Times New Roman" w:hAnsi="Times New Roman" w:cs="Times New Roman" w:eastAsia="Times New Roman" w:hint="default"/>
                <w:sz w:val="18"/>
                <w:szCs w:val="18"/>
              </w:rPr>
            </w:pPr>
            <w:r>
              <w:rPr>
                <w:rFonts w:ascii="Times New Roman"/>
                <w:sz w:val="18"/>
              </w:rPr>
              <w:t>6,371,294.71</w:t>
            </w:r>
          </w:p>
        </w:tc>
        <w:tc>
          <w:tcPr>
            <w:tcW w:w="1579" w:type="dxa"/>
            <w:tcBorders>
              <w:top w:val="nil" w:sz="6" w:space="0" w:color="auto"/>
              <w:left w:val="single" w:sz="4" w:space="0" w:color="010101"/>
              <w:bottom w:val="nil" w:sz="6" w:space="0" w:color="auto"/>
              <w:right w:val="nil" w:sz="6" w:space="0" w:color="auto"/>
            </w:tcBorders>
          </w:tcPr>
          <w:p>
            <w:pPr>
              <w:pStyle w:val="TableParagraph"/>
              <w:spacing w:line="240" w:lineRule="auto" w:before="101"/>
              <w:ind w:right="107"/>
              <w:jc w:val="right"/>
              <w:rPr>
                <w:rFonts w:ascii="Times New Roman" w:hAnsi="Times New Roman" w:cs="Times New Roman" w:eastAsia="Times New Roman" w:hint="default"/>
                <w:sz w:val="18"/>
                <w:szCs w:val="18"/>
              </w:rPr>
            </w:pPr>
            <w:r>
              <w:rPr>
                <w:rFonts w:ascii="Times New Roman"/>
                <w:sz w:val="18"/>
              </w:rPr>
              <w:t>100.00</w:t>
            </w:r>
          </w:p>
        </w:tc>
      </w:tr>
      <w:tr>
        <w:trPr>
          <w:trHeight w:val="335" w:hRule="exact"/>
        </w:trPr>
        <w:tc>
          <w:tcPr>
            <w:tcW w:w="2981" w:type="dxa"/>
            <w:tcBorders>
              <w:top w:val="nil" w:sz="6" w:space="0" w:color="auto"/>
              <w:left w:val="nil" w:sz="6" w:space="0" w:color="auto"/>
              <w:bottom w:val="nil" w:sz="6" w:space="0" w:color="auto"/>
              <w:right w:val="single" w:sz="4" w:space="0" w:color="010101"/>
            </w:tcBorders>
          </w:tcPr>
          <w:p>
            <w:pPr>
              <w:pStyle w:val="TableParagraph"/>
              <w:spacing w:line="240" w:lineRule="auto" w:before="33"/>
              <w:ind w:left="108"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w:t>
            </w:r>
          </w:p>
        </w:tc>
        <w:tc>
          <w:tcPr>
            <w:tcW w:w="1540" w:type="dxa"/>
            <w:tcBorders>
              <w:top w:val="nil" w:sz="6" w:space="0" w:color="auto"/>
              <w:left w:val="single" w:sz="4" w:space="0" w:color="010101"/>
              <w:bottom w:val="nil" w:sz="6" w:space="0" w:color="auto"/>
              <w:right w:val="single" w:sz="4" w:space="0" w:color="010101"/>
            </w:tcBorders>
          </w:tcPr>
          <w:p>
            <w:pPr/>
          </w:p>
        </w:tc>
        <w:tc>
          <w:tcPr>
            <w:tcW w:w="1420" w:type="dxa"/>
            <w:tcBorders>
              <w:top w:val="nil" w:sz="6" w:space="0" w:color="auto"/>
              <w:left w:val="single" w:sz="4" w:space="0" w:color="010101"/>
              <w:bottom w:val="nil" w:sz="6" w:space="0" w:color="auto"/>
              <w:right w:val="single" w:sz="4" w:space="0" w:color="010101"/>
            </w:tcBorders>
          </w:tcPr>
          <w:p>
            <w:pPr/>
          </w:p>
        </w:tc>
        <w:tc>
          <w:tcPr>
            <w:tcW w:w="1421" w:type="dxa"/>
            <w:tcBorders>
              <w:top w:val="nil" w:sz="6" w:space="0" w:color="auto"/>
              <w:left w:val="single" w:sz="4" w:space="0" w:color="010101"/>
              <w:bottom w:val="nil" w:sz="6" w:space="0" w:color="auto"/>
              <w:right w:val="single" w:sz="4" w:space="0" w:color="010101"/>
            </w:tcBorders>
          </w:tcPr>
          <w:p>
            <w:pPr/>
          </w:p>
        </w:tc>
        <w:tc>
          <w:tcPr>
            <w:tcW w:w="1579" w:type="dxa"/>
            <w:tcBorders>
              <w:top w:val="nil" w:sz="6" w:space="0" w:color="auto"/>
              <w:left w:val="single" w:sz="4" w:space="0" w:color="010101"/>
              <w:bottom w:val="nil" w:sz="6" w:space="0" w:color="auto"/>
              <w:right w:val="nil" w:sz="6" w:space="0" w:color="auto"/>
            </w:tcBorders>
          </w:tcPr>
          <w:p>
            <w:pPr/>
          </w:p>
        </w:tc>
      </w:tr>
      <w:tr>
        <w:trPr>
          <w:trHeight w:val="318" w:hRule="exact"/>
        </w:trPr>
        <w:tc>
          <w:tcPr>
            <w:tcW w:w="2981" w:type="dxa"/>
            <w:tcBorders>
              <w:top w:val="nil" w:sz="6" w:space="0" w:color="auto"/>
              <w:left w:val="nil" w:sz="6" w:space="0" w:color="auto"/>
              <w:bottom w:val="single" w:sz="4" w:space="0" w:color="010101"/>
              <w:right w:val="single" w:sz="4" w:space="0" w:color="010101"/>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账准备的应收账款</w:t>
            </w:r>
          </w:p>
        </w:tc>
        <w:tc>
          <w:tcPr>
            <w:tcW w:w="1540" w:type="dxa"/>
            <w:tcBorders>
              <w:top w:val="nil" w:sz="6" w:space="0" w:color="auto"/>
              <w:left w:val="single" w:sz="4" w:space="0" w:color="010101"/>
              <w:bottom w:val="single" w:sz="4" w:space="0" w:color="010101"/>
              <w:right w:val="single" w:sz="4" w:space="0" w:color="010101"/>
            </w:tcBorders>
          </w:tcPr>
          <w:p>
            <w:pPr/>
          </w:p>
        </w:tc>
        <w:tc>
          <w:tcPr>
            <w:tcW w:w="1420" w:type="dxa"/>
            <w:tcBorders>
              <w:top w:val="nil" w:sz="6" w:space="0" w:color="auto"/>
              <w:left w:val="single" w:sz="4" w:space="0" w:color="010101"/>
              <w:bottom w:val="single" w:sz="4" w:space="0" w:color="010101"/>
              <w:right w:val="single" w:sz="4" w:space="0" w:color="010101"/>
            </w:tcBorders>
          </w:tcPr>
          <w:p>
            <w:pPr/>
          </w:p>
        </w:tc>
        <w:tc>
          <w:tcPr>
            <w:tcW w:w="1421" w:type="dxa"/>
            <w:tcBorders>
              <w:top w:val="nil" w:sz="6" w:space="0" w:color="auto"/>
              <w:left w:val="single" w:sz="4" w:space="0" w:color="010101"/>
              <w:bottom w:val="single" w:sz="4" w:space="0" w:color="010101"/>
              <w:right w:val="single" w:sz="4" w:space="0" w:color="010101"/>
            </w:tcBorders>
          </w:tcPr>
          <w:p>
            <w:pPr/>
          </w:p>
        </w:tc>
        <w:tc>
          <w:tcPr>
            <w:tcW w:w="1579" w:type="dxa"/>
            <w:tcBorders>
              <w:top w:val="nil" w:sz="6" w:space="0" w:color="auto"/>
              <w:left w:val="single" w:sz="4" w:space="0" w:color="010101"/>
              <w:bottom w:val="single" w:sz="4" w:space="0" w:color="010101"/>
              <w:right w:val="nil" w:sz="6" w:space="0" w:color="auto"/>
            </w:tcBorders>
          </w:tcPr>
          <w:p>
            <w:pPr/>
          </w:p>
        </w:tc>
      </w:tr>
      <w:tr>
        <w:trPr>
          <w:trHeight w:val="440" w:hRule="exact"/>
        </w:trPr>
        <w:tc>
          <w:tcPr>
            <w:tcW w:w="2981"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47"/>
              <w:ind w:left="103" w:right="0"/>
              <w:jc w:val="center"/>
              <w:rPr>
                <w:rFonts w:ascii="宋体" w:hAnsi="宋体" w:cs="宋体" w:eastAsia="宋体" w:hint="default"/>
                <w:sz w:val="20"/>
                <w:szCs w:val="20"/>
              </w:rPr>
            </w:pPr>
            <w:r>
              <w:rPr>
                <w:rFonts w:ascii="宋体" w:hAnsi="宋体" w:cs="宋体" w:eastAsia="宋体" w:hint="default"/>
                <w:b/>
                <w:bCs/>
                <w:spacing w:val="99"/>
                <w:w w:val="99"/>
                <w:sz w:val="20"/>
                <w:szCs w:val="20"/>
              </w:rPr>
              <w:t>合</w:t>
            </w:r>
            <w:r>
              <w:rPr>
                <w:rFonts w:ascii="宋体" w:hAnsi="宋体" w:cs="宋体" w:eastAsia="宋体" w:hint="default"/>
                <w:b/>
                <w:bCs/>
                <w:w w:val="99"/>
                <w:sz w:val="20"/>
                <w:szCs w:val="20"/>
              </w:rPr>
              <w:t>计</w:t>
            </w:r>
            <w:r>
              <w:rPr>
                <w:rFonts w:ascii="宋体" w:hAnsi="宋体" w:cs="宋体" w:eastAsia="宋体" w:hint="default"/>
                <w:b/>
                <w:bCs/>
                <w:spacing w:val="-2"/>
                <w:sz w:val="20"/>
                <w:szCs w:val="20"/>
              </w:rPr>
              <w:t> </w:t>
            </w:r>
            <w:r>
              <w:rPr>
                <w:rFonts w:ascii="宋体" w:hAnsi="宋体" w:cs="宋体" w:eastAsia="宋体" w:hint="default"/>
                <w:sz w:val="20"/>
                <w:szCs w:val="20"/>
              </w:rPr>
            </w:r>
          </w:p>
        </w:tc>
        <w:tc>
          <w:tcPr>
            <w:tcW w:w="1540"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b/>
                <w:sz w:val="18"/>
              </w:rPr>
              <w:t>97,271,924.33</w:t>
            </w:r>
            <w:r>
              <w:rPr>
                <w:rFonts w:ascii="Times New Roman"/>
                <w:sz w:val="18"/>
              </w:rPr>
            </w:r>
          </w:p>
        </w:tc>
        <w:tc>
          <w:tcPr>
            <w:tcW w:w="1420"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421"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b/>
                <w:sz w:val="18"/>
              </w:rPr>
              <w:t>6,371,294.71</w:t>
            </w:r>
            <w:r>
              <w:rPr>
                <w:rFonts w:ascii="Times New Roman"/>
                <w:sz w:val="18"/>
              </w:rPr>
            </w:r>
          </w:p>
        </w:tc>
        <w:tc>
          <w:tcPr>
            <w:tcW w:w="1579"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05"/>
              <w:ind w:right="107"/>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r>
    </w:tbl>
    <w:p>
      <w:pPr>
        <w:spacing w:line="240" w:lineRule="auto" w:before="13"/>
        <w:rPr>
          <w:rFonts w:ascii="宋体" w:hAnsi="宋体" w:cs="宋体" w:eastAsia="宋体" w:hint="default"/>
          <w:sz w:val="8"/>
          <w:szCs w:val="8"/>
        </w:rPr>
      </w:pPr>
    </w:p>
    <w:p>
      <w:pPr>
        <w:pStyle w:val="BodyText"/>
        <w:spacing w:line="412" w:lineRule="auto" w:before="35"/>
        <w:ind w:left="240" w:right="0" w:firstLine="420"/>
        <w:jc w:val="left"/>
      </w:pPr>
      <w:r>
        <w:rPr>
          <w:spacing w:val="2"/>
        </w:rPr>
        <w:t>（2）应收账款期末账面余额较年初账面余额增加 </w:t>
      </w:r>
      <w:r>
        <w:rPr>
          <w:rFonts w:ascii="Times New Roman" w:hAnsi="Times New Roman" w:cs="Times New Roman" w:eastAsia="Times New Roman" w:hint="default"/>
        </w:rPr>
        <w:t>82,425,812.88 </w:t>
      </w:r>
      <w:r>
        <w:rPr>
          <w:spacing w:val="2"/>
        </w:rPr>
        <w:t>元，增幅</w:t>
      </w:r>
      <w:r>
        <w:rPr>
          <w:spacing w:val="-81"/>
        </w:rPr>
        <w:t> </w:t>
      </w:r>
      <w:r>
        <w:rPr>
          <w:rFonts w:ascii="Times New Roman" w:hAnsi="Times New Roman" w:cs="Times New Roman" w:eastAsia="Times New Roman" w:hint="default"/>
        </w:rPr>
        <w:t>84.74%</w:t>
      </w:r>
      <w:r>
        <w:rPr/>
        <w:t>，主</w:t>
      </w:r>
      <w:r>
        <w:rPr>
          <w:spacing w:val="3"/>
        </w:rPr>
        <w:t> </w:t>
      </w:r>
      <w:r>
        <w:rPr/>
        <w:t>要原因是赊销增多。</w:t>
      </w:r>
    </w:p>
    <w:p>
      <w:pPr>
        <w:pStyle w:val="BodyText"/>
        <w:spacing w:line="240" w:lineRule="auto" w:before="74"/>
        <w:ind w:left="660" w:right="0"/>
        <w:jc w:val="left"/>
      </w:pPr>
      <w:r>
        <w:rPr/>
        <w:t>（</w:t>
      </w:r>
      <w:r>
        <w:rPr>
          <w:rFonts w:ascii="Times New Roman" w:hAnsi="Times New Roman" w:cs="Times New Roman" w:eastAsia="Times New Roman" w:hint="default"/>
        </w:rPr>
        <w:t>3</w:t>
      </w:r>
      <w:r>
        <w:rPr/>
        <w:t>）期末余额中无应收持有本公司</w:t>
      </w:r>
      <w:r>
        <w:rPr>
          <w:spacing w:val="-55"/>
        </w:rPr>
        <w:t> </w:t>
      </w:r>
      <w:r>
        <w:rPr>
          <w:rFonts w:ascii="Times New Roman" w:hAnsi="Times New Roman" w:cs="Times New Roman" w:eastAsia="Times New Roman" w:hint="default"/>
        </w:rPr>
        <w:t>5%</w:t>
      </w:r>
      <w:r>
        <w:rPr/>
        <w:t>（含</w:t>
      </w:r>
      <w:r>
        <w:rPr>
          <w:spacing w:val="-54"/>
        </w:rPr>
        <w:t> </w:t>
      </w:r>
      <w:r>
        <w:rPr>
          <w:rFonts w:ascii="Times New Roman" w:hAnsi="Times New Roman" w:cs="Times New Roman" w:eastAsia="Times New Roman" w:hint="default"/>
        </w:rPr>
        <w:t>5%</w:t>
      </w:r>
      <w:r>
        <w:rPr/>
        <w:t>）以上表决权股份的股东单位款项。</w:t>
      </w:r>
    </w:p>
    <w:p>
      <w:pPr>
        <w:spacing w:line="240" w:lineRule="auto" w:before="12"/>
        <w:rPr>
          <w:rFonts w:ascii="宋体" w:hAnsi="宋体" w:cs="宋体" w:eastAsia="宋体" w:hint="default"/>
          <w:sz w:val="15"/>
          <w:szCs w:val="15"/>
        </w:rPr>
      </w:pPr>
    </w:p>
    <w:p>
      <w:pPr>
        <w:pStyle w:val="BodyText"/>
        <w:spacing w:line="240" w:lineRule="auto"/>
        <w:ind w:left="659" w:right="0"/>
        <w:jc w:val="left"/>
      </w:pPr>
      <w:r>
        <w:rPr/>
        <w:t>（4）组合中，采用账龄分析法计提坏账准备的应收账款:</w:t>
      </w:r>
    </w:p>
    <w:p>
      <w:pPr>
        <w:spacing w:line="240" w:lineRule="auto" w:before="12"/>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938"/>
        <w:gridCol w:w="896"/>
        <w:gridCol w:w="1988"/>
        <w:gridCol w:w="1835"/>
        <w:gridCol w:w="2864"/>
      </w:tblGrid>
      <w:tr>
        <w:trPr>
          <w:trHeight w:val="439" w:hRule="exact"/>
        </w:trPr>
        <w:tc>
          <w:tcPr>
            <w:tcW w:w="1835" w:type="dxa"/>
            <w:gridSpan w:val="2"/>
            <w:vMerge w:val="restart"/>
            <w:tcBorders>
              <w:top w:val="single" w:sz="12" w:space="0" w:color="010101"/>
              <w:left w:val="nil" w:sz="6" w:space="0" w:color="auto"/>
              <w:right w:val="single" w:sz="4" w:space="0" w:color="010101"/>
            </w:tcBorders>
          </w:tcPr>
          <w:p>
            <w:pPr>
              <w:pStyle w:val="TableParagraph"/>
              <w:spacing w:line="240" w:lineRule="auto" w:before="10"/>
              <w:ind w:right="0"/>
              <w:jc w:val="left"/>
              <w:rPr>
                <w:rFonts w:ascii="宋体" w:hAnsi="宋体" w:cs="宋体" w:eastAsia="宋体" w:hint="default"/>
                <w:sz w:val="20"/>
                <w:szCs w:val="20"/>
              </w:rPr>
            </w:pPr>
          </w:p>
          <w:p>
            <w:pPr>
              <w:pStyle w:val="TableParagraph"/>
              <w:tabs>
                <w:tab w:pos="405" w:val="left" w:leader="none"/>
              </w:tabs>
              <w:spacing w:line="240" w:lineRule="auto"/>
              <w:ind w:left="4" w:right="0"/>
              <w:jc w:val="center"/>
              <w:rPr>
                <w:rFonts w:ascii="宋体" w:hAnsi="宋体" w:cs="宋体" w:eastAsia="宋体" w:hint="default"/>
                <w:sz w:val="20"/>
                <w:szCs w:val="20"/>
              </w:rPr>
            </w:pPr>
            <w:r>
              <w:rPr>
                <w:rFonts w:ascii="宋体" w:hAnsi="宋体" w:cs="宋体" w:eastAsia="宋体" w:hint="default"/>
                <w:b/>
                <w:bCs/>
                <w:w w:val="95"/>
                <w:sz w:val="20"/>
                <w:szCs w:val="20"/>
              </w:rPr>
              <w:t>账</w:t>
              <w:tab/>
            </w:r>
            <w:r>
              <w:rPr>
                <w:rFonts w:ascii="宋体" w:hAnsi="宋体" w:cs="宋体" w:eastAsia="宋体" w:hint="default"/>
                <w:b/>
                <w:bCs/>
                <w:sz w:val="20"/>
                <w:szCs w:val="20"/>
              </w:rPr>
              <w:t>龄</w:t>
            </w:r>
            <w:r>
              <w:rPr>
                <w:rFonts w:ascii="宋体" w:hAnsi="宋体" w:cs="宋体" w:eastAsia="宋体" w:hint="default"/>
                <w:sz w:val="20"/>
                <w:szCs w:val="20"/>
              </w:rPr>
            </w:r>
          </w:p>
        </w:tc>
        <w:tc>
          <w:tcPr>
            <w:tcW w:w="6688" w:type="dxa"/>
            <w:gridSpan w:val="3"/>
            <w:tcBorders>
              <w:top w:val="single" w:sz="12" w:space="0" w:color="010101"/>
              <w:left w:val="single" w:sz="4" w:space="0" w:color="010101"/>
              <w:bottom w:val="single" w:sz="4" w:space="0" w:color="010101"/>
              <w:right w:val="nil" w:sz="6" w:space="0" w:color="auto"/>
            </w:tcBorders>
          </w:tcPr>
          <w:p>
            <w:pPr>
              <w:pStyle w:val="TableParagraph"/>
              <w:spacing w:line="240" w:lineRule="auto" w:before="46"/>
              <w:ind w:right="1"/>
              <w:jc w:val="center"/>
              <w:rPr>
                <w:rFonts w:ascii="宋体" w:hAnsi="宋体" w:cs="宋体" w:eastAsia="宋体" w:hint="default"/>
                <w:sz w:val="20"/>
                <w:szCs w:val="20"/>
              </w:rPr>
            </w:pPr>
            <w:r>
              <w:rPr>
                <w:rFonts w:ascii="宋体" w:hAnsi="宋体" w:cs="宋体" w:eastAsia="宋体" w:hint="default"/>
                <w:b/>
                <w:bCs/>
                <w:sz w:val="20"/>
                <w:szCs w:val="20"/>
              </w:rPr>
              <w:t>期末余额</w:t>
            </w:r>
            <w:r>
              <w:rPr>
                <w:rFonts w:ascii="宋体" w:hAnsi="宋体" w:cs="宋体" w:eastAsia="宋体" w:hint="default"/>
                <w:sz w:val="20"/>
                <w:szCs w:val="20"/>
              </w:rPr>
            </w:r>
          </w:p>
        </w:tc>
      </w:tr>
      <w:tr>
        <w:trPr>
          <w:trHeight w:val="450" w:hRule="exact"/>
        </w:trPr>
        <w:tc>
          <w:tcPr>
            <w:tcW w:w="1835" w:type="dxa"/>
            <w:gridSpan w:val="2"/>
            <w:vMerge/>
            <w:tcBorders>
              <w:left w:val="nil" w:sz="6" w:space="0" w:color="auto"/>
              <w:bottom w:val="single" w:sz="4" w:space="0" w:color="010101"/>
              <w:right w:val="single" w:sz="4" w:space="0" w:color="010101"/>
            </w:tcBorders>
          </w:tcPr>
          <w:p>
            <w:pPr/>
          </w:p>
        </w:tc>
        <w:tc>
          <w:tcPr>
            <w:tcW w:w="19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7"/>
              <w:ind w:right="1"/>
              <w:jc w:val="center"/>
              <w:rPr>
                <w:rFonts w:ascii="宋体" w:hAnsi="宋体" w:cs="宋体" w:eastAsia="宋体" w:hint="default"/>
                <w:sz w:val="20"/>
                <w:szCs w:val="20"/>
              </w:rPr>
            </w:pPr>
            <w:r>
              <w:rPr>
                <w:rFonts w:ascii="宋体" w:hAnsi="宋体" w:cs="宋体" w:eastAsia="宋体" w:hint="default"/>
                <w:b/>
                <w:bCs/>
                <w:sz w:val="20"/>
                <w:szCs w:val="20"/>
              </w:rPr>
              <w:t>金</w:t>
            </w:r>
            <w:r>
              <w:rPr>
                <w:rFonts w:ascii="宋体" w:hAnsi="宋体" w:cs="宋体" w:eastAsia="宋体" w:hint="default"/>
                <w:b/>
                <w:bCs/>
                <w:spacing w:val="97"/>
                <w:sz w:val="20"/>
                <w:szCs w:val="20"/>
              </w:rPr>
              <w:t> </w:t>
            </w:r>
            <w:r>
              <w:rPr>
                <w:rFonts w:ascii="宋体" w:hAnsi="宋体" w:cs="宋体" w:eastAsia="宋体" w:hint="default"/>
                <w:b/>
                <w:bCs/>
                <w:sz w:val="20"/>
                <w:szCs w:val="20"/>
              </w:rPr>
              <w:t>额</w:t>
            </w:r>
            <w:r>
              <w:rPr>
                <w:rFonts w:ascii="宋体" w:hAnsi="宋体" w:cs="宋体" w:eastAsia="宋体" w:hint="default"/>
                <w:sz w:val="20"/>
                <w:szCs w:val="20"/>
              </w:rPr>
            </w:r>
          </w:p>
        </w:tc>
        <w:tc>
          <w:tcPr>
            <w:tcW w:w="183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7"/>
              <w:ind w:left="411"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2864"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67"/>
              <w:ind w:right="3"/>
              <w:jc w:val="center"/>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r>
      <w:tr>
        <w:trPr>
          <w:trHeight w:val="430" w:hRule="exact"/>
        </w:trPr>
        <w:tc>
          <w:tcPr>
            <w:tcW w:w="1835" w:type="dxa"/>
            <w:gridSpan w:val="2"/>
            <w:tcBorders>
              <w:top w:val="single" w:sz="4" w:space="0" w:color="010101"/>
              <w:left w:val="nil" w:sz="6" w:space="0" w:color="auto"/>
              <w:bottom w:val="nil" w:sz="6" w:space="0" w:color="auto"/>
              <w:right w:val="single" w:sz="4" w:space="0" w:color="010101"/>
            </w:tcBorders>
          </w:tcPr>
          <w:p>
            <w:pPr>
              <w:pStyle w:val="TableParagraph"/>
              <w:spacing w:line="240" w:lineRule="auto" w:before="48"/>
              <w:ind w:left="10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年以内</w:t>
            </w:r>
          </w:p>
        </w:tc>
        <w:tc>
          <w:tcPr>
            <w:tcW w:w="1988"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119,483,363.67</w:t>
            </w:r>
          </w:p>
        </w:tc>
        <w:tc>
          <w:tcPr>
            <w:tcW w:w="1835"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66.49</w:t>
            </w:r>
          </w:p>
        </w:tc>
        <w:tc>
          <w:tcPr>
            <w:tcW w:w="2864" w:type="dxa"/>
            <w:tcBorders>
              <w:top w:val="single" w:sz="4" w:space="0" w:color="010101"/>
              <w:left w:val="single" w:sz="4" w:space="0" w:color="010101"/>
              <w:bottom w:val="nil" w:sz="6" w:space="0" w:color="auto"/>
              <w:right w:val="nil" w:sz="6" w:space="0" w:color="auto"/>
            </w:tcBorders>
          </w:tcPr>
          <w:p>
            <w:pPr>
              <w:pStyle w:val="TableParagraph"/>
              <w:spacing w:line="240" w:lineRule="auto" w:before="105"/>
              <w:ind w:right="106"/>
              <w:jc w:val="right"/>
              <w:rPr>
                <w:rFonts w:ascii="Times New Roman" w:hAnsi="Times New Roman" w:cs="Times New Roman" w:eastAsia="Times New Roman" w:hint="default"/>
                <w:sz w:val="18"/>
                <w:szCs w:val="18"/>
              </w:rPr>
            </w:pPr>
            <w:r>
              <w:rPr>
                <w:rFonts w:ascii="Times New Roman"/>
                <w:sz w:val="18"/>
              </w:rPr>
              <w:t>5,974,168.18</w:t>
            </w:r>
          </w:p>
        </w:tc>
      </w:tr>
      <w:tr>
        <w:trPr>
          <w:trHeight w:val="420" w:hRule="exact"/>
        </w:trPr>
        <w:tc>
          <w:tcPr>
            <w:tcW w:w="1835" w:type="dxa"/>
            <w:gridSpan w:val="2"/>
            <w:tcBorders>
              <w:top w:val="nil" w:sz="6" w:space="0" w:color="auto"/>
              <w:left w:val="nil" w:sz="6" w:space="0" w:color="auto"/>
              <w:bottom w:val="nil" w:sz="6" w:space="0" w:color="auto"/>
              <w:right w:val="single" w:sz="4" w:space="0" w:color="010101"/>
            </w:tcBorders>
          </w:tcPr>
          <w:p>
            <w:pPr>
              <w:pStyle w:val="TableParagraph"/>
              <w:spacing w:line="240" w:lineRule="auto" w:before="43"/>
              <w:ind w:left="10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w:t>
            </w:r>
          </w:p>
        </w:tc>
        <w:tc>
          <w:tcPr>
            <w:tcW w:w="1988" w:type="dxa"/>
            <w:tcBorders>
              <w:top w:val="nil" w:sz="6" w:space="0" w:color="auto"/>
              <w:left w:val="single" w:sz="4" w:space="0" w:color="010101"/>
              <w:bottom w:val="nil" w:sz="6" w:space="0" w:color="auto"/>
              <w:right w:val="single" w:sz="4" w:space="0" w:color="010101"/>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z w:val="18"/>
              </w:rPr>
              <w:t>55,160,714.81</w:t>
            </w:r>
          </w:p>
        </w:tc>
        <w:tc>
          <w:tcPr>
            <w:tcW w:w="1835" w:type="dxa"/>
            <w:tcBorders>
              <w:top w:val="nil" w:sz="6" w:space="0" w:color="auto"/>
              <w:left w:val="single" w:sz="4" w:space="0" w:color="010101"/>
              <w:bottom w:val="nil" w:sz="6" w:space="0" w:color="auto"/>
              <w:right w:val="single" w:sz="4" w:space="0" w:color="010101"/>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z w:val="18"/>
              </w:rPr>
              <w:t>30.70</w:t>
            </w:r>
          </w:p>
        </w:tc>
        <w:tc>
          <w:tcPr>
            <w:tcW w:w="2864" w:type="dxa"/>
            <w:tcBorders>
              <w:top w:val="nil" w:sz="6" w:space="0" w:color="auto"/>
              <w:left w:val="single" w:sz="4" w:space="0" w:color="010101"/>
              <w:bottom w:val="nil" w:sz="6" w:space="0" w:color="auto"/>
              <w:right w:val="nil" w:sz="6" w:space="0" w:color="auto"/>
            </w:tcBorders>
          </w:tcPr>
          <w:p>
            <w:pPr>
              <w:pStyle w:val="TableParagraph"/>
              <w:spacing w:line="240" w:lineRule="auto" w:before="100"/>
              <w:ind w:right="106"/>
              <w:jc w:val="right"/>
              <w:rPr>
                <w:rFonts w:ascii="Times New Roman" w:hAnsi="Times New Roman" w:cs="Times New Roman" w:eastAsia="Times New Roman" w:hint="default"/>
                <w:sz w:val="18"/>
                <w:szCs w:val="18"/>
              </w:rPr>
            </w:pPr>
            <w:r>
              <w:rPr>
                <w:rFonts w:ascii="Times New Roman"/>
                <w:sz w:val="18"/>
              </w:rPr>
              <w:t>5,516,071.48</w:t>
            </w:r>
          </w:p>
        </w:tc>
      </w:tr>
      <w:tr>
        <w:trPr>
          <w:trHeight w:val="420" w:hRule="exact"/>
        </w:trPr>
        <w:tc>
          <w:tcPr>
            <w:tcW w:w="1835" w:type="dxa"/>
            <w:gridSpan w:val="2"/>
            <w:tcBorders>
              <w:top w:val="nil" w:sz="6" w:space="0" w:color="auto"/>
              <w:left w:val="nil" w:sz="6" w:space="0" w:color="auto"/>
              <w:bottom w:val="nil" w:sz="6" w:space="0" w:color="auto"/>
              <w:right w:val="single" w:sz="4" w:space="0" w:color="010101"/>
            </w:tcBorders>
          </w:tcPr>
          <w:p>
            <w:pPr>
              <w:pStyle w:val="TableParagraph"/>
              <w:spacing w:line="240" w:lineRule="auto" w:before="43"/>
              <w:ind w:left="10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w:t>
            </w:r>
          </w:p>
        </w:tc>
        <w:tc>
          <w:tcPr>
            <w:tcW w:w="1988" w:type="dxa"/>
            <w:tcBorders>
              <w:top w:val="nil" w:sz="6" w:space="0" w:color="auto"/>
              <w:left w:val="single" w:sz="4" w:space="0" w:color="010101"/>
              <w:bottom w:val="nil" w:sz="6" w:space="0" w:color="auto"/>
              <w:right w:val="single" w:sz="4" w:space="0" w:color="010101"/>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z w:val="18"/>
              </w:rPr>
              <w:t>3,271,288.00</w:t>
            </w:r>
          </w:p>
        </w:tc>
        <w:tc>
          <w:tcPr>
            <w:tcW w:w="1835" w:type="dxa"/>
            <w:tcBorders>
              <w:top w:val="nil" w:sz="6" w:space="0" w:color="auto"/>
              <w:left w:val="single" w:sz="4" w:space="0" w:color="010101"/>
              <w:bottom w:val="nil" w:sz="6" w:space="0" w:color="auto"/>
              <w:right w:val="single" w:sz="4" w:space="0" w:color="010101"/>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z w:val="18"/>
              </w:rPr>
              <w:t>1.82</w:t>
            </w:r>
          </w:p>
        </w:tc>
        <w:tc>
          <w:tcPr>
            <w:tcW w:w="2864" w:type="dxa"/>
            <w:tcBorders>
              <w:top w:val="nil" w:sz="6" w:space="0" w:color="auto"/>
              <w:left w:val="single" w:sz="4" w:space="0" w:color="010101"/>
              <w:bottom w:val="nil" w:sz="6" w:space="0" w:color="auto"/>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18"/>
                <w:szCs w:val="18"/>
              </w:rPr>
            </w:pPr>
            <w:r>
              <w:rPr>
                <w:rFonts w:ascii="Times New Roman"/>
                <w:sz w:val="18"/>
              </w:rPr>
              <w:t>981,386.40</w:t>
            </w:r>
          </w:p>
        </w:tc>
      </w:tr>
      <w:tr>
        <w:trPr>
          <w:trHeight w:val="421" w:hRule="exact"/>
        </w:trPr>
        <w:tc>
          <w:tcPr>
            <w:tcW w:w="1835" w:type="dxa"/>
            <w:gridSpan w:val="2"/>
            <w:tcBorders>
              <w:top w:val="nil" w:sz="6" w:space="0" w:color="auto"/>
              <w:left w:val="nil" w:sz="6" w:space="0" w:color="auto"/>
              <w:bottom w:val="single" w:sz="4" w:space="0" w:color="010101"/>
              <w:right w:val="single" w:sz="4" w:space="0" w:color="010101"/>
            </w:tcBorders>
          </w:tcPr>
          <w:p>
            <w:pPr>
              <w:pStyle w:val="TableParagraph"/>
              <w:spacing w:line="240" w:lineRule="auto" w:before="43"/>
              <w:ind w:left="10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 </w:t>
            </w:r>
            <w:r>
              <w:rPr>
                <w:rFonts w:ascii="宋体" w:hAnsi="宋体" w:cs="宋体" w:eastAsia="宋体" w:hint="default"/>
                <w:sz w:val="20"/>
                <w:szCs w:val="20"/>
              </w:rPr>
              <w:t>年以上</w:t>
            </w:r>
          </w:p>
        </w:tc>
        <w:tc>
          <w:tcPr>
            <w:tcW w:w="1988"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z w:val="18"/>
              </w:rPr>
              <w:t>757,370.73</w:t>
            </w:r>
          </w:p>
        </w:tc>
        <w:tc>
          <w:tcPr>
            <w:tcW w:w="1835"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z w:val="18"/>
              </w:rPr>
              <w:t>0.42</w:t>
            </w:r>
          </w:p>
        </w:tc>
        <w:tc>
          <w:tcPr>
            <w:tcW w:w="2864" w:type="dxa"/>
            <w:tcBorders>
              <w:top w:val="nil" w:sz="6" w:space="0" w:color="auto"/>
              <w:left w:val="single" w:sz="4" w:space="0" w:color="010101"/>
              <w:bottom w:val="single" w:sz="4" w:space="0" w:color="010101"/>
              <w:right w:val="nil" w:sz="6" w:space="0" w:color="auto"/>
            </w:tcBorders>
          </w:tcPr>
          <w:p>
            <w:pPr>
              <w:pStyle w:val="TableParagraph"/>
              <w:spacing w:line="240" w:lineRule="auto" w:before="100"/>
              <w:ind w:right="106"/>
              <w:jc w:val="right"/>
              <w:rPr>
                <w:rFonts w:ascii="Times New Roman" w:hAnsi="Times New Roman" w:cs="Times New Roman" w:eastAsia="Times New Roman" w:hint="default"/>
                <w:sz w:val="18"/>
                <w:szCs w:val="18"/>
              </w:rPr>
            </w:pPr>
            <w:r>
              <w:rPr>
                <w:rFonts w:ascii="Times New Roman"/>
                <w:sz w:val="18"/>
              </w:rPr>
              <w:t>757,370.73</w:t>
            </w:r>
          </w:p>
        </w:tc>
      </w:tr>
      <w:tr>
        <w:trPr>
          <w:trHeight w:val="440" w:hRule="exact"/>
        </w:trPr>
        <w:tc>
          <w:tcPr>
            <w:tcW w:w="938" w:type="dxa"/>
            <w:tcBorders>
              <w:top w:val="single" w:sz="4" w:space="0" w:color="010101"/>
              <w:left w:val="nil" w:sz="6" w:space="0" w:color="auto"/>
              <w:bottom w:val="single" w:sz="12" w:space="0" w:color="010101"/>
              <w:right w:val="nil" w:sz="6" w:space="0" w:color="auto"/>
            </w:tcBorders>
          </w:tcPr>
          <w:p>
            <w:pPr>
              <w:pStyle w:val="TableParagraph"/>
              <w:spacing w:line="240" w:lineRule="auto" w:before="47"/>
              <w:ind w:left="616" w:right="0"/>
              <w:jc w:val="left"/>
              <w:rPr>
                <w:rFonts w:ascii="宋体" w:hAnsi="宋体" w:cs="宋体" w:eastAsia="宋体" w:hint="default"/>
                <w:sz w:val="20"/>
                <w:szCs w:val="20"/>
              </w:rPr>
            </w:pPr>
            <w:r>
              <w:rPr>
                <w:rFonts w:ascii="宋体" w:hAnsi="宋体" w:cs="宋体" w:eastAsia="宋体" w:hint="default"/>
                <w:w w:val="100"/>
                <w:sz w:val="20"/>
                <w:szCs w:val="20"/>
              </w:rPr>
              <w:t>合</w:t>
            </w:r>
          </w:p>
        </w:tc>
        <w:tc>
          <w:tcPr>
            <w:tcW w:w="896"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47"/>
              <w:ind w:left="79" w:right="0"/>
              <w:jc w:val="left"/>
              <w:rPr>
                <w:rFonts w:ascii="宋体" w:hAnsi="宋体" w:cs="宋体" w:eastAsia="宋体" w:hint="default"/>
                <w:sz w:val="20"/>
                <w:szCs w:val="20"/>
              </w:rPr>
            </w:pPr>
            <w:r>
              <w:rPr>
                <w:rFonts w:ascii="宋体" w:hAnsi="宋体" w:cs="宋体" w:eastAsia="宋体" w:hint="default"/>
                <w:w w:val="100"/>
                <w:sz w:val="20"/>
                <w:szCs w:val="20"/>
              </w:rPr>
              <w:t>计</w:t>
            </w:r>
          </w:p>
        </w:tc>
        <w:tc>
          <w:tcPr>
            <w:tcW w:w="1988"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178,672,737.21</w:t>
            </w:r>
          </w:p>
        </w:tc>
        <w:tc>
          <w:tcPr>
            <w:tcW w:w="1835"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99.43</w:t>
            </w:r>
          </w:p>
        </w:tc>
        <w:tc>
          <w:tcPr>
            <w:tcW w:w="2864"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04"/>
              <w:ind w:right="106"/>
              <w:jc w:val="right"/>
              <w:rPr>
                <w:rFonts w:ascii="Times New Roman" w:hAnsi="Times New Roman" w:cs="Times New Roman" w:eastAsia="Times New Roman" w:hint="default"/>
                <w:sz w:val="18"/>
                <w:szCs w:val="18"/>
              </w:rPr>
            </w:pPr>
            <w:r>
              <w:rPr>
                <w:rFonts w:ascii="Times New Roman"/>
                <w:sz w:val="18"/>
              </w:rPr>
              <w:t>13,228,996.79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tbl>
      <w:tblPr>
        <w:tblW w:w="0" w:type="auto"/>
        <w:jc w:val="left"/>
        <w:tblInd w:w="116" w:type="dxa"/>
        <w:tblLayout w:type="fixed"/>
        <w:tblCellMar>
          <w:top w:w="0" w:type="dxa"/>
          <w:left w:w="0" w:type="dxa"/>
          <w:bottom w:w="0" w:type="dxa"/>
          <w:right w:w="0" w:type="dxa"/>
        </w:tblCellMar>
        <w:tblLook w:val="01E0"/>
      </w:tblPr>
      <w:tblGrid>
        <w:gridCol w:w="1835"/>
        <w:gridCol w:w="1988"/>
        <w:gridCol w:w="1835"/>
        <w:gridCol w:w="2864"/>
      </w:tblGrid>
      <w:tr>
        <w:trPr>
          <w:trHeight w:val="439" w:hRule="exact"/>
        </w:trPr>
        <w:tc>
          <w:tcPr>
            <w:tcW w:w="1835" w:type="dxa"/>
            <w:vMerge w:val="restart"/>
            <w:tcBorders>
              <w:top w:val="single" w:sz="12" w:space="0" w:color="010101"/>
              <w:left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20"/>
                <w:szCs w:val="20"/>
              </w:rPr>
            </w:pPr>
          </w:p>
          <w:p>
            <w:pPr>
              <w:pStyle w:val="TableParagraph"/>
              <w:tabs>
                <w:tab w:pos="405" w:val="left" w:leader="none"/>
              </w:tabs>
              <w:spacing w:line="240" w:lineRule="auto"/>
              <w:ind w:left="4" w:right="0"/>
              <w:jc w:val="center"/>
              <w:rPr>
                <w:rFonts w:ascii="宋体" w:hAnsi="宋体" w:cs="宋体" w:eastAsia="宋体" w:hint="default"/>
                <w:sz w:val="20"/>
                <w:szCs w:val="20"/>
              </w:rPr>
            </w:pPr>
            <w:r>
              <w:rPr>
                <w:rFonts w:ascii="宋体" w:hAnsi="宋体" w:cs="宋体" w:eastAsia="宋体" w:hint="default"/>
                <w:b/>
                <w:bCs/>
                <w:w w:val="95"/>
                <w:sz w:val="20"/>
                <w:szCs w:val="20"/>
              </w:rPr>
              <w:t>账</w:t>
              <w:tab/>
            </w:r>
            <w:r>
              <w:rPr>
                <w:rFonts w:ascii="宋体" w:hAnsi="宋体" w:cs="宋体" w:eastAsia="宋体" w:hint="default"/>
                <w:b/>
                <w:bCs/>
                <w:sz w:val="20"/>
                <w:szCs w:val="20"/>
              </w:rPr>
              <w:t>龄</w:t>
            </w:r>
            <w:r>
              <w:rPr>
                <w:rFonts w:ascii="宋体" w:hAnsi="宋体" w:cs="宋体" w:eastAsia="宋体" w:hint="default"/>
                <w:sz w:val="20"/>
                <w:szCs w:val="20"/>
              </w:rPr>
            </w:r>
          </w:p>
        </w:tc>
        <w:tc>
          <w:tcPr>
            <w:tcW w:w="6688" w:type="dxa"/>
            <w:gridSpan w:val="3"/>
            <w:tcBorders>
              <w:top w:val="single" w:sz="12" w:space="0" w:color="010101"/>
              <w:left w:val="single" w:sz="4" w:space="0" w:color="010101"/>
              <w:bottom w:val="single" w:sz="4" w:space="0" w:color="010101"/>
              <w:right w:val="nil" w:sz="6" w:space="0" w:color="auto"/>
            </w:tcBorders>
          </w:tcPr>
          <w:p>
            <w:pPr>
              <w:pStyle w:val="TableParagraph"/>
              <w:spacing w:line="240" w:lineRule="auto" w:before="46"/>
              <w:ind w:right="1"/>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450" w:hRule="exact"/>
        </w:trPr>
        <w:tc>
          <w:tcPr>
            <w:tcW w:w="1835" w:type="dxa"/>
            <w:vMerge/>
            <w:tcBorders>
              <w:left w:val="nil" w:sz="6" w:space="0" w:color="auto"/>
              <w:bottom w:val="single" w:sz="4" w:space="0" w:color="010101"/>
              <w:right w:val="single" w:sz="4" w:space="0" w:color="010101"/>
            </w:tcBorders>
          </w:tcPr>
          <w:p>
            <w:pPr/>
          </w:p>
        </w:tc>
        <w:tc>
          <w:tcPr>
            <w:tcW w:w="19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7"/>
              <w:ind w:right="1"/>
              <w:jc w:val="center"/>
              <w:rPr>
                <w:rFonts w:ascii="宋体" w:hAnsi="宋体" w:cs="宋体" w:eastAsia="宋体" w:hint="default"/>
                <w:sz w:val="20"/>
                <w:szCs w:val="20"/>
              </w:rPr>
            </w:pPr>
            <w:r>
              <w:rPr>
                <w:rFonts w:ascii="宋体" w:hAnsi="宋体" w:cs="宋体" w:eastAsia="宋体" w:hint="default"/>
                <w:b/>
                <w:bCs/>
                <w:sz w:val="20"/>
                <w:szCs w:val="20"/>
              </w:rPr>
              <w:t>金</w:t>
            </w:r>
            <w:r>
              <w:rPr>
                <w:rFonts w:ascii="宋体" w:hAnsi="宋体" w:cs="宋体" w:eastAsia="宋体" w:hint="default"/>
                <w:b/>
                <w:bCs/>
                <w:spacing w:val="97"/>
                <w:sz w:val="20"/>
                <w:szCs w:val="20"/>
              </w:rPr>
              <w:t> </w:t>
            </w:r>
            <w:r>
              <w:rPr>
                <w:rFonts w:ascii="宋体" w:hAnsi="宋体" w:cs="宋体" w:eastAsia="宋体" w:hint="default"/>
                <w:b/>
                <w:bCs/>
                <w:sz w:val="20"/>
                <w:szCs w:val="20"/>
              </w:rPr>
              <w:t>额</w:t>
            </w:r>
            <w:r>
              <w:rPr>
                <w:rFonts w:ascii="宋体" w:hAnsi="宋体" w:cs="宋体" w:eastAsia="宋体" w:hint="default"/>
                <w:sz w:val="20"/>
                <w:szCs w:val="20"/>
              </w:rPr>
            </w:r>
          </w:p>
        </w:tc>
        <w:tc>
          <w:tcPr>
            <w:tcW w:w="183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7"/>
              <w:ind w:left="441" w:right="0"/>
              <w:jc w:val="left"/>
              <w:rPr>
                <w:rFonts w:ascii="宋体" w:hAnsi="宋体" w:cs="宋体" w:eastAsia="宋体" w:hint="default"/>
                <w:sz w:val="18"/>
                <w:szCs w:val="18"/>
              </w:rPr>
            </w:pPr>
            <w:r>
              <w:rPr>
                <w:rFonts w:ascii="宋体" w:hAnsi="宋体" w:cs="宋体" w:eastAsia="宋体" w:hint="default"/>
                <w:b/>
                <w:bCs/>
                <w:sz w:val="20"/>
                <w:szCs w:val="20"/>
              </w:rPr>
              <w:t>比例</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864"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67"/>
              <w:ind w:right="5"/>
              <w:jc w:val="center"/>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r>
      <w:tr>
        <w:trPr>
          <w:trHeight w:val="425" w:hRule="exact"/>
        </w:trPr>
        <w:tc>
          <w:tcPr>
            <w:tcW w:w="1835" w:type="dxa"/>
            <w:tcBorders>
              <w:top w:val="single" w:sz="4" w:space="0" w:color="010101"/>
              <w:left w:val="nil" w:sz="6" w:space="0" w:color="auto"/>
              <w:bottom w:val="nil" w:sz="6" w:space="0" w:color="auto"/>
              <w:right w:val="single" w:sz="4" w:space="0" w:color="010101"/>
            </w:tcBorders>
          </w:tcPr>
          <w:p>
            <w:pPr>
              <w:pStyle w:val="TableParagraph"/>
              <w:spacing w:line="240" w:lineRule="auto" w:before="47"/>
              <w:ind w:left="10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年以内</w:t>
            </w:r>
          </w:p>
        </w:tc>
        <w:tc>
          <w:tcPr>
            <w:tcW w:w="1988"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04"/>
              <w:ind w:left="840" w:right="0"/>
              <w:jc w:val="left"/>
              <w:rPr>
                <w:rFonts w:ascii="Times New Roman" w:hAnsi="Times New Roman" w:cs="Times New Roman" w:eastAsia="Times New Roman" w:hint="default"/>
                <w:sz w:val="18"/>
                <w:szCs w:val="18"/>
              </w:rPr>
            </w:pPr>
            <w:r>
              <w:rPr>
                <w:rFonts w:ascii="Times New Roman"/>
                <w:sz w:val="18"/>
              </w:rPr>
              <w:t>77,163,885.30</w:t>
            </w:r>
          </w:p>
        </w:tc>
        <w:tc>
          <w:tcPr>
            <w:tcW w:w="1835"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79.33</w:t>
            </w:r>
          </w:p>
        </w:tc>
        <w:tc>
          <w:tcPr>
            <w:tcW w:w="2864" w:type="dxa"/>
            <w:tcBorders>
              <w:top w:val="single" w:sz="4" w:space="0" w:color="010101"/>
              <w:left w:val="single" w:sz="4" w:space="0" w:color="010101"/>
              <w:bottom w:val="nil" w:sz="6" w:space="0" w:color="auto"/>
              <w:right w:val="nil" w:sz="6" w:space="0" w:color="auto"/>
            </w:tcBorders>
          </w:tcPr>
          <w:p>
            <w:pPr>
              <w:pStyle w:val="TableParagraph"/>
              <w:spacing w:line="240" w:lineRule="auto" w:before="104"/>
              <w:ind w:left="1805" w:right="0"/>
              <w:jc w:val="left"/>
              <w:rPr>
                <w:rFonts w:ascii="Times New Roman" w:hAnsi="Times New Roman" w:cs="Times New Roman" w:eastAsia="Times New Roman" w:hint="default"/>
                <w:sz w:val="18"/>
                <w:szCs w:val="18"/>
              </w:rPr>
            </w:pPr>
            <w:r>
              <w:rPr>
                <w:rFonts w:ascii="Times New Roman"/>
                <w:sz w:val="18"/>
              </w:rPr>
              <w:t>3,858,194.27</w:t>
            </w:r>
          </w:p>
        </w:tc>
      </w:tr>
    </w:tbl>
    <w:p>
      <w:pPr>
        <w:spacing w:after="0" w:line="240" w:lineRule="auto"/>
        <w:jc w:val="left"/>
        <w:rPr>
          <w:rFonts w:ascii="Times New Roman" w:hAnsi="Times New Roman" w:cs="Times New Roman" w:eastAsia="Times New Roman" w:hint="default"/>
          <w:sz w:val="18"/>
          <w:szCs w:val="18"/>
        </w:rPr>
        <w:sectPr>
          <w:pgSz w:w="11910" w:h="16840"/>
          <w:pgMar w:header="880" w:footer="769" w:top="1100" w:bottom="960" w:left="1560" w:right="1020"/>
        </w:sectPr>
      </w:pPr>
    </w:p>
    <w:p>
      <w:pPr>
        <w:spacing w:line="240" w:lineRule="auto" w:before="11"/>
        <w:rPr>
          <w:rFonts w:ascii="宋体" w:hAnsi="宋体" w:cs="宋体" w:eastAsia="宋体" w:hint="default"/>
          <w:sz w:val="25"/>
          <w:szCs w:val="25"/>
        </w:rPr>
      </w:pPr>
    </w:p>
    <w:tbl>
      <w:tblPr>
        <w:tblW w:w="0" w:type="auto"/>
        <w:jc w:val="left"/>
        <w:tblInd w:w="116" w:type="dxa"/>
        <w:tblLayout w:type="fixed"/>
        <w:tblCellMar>
          <w:top w:w="0" w:type="dxa"/>
          <w:left w:w="0" w:type="dxa"/>
          <w:bottom w:w="0" w:type="dxa"/>
          <w:right w:w="0" w:type="dxa"/>
        </w:tblCellMar>
        <w:tblLook w:val="01E0"/>
      </w:tblPr>
      <w:tblGrid>
        <w:gridCol w:w="938"/>
        <w:gridCol w:w="896"/>
        <w:gridCol w:w="1988"/>
        <w:gridCol w:w="1835"/>
        <w:gridCol w:w="2864"/>
      </w:tblGrid>
      <w:tr>
        <w:trPr>
          <w:trHeight w:val="424" w:hRule="exact"/>
        </w:trPr>
        <w:tc>
          <w:tcPr>
            <w:tcW w:w="1835" w:type="dxa"/>
            <w:gridSpan w:val="2"/>
            <w:tcBorders>
              <w:top w:val="nil" w:sz="6" w:space="0" w:color="auto"/>
              <w:left w:val="nil" w:sz="6" w:space="0" w:color="auto"/>
              <w:bottom w:val="nil" w:sz="6" w:space="0" w:color="auto"/>
              <w:right w:val="single" w:sz="4" w:space="0" w:color="010101"/>
            </w:tcBorders>
          </w:tcPr>
          <w:p>
            <w:pPr>
              <w:pStyle w:val="TableParagraph"/>
              <w:spacing w:line="240" w:lineRule="auto" w:before="47"/>
              <w:ind w:left="10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w:t>
            </w:r>
          </w:p>
        </w:tc>
        <w:tc>
          <w:tcPr>
            <w:tcW w:w="1988" w:type="dxa"/>
            <w:tcBorders>
              <w:top w:val="nil" w:sz="6" w:space="0" w:color="auto"/>
              <w:left w:val="single" w:sz="4" w:space="0" w:color="010101"/>
              <w:bottom w:val="nil" w:sz="6" w:space="0" w:color="auto"/>
              <w:right w:val="single" w:sz="4" w:space="0" w:color="010101"/>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17,447,335.30</w:t>
            </w:r>
          </w:p>
        </w:tc>
        <w:tc>
          <w:tcPr>
            <w:tcW w:w="1835" w:type="dxa"/>
            <w:tcBorders>
              <w:top w:val="nil" w:sz="6" w:space="0" w:color="auto"/>
              <w:left w:val="single" w:sz="4" w:space="0" w:color="010101"/>
              <w:bottom w:val="nil" w:sz="6" w:space="0" w:color="auto"/>
              <w:right w:val="single" w:sz="4" w:space="0" w:color="010101"/>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17.94</w:t>
            </w:r>
          </w:p>
        </w:tc>
        <w:tc>
          <w:tcPr>
            <w:tcW w:w="2864" w:type="dxa"/>
            <w:tcBorders>
              <w:top w:val="nil" w:sz="6" w:space="0" w:color="auto"/>
              <w:left w:val="single" w:sz="4" w:space="0" w:color="010101"/>
              <w:bottom w:val="nil" w:sz="6" w:space="0" w:color="auto"/>
              <w:right w:val="nil" w:sz="6" w:space="0" w:color="auto"/>
            </w:tcBorders>
          </w:tcPr>
          <w:p>
            <w:pPr>
              <w:pStyle w:val="TableParagraph"/>
              <w:spacing w:line="240" w:lineRule="auto" w:before="105"/>
              <w:ind w:right="106"/>
              <w:jc w:val="right"/>
              <w:rPr>
                <w:rFonts w:ascii="Times New Roman" w:hAnsi="Times New Roman" w:cs="Times New Roman" w:eastAsia="Times New Roman" w:hint="default"/>
                <w:sz w:val="18"/>
                <w:szCs w:val="18"/>
              </w:rPr>
            </w:pPr>
            <w:r>
              <w:rPr>
                <w:rFonts w:ascii="Times New Roman"/>
                <w:sz w:val="18"/>
              </w:rPr>
              <w:t>1,744,733.53</w:t>
            </w:r>
          </w:p>
        </w:tc>
      </w:tr>
      <w:tr>
        <w:trPr>
          <w:trHeight w:val="420" w:hRule="exact"/>
        </w:trPr>
        <w:tc>
          <w:tcPr>
            <w:tcW w:w="1835" w:type="dxa"/>
            <w:gridSpan w:val="2"/>
            <w:tcBorders>
              <w:top w:val="nil" w:sz="6" w:space="0" w:color="auto"/>
              <w:left w:val="nil" w:sz="6" w:space="0" w:color="auto"/>
              <w:bottom w:val="nil" w:sz="6" w:space="0" w:color="auto"/>
              <w:right w:val="single" w:sz="4" w:space="0" w:color="010101"/>
            </w:tcBorders>
          </w:tcPr>
          <w:p>
            <w:pPr>
              <w:pStyle w:val="TableParagraph"/>
              <w:spacing w:line="240" w:lineRule="auto" w:before="43"/>
              <w:ind w:left="10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w:t>
            </w:r>
          </w:p>
        </w:tc>
        <w:tc>
          <w:tcPr>
            <w:tcW w:w="1988" w:type="dxa"/>
            <w:tcBorders>
              <w:top w:val="nil" w:sz="6" w:space="0" w:color="auto"/>
              <w:left w:val="single" w:sz="4" w:space="0" w:color="010101"/>
              <w:bottom w:val="nil" w:sz="6" w:space="0" w:color="auto"/>
              <w:right w:val="single" w:sz="4" w:space="0" w:color="010101"/>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z w:val="18"/>
              </w:rPr>
              <w:t>1,180,592.60</w:t>
            </w:r>
          </w:p>
        </w:tc>
        <w:tc>
          <w:tcPr>
            <w:tcW w:w="1835" w:type="dxa"/>
            <w:tcBorders>
              <w:top w:val="nil" w:sz="6" w:space="0" w:color="auto"/>
              <w:left w:val="single" w:sz="4" w:space="0" w:color="010101"/>
              <w:bottom w:val="nil" w:sz="6" w:space="0" w:color="auto"/>
              <w:right w:val="single" w:sz="4" w:space="0" w:color="010101"/>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z w:val="18"/>
              </w:rPr>
              <w:t>1.21</w:t>
            </w:r>
          </w:p>
        </w:tc>
        <w:tc>
          <w:tcPr>
            <w:tcW w:w="2864" w:type="dxa"/>
            <w:tcBorders>
              <w:top w:val="nil" w:sz="6" w:space="0" w:color="auto"/>
              <w:left w:val="single" w:sz="4" w:space="0" w:color="010101"/>
              <w:bottom w:val="nil" w:sz="6" w:space="0" w:color="auto"/>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18"/>
                <w:szCs w:val="18"/>
              </w:rPr>
            </w:pPr>
            <w:r>
              <w:rPr>
                <w:rFonts w:ascii="Times New Roman"/>
                <w:sz w:val="18"/>
              </w:rPr>
              <w:t>354,177.78</w:t>
            </w:r>
          </w:p>
        </w:tc>
      </w:tr>
      <w:tr>
        <w:trPr>
          <w:trHeight w:val="421" w:hRule="exact"/>
        </w:trPr>
        <w:tc>
          <w:tcPr>
            <w:tcW w:w="1835" w:type="dxa"/>
            <w:gridSpan w:val="2"/>
            <w:tcBorders>
              <w:top w:val="nil" w:sz="6" w:space="0" w:color="auto"/>
              <w:left w:val="nil" w:sz="6" w:space="0" w:color="auto"/>
              <w:bottom w:val="single" w:sz="4" w:space="0" w:color="010101"/>
              <w:right w:val="single" w:sz="4" w:space="0" w:color="010101"/>
            </w:tcBorders>
          </w:tcPr>
          <w:p>
            <w:pPr>
              <w:pStyle w:val="TableParagraph"/>
              <w:spacing w:line="240" w:lineRule="auto" w:before="43"/>
              <w:ind w:left="10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 </w:t>
            </w:r>
            <w:r>
              <w:rPr>
                <w:rFonts w:ascii="宋体" w:hAnsi="宋体" w:cs="宋体" w:eastAsia="宋体" w:hint="default"/>
                <w:sz w:val="20"/>
                <w:szCs w:val="20"/>
              </w:rPr>
              <w:t>年以上</w:t>
            </w:r>
          </w:p>
        </w:tc>
        <w:tc>
          <w:tcPr>
            <w:tcW w:w="1988"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1"/>
              <w:ind w:right="101"/>
              <w:jc w:val="right"/>
              <w:rPr>
                <w:rFonts w:ascii="Times New Roman" w:hAnsi="Times New Roman" w:cs="Times New Roman" w:eastAsia="Times New Roman" w:hint="default"/>
                <w:sz w:val="18"/>
                <w:szCs w:val="18"/>
              </w:rPr>
            </w:pPr>
            <w:r>
              <w:rPr>
                <w:rFonts w:ascii="Times New Roman"/>
                <w:sz w:val="18"/>
              </w:rPr>
              <w:t>414,189.13</w:t>
            </w:r>
          </w:p>
        </w:tc>
        <w:tc>
          <w:tcPr>
            <w:tcW w:w="1835"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1"/>
              <w:ind w:right="101"/>
              <w:jc w:val="right"/>
              <w:rPr>
                <w:rFonts w:ascii="Times New Roman" w:hAnsi="Times New Roman" w:cs="Times New Roman" w:eastAsia="Times New Roman" w:hint="default"/>
                <w:sz w:val="18"/>
                <w:szCs w:val="18"/>
              </w:rPr>
            </w:pPr>
            <w:r>
              <w:rPr>
                <w:rFonts w:ascii="Times New Roman"/>
                <w:sz w:val="18"/>
              </w:rPr>
              <w:t>0.43</w:t>
            </w:r>
          </w:p>
        </w:tc>
        <w:tc>
          <w:tcPr>
            <w:tcW w:w="2864" w:type="dxa"/>
            <w:tcBorders>
              <w:top w:val="nil" w:sz="6" w:space="0" w:color="auto"/>
              <w:left w:val="single" w:sz="4" w:space="0" w:color="010101"/>
              <w:bottom w:val="single" w:sz="4" w:space="0" w:color="010101"/>
              <w:right w:val="nil" w:sz="6" w:space="0" w:color="auto"/>
            </w:tcBorders>
          </w:tcPr>
          <w:p>
            <w:pPr>
              <w:pStyle w:val="TableParagraph"/>
              <w:spacing w:line="240" w:lineRule="auto" w:before="101"/>
              <w:ind w:right="106"/>
              <w:jc w:val="right"/>
              <w:rPr>
                <w:rFonts w:ascii="Times New Roman" w:hAnsi="Times New Roman" w:cs="Times New Roman" w:eastAsia="Times New Roman" w:hint="default"/>
                <w:sz w:val="18"/>
                <w:szCs w:val="18"/>
              </w:rPr>
            </w:pPr>
            <w:r>
              <w:rPr>
                <w:rFonts w:ascii="Times New Roman"/>
                <w:sz w:val="18"/>
              </w:rPr>
              <w:t>414,189.13</w:t>
            </w:r>
          </w:p>
        </w:tc>
      </w:tr>
      <w:tr>
        <w:trPr>
          <w:trHeight w:val="440" w:hRule="exact"/>
        </w:trPr>
        <w:tc>
          <w:tcPr>
            <w:tcW w:w="938" w:type="dxa"/>
            <w:tcBorders>
              <w:top w:val="single" w:sz="4" w:space="0" w:color="010101"/>
              <w:left w:val="nil" w:sz="6" w:space="0" w:color="auto"/>
              <w:bottom w:val="single" w:sz="12" w:space="0" w:color="010101"/>
              <w:right w:val="nil" w:sz="6" w:space="0" w:color="auto"/>
            </w:tcBorders>
          </w:tcPr>
          <w:p>
            <w:pPr>
              <w:pStyle w:val="TableParagraph"/>
              <w:spacing w:line="240" w:lineRule="auto" w:before="48"/>
              <w:ind w:left="616" w:right="0"/>
              <w:jc w:val="left"/>
              <w:rPr>
                <w:rFonts w:ascii="宋体" w:hAnsi="宋体" w:cs="宋体" w:eastAsia="宋体" w:hint="default"/>
                <w:sz w:val="20"/>
                <w:szCs w:val="20"/>
              </w:rPr>
            </w:pPr>
            <w:r>
              <w:rPr>
                <w:rFonts w:ascii="宋体" w:hAnsi="宋体" w:cs="宋体" w:eastAsia="宋体" w:hint="default"/>
                <w:w w:val="100"/>
                <w:sz w:val="20"/>
                <w:szCs w:val="20"/>
              </w:rPr>
              <w:t>合</w:t>
            </w:r>
          </w:p>
        </w:tc>
        <w:tc>
          <w:tcPr>
            <w:tcW w:w="896"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48"/>
              <w:ind w:left="79" w:right="0"/>
              <w:jc w:val="left"/>
              <w:rPr>
                <w:rFonts w:ascii="宋体" w:hAnsi="宋体" w:cs="宋体" w:eastAsia="宋体" w:hint="default"/>
                <w:sz w:val="20"/>
                <w:szCs w:val="20"/>
              </w:rPr>
            </w:pPr>
            <w:r>
              <w:rPr>
                <w:rFonts w:ascii="宋体" w:hAnsi="宋体" w:cs="宋体" w:eastAsia="宋体" w:hint="default"/>
                <w:w w:val="100"/>
                <w:sz w:val="20"/>
                <w:szCs w:val="20"/>
              </w:rPr>
              <w:t>计</w:t>
            </w:r>
          </w:p>
        </w:tc>
        <w:tc>
          <w:tcPr>
            <w:tcW w:w="1988"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96,206,002.33</w:t>
            </w:r>
          </w:p>
        </w:tc>
        <w:tc>
          <w:tcPr>
            <w:tcW w:w="1835"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98.90</w:t>
            </w:r>
          </w:p>
        </w:tc>
        <w:tc>
          <w:tcPr>
            <w:tcW w:w="2864"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05"/>
              <w:ind w:right="106"/>
              <w:jc w:val="right"/>
              <w:rPr>
                <w:rFonts w:ascii="Times New Roman" w:hAnsi="Times New Roman" w:cs="Times New Roman" w:eastAsia="Times New Roman" w:hint="default"/>
                <w:sz w:val="18"/>
                <w:szCs w:val="18"/>
              </w:rPr>
            </w:pPr>
            <w:r>
              <w:rPr>
                <w:rFonts w:ascii="Times New Roman"/>
                <w:sz w:val="18"/>
              </w:rPr>
              <w:t>6,371,294.71</w:t>
            </w:r>
          </w:p>
        </w:tc>
      </w:tr>
    </w:tbl>
    <w:p>
      <w:pPr>
        <w:spacing w:line="240" w:lineRule="auto" w:before="13"/>
        <w:rPr>
          <w:rFonts w:ascii="宋体" w:hAnsi="宋体" w:cs="宋体" w:eastAsia="宋体" w:hint="default"/>
          <w:sz w:val="20"/>
          <w:szCs w:val="20"/>
        </w:rPr>
      </w:pPr>
    </w:p>
    <w:p>
      <w:pPr>
        <w:pStyle w:val="BodyText"/>
        <w:spacing w:line="240" w:lineRule="auto" w:before="35"/>
        <w:ind w:left="660" w:right="0"/>
        <w:jc w:val="left"/>
      </w:pPr>
      <w:r>
        <w:rPr/>
        <w:t>（5）期末应收账款欠款金额前五名明细：</w:t>
      </w:r>
    </w:p>
    <w:p>
      <w:pPr>
        <w:spacing w:line="240" w:lineRule="auto" w:before="5"/>
        <w:rPr>
          <w:rFonts w:ascii="宋体" w:hAnsi="宋体" w:cs="宋体" w:eastAsia="宋体" w:hint="default"/>
          <w:sz w:val="17"/>
          <w:szCs w:val="17"/>
        </w:rPr>
      </w:pPr>
    </w:p>
    <w:tbl>
      <w:tblPr>
        <w:tblW w:w="0" w:type="auto"/>
        <w:jc w:val="left"/>
        <w:tblInd w:w="225" w:type="dxa"/>
        <w:tblLayout w:type="fixed"/>
        <w:tblCellMar>
          <w:top w:w="0" w:type="dxa"/>
          <w:left w:w="0" w:type="dxa"/>
          <w:bottom w:w="0" w:type="dxa"/>
          <w:right w:w="0" w:type="dxa"/>
        </w:tblCellMar>
        <w:tblLook w:val="01E0"/>
      </w:tblPr>
      <w:tblGrid>
        <w:gridCol w:w="2988"/>
        <w:gridCol w:w="1548"/>
        <w:gridCol w:w="1428"/>
        <w:gridCol w:w="1428"/>
        <w:gridCol w:w="1589"/>
      </w:tblGrid>
      <w:tr>
        <w:trPr>
          <w:trHeight w:val="643" w:hRule="exact"/>
        </w:trPr>
        <w:tc>
          <w:tcPr>
            <w:tcW w:w="2988" w:type="dxa"/>
            <w:tcBorders>
              <w:top w:val="single" w:sz="12" w:space="0" w:color="010101"/>
              <w:left w:val="nil" w:sz="6" w:space="0" w:color="auto"/>
              <w:bottom w:val="single" w:sz="4" w:space="0" w:color="010101"/>
              <w:right w:val="single" w:sz="4" w:space="0" w:color="010101"/>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548"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428"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428"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148"/>
              <w:ind w:left="459" w:right="0"/>
              <w:jc w:val="left"/>
              <w:rPr>
                <w:rFonts w:ascii="宋体" w:hAnsi="宋体" w:cs="宋体" w:eastAsia="宋体" w:hint="default"/>
                <w:sz w:val="20"/>
                <w:szCs w:val="20"/>
              </w:rPr>
            </w:pPr>
            <w:r>
              <w:rPr>
                <w:rFonts w:ascii="宋体" w:hAnsi="宋体" w:cs="宋体" w:eastAsia="宋体" w:hint="default"/>
                <w:b/>
                <w:bCs/>
                <w:spacing w:val="99"/>
                <w:w w:val="99"/>
                <w:sz w:val="20"/>
                <w:szCs w:val="20"/>
              </w:rPr>
              <w:t>账</w:t>
            </w:r>
            <w:r>
              <w:rPr>
                <w:rFonts w:ascii="宋体" w:hAnsi="宋体" w:cs="宋体" w:eastAsia="宋体" w:hint="default"/>
                <w:b/>
                <w:bCs/>
                <w:w w:val="99"/>
                <w:sz w:val="20"/>
                <w:szCs w:val="20"/>
              </w:rPr>
              <w:t>龄</w:t>
            </w:r>
            <w:r>
              <w:rPr>
                <w:rFonts w:ascii="宋体" w:hAnsi="宋体" w:cs="宋体" w:eastAsia="宋体" w:hint="default"/>
                <w:b/>
                <w:bCs/>
                <w:spacing w:val="-2"/>
                <w:sz w:val="20"/>
                <w:szCs w:val="20"/>
              </w:rPr>
              <w:t> </w:t>
            </w:r>
            <w:r>
              <w:rPr>
                <w:rFonts w:ascii="宋体" w:hAnsi="宋体" w:cs="宋体" w:eastAsia="宋体" w:hint="default"/>
                <w:sz w:val="20"/>
                <w:szCs w:val="20"/>
              </w:rPr>
            </w:r>
          </w:p>
        </w:tc>
        <w:tc>
          <w:tcPr>
            <w:tcW w:w="1589" w:type="dxa"/>
            <w:tcBorders>
              <w:top w:val="single" w:sz="12" w:space="0" w:color="010101"/>
              <w:left w:val="single" w:sz="4" w:space="0" w:color="010101"/>
              <w:bottom w:val="single" w:sz="4" w:space="0" w:color="010101"/>
              <w:right w:val="nil" w:sz="6" w:space="0" w:color="auto"/>
            </w:tcBorders>
          </w:tcPr>
          <w:p>
            <w:pPr>
              <w:pStyle w:val="TableParagraph"/>
              <w:spacing w:line="316" w:lineRule="auto" w:before="8"/>
              <w:ind w:left="249" w:right="161" w:hanging="90"/>
              <w:jc w:val="left"/>
              <w:rPr>
                <w:rFonts w:ascii="宋体" w:hAnsi="宋体" w:cs="宋体" w:eastAsia="宋体" w:hint="default"/>
                <w:sz w:val="18"/>
                <w:szCs w:val="18"/>
              </w:rPr>
            </w:pPr>
            <w:r>
              <w:rPr>
                <w:rFonts w:ascii="宋体" w:hAnsi="宋体" w:cs="宋体" w:eastAsia="宋体" w:hint="default"/>
                <w:b/>
                <w:bCs/>
                <w:sz w:val="18"/>
                <w:szCs w:val="18"/>
              </w:rPr>
              <w:t>占应收账款总额</w:t>
            </w:r>
            <w:r>
              <w:rPr>
                <w:rFonts w:ascii="宋体" w:hAnsi="宋体" w:cs="宋体" w:eastAsia="宋体" w:hint="default"/>
                <w:b/>
                <w:bCs/>
                <w:w w:val="99"/>
                <w:sz w:val="18"/>
                <w:szCs w:val="18"/>
              </w:rPr>
              <w:t> </w:t>
            </w:r>
            <w:r>
              <w:rPr>
                <w:rFonts w:ascii="宋体" w:hAnsi="宋体" w:cs="宋体" w:eastAsia="宋体" w:hint="default"/>
                <w:b/>
                <w:bCs/>
                <w:sz w:val="18"/>
                <w:szCs w:val="18"/>
              </w:rPr>
              <w:t>的比例（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706" w:hRule="exact"/>
        </w:trPr>
        <w:tc>
          <w:tcPr>
            <w:tcW w:w="2988" w:type="dxa"/>
            <w:tcBorders>
              <w:top w:val="single" w:sz="4" w:space="0" w:color="010101"/>
              <w:left w:val="nil" w:sz="6" w:space="0" w:color="auto"/>
              <w:bottom w:val="nil" w:sz="6" w:space="0" w:color="auto"/>
              <w:right w:val="single" w:sz="4" w:space="0" w:color="010101"/>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河北正和信通电子有限公司</w:t>
            </w:r>
          </w:p>
        </w:tc>
        <w:tc>
          <w:tcPr>
            <w:tcW w:w="1548"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428"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9,616,000.02</w:t>
            </w:r>
            <w:r>
              <w:rPr>
                <w:rFonts w:ascii="Times New Roman"/>
                <w:sz w:val="18"/>
              </w:rPr>
            </w:r>
          </w:p>
        </w:tc>
        <w:tc>
          <w:tcPr>
            <w:tcW w:w="1428"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89" w:type="dxa"/>
            <w:tcBorders>
              <w:top w:val="single" w:sz="4" w:space="0" w:color="010101"/>
              <w:left w:val="single" w:sz="4" w:space="0" w:color="010101"/>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6"/>
              <w:jc w:val="right"/>
              <w:rPr>
                <w:rFonts w:ascii="Times New Roman" w:hAnsi="Times New Roman" w:cs="Times New Roman" w:eastAsia="Times New Roman" w:hint="default"/>
                <w:sz w:val="18"/>
                <w:szCs w:val="18"/>
              </w:rPr>
            </w:pPr>
            <w:r>
              <w:rPr>
                <w:rFonts w:ascii="Times New Roman"/>
                <w:sz w:val="18"/>
              </w:rPr>
              <w:t>5.35</w:t>
            </w:r>
          </w:p>
        </w:tc>
      </w:tr>
      <w:tr>
        <w:trPr>
          <w:trHeight w:val="624" w:hRule="exact"/>
        </w:trPr>
        <w:tc>
          <w:tcPr>
            <w:tcW w:w="2988" w:type="dxa"/>
            <w:tcBorders>
              <w:top w:val="nil" w:sz="6" w:space="0" w:color="auto"/>
              <w:left w:val="nil" w:sz="6" w:space="0" w:color="auto"/>
              <w:bottom w:val="nil" w:sz="6" w:space="0" w:color="auto"/>
              <w:right w:val="single" w:sz="4" w:space="0" w:color="010101"/>
            </w:tcBorders>
          </w:tcPr>
          <w:p>
            <w:pPr>
              <w:pStyle w:val="TableParagraph"/>
              <w:spacing w:line="240" w:lineRule="auto" w:before="89"/>
              <w:ind w:left="108" w:right="0"/>
              <w:jc w:val="left"/>
              <w:rPr>
                <w:rFonts w:ascii="宋体" w:hAnsi="宋体" w:cs="宋体" w:eastAsia="宋体" w:hint="default"/>
                <w:sz w:val="18"/>
                <w:szCs w:val="18"/>
              </w:rPr>
            </w:pPr>
            <w:r>
              <w:rPr>
                <w:rFonts w:ascii="宋体" w:hAnsi="宋体" w:cs="宋体" w:eastAsia="宋体" w:hint="default"/>
                <w:sz w:val="18"/>
                <w:szCs w:val="18"/>
              </w:rPr>
              <w:t>成都韩昌电子有限责任公司</w:t>
            </w:r>
          </w:p>
        </w:tc>
        <w:tc>
          <w:tcPr>
            <w:tcW w:w="1548" w:type="dxa"/>
            <w:tcBorders>
              <w:top w:val="nil" w:sz="6" w:space="0" w:color="auto"/>
              <w:left w:val="single" w:sz="4" w:space="0" w:color="010101"/>
              <w:bottom w:val="nil" w:sz="6" w:space="0" w:color="auto"/>
              <w:right w:val="single" w:sz="4" w:space="0" w:color="010101"/>
            </w:tcBorders>
          </w:tcPr>
          <w:p>
            <w:pPr>
              <w:pStyle w:val="TableParagraph"/>
              <w:spacing w:line="240" w:lineRule="auto" w:before="73"/>
              <w:ind w:right="0"/>
              <w:jc w:val="center"/>
              <w:rPr>
                <w:rFonts w:ascii="宋体" w:hAnsi="宋体" w:cs="宋体" w:eastAsia="宋体" w:hint="default"/>
                <w:sz w:val="20"/>
                <w:szCs w:val="20"/>
              </w:rPr>
            </w:pPr>
            <w:r>
              <w:rPr>
                <w:rFonts w:ascii="宋体" w:hAnsi="宋体" w:cs="宋体" w:eastAsia="宋体" w:hint="default"/>
                <w:sz w:val="20"/>
                <w:szCs w:val="20"/>
              </w:rPr>
              <w:t>客户</w:t>
            </w:r>
          </w:p>
        </w:tc>
        <w:tc>
          <w:tcPr>
            <w:tcW w:w="1428" w:type="dxa"/>
            <w:tcBorders>
              <w:top w:val="nil" w:sz="6" w:space="0" w:color="auto"/>
              <w:left w:val="single" w:sz="4" w:space="0" w:color="010101"/>
              <w:bottom w:val="nil" w:sz="6" w:space="0" w:color="auto"/>
              <w:right w:val="single" w:sz="4" w:space="0" w:color="010101"/>
            </w:tcBorders>
          </w:tcPr>
          <w:p>
            <w:pPr>
              <w:pStyle w:val="TableParagraph"/>
              <w:spacing w:line="240" w:lineRule="auto" w:before="130"/>
              <w:ind w:right="101"/>
              <w:jc w:val="right"/>
              <w:rPr>
                <w:rFonts w:ascii="Times New Roman" w:hAnsi="Times New Roman" w:cs="Times New Roman" w:eastAsia="Times New Roman" w:hint="default"/>
                <w:sz w:val="18"/>
                <w:szCs w:val="18"/>
              </w:rPr>
            </w:pPr>
            <w:r>
              <w:rPr>
                <w:rFonts w:ascii="Times New Roman"/>
                <w:spacing w:val="-1"/>
                <w:sz w:val="18"/>
              </w:rPr>
              <w:t>9,127,799.98</w:t>
            </w:r>
            <w:r>
              <w:rPr>
                <w:rFonts w:ascii="Times New Roman"/>
                <w:sz w:val="18"/>
              </w:rPr>
            </w:r>
          </w:p>
        </w:tc>
        <w:tc>
          <w:tcPr>
            <w:tcW w:w="1428" w:type="dxa"/>
            <w:tcBorders>
              <w:top w:val="nil" w:sz="6" w:space="0" w:color="auto"/>
              <w:left w:val="single" w:sz="4" w:space="0" w:color="010101"/>
              <w:bottom w:val="nil" w:sz="6" w:space="0" w:color="auto"/>
              <w:right w:val="single" w:sz="4" w:space="0" w:color="010101"/>
            </w:tcBorders>
          </w:tcPr>
          <w:p>
            <w:pPr>
              <w:pStyle w:val="TableParagraph"/>
              <w:spacing w:line="240" w:lineRule="auto" w:before="89"/>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589" w:type="dxa"/>
            <w:tcBorders>
              <w:top w:val="nil" w:sz="6" w:space="0" w:color="auto"/>
              <w:left w:val="single" w:sz="4" w:space="0" w:color="010101"/>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5.08</w:t>
            </w:r>
          </w:p>
        </w:tc>
      </w:tr>
      <w:tr>
        <w:trPr>
          <w:trHeight w:val="624" w:hRule="exact"/>
        </w:trPr>
        <w:tc>
          <w:tcPr>
            <w:tcW w:w="2988" w:type="dxa"/>
            <w:tcBorders>
              <w:top w:val="nil" w:sz="6" w:space="0" w:color="auto"/>
              <w:left w:val="nil" w:sz="6" w:space="0" w:color="auto"/>
              <w:bottom w:val="nil" w:sz="6" w:space="0" w:color="auto"/>
              <w:right w:val="single" w:sz="4" w:space="0" w:color="010101"/>
            </w:tcBorders>
          </w:tcPr>
          <w:p>
            <w:pPr>
              <w:pStyle w:val="TableParagraph"/>
              <w:spacing w:line="240" w:lineRule="auto" w:before="89"/>
              <w:ind w:left="107" w:right="0"/>
              <w:jc w:val="left"/>
              <w:rPr>
                <w:rFonts w:ascii="宋体" w:hAnsi="宋体" w:cs="宋体" w:eastAsia="宋体" w:hint="default"/>
                <w:sz w:val="18"/>
                <w:szCs w:val="18"/>
              </w:rPr>
            </w:pPr>
            <w:r>
              <w:rPr>
                <w:rFonts w:ascii="宋体" w:hAnsi="宋体" w:cs="宋体" w:eastAsia="宋体" w:hint="default"/>
                <w:sz w:val="18"/>
                <w:szCs w:val="18"/>
              </w:rPr>
              <w:t>河北省环境监测中心站</w:t>
            </w:r>
          </w:p>
        </w:tc>
        <w:tc>
          <w:tcPr>
            <w:tcW w:w="1548" w:type="dxa"/>
            <w:tcBorders>
              <w:top w:val="nil" w:sz="6" w:space="0" w:color="auto"/>
              <w:left w:val="single" w:sz="4" w:space="0" w:color="010101"/>
              <w:bottom w:val="nil" w:sz="6" w:space="0" w:color="auto"/>
              <w:right w:val="single" w:sz="4" w:space="0" w:color="010101"/>
            </w:tcBorders>
          </w:tcPr>
          <w:p>
            <w:pPr>
              <w:pStyle w:val="TableParagraph"/>
              <w:spacing w:line="240" w:lineRule="auto" w:before="73"/>
              <w:ind w:right="0"/>
              <w:jc w:val="center"/>
              <w:rPr>
                <w:rFonts w:ascii="宋体" w:hAnsi="宋体" w:cs="宋体" w:eastAsia="宋体" w:hint="default"/>
                <w:sz w:val="20"/>
                <w:szCs w:val="20"/>
              </w:rPr>
            </w:pPr>
            <w:r>
              <w:rPr>
                <w:rFonts w:ascii="宋体" w:hAnsi="宋体" w:cs="宋体" w:eastAsia="宋体" w:hint="default"/>
                <w:sz w:val="20"/>
                <w:szCs w:val="20"/>
              </w:rPr>
              <w:t>客户</w:t>
            </w:r>
          </w:p>
        </w:tc>
        <w:tc>
          <w:tcPr>
            <w:tcW w:w="1428" w:type="dxa"/>
            <w:tcBorders>
              <w:top w:val="nil" w:sz="6" w:space="0" w:color="auto"/>
              <w:left w:val="single" w:sz="4" w:space="0" w:color="010101"/>
              <w:bottom w:val="nil" w:sz="6" w:space="0" w:color="auto"/>
              <w:right w:val="single" w:sz="4" w:space="0" w:color="010101"/>
            </w:tcBorders>
          </w:tcPr>
          <w:p>
            <w:pPr>
              <w:pStyle w:val="TableParagraph"/>
              <w:spacing w:line="240" w:lineRule="auto" w:before="130"/>
              <w:ind w:right="101"/>
              <w:jc w:val="right"/>
              <w:rPr>
                <w:rFonts w:ascii="Times New Roman" w:hAnsi="Times New Roman" w:cs="Times New Roman" w:eastAsia="Times New Roman" w:hint="default"/>
                <w:sz w:val="18"/>
                <w:szCs w:val="18"/>
              </w:rPr>
            </w:pPr>
            <w:r>
              <w:rPr>
                <w:rFonts w:ascii="Times New Roman"/>
                <w:spacing w:val="-1"/>
                <w:sz w:val="18"/>
              </w:rPr>
              <w:t>8,400,000.00</w:t>
            </w:r>
            <w:r>
              <w:rPr>
                <w:rFonts w:ascii="Times New Roman"/>
                <w:sz w:val="18"/>
              </w:rPr>
            </w:r>
          </w:p>
        </w:tc>
        <w:tc>
          <w:tcPr>
            <w:tcW w:w="1428" w:type="dxa"/>
            <w:tcBorders>
              <w:top w:val="nil" w:sz="6" w:space="0" w:color="auto"/>
              <w:left w:val="single" w:sz="4" w:space="0" w:color="010101"/>
              <w:bottom w:val="nil" w:sz="6" w:space="0" w:color="auto"/>
              <w:right w:val="single" w:sz="4" w:space="0" w:color="010101"/>
            </w:tcBorders>
          </w:tcPr>
          <w:p>
            <w:pPr>
              <w:pStyle w:val="TableParagraph"/>
              <w:spacing w:line="240" w:lineRule="auto" w:before="89"/>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89" w:type="dxa"/>
            <w:tcBorders>
              <w:top w:val="nil" w:sz="6" w:space="0" w:color="auto"/>
              <w:left w:val="single" w:sz="4" w:space="0" w:color="010101"/>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4.67</w:t>
            </w:r>
          </w:p>
        </w:tc>
      </w:tr>
      <w:tr>
        <w:trPr>
          <w:trHeight w:val="623" w:hRule="exact"/>
        </w:trPr>
        <w:tc>
          <w:tcPr>
            <w:tcW w:w="2988" w:type="dxa"/>
            <w:tcBorders>
              <w:top w:val="nil" w:sz="6" w:space="0" w:color="auto"/>
              <w:left w:val="nil" w:sz="6" w:space="0" w:color="auto"/>
              <w:bottom w:val="nil" w:sz="6" w:space="0" w:color="auto"/>
              <w:right w:val="single" w:sz="4" w:space="0" w:color="010101"/>
            </w:tcBorders>
          </w:tcPr>
          <w:p>
            <w:pPr>
              <w:pStyle w:val="TableParagraph"/>
              <w:spacing w:line="240" w:lineRule="auto" w:before="89"/>
              <w:ind w:left="107" w:right="0"/>
              <w:jc w:val="left"/>
              <w:rPr>
                <w:rFonts w:ascii="宋体" w:hAnsi="宋体" w:cs="宋体" w:eastAsia="宋体" w:hint="default"/>
                <w:sz w:val="18"/>
                <w:szCs w:val="18"/>
              </w:rPr>
            </w:pPr>
            <w:r>
              <w:rPr>
                <w:rFonts w:ascii="宋体" w:hAnsi="宋体" w:cs="宋体" w:eastAsia="宋体" w:hint="default"/>
                <w:sz w:val="18"/>
                <w:szCs w:val="18"/>
              </w:rPr>
              <w:t>廊坊市环境监测站</w:t>
            </w:r>
          </w:p>
        </w:tc>
        <w:tc>
          <w:tcPr>
            <w:tcW w:w="1548" w:type="dxa"/>
            <w:tcBorders>
              <w:top w:val="nil" w:sz="6" w:space="0" w:color="auto"/>
              <w:left w:val="single" w:sz="4" w:space="0" w:color="010101"/>
              <w:bottom w:val="nil" w:sz="6" w:space="0" w:color="auto"/>
              <w:right w:val="single" w:sz="4" w:space="0" w:color="010101"/>
            </w:tcBorders>
          </w:tcPr>
          <w:p>
            <w:pPr>
              <w:pStyle w:val="TableParagraph"/>
              <w:spacing w:line="240" w:lineRule="auto" w:before="73"/>
              <w:ind w:right="0"/>
              <w:jc w:val="center"/>
              <w:rPr>
                <w:rFonts w:ascii="宋体" w:hAnsi="宋体" w:cs="宋体" w:eastAsia="宋体" w:hint="default"/>
                <w:sz w:val="20"/>
                <w:szCs w:val="20"/>
              </w:rPr>
            </w:pPr>
            <w:r>
              <w:rPr>
                <w:rFonts w:ascii="宋体" w:hAnsi="宋体" w:cs="宋体" w:eastAsia="宋体" w:hint="default"/>
                <w:sz w:val="20"/>
                <w:szCs w:val="20"/>
              </w:rPr>
              <w:t>客户</w:t>
            </w:r>
          </w:p>
        </w:tc>
        <w:tc>
          <w:tcPr>
            <w:tcW w:w="1428" w:type="dxa"/>
            <w:tcBorders>
              <w:top w:val="nil" w:sz="6" w:space="0" w:color="auto"/>
              <w:left w:val="single" w:sz="4" w:space="0" w:color="010101"/>
              <w:bottom w:val="nil" w:sz="6" w:space="0" w:color="auto"/>
              <w:right w:val="single" w:sz="4" w:space="0" w:color="010101"/>
            </w:tcBorders>
          </w:tcPr>
          <w:p>
            <w:pPr>
              <w:pStyle w:val="TableParagraph"/>
              <w:spacing w:line="240" w:lineRule="auto" w:before="130"/>
              <w:ind w:right="101"/>
              <w:jc w:val="right"/>
              <w:rPr>
                <w:rFonts w:ascii="Times New Roman" w:hAnsi="Times New Roman" w:cs="Times New Roman" w:eastAsia="Times New Roman" w:hint="default"/>
                <w:sz w:val="18"/>
                <w:szCs w:val="18"/>
              </w:rPr>
            </w:pPr>
            <w:r>
              <w:rPr>
                <w:rFonts w:ascii="Times New Roman"/>
                <w:spacing w:val="-1"/>
                <w:sz w:val="18"/>
              </w:rPr>
              <w:t>7,706,250.00</w:t>
            </w:r>
            <w:r>
              <w:rPr>
                <w:rFonts w:ascii="Times New Roman"/>
                <w:sz w:val="18"/>
              </w:rPr>
            </w:r>
          </w:p>
        </w:tc>
        <w:tc>
          <w:tcPr>
            <w:tcW w:w="1428" w:type="dxa"/>
            <w:tcBorders>
              <w:top w:val="nil" w:sz="6" w:space="0" w:color="auto"/>
              <w:left w:val="single" w:sz="4" w:space="0" w:color="010101"/>
              <w:bottom w:val="nil" w:sz="6" w:space="0" w:color="auto"/>
              <w:right w:val="single" w:sz="4" w:space="0" w:color="010101"/>
            </w:tcBorders>
          </w:tcPr>
          <w:p>
            <w:pPr>
              <w:pStyle w:val="TableParagraph"/>
              <w:spacing w:line="240" w:lineRule="auto" w:before="89"/>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89" w:type="dxa"/>
            <w:tcBorders>
              <w:top w:val="nil" w:sz="6" w:space="0" w:color="auto"/>
              <w:left w:val="single" w:sz="4" w:space="0" w:color="010101"/>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4.29</w:t>
            </w:r>
          </w:p>
        </w:tc>
      </w:tr>
      <w:tr>
        <w:trPr>
          <w:trHeight w:val="553" w:hRule="exact"/>
        </w:trPr>
        <w:tc>
          <w:tcPr>
            <w:tcW w:w="2988" w:type="dxa"/>
            <w:tcBorders>
              <w:top w:val="nil" w:sz="6" w:space="0" w:color="auto"/>
              <w:left w:val="nil" w:sz="6" w:space="0" w:color="auto"/>
              <w:bottom w:val="single" w:sz="4" w:space="0" w:color="010101"/>
              <w:right w:val="single" w:sz="4" w:space="0" w:color="010101"/>
            </w:tcBorders>
          </w:tcPr>
          <w:p>
            <w:pPr>
              <w:pStyle w:val="TableParagraph"/>
              <w:spacing w:line="240" w:lineRule="auto" w:before="90"/>
              <w:ind w:left="107" w:right="0"/>
              <w:jc w:val="left"/>
              <w:rPr>
                <w:rFonts w:ascii="宋体" w:hAnsi="宋体" w:cs="宋体" w:eastAsia="宋体" w:hint="default"/>
                <w:sz w:val="18"/>
                <w:szCs w:val="18"/>
              </w:rPr>
            </w:pPr>
            <w:r>
              <w:rPr>
                <w:rFonts w:ascii="宋体" w:hAnsi="宋体" w:cs="宋体" w:eastAsia="宋体" w:hint="default"/>
                <w:sz w:val="18"/>
                <w:szCs w:val="18"/>
              </w:rPr>
              <w:t>莱芜钢铁股份有限公司</w:t>
            </w:r>
          </w:p>
        </w:tc>
        <w:tc>
          <w:tcPr>
            <w:tcW w:w="1548"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72"/>
              <w:ind w:right="0"/>
              <w:jc w:val="center"/>
              <w:rPr>
                <w:rFonts w:ascii="宋体" w:hAnsi="宋体" w:cs="宋体" w:eastAsia="宋体" w:hint="default"/>
                <w:sz w:val="20"/>
                <w:szCs w:val="20"/>
              </w:rPr>
            </w:pPr>
            <w:r>
              <w:rPr>
                <w:rFonts w:ascii="宋体" w:hAnsi="宋体" w:cs="宋体" w:eastAsia="宋体" w:hint="default"/>
                <w:sz w:val="20"/>
                <w:szCs w:val="20"/>
              </w:rPr>
              <w:t>客户</w:t>
            </w:r>
          </w:p>
        </w:tc>
        <w:tc>
          <w:tcPr>
            <w:tcW w:w="1428"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spacing w:val="-1"/>
                <w:sz w:val="18"/>
              </w:rPr>
              <w:t>3,500,000.00</w:t>
            </w:r>
            <w:r>
              <w:rPr>
                <w:rFonts w:ascii="Times New Roman"/>
                <w:sz w:val="18"/>
              </w:rPr>
            </w:r>
          </w:p>
        </w:tc>
        <w:tc>
          <w:tcPr>
            <w:tcW w:w="1428"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90"/>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89" w:type="dxa"/>
            <w:tcBorders>
              <w:top w:val="nil" w:sz="6" w:space="0" w:color="auto"/>
              <w:left w:val="single" w:sz="4" w:space="0" w:color="010101"/>
              <w:bottom w:val="single" w:sz="4" w:space="0" w:color="010101"/>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1.95</w:t>
            </w:r>
          </w:p>
        </w:tc>
      </w:tr>
      <w:tr>
        <w:trPr>
          <w:trHeight w:val="440" w:hRule="exact"/>
        </w:trPr>
        <w:tc>
          <w:tcPr>
            <w:tcW w:w="2988" w:type="dxa"/>
            <w:tcBorders>
              <w:top w:val="single" w:sz="4" w:space="0" w:color="010101"/>
              <w:left w:val="nil" w:sz="6" w:space="0" w:color="auto"/>
              <w:bottom w:val="single" w:sz="12" w:space="0" w:color="010101"/>
              <w:right w:val="single" w:sz="4" w:space="0" w:color="010101"/>
            </w:tcBorders>
          </w:tcPr>
          <w:p>
            <w:pPr>
              <w:pStyle w:val="TableParagraph"/>
              <w:tabs>
                <w:tab w:pos="807" w:val="left" w:leader="none"/>
              </w:tabs>
              <w:spacing w:line="240" w:lineRule="auto" w:before="47"/>
              <w:ind w:left="108"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1548" w:type="dxa"/>
            <w:tcBorders>
              <w:top w:val="single" w:sz="4" w:space="0" w:color="010101"/>
              <w:left w:val="single" w:sz="4" w:space="0" w:color="010101"/>
              <w:bottom w:val="single" w:sz="12" w:space="0" w:color="010101"/>
              <w:right w:val="single" w:sz="4" w:space="0" w:color="010101"/>
            </w:tcBorders>
          </w:tcPr>
          <w:p>
            <w:pPr/>
          </w:p>
        </w:tc>
        <w:tc>
          <w:tcPr>
            <w:tcW w:w="1428"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b/>
                <w:sz w:val="18"/>
              </w:rPr>
              <w:t>38,350,050.00</w:t>
            </w:r>
            <w:r>
              <w:rPr>
                <w:rFonts w:ascii="Times New Roman"/>
                <w:sz w:val="18"/>
              </w:rPr>
            </w:r>
          </w:p>
        </w:tc>
        <w:tc>
          <w:tcPr>
            <w:tcW w:w="1428" w:type="dxa"/>
            <w:tcBorders>
              <w:top w:val="single" w:sz="4" w:space="0" w:color="010101"/>
              <w:left w:val="single" w:sz="4" w:space="0" w:color="010101"/>
              <w:bottom w:val="single" w:sz="12" w:space="0" w:color="010101"/>
              <w:right w:val="single" w:sz="4" w:space="0" w:color="010101"/>
            </w:tcBorders>
          </w:tcPr>
          <w:p>
            <w:pPr/>
          </w:p>
        </w:tc>
        <w:tc>
          <w:tcPr>
            <w:tcW w:w="1589"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04"/>
              <w:ind w:right="107"/>
              <w:jc w:val="right"/>
              <w:rPr>
                <w:rFonts w:ascii="Times New Roman" w:hAnsi="Times New Roman" w:cs="Times New Roman" w:eastAsia="Times New Roman" w:hint="default"/>
                <w:sz w:val="18"/>
                <w:szCs w:val="18"/>
              </w:rPr>
            </w:pPr>
            <w:r>
              <w:rPr>
                <w:rFonts w:ascii="Times New Roman"/>
                <w:b/>
                <w:sz w:val="18"/>
              </w:rPr>
              <w:t>21.34</w:t>
            </w:r>
            <w:r>
              <w:rPr>
                <w:rFonts w:ascii="Times New Roman"/>
                <w:sz w:val="18"/>
              </w:rPr>
            </w:r>
          </w:p>
        </w:tc>
      </w:tr>
    </w:tbl>
    <w:p>
      <w:pPr>
        <w:spacing w:line="240" w:lineRule="auto" w:before="12"/>
        <w:rPr>
          <w:rFonts w:ascii="宋体" w:hAnsi="宋体" w:cs="宋体" w:eastAsia="宋体" w:hint="default"/>
          <w:sz w:val="20"/>
          <w:szCs w:val="20"/>
        </w:rPr>
      </w:pPr>
    </w:p>
    <w:p>
      <w:pPr>
        <w:pStyle w:val="BodyText"/>
        <w:spacing w:line="240" w:lineRule="auto" w:before="35"/>
        <w:ind w:left="764" w:right="0"/>
        <w:jc w:val="left"/>
      </w:pPr>
      <w:r>
        <w:rPr/>
        <w:t>(6)合并范围内的应收关联方款项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3146"/>
        <w:gridCol w:w="1466"/>
        <w:gridCol w:w="1345"/>
        <w:gridCol w:w="2564"/>
      </w:tblGrid>
      <w:tr>
        <w:trPr>
          <w:trHeight w:val="439" w:hRule="exact"/>
        </w:trPr>
        <w:tc>
          <w:tcPr>
            <w:tcW w:w="3146" w:type="dxa"/>
            <w:tcBorders>
              <w:top w:val="single" w:sz="12" w:space="0" w:color="010101"/>
              <w:left w:val="nil" w:sz="6" w:space="0" w:color="auto"/>
              <w:bottom w:val="single" w:sz="4" w:space="0" w:color="010101"/>
              <w:right w:val="single" w:sz="4" w:space="0" w:color="010101"/>
            </w:tcBorders>
          </w:tcPr>
          <w:p>
            <w:pPr>
              <w:pStyle w:val="TableParagraph"/>
              <w:spacing w:line="240" w:lineRule="auto" w:before="62"/>
              <w:ind w:left="108"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466"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345"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2"/>
              <w:ind w:left="30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564"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62"/>
              <w:ind w:right="108"/>
              <w:jc w:val="right"/>
              <w:rPr>
                <w:rFonts w:ascii="宋体" w:hAnsi="宋体" w:cs="宋体" w:eastAsia="宋体" w:hint="default"/>
                <w:sz w:val="18"/>
                <w:szCs w:val="18"/>
              </w:rPr>
            </w:pPr>
            <w:r>
              <w:rPr>
                <w:rFonts w:ascii="宋体" w:hAnsi="宋体" w:cs="宋体" w:eastAsia="宋体" w:hint="default"/>
                <w:b/>
                <w:bCs/>
                <w:w w:val="95"/>
                <w:sz w:val="18"/>
                <w:szCs w:val="18"/>
              </w:rPr>
              <w:t>占应收账款总额的比例（</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r>
      <w:tr>
        <w:trPr>
          <w:trHeight w:val="431" w:hRule="exact"/>
        </w:trPr>
        <w:tc>
          <w:tcPr>
            <w:tcW w:w="3146"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48"/>
              <w:ind w:left="108" w:right="0"/>
              <w:jc w:val="left"/>
              <w:rPr>
                <w:rFonts w:ascii="宋体" w:hAnsi="宋体" w:cs="宋体" w:eastAsia="宋体" w:hint="default"/>
                <w:sz w:val="20"/>
                <w:szCs w:val="20"/>
              </w:rPr>
            </w:pPr>
            <w:r>
              <w:rPr>
                <w:rFonts w:ascii="宋体" w:hAnsi="宋体" w:cs="宋体" w:eastAsia="宋体" w:hint="default"/>
                <w:sz w:val="20"/>
                <w:szCs w:val="20"/>
              </w:rPr>
              <w:t>北京先河中润科技有限公司</w:t>
            </w:r>
          </w:p>
        </w:tc>
        <w:tc>
          <w:tcPr>
            <w:tcW w:w="14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8"/>
              <w:ind w:left="103" w:right="0"/>
              <w:jc w:val="left"/>
              <w:rPr>
                <w:rFonts w:ascii="宋体" w:hAnsi="宋体" w:cs="宋体" w:eastAsia="宋体" w:hint="default"/>
                <w:sz w:val="20"/>
                <w:szCs w:val="20"/>
              </w:rPr>
            </w:pPr>
            <w:r>
              <w:rPr>
                <w:rFonts w:ascii="宋体" w:hAnsi="宋体" w:cs="宋体" w:eastAsia="宋体" w:hint="default"/>
                <w:sz w:val="20"/>
                <w:szCs w:val="20"/>
              </w:rPr>
              <w:t>子公司</w:t>
            </w:r>
          </w:p>
        </w:tc>
        <w:tc>
          <w:tcPr>
            <w:tcW w:w="134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5"/>
              <w:ind w:left="286" w:right="0"/>
              <w:jc w:val="left"/>
              <w:rPr>
                <w:rFonts w:ascii="Times New Roman" w:hAnsi="Times New Roman" w:cs="Times New Roman" w:eastAsia="Times New Roman" w:hint="default"/>
                <w:sz w:val="18"/>
                <w:szCs w:val="18"/>
              </w:rPr>
            </w:pPr>
            <w:r>
              <w:rPr>
                <w:rFonts w:ascii="Times New Roman"/>
                <w:sz w:val="18"/>
              </w:rPr>
              <w:t>1,025,000.00</w:t>
            </w:r>
          </w:p>
        </w:tc>
        <w:tc>
          <w:tcPr>
            <w:tcW w:w="2564"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105"/>
              <w:ind w:right="106"/>
              <w:jc w:val="right"/>
              <w:rPr>
                <w:rFonts w:ascii="Times New Roman" w:hAnsi="Times New Roman" w:cs="Times New Roman" w:eastAsia="Times New Roman" w:hint="default"/>
                <w:sz w:val="18"/>
                <w:szCs w:val="18"/>
              </w:rPr>
            </w:pPr>
            <w:r>
              <w:rPr>
                <w:rFonts w:ascii="Times New Roman"/>
                <w:sz w:val="18"/>
              </w:rPr>
              <w:t>0.57</w:t>
            </w:r>
          </w:p>
        </w:tc>
      </w:tr>
      <w:tr>
        <w:trPr>
          <w:trHeight w:val="440" w:hRule="exact"/>
        </w:trPr>
        <w:tc>
          <w:tcPr>
            <w:tcW w:w="3146" w:type="dxa"/>
            <w:tcBorders>
              <w:top w:val="single" w:sz="4" w:space="0" w:color="010101"/>
              <w:left w:val="nil" w:sz="6" w:space="0" w:color="auto"/>
              <w:bottom w:val="single" w:sz="12" w:space="0" w:color="010101"/>
              <w:right w:val="single" w:sz="4" w:space="0" w:color="010101"/>
            </w:tcBorders>
          </w:tcPr>
          <w:p>
            <w:pPr>
              <w:pStyle w:val="TableParagraph"/>
              <w:tabs>
                <w:tab w:pos="807" w:val="left" w:leader="none"/>
              </w:tabs>
              <w:spacing w:line="240" w:lineRule="auto" w:before="47"/>
              <w:ind w:left="108"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1466" w:type="dxa"/>
            <w:tcBorders>
              <w:top w:val="single" w:sz="4" w:space="0" w:color="010101"/>
              <w:left w:val="single" w:sz="4" w:space="0" w:color="010101"/>
              <w:bottom w:val="single" w:sz="12" w:space="0" w:color="010101"/>
              <w:right w:val="single" w:sz="4" w:space="0" w:color="010101"/>
            </w:tcBorders>
          </w:tcPr>
          <w:p>
            <w:pPr/>
          </w:p>
        </w:tc>
        <w:tc>
          <w:tcPr>
            <w:tcW w:w="1345"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04"/>
              <w:ind w:left="286" w:right="0"/>
              <w:jc w:val="left"/>
              <w:rPr>
                <w:rFonts w:ascii="Times New Roman" w:hAnsi="Times New Roman" w:cs="Times New Roman" w:eastAsia="Times New Roman" w:hint="default"/>
                <w:sz w:val="18"/>
                <w:szCs w:val="18"/>
              </w:rPr>
            </w:pPr>
            <w:r>
              <w:rPr>
                <w:rFonts w:ascii="Times New Roman"/>
                <w:b/>
                <w:sz w:val="18"/>
              </w:rPr>
              <w:t>1,025,000.00</w:t>
            </w:r>
            <w:r>
              <w:rPr>
                <w:rFonts w:ascii="Times New Roman"/>
                <w:sz w:val="18"/>
              </w:rPr>
            </w:r>
          </w:p>
        </w:tc>
        <w:tc>
          <w:tcPr>
            <w:tcW w:w="2564"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04"/>
              <w:ind w:right="106"/>
              <w:jc w:val="right"/>
              <w:rPr>
                <w:rFonts w:ascii="Times New Roman" w:hAnsi="Times New Roman" w:cs="Times New Roman" w:eastAsia="Times New Roman" w:hint="default"/>
                <w:sz w:val="18"/>
                <w:szCs w:val="18"/>
              </w:rPr>
            </w:pPr>
            <w:r>
              <w:rPr>
                <w:rFonts w:ascii="Times New Roman"/>
                <w:b/>
                <w:sz w:val="18"/>
              </w:rPr>
              <w:t>0.57</w:t>
            </w:r>
            <w:r>
              <w:rPr>
                <w:rFonts w:ascii="Times New Roman"/>
                <w:sz w:val="18"/>
              </w:rPr>
            </w:r>
          </w:p>
        </w:tc>
      </w:tr>
    </w:tbl>
    <w:p>
      <w:pPr>
        <w:spacing w:line="240" w:lineRule="auto" w:before="13"/>
        <w:rPr>
          <w:rFonts w:ascii="宋体" w:hAnsi="宋体" w:cs="宋体" w:eastAsia="宋体" w:hint="default"/>
          <w:sz w:val="8"/>
          <w:szCs w:val="8"/>
        </w:rPr>
      </w:pPr>
    </w:p>
    <w:p>
      <w:pPr>
        <w:pStyle w:val="Heading6"/>
        <w:spacing w:line="240" w:lineRule="auto"/>
        <w:ind w:right="0"/>
        <w:jc w:val="left"/>
        <w:rPr>
          <w:b w:val="0"/>
          <w:bCs w:val="0"/>
        </w:rPr>
      </w:pPr>
      <w:r>
        <w:rPr/>
        <w:t>2、其他应收款</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BodyText"/>
        <w:spacing w:line="240" w:lineRule="auto"/>
        <w:ind w:left="660" w:right="0"/>
        <w:jc w:val="left"/>
      </w:pPr>
      <w:r>
        <w:rPr/>
        <w:t>（1）其他应收款按种类列示如下:</w:t>
      </w:r>
    </w:p>
    <w:p>
      <w:pPr>
        <w:spacing w:line="240" w:lineRule="auto" w:before="5"/>
        <w:rPr>
          <w:rFonts w:ascii="宋体" w:hAnsi="宋体" w:cs="宋体" w:eastAsia="宋体" w:hint="default"/>
          <w:sz w:val="17"/>
          <w:szCs w:val="17"/>
        </w:rPr>
      </w:pPr>
    </w:p>
    <w:tbl>
      <w:tblPr>
        <w:tblW w:w="0" w:type="auto"/>
        <w:jc w:val="left"/>
        <w:tblInd w:w="225" w:type="dxa"/>
        <w:tblLayout w:type="fixed"/>
        <w:tblCellMar>
          <w:top w:w="0" w:type="dxa"/>
          <w:left w:w="0" w:type="dxa"/>
          <w:bottom w:w="0" w:type="dxa"/>
          <w:right w:w="0" w:type="dxa"/>
        </w:tblCellMar>
        <w:tblLook w:val="01E0"/>
      </w:tblPr>
      <w:tblGrid>
        <w:gridCol w:w="2381"/>
        <w:gridCol w:w="1589"/>
        <w:gridCol w:w="1418"/>
        <w:gridCol w:w="1559"/>
        <w:gridCol w:w="1414"/>
      </w:tblGrid>
      <w:tr>
        <w:trPr>
          <w:trHeight w:val="440" w:hRule="exact"/>
        </w:trPr>
        <w:tc>
          <w:tcPr>
            <w:tcW w:w="2381" w:type="dxa"/>
            <w:vMerge w:val="restart"/>
            <w:tcBorders>
              <w:top w:val="single" w:sz="12" w:space="0" w:color="010101"/>
              <w:left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tabs>
                <w:tab w:pos="544" w:val="left" w:leader="none"/>
              </w:tabs>
              <w:spacing w:line="240" w:lineRule="auto"/>
              <w:ind w:left="4"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5980" w:type="dxa"/>
            <w:gridSpan w:val="4"/>
            <w:tcBorders>
              <w:top w:val="single" w:sz="12" w:space="0" w:color="010101"/>
              <w:left w:val="single" w:sz="4" w:space="0" w:color="010101"/>
              <w:bottom w:val="single" w:sz="4" w:space="0" w:color="010101"/>
              <w:right w:val="nil" w:sz="6" w:space="0" w:color="auto"/>
            </w:tcBorders>
          </w:tcPr>
          <w:p>
            <w:pPr>
              <w:pStyle w:val="TableParagraph"/>
              <w:spacing w:line="240" w:lineRule="auto" w:before="64"/>
              <w:ind w:right="2"/>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50" w:hRule="exact"/>
        </w:trPr>
        <w:tc>
          <w:tcPr>
            <w:tcW w:w="2381" w:type="dxa"/>
            <w:vMerge/>
            <w:tcBorders>
              <w:left w:val="nil" w:sz="6" w:space="0" w:color="auto"/>
              <w:right w:val="single" w:sz="4" w:space="0" w:color="010101"/>
            </w:tcBorders>
          </w:tcPr>
          <w:p>
            <w:pPr/>
          </w:p>
        </w:tc>
        <w:tc>
          <w:tcPr>
            <w:tcW w:w="3007"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972" w:type="dxa"/>
            <w:gridSpan w:val="2"/>
            <w:tcBorders>
              <w:top w:val="single" w:sz="4" w:space="0" w:color="010101"/>
              <w:left w:val="single" w:sz="4" w:space="0" w:color="010101"/>
              <w:bottom w:val="single" w:sz="4" w:space="0" w:color="010101"/>
              <w:right w:val="nil" w:sz="6" w:space="0" w:color="auto"/>
            </w:tcBorders>
          </w:tcPr>
          <w:p>
            <w:pPr>
              <w:pStyle w:val="TableParagraph"/>
              <w:spacing w:line="240" w:lineRule="auto" w:before="83"/>
              <w:ind w:right="5"/>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50" w:hRule="exact"/>
        </w:trPr>
        <w:tc>
          <w:tcPr>
            <w:tcW w:w="2381" w:type="dxa"/>
            <w:vMerge/>
            <w:tcBorders>
              <w:left w:val="nil" w:sz="6" w:space="0" w:color="auto"/>
              <w:bottom w:val="single" w:sz="4" w:space="0" w:color="010101"/>
              <w:right w:val="single" w:sz="4" w:space="0" w:color="010101"/>
            </w:tcBorders>
          </w:tcPr>
          <w:p>
            <w:pPr/>
          </w:p>
        </w:tc>
        <w:tc>
          <w:tcPr>
            <w:tcW w:w="15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3"/>
              <w:ind w:left="518" w:right="0"/>
              <w:jc w:val="left"/>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87"/>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4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3"/>
              <w:ind w:left="253"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3"/>
              <w:ind w:left="502" w:right="0"/>
              <w:jc w:val="left"/>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88"/>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414"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83"/>
              <w:ind w:left="25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1253" w:hRule="exact"/>
        </w:trPr>
        <w:tc>
          <w:tcPr>
            <w:tcW w:w="2381" w:type="dxa"/>
            <w:tcBorders>
              <w:top w:val="single" w:sz="4" w:space="0" w:color="010101"/>
              <w:left w:val="nil" w:sz="6" w:space="0" w:color="auto"/>
              <w:bottom w:val="nil" w:sz="6" w:space="0" w:color="auto"/>
              <w:right w:val="single" w:sz="4" w:space="0" w:color="010101"/>
            </w:tcBorders>
          </w:tcPr>
          <w:p>
            <w:pPr>
              <w:pStyle w:val="TableParagraph"/>
              <w:spacing w:line="316" w:lineRule="auto" w:before="9"/>
              <w:ind w:left="108" w:right="107"/>
              <w:jc w:val="left"/>
              <w:rPr>
                <w:rFonts w:ascii="宋体" w:hAnsi="宋体" w:cs="宋体" w:eastAsia="宋体" w:hint="default"/>
                <w:sz w:val="18"/>
                <w:szCs w:val="18"/>
              </w:rPr>
            </w:pPr>
            <w:r>
              <w:rPr>
                <w:rFonts w:ascii="宋体" w:hAnsi="宋体" w:cs="宋体" w:eastAsia="宋体" w:hint="default"/>
                <w:sz w:val="18"/>
                <w:szCs w:val="18"/>
              </w:rPr>
              <w:t>单项金额重大并单项计提坏 帐准备的其他应收款 按组合计提坏账准备的其他 应收款：</w:t>
            </w:r>
          </w:p>
        </w:tc>
        <w:tc>
          <w:tcPr>
            <w:tcW w:w="1589" w:type="dxa"/>
            <w:tcBorders>
              <w:top w:val="single" w:sz="4" w:space="0" w:color="010101"/>
              <w:left w:val="single" w:sz="4" w:space="0" w:color="010101"/>
              <w:bottom w:val="nil" w:sz="6" w:space="0" w:color="auto"/>
              <w:right w:val="single" w:sz="4" w:space="0" w:color="010101"/>
            </w:tcBorders>
          </w:tcPr>
          <w:p>
            <w:pPr/>
          </w:p>
        </w:tc>
        <w:tc>
          <w:tcPr>
            <w:tcW w:w="1418" w:type="dxa"/>
            <w:tcBorders>
              <w:top w:val="single" w:sz="4" w:space="0" w:color="010101"/>
              <w:left w:val="single" w:sz="4" w:space="0" w:color="010101"/>
              <w:bottom w:val="nil" w:sz="6" w:space="0" w:color="auto"/>
              <w:right w:val="single" w:sz="4" w:space="0" w:color="010101"/>
            </w:tcBorders>
          </w:tcPr>
          <w:p>
            <w:pPr/>
          </w:p>
        </w:tc>
        <w:tc>
          <w:tcPr>
            <w:tcW w:w="1559" w:type="dxa"/>
            <w:tcBorders>
              <w:top w:val="single" w:sz="4" w:space="0" w:color="010101"/>
              <w:left w:val="single" w:sz="4" w:space="0" w:color="010101"/>
              <w:bottom w:val="nil" w:sz="6" w:space="0" w:color="auto"/>
              <w:right w:val="single" w:sz="4" w:space="0" w:color="010101"/>
            </w:tcBorders>
          </w:tcPr>
          <w:p>
            <w:pPr/>
          </w:p>
        </w:tc>
        <w:tc>
          <w:tcPr>
            <w:tcW w:w="1414" w:type="dxa"/>
            <w:tcBorders>
              <w:top w:val="single" w:sz="4" w:space="0" w:color="010101"/>
              <w:left w:val="single" w:sz="4" w:space="0" w:color="010101"/>
              <w:bottom w:val="nil" w:sz="6" w:space="0" w:color="auto"/>
              <w:right w:val="nil" w:sz="6" w:space="0" w:color="auto"/>
            </w:tcBorders>
          </w:tcPr>
          <w:p>
            <w:pPr/>
          </w:p>
        </w:tc>
      </w:tr>
    </w:tbl>
    <w:p>
      <w:pPr>
        <w:spacing w:after="0"/>
        <w:sectPr>
          <w:pgSz w:w="11910" w:h="16840"/>
          <w:pgMar w:header="880" w:footer="769" w:top="1100" w:bottom="960" w:left="1560" w:right="980"/>
        </w:sectPr>
      </w:pPr>
    </w:p>
    <w:p>
      <w:pPr>
        <w:spacing w:line="240" w:lineRule="auto" w:before="11"/>
        <w:rPr>
          <w:rFonts w:ascii="宋体" w:hAnsi="宋体" w:cs="宋体" w:eastAsia="宋体" w:hint="default"/>
          <w:sz w:val="25"/>
          <w:szCs w:val="25"/>
        </w:rPr>
      </w:pPr>
    </w:p>
    <w:tbl>
      <w:tblPr>
        <w:tblW w:w="0" w:type="auto"/>
        <w:jc w:val="left"/>
        <w:tblInd w:w="225" w:type="dxa"/>
        <w:tblLayout w:type="fixed"/>
        <w:tblCellMar>
          <w:top w:w="0" w:type="dxa"/>
          <w:left w:w="0" w:type="dxa"/>
          <w:bottom w:w="0" w:type="dxa"/>
          <w:right w:w="0" w:type="dxa"/>
        </w:tblCellMar>
        <w:tblLook w:val="01E0"/>
      </w:tblPr>
      <w:tblGrid>
        <w:gridCol w:w="2381"/>
        <w:gridCol w:w="1589"/>
        <w:gridCol w:w="1418"/>
        <w:gridCol w:w="1559"/>
        <w:gridCol w:w="1414"/>
      </w:tblGrid>
      <w:tr>
        <w:trPr>
          <w:trHeight w:val="498" w:hRule="exact"/>
        </w:trPr>
        <w:tc>
          <w:tcPr>
            <w:tcW w:w="2381" w:type="dxa"/>
            <w:tcBorders>
              <w:top w:val="nil" w:sz="6" w:space="0" w:color="auto"/>
              <w:left w:val="nil" w:sz="6" w:space="0" w:color="auto"/>
              <w:bottom w:val="nil" w:sz="6" w:space="0" w:color="auto"/>
              <w:right w:val="single" w:sz="4" w:space="0" w:color="010101"/>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①合并范围内的其他应收款</w:t>
            </w:r>
          </w:p>
        </w:tc>
        <w:tc>
          <w:tcPr>
            <w:tcW w:w="1589" w:type="dxa"/>
            <w:tcBorders>
              <w:top w:val="nil" w:sz="6" w:space="0" w:color="auto"/>
              <w:left w:val="single" w:sz="4" w:space="0" w:color="010101"/>
              <w:bottom w:val="nil" w:sz="6" w:space="0" w:color="auto"/>
              <w:right w:val="single" w:sz="4" w:space="0" w:color="010101"/>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1,739,993.80</w:t>
            </w:r>
          </w:p>
        </w:tc>
        <w:tc>
          <w:tcPr>
            <w:tcW w:w="1418" w:type="dxa"/>
            <w:tcBorders>
              <w:top w:val="nil" w:sz="6" w:space="0" w:color="auto"/>
              <w:left w:val="single" w:sz="4" w:space="0" w:color="010101"/>
              <w:bottom w:val="nil" w:sz="6" w:space="0" w:color="auto"/>
              <w:right w:val="single" w:sz="4" w:space="0" w:color="010101"/>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14.13</w:t>
            </w:r>
          </w:p>
        </w:tc>
        <w:tc>
          <w:tcPr>
            <w:tcW w:w="1559" w:type="dxa"/>
            <w:tcBorders>
              <w:top w:val="nil" w:sz="6" w:space="0" w:color="auto"/>
              <w:left w:val="single" w:sz="4" w:space="0" w:color="010101"/>
              <w:bottom w:val="nil" w:sz="6" w:space="0" w:color="auto"/>
              <w:right w:val="single" w:sz="4" w:space="0" w:color="010101"/>
            </w:tcBorders>
          </w:tcPr>
          <w:p>
            <w:pPr/>
          </w:p>
        </w:tc>
        <w:tc>
          <w:tcPr>
            <w:tcW w:w="1414" w:type="dxa"/>
            <w:tcBorders>
              <w:top w:val="nil" w:sz="6" w:space="0" w:color="auto"/>
              <w:left w:val="single" w:sz="4" w:space="0" w:color="010101"/>
              <w:bottom w:val="nil" w:sz="6" w:space="0" w:color="auto"/>
              <w:right w:val="nil" w:sz="6" w:space="0" w:color="auto"/>
            </w:tcBorders>
          </w:tcPr>
          <w:p>
            <w:pPr/>
          </w:p>
        </w:tc>
      </w:tr>
      <w:tr>
        <w:trPr>
          <w:trHeight w:val="681" w:hRule="exact"/>
        </w:trPr>
        <w:tc>
          <w:tcPr>
            <w:tcW w:w="2381" w:type="dxa"/>
            <w:tcBorders>
              <w:top w:val="nil" w:sz="6" w:space="0" w:color="auto"/>
              <w:left w:val="nil" w:sz="6" w:space="0" w:color="auto"/>
              <w:bottom w:val="nil" w:sz="6" w:space="0" w:color="auto"/>
              <w:right w:val="single" w:sz="4" w:space="0" w:color="010101"/>
            </w:tcBorders>
          </w:tcPr>
          <w:p>
            <w:pPr>
              <w:pStyle w:val="TableParagraph"/>
              <w:spacing w:line="316" w:lineRule="auto" w:before="67"/>
              <w:ind w:left="108" w:right="107"/>
              <w:jc w:val="left"/>
              <w:rPr>
                <w:rFonts w:ascii="宋体" w:hAnsi="宋体" w:cs="宋体" w:eastAsia="宋体" w:hint="default"/>
                <w:sz w:val="18"/>
                <w:szCs w:val="18"/>
              </w:rPr>
            </w:pPr>
            <w:r>
              <w:rPr>
                <w:rFonts w:ascii="宋体" w:hAnsi="宋体" w:cs="宋体" w:eastAsia="宋体" w:hint="default"/>
                <w:sz w:val="18"/>
                <w:szCs w:val="18"/>
              </w:rPr>
              <w:t>②以账龄作为信用风险特征 组合</w:t>
            </w:r>
          </w:p>
        </w:tc>
        <w:tc>
          <w:tcPr>
            <w:tcW w:w="1589" w:type="dxa"/>
            <w:tcBorders>
              <w:top w:val="nil" w:sz="6" w:space="0" w:color="auto"/>
              <w:left w:val="single" w:sz="4" w:space="0" w:color="010101"/>
              <w:bottom w:val="nil" w:sz="6" w:space="0" w:color="auto"/>
              <w:right w:val="single" w:sz="4" w:space="0" w:color="010101"/>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10,574,279.80</w:t>
            </w:r>
          </w:p>
        </w:tc>
        <w:tc>
          <w:tcPr>
            <w:tcW w:w="1418" w:type="dxa"/>
            <w:tcBorders>
              <w:top w:val="nil" w:sz="6" w:space="0" w:color="auto"/>
              <w:left w:val="single" w:sz="4" w:space="0" w:color="010101"/>
              <w:bottom w:val="nil" w:sz="6" w:space="0" w:color="auto"/>
              <w:right w:val="single" w:sz="4" w:space="0" w:color="010101"/>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85.87</w:t>
            </w:r>
          </w:p>
        </w:tc>
        <w:tc>
          <w:tcPr>
            <w:tcW w:w="1559" w:type="dxa"/>
            <w:tcBorders>
              <w:top w:val="nil" w:sz="6" w:space="0" w:color="auto"/>
              <w:left w:val="single" w:sz="4" w:space="0" w:color="010101"/>
              <w:bottom w:val="nil" w:sz="6" w:space="0" w:color="auto"/>
              <w:right w:val="single" w:sz="4" w:space="0" w:color="010101"/>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2,087,068.97</w:t>
            </w:r>
          </w:p>
        </w:tc>
        <w:tc>
          <w:tcPr>
            <w:tcW w:w="1414" w:type="dxa"/>
            <w:tcBorders>
              <w:top w:val="nil" w:sz="6" w:space="0" w:color="auto"/>
              <w:left w:val="single" w:sz="4" w:space="0" w:color="010101"/>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100.00</w:t>
            </w:r>
          </w:p>
        </w:tc>
      </w:tr>
      <w:tr>
        <w:trPr>
          <w:trHeight w:val="630" w:hRule="exact"/>
        </w:trPr>
        <w:tc>
          <w:tcPr>
            <w:tcW w:w="2381" w:type="dxa"/>
            <w:tcBorders>
              <w:top w:val="nil" w:sz="6" w:space="0" w:color="auto"/>
              <w:left w:val="nil" w:sz="6" w:space="0" w:color="auto"/>
              <w:bottom w:val="single" w:sz="4" w:space="0" w:color="010101"/>
              <w:right w:val="single" w:sz="4" w:space="0" w:color="010101"/>
            </w:tcBorders>
          </w:tcPr>
          <w:p>
            <w:pPr>
              <w:pStyle w:val="TableParagraph"/>
              <w:spacing w:line="316" w:lineRule="auto" w:before="10"/>
              <w:ind w:left="108" w:right="107"/>
              <w:jc w:val="left"/>
              <w:rPr>
                <w:rFonts w:ascii="宋体" w:hAnsi="宋体" w:cs="宋体" w:eastAsia="宋体" w:hint="default"/>
                <w:sz w:val="18"/>
                <w:szCs w:val="18"/>
              </w:rPr>
            </w:pPr>
            <w:r>
              <w:rPr>
                <w:rFonts w:ascii="宋体" w:hAnsi="宋体" w:cs="宋体" w:eastAsia="宋体" w:hint="default"/>
                <w:sz w:val="18"/>
                <w:szCs w:val="18"/>
              </w:rPr>
              <w:t>单项金额虽不重大但单项计 提坏账准备的其他应收款</w:t>
            </w:r>
          </w:p>
        </w:tc>
        <w:tc>
          <w:tcPr>
            <w:tcW w:w="1589" w:type="dxa"/>
            <w:tcBorders>
              <w:top w:val="nil" w:sz="6" w:space="0" w:color="auto"/>
              <w:left w:val="single" w:sz="4" w:space="0" w:color="010101"/>
              <w:bottom w:val="single" w:sz="4" w:space="0" w:color="010101"/>
              <w:right w:val="single" w:sz="4" w:space="0" w:color="010101"/>
            </w:tcBorders>
          </w:tcPr>
          <w:p>
            <w:pPr/>
          </w:p>
        </w:tc>
        <w:tc>
          <w:tcPr>
            <w:tcW w:w="1418"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9" w:type="dxa"/>
            <w:tcBorders>
              <w:top w:val="nil" w:sz="6" w:space="0" w:color="auto"/>
              <w:left w:val="single" w:sz="4" w:space="0" w:color="010101"/>
              <w:bottom w:val="single" w:sz="4" w:space="0" w:color="010101"/>
              <w:right w:val="single" w:sz="4" w:space="0" w:color="010101"/>
            </w:tcBorders>
          </w:tcPr>
          <w:p>
            <w:pPr/>
          </w:p>
        </w:tc>
        <w:tc>
          <w:tcPr>
            <w:tcW w:w="1414" w:type="dxa"/>
            <w:tcBorders>
              <w:top w:val="nil" w:sz="6" w:space="0" w:color="auto"/>
              <w:left w:val="single" w:sz="4" w:space="0" w:color="010101"/>
              <w:bottom w:val="single" w:sz="4" w:space="0" w:color="010101"/>
              <w:right w:val="nil" w:sz="6" w:space="0" w:color="auto"/>
            </w:tcBorders>
          </w:tcPr>
          <w:p>
            <w:pPr/>
          </w:p>
        </w:tc>
      </w:tr>
      <w:tr>
        <w:trPr>
          <w:trHeight w:val="440" w:hRule="exact"/>
        </w:trPr>
        <w:tc>
          <w:tcPr>
            <w:tcW w:w="2381"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47"/>
              <w:ind w:left="103" w:right="0"/>
              <w:jc w:val="center"/>
              <w:rPr>
                <w:rFonts w:ascii="宋体" w:hAnsi="宋体" w:cs="宋体" w:eastAsia="宋体" w:hint="default"/>
                <w:sz w:val="20"/>
                <w:szCs w:val="20"/>
              </w:rPr>
            </w:pPr>
            <w:r>
              <w:rPr>
                <w:rFonts w:ascii="宋体" w:hAnsi="宋体" w:cs="宋体" w:eastAsia="宋体" w:hint="default"/>
                <w:b/>
                <w:bCs/>
                <w:spacing w:val="99"/>
                <w:w w:val="99"/>
                <w:sz w:val="20"/>
                <w:szCs w:val="20"/>
              </w:rPr>
              <w:t>合</w:t>
            </w:r>
            <w:r>
              <w:rPr>
                <w:rFonts w:ascii="宋体" w:hAnsi="宋体" w:cs="宋体" w:eastAsia="宋体" w:hint="default"/>
                <w:b/>
                <w:bCs/>
                <w:w w:val="99"/>
                <w:sz w:val="20"/>
                <w:szCs w:val="20"/>
              </w:rPr>
              <w:t>计</w:t>
            </w:r>
            <w:r>
              <w:rPr>
                <w:rFonts w:ascii="宋体" w:hAnsi="宋体" w:cs="宋体" w:eastAsia="宋体" w:hint="default"/>
                <w:b/>
                <w:bCs/>
                <w:spacing w:val="-2"/>
                <w:sz w:val="20"/>
                <w:szCs w:val="20"/>
              </w:rPr>
              <w:t> </w:t>
            </w:r>
            <w:r>
              <w:rPr>
                <w:rFonts w:ascii="宋体" w:hAnsi="宋体" w:cs="宋体" w:eastAsia="宋体" w:hint="default"/>
                <w:sz w:val="20"/>
                <w:szCs w:val="20"/>
              </w:rPr>
            </w:r>
          </w:p>
        </w:tc>
        <w:tc>
          <w:tcPr>
            <w:tcW w:w="1589"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b/>
                <w:sz w:val="18"/>
              </w:rPr>
              <w:t>12,314,273.60</w:t>
            </w:r>
            <w:r>
              <w:rPr>
                <w:rFonts w:ascii="Times New Roman"/>
                <w:sz w:val="18"/>
              </w:rPr>
            </w:r>
          </w:p>
        </w:tc>
        <w:tc>
          <w:tcPr>
            <w:tcW w:w="1418"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559"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b/>
                <w:sz w:val="18"/>
              </w:rPr>
              <w:t>2,087,068.97</w:t>
            </w:r>
            <w:r>
              <w:rPr>
                <w:rFonts w:ascii="Times New Roman"/>
                <w:sz w:val="18"/>
              </w:rPr>
            </w:r>
          </w:p>
        </w:tc>
        <w:tc>
          <w:tcPr>
            <w:tcW w:w="1414"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04"/>
              <w:ind w:right="105"/>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tbl>
      <w:tblPr>
        <w:tblW w:w="0" w:type="auto"/>
        <w:jc w:val="left"/>
        <w:tblInd w:w="225" w:type="dxa"/>
        <w:tblLayout w:type="fixed"/>
        <w:tblCellMar>
          <w:top w:w="0" w:type="dxa"/>
          <w:left w:w="0" w:type="dxa"/>
          <w:bottom w:w="0" w:type="dxa"/>
          <w:right w:w="0" w:type="dxa"/>
        </w:tblCellMar>
        <w:tblLook w:val="01E0"/>
      </w:tblPr>
      <w:tblGrid>
        <w:gridCol w:w="2381"/>
        <w:gridCol w:w="1730"/>
        <w:gridCol w:w="1559"/>
        <w:gridCol w:w="1418"/>
        <w:gridCol w:w="1272"/>
      </w:tblGrid>
      <w:tr>
        <w:trPr>
          <w:trHeight w:val="439" w:hRule="exact"/>
        </w:trPr>
        <w:tc>
          <w:tcPr>
            <w:tcW w:w="2381" w:type="dxa"/>
            <w:vMerge w:val="restart"/>
            <w:tcBorders>
              <w:top w:val="single" w:sz="12" w:space="0" w:color="010101"/>
              <w:left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tabs>
                <w:tab w:pos="544" w:val="left" w:leader="none"/>
              </w:tabs>
              <w:spacing w:line="240" w:lineRule="auto"/>
              <w:ind w:left="4"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5980" w:type="dxa"/>
            <w:gridSpan w:val="4"/>
            <w:tcBorders>
              <w:top w:val="single" w:sz="12" w:space="0" w:color="010101"/>
              <w:left w:val="single" w:sz="4" w:space="0" w:color="010101"/>
              <w:bottom w:val="single" w:sz="4" w:space="0" w:color="010101"/>
              <w:right w:val="nil" w:sz="6" w:space="0" w:color="auto"/>
            </w:tcBorders>
          </w:tcPr>
          <w:p>
            <w:pPr>
              <w:pStyle w:val="TableParagraph"/>
              <w:spacing w:line="240" w:lineRule="auto" w:before="62"/>
              <w:ind w:right="2"/>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50" w:hRule="exact"/>
        </w:trPr>
        <w:tc>
          <w:tcPr>
            <w:tcW w:w="2381" w:type="dxa"/>
            <w:vMerge/>
            <w:tcBorders>
              <w:left w:val="nil" w:sz="6" w:space="0" w:color="auto"/>
              <w:right w:val="single" w:sz="4" w:space="0" w:color="010101"/>
            </w:tcBorders>
          </w:tcPr>
          <w:p>
            <w:pPr/>
          </w:p>
        </w:tc>
        <w:tc>
          <w:tcPr>
            <w:tcW w:w="3289"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690" w:type="dxa"/>
            <w:gridSpan w:val="2"/>
            <w:tcBorders>
              <w:top w:val="single" w:sz="4" w:space="0" w:color="010101"/>
              <w:left w:val="single" w:sz="4" w:space="0" w:color="010101"/>
              <w:bottom w:val="single" w:sz="4" w:space="0" w:color="010101"/>
              <w:right w:val="nil" w:sz="6" w:space="0" w:color="auto"/>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50" w:hRule="exact"/>
        </w:trPr>
        <w:tc>
          <w:tcPr>
            <w:tcW w:w="2381" w:type="dxa"/>
            <w:vMerge/>
            <w:tcBorders>
              <w:left w:val="nil" w:sz="6" w:space="0" w:color="auto"/>
              <w:bottom w:val="single" w:sz="4" w:space="0" w:color="010101"/>
              <w:right w:val="single" w:sz="4" w:space="0" w:color="010101"/>
            </w:tcBorders>
          </w:tcPr>
          <w:p>
            <w:pPr/>
          </w:p>
        </w:tc>
        <w:tc>
          <w:tcPr>
            <w:tcW w:w="17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87"/>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55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3"/>
              <w:ind w:left="32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83"/>
              <w:ind w:left="434" w:right="0"/>
              <w:jc w:val="left"/>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88"/>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272"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83"/>
              <w:ind w:left="181"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17" w:hRule="exact"/>
        </w:trPr>
        <w:tc>
          <w:tcPr>
            <w:tcW w:w="2381" w:type="dxa"/>
            <w:tcBorders>
              <w:top w:val="single" w:sz="4" w:space="0" w:color="010101"/>
              <w:left w:val="nil" w:sz="6" w:space="0" w:color="auto"/>
              <w:bottom w:val="nil" w:sz="6" w:space="0" w:color="auto"/>
              <w:right w:val="single" w:sz="4" w:space="0" w:color="010101"/>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w:t>
            </w:r>
          </w:p>
        </w:tc>
        <w:tc>
          <w:tcPr>
            <w:tcW w:w="1730" w:type="dxa"/>
            <w:tcBorders>
              <w:top w:val="single" w:sz="4" w:space="0" w:color="010101"/>
              <w:left w:val="single" w:sz="4" w:space="0" w:color="010101"/>
              <w:bottom w:val="nil" w:sz="6" w:space="0" w:color="auto"/>
              <w:right w:val="single" w:sz="4" w:space="0" w:color="010101"/>
            </w:tcBorders>
          </w:tcPr>
          <w:p>
            <w:pPr/>
          </w:p>
        </w:tc>
        <w:tc>
          <w:tcPr>
            <w:tcW w:w="1559" w:type="dxa"/>
            <w:tcBorders>
              <w:top w:val="single" w:sz="4" w:space="0" w:color="010101"/>
              <w:left w:val="single" w:sz="4" w:space="0" w:color="010101"/>
              <w:bottom w:val="nil" w:sz="6" w:space="0" w:color="auto"/>
              <w:right w:val="single" w:sz="4" w:space="0" w:color="010101"/>
            </w:tcBorders>
          </w:tcPr>
          <w:p>
            <w:pPr/>
          </w:p>
        </w:tc>
        <w:tc>
          <w:tcPr>
            <w:tcW w:w="1418" w:type="dxa"/>
            <w:tcBorders>
              <w:top w:val="single" w:sz="4" w:space="0" w:color="010101"/>
              <w:left w:val="single" w:sz="4" w:space="0" w:color="010101"/>
              <w:bottom w:val="nil" w:sz="6" w:space="0" w:color="auto"/>
              <w:right w:val="single" w:sz="4" w:space="0" w:color="010101"/>
            </w:tcBorders>
          </w:tcPr>
          <w:p>
            <w:pPr/>
          </w:p>
        </w:tc>
        <w:tc>
          <w:tcPr>
            <w:tcW w:w="1272" w:type="dxa"/>
            <w:tcBorders>
              <w:top w:val="single" w:sz="4" w:space="0" w:color="010101"/>
              <w:left w:val="single" w:sz="4" w:space="0" w:color="010101"/>
              <w:bottom w:val="nil" w:sz="6" w:space="0" w:color="auto"/>
              <w:right w:val="nil" w:sz="6" w:space="0" w:color="auto"/>
            </w:tcBorders>
          </w:tcPr>
          <w:p>
            <w:pPr/>
          </w:p>
        </w:tc>
      </w:tr>
      <w:tr>
        <w:trPr>
          <w:trHeight w:val="312" w:hRule="exact"/>
        </w:trPr>
        <w:tc>
          <w:tcPr>
            <w:tcW w:w="2381" w:type="dxa"/>
            <w:tcBorders>
              <w:top w:val="nil" w:sz="6" w:space="0" w:color="auto"/>
              <w:left w:val="nil" w:sz="6" w:space="0" w:color="auto"/>
              <w:bottom w:val="nil" w:sz="6" w:space="0" w:color="auto"/>
              <w:right w:val="single" w:sz="4" w:space="0" w:color="010101"/>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帐准备的其他应收款</w:t>
            </w:r>
          </w:p>
        </w:tc>
        <w:tc>
          <w:tcPr>
            <w:tcW w:w="1730" w:type="dxa"/>
            <w:tcBorders>
              <w:top w:val="nil" w:sz="6" w:space="0" w:color="auto"/>
              <w:left w:val="single" w:sz="4" w:space="0" w:color="010101"/>
              <w:bottom w:val="nil" w:sz="6" w:space="0" w:color="auto"/>
              <w:right w:val="single" w:sz="4" w:space="0" w:color="010101"/>
            </w:tcBorders>
          </w:tcPr>
          <w:p>
            <w:pPr/>
          </w:p>
        </w:tc>
        <w:tc>
          <w:tcPr>
            <w:tcW w:w="1559" w:type="dxa"/>
            <w:tcBorders>
              <w:top w:val="nil" w:sz="6" w:space="0" w:color="auto"/>
              <w:left w:val="single" w:sz="4" w:space="0" w:color="010101"/>
              <w:bottom w:val="nil" w:sz="6" w:space="0" w:color="auto"/>
              <w:right w:val="single" w:sz="4" w:space="0" w:color="010101"/>
            </w:tcBorders>
          </w:tcPr>
          <w:p>
            <w:pPr/>
          </w:p>
        </w:tc>
        <w:tc>
          <w:tcPr>
            <w:tcW w:w="1418" w:type="dxa"/>
            <w:tcBorders>
              <w:top w:val="nil" w:sz="6" w:space="0" w:color="auto"/>
              <w:left w:val="single" w:sz="4" w:space="0" w:color="010101"/>
              <w:bottom w:val="nil" w:sz="6" w:space="0" w:color="auto"/>
              <w:right w:val="single" w:sz="4" w:space="0" w:color="010101"/>
            </w:tcBorders>
          </w:tcPr>
          <w:p>
            <w:pPr/>
          </w:p>
        </w:tc>
        <w:tc>
          <w:tcPr>
            <w:tcW w:w="1272" w:type="dxa"/>
            <w:tcBorders>
              <w:top w:val="nil" w:sz="6" w:space="0" w:color="auto"/>
              <w:left w:val="single" w:sz="4" w:space="0" w:color="010101"/>
              <w:bottom w:val="nil" w:sz="6" w:space="0" w:color="auto"/>
              <w:right w:val="nil" w:sz="6" w:space="0" w:color="auto"/>
            </w:tcBorders>
          </w:tcPr>
          <w:p>
            <w:pPr/>
          </w:p>
        </w:tc>
      </w:tr>
      <w:tr>
        <w:trPr>
          <w:trHeight w:val="312" w:hRule="exact"/>
        </w:trPr>
        <w:tc>
          <w:tcPr>
            <w:tcW w:w="2381" w:type="dxa"/>
            <w:tcBorders>
              <w:top w:val="nil" w:sz="6" w:space="0" w:color="auto"/>
              <w:left w:val="nil" w:sz="6" w:space="0" w:color="auto"/>
              <w:bottom w:val="nil" w:sz="6" w:space="0" w:color="auto"/>
              <w:right w:val="single" w:sz="4" w:space="0" w:color="010101"/>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w:t>
            </w:r>
          </w:p>
        </w:tc>
        <w:tc>
          <w:tcPr>
            <w:tcW w:w="1730" w:type="dxa"/>
            <w:tcBorders>
              <w:top w:val="nil" w:sz="6" w:space="0" w:color="auto"/>
              <w:left w:val="single" w:sz="4" w:space="0" w:color="010101"/>
              <w:bottom w:val="nil" w:sz="6" w:space="0" w:color="auto"/>
              <w:right w:val="single" w:sz="4" w:space="0" w:color="010101"/>
            </w:tcBorders>
          </w:tcPr>
          <w:p>
            <w:pPr/>
          </w:p>
        </w:tc>
        <w:tc>
          <w:tcPr>
            <w:tcW w:w="1559" w:type="dxa"/>
            <w:tcBorders>
              <w:top w:val="nil" w:sz="6" w:space="0" w:color="auto"/>
              <w:left w:val="single" w:sz="4" w:space="0" w:color="010101"/>
              <w:bottom w:val="nil" w:sz="6" w:space="0" w:color="auto"/>
              <w:right w:val="single" w:sz="4" w:space="0" w:color="010101"/>
            </w:tcBorders>
          </w:tcPr>
          <w:p>
            <w:pPr/>
          </w:p>
        </w:tc>
        <w:tc>
          <w:tcPr>
            <w:tcW w:w="1418" w:type="dxa"/>
            <w:tcBorders>
              <w:top w:val="nil" w:sz="6" w:space="0" w:color="auto"/>
              <w:left w:val="single" w:sz="4" w:space="0" w:color="010101"/>
              <w:bottom w:val="nil" w:sz="6" w:space="0" w:color="auto"/>
              <w:right w:val="single" w:sz="4" w:space="0" w:color="010101"/>
            </w:tcBorders>
          </w:tcPr>
          <w:p>
            <w:pPr/>
          </w:p>
        </w:tc>
        <w:tc>
          <w:tcPr>
            <w:tcW w:w="1272" w:type="dxa"/>
            <w:tcBorders>
              <w:top w:val="nil" w:sz="6" w:space="0" w:color="auto"/>
              <w:left w:val="single" w:sz="4" w:space="0" w:color="010101"/>
              <w:bottom w:val="nil" w:sz="6" w:space="0" w:color="auto"/>
              <w:right w:val="nil" w:sz="6" w:space="0" w:color="auto"/>
            </w:tcBorders>
          </w:tcPr>
          <w:p>
            <w:pPr/>
          </w:p>
        </w:tc>
      </w:tr>
      <w:tr>
        <w:trPr>
          <w:trHeight w:val="372" w:hRule="exact"/>
        </w:trPr>
        <w:tc>
          <w:tcPr>
            <w:tcW w:w="2381" w:type="dxa"/>
            <w:tcBorders>
              <w:top w:val="nil" w:sz="6" w:space="0" w:color="auto"/>
              <w:left w:val="nil" w:sz="6" w:space="0" w:color="auto"/>
              <w:bottom w:val="nil" w:sz="6" w:space="0" w:color="auto"/>
              <w:right w:val="single" w:sz="4" w:space="0" w:color="010101"/>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应收款：</w:t>
            </w:r>
          </w:p>
        </w:tc>
        <w:tc>
          <w:tcPr>
            <w:tcW w:w="1730" w:type="dxa"/>
            <w:tcBorders>
              <w:top w:val="nil" w:sz="6" w:space="0" w:color="auto"/>
              <w:left w:val="single" w:sz="4" w:space="0" w:color="010101"/>
              <w:bottom w:val="nil" w:sz="6" w:space="0" w:color="auto"/>
              <w:right w:val="single" w:sz="4" w:space="0" w:color="010101"/>
            </w:tcBorders>
          </w:tcPr>
          <w:p>
            <w:pPr/>
          </w:p>
        </w:tc>
        <w:tc>
          <w:tcPr>
            <w:tcW w:w="1559" w:type="dxa"/>
            <w:tcBorders>
              <w:top w:val="nil" w:sz="6" w:space="0" w:color="auto"/>
              <w:left w:val="single" w:sz="4" w:space="0" w:color="010101"/>
              <w:bottom w:val="nil" w:sz="6" w:space="0" w:color="auto"/>
              <w:right w:val="single" w:sz="4" w:space="0" w:color="010101"/>
            </w:tcBorders>
          </w:tcPr>
          <w:p>
            <w:pPr/>
          </w:p>
        </w:tc>
        <w:tc>
          <w:tcPr>
            <w:tcW w:w="1418" w:type="dxa"/>
            <w:tcBorders>
              <w:top w:val="nil" w:sz="6" w:space="0" w:color="auto"/>
              <w:left w:val="single" w:sz="4" w:space="0" w:color="010101"/>
              <w:bottom w:val="nil" w:sz="6" w:space="0" w:color="auto"/>
              <w:right w:val="single" w:sz="4" w:space="0" w:color="010101"/>
            </w:tcBorders>
          </w:tcPr>
          <w:p>
            <w:pPr/>
          </w:p>
        </w:tc>
        <w:tc>
          <w:tcPr>
            <w:tcW w:w="1272" w:type="dxa"/>
            <w:tcBorders>
              <w:top w:val="nil" w:sz="6" w:space="0" w:color="auto"/>
              <w:left w:val="single" w:sz="4" w:space="0" w:color="010101"/>
              <w:bottom w:val="nil" w:sz="6" w:space="0" w:color="auto"/>
              <w:right w:val="nil" w:sz="6" w:space="0" w:color="auto"/>
            </w:tcBorders>
          </w:tcPr>
          <w:p>
            <w:pPr/>
          </w:p>
        </w:tc>
      </w:tr>
      <w:tr>
        <w:trPr>
          <w:trHeight w:val="438" w:hRule="exact"/>
        </w:trPr>
        <w:tc>
          <w:tcPr>
            <w:tcW w:w="2381" w:type="dxa"/>
            <w:tcBorders>
              <w:top w:val="nil" w:sz="6" w:space="0" w:color="auto"/>
              <w:left w:val="nil" w:sz="6" w:space="0" w:color="auto"/>
              <w:bottom w:val="nil" w:sz="6" w:space="0" w:color="auto"/>
              <w:right w:val="single" w:sz="4" w:space="0" w:color="010101"/>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①合并范围内的其他应收款</w:t>
            </w:r>
          </w:p>
        </w:tc>
        <w:tc>
          <w:tcPr>
            <w:tcW w:w="1730" w:type="dxa"/>
            <w:tcBorders>
              <w:top w:val="nil" w:sz="6" w:space="0" w:color="auto"/>
              <w:left w:val="single" w:sz="4" w:space="0" w:color="010101"/>
              <w:bottom w:val="nil" w:sz="6" w:space="0" w:color="auto"/>
              <w:right w:val="single" w:sz="4" w:space="0" w:color="010101"/>
            </w:tcBorders>
          </w:tcPr>
          <w:p>
            <w:pPr>
              <w:pStyle w:val="TableParagraph"/>
              <w:spacing w:line="240" w:lineRule="auto" w:before="111"/>
              <w:ind w:right="101"/>
              <w:jc w:val="right"/>
              <w:rPr>
                <w:rFonts w:ascii="Times New Roman" w:hAnsi="Times New Roman" w:cs="Times New Roman" w:eastAsia="Times New Roman" w:hint="default"/>
                <w:sz w:val="18"/>
                <w:szCs w:val="18"/>
              </w:rPr>
            </w:pPr>
            <w:r>
              <w:rPr>
                <w:rFonts w:ascii="Times New Roman"/>
                <w:sz w:val="18"/>
              </w:rPr>
              <w:t>1,439,993.80</w:t>
            </w:r>
          </w:p>
        </w:tc>
        <w:tc>
          <w:tcPr>
            <w:tcW w:w="1559" w:type="dxa"/>
            <w:tcBorders>
              <w:top w:val="nil" w:sz="6" w:space="0" w:color="auto"/>
              <w:left w:val="single" w:sz="4" w:space="0" w:color="010101"/>
              <w:bottom w:val="nil" w:sz="6" w:space="0" w:color="auto"/>
              <w:right w:val="single" w:sz="4" w:space="0" w:color="010101"/>
            </w:tcBorders>
          </w:tcPr>
          <w:p>
            <w:pPr>
              <w:pStyle w:val="TableParagraph"/>
              <w:spacing w:line="240" w:lineRule="auto" w:before="111"/>
              <w:ind w:right="101"/>
              <w:jc w:val="right"/>
              <w:rPr>
                <w:rFonts w:ascii="Times New Roman" w:hAnsi="Times New Roman" w:cs="Times New Roman" w:eastAsia="Times New Roman" w:hint="default"/>
                <w:sz w:val="18"/>
                <w:szCs w:val="18"/>
              </w:rPr>
            </w:pPr>
            <w:r>
              <w:rPr>
                <w:rFonts w:ascii="Times New Roman"/>
                <w:sz w:val="18"/>
              </w:rPr>
              <w:t>15.89</w:t>
            </w:r>
          </w:p>
        </w:tc>
        <w:tc>
          <w:tcPr>
            <w:tcW w:w="1418" w:type="dxa"/>
            <w:tcBorders>
              <w:top w:val="nil" w:sz="6" w:space="0" w:color="auto"/>
              <w:left w:val="single" w:sz="4" w:space="0" w:color="010101"/>
              <w:bottom w:val="nil" w:sz="6" w:space="0" w:color="auto"/>
              <w:right w:val="single" w:sz="4" w:space="0" w:color="010101"/>
            </w:tcBorders>
          </w:tcPr>
          <w:p>
            <w:pPr/>
          </w:p>
        </w:tc>
        <w:tc>
          <w:tcPr>
            <w:tcW w:w="1272" w:type="dxa"/>
            <w:tcBorders>
              <w:top w:val="nil" w:sz="6" w:space="0" w:color="auto"/>
              <w:left w:val="single" w:sz="4" w:space="0" w:color="010101"/>
              <w:bottom w:val="nil" w:sz="6" w:space="0" w:color="auto"/>
              <w:right w:val="nil" w:sz="6" w:space="0" w:color="auto"/>
            </w:tcBorders>
          </w:tcPr>
          <w:p>
            <w:pPr/>
          </w:p>
        </w:tc>
      </w:tr>
      <w:tr>
        <w:trPr>
          <w:trHeight w:val="681" w:hRule="exact"/>
        </w:trPr>
        <w:tc>
          <w:tcPr>
            <w:tcW w:w="2381" w:type="dxa"/>
            <w:tcBorders>
              <w:top w:val="nil" w:sz="6" w:space="0" w:color="auto"/>
              <w:left w:val="nil" w:sz="6" w:space="0" w:color="auto"/>
              <w:bottom w:val="nil" w:sz="6" w:space="0" w:color="auto"/>
              <w:right w:val="single" w:sz="4" w:space="0" w:color="010101"/>
            </w:tcBorders>
          </w:tcPr>
          <w:p>
            <w:pPr>
              <w:pStyle w:val="TableParagraph"/>
              <w:spacing w:line="316" w:lineRule="auto" w:before="67"/>
              <w:ind w:left="108" w:right="107"/>
              <w:jc w:val="left"/>
              <w:rPr>
                <w:rFonts w:ascii="宋体" w:hAnsi="宋体" w:cs="宋体" w:eastAsia="宋体" w:hint="default"/>
                <w:sz w:val="18"/>
                <w:szCs w:val="18"/>
              </w:rPr>
            </w:pPr>
            <w:r>
              <w:rPr>
                <w:rFonts w:ascii="宋体" w:hAnsi="宋体" w:cs="宋体" w:eastAsia="宋体" w:hint="default"/>
                <w:sz w:val="18"/>
                <w:szCs w:val="18"/>
              </w:rPr>
              <w:t>②以账龄作为信用风险特征 组合</w:t>
            </w:r>
          </w:p>
        </w:tc>
        <w:tc>
          <w:tcPr>
            <w:tcW w:w="1730" w:type="dxa"/>
            <w:tcBorders>
              <w:top w:val="nil" w:sz="6" w:space="0" w:color="auto"/>
              <w:left w:val="single" w:sz="4" w:space="0" w:color="010101"/>
              <w:bottom w:val="nil" w:sz="6" w:space="0" w:color="auto"/>
              <w:right w:val="single" w:sz="4" w:space="0" w:color="010101"/>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7,621,896.91</w:t>
            </w:r>
          </w:p>
        </w:tc>
        <w:tc>
          <w:tcPr>
            <w:tcW w:w="1559" w:type="dxa"/>
            <w:tcBorders>
              <w:top w:val="nil" w:sz="6" w:space="0" w:color="auto"/>
              <w:left w:val="single" w:sz="4" w:space="0" w:color="010101"/>
              <w:bottom w:val="nil" w:sz="6" w:space="0" w:color="auto"/>
              <w:right w:val="single" w:sz="4" w:space="0" w:color="010101"/>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84.11</w:t>
            </w:r>
          </w:p>
        </w:tc>
        <w:tc>
          <w:tcPr>
            <w:tcW w:w="1418" w:type="dxa"/>
            <w:tcBorders>
              <w:top w:val="nil" w:sz="6" w:space="0" w:color="auto"/>
              <w:left w:val="single" w:sz="4" w:space="0" w:color="010101"/>
              <w:bottom w:val="nil" w:sz="6" w:space="0" w:color="auto"/>
              <w:right w:val="single" w:sz="4" w:space="0" w:color="010101"/>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1,494,458.60</w:t>
            </w:r>
          </w:p>
        </w:tc>
        <w:tc>
          <w:tcPr>
            <w:tcW w:w="1272" w:type="dxa"/>
            <w:tcBorders>
              <w:top w:val="nil" w:sz="6" w:space="0" w:color="auto"/>
              <w:left w:val="single" w:sz="4" w:space="0" w:color="010101"/>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100.00</w:t>
            </w:r>
          </w:p>
        </w:tc>
      </w:tr>
      <w:tr>
        <w:trPr>
          <w:trHeight w:val="312" w:hRule="exact"/>
        </w:trPr>
        <w:tc>
          <w:tcPr>
            <w:tcW w:w="2381" w:type="dxa"/>
            <w:tcBorders>
              <w:top w:val="nil" w:sz="6" w:space="0" w:color="auto"/>
              <w:left w:val="nil" w:sz="6" w:space="0" w:color="auto"/>
              <w:bottom w:val="nil" w:sz="6" w:space="0" w:color="auto"/>
              <w:right w:val="single" w:sz="4" w:space="0" w:color="010101"/>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w:t>
            </w:r>
          </w:p>
        </w:tc>
        <w:tc>
          <w:tcPr>
            <w:tcW w:w="1730" w:type="dxa"/>
            <w:tcBorders>
              <w:top w:val="nil" w:sz="6" w:space="0" w:color="auto"/>
              <w:left w:val="single" w:sz="4" w:space="0" w:color="010101"/>
              <w:bottom w:val="nil" w:sz="6" w:space="0" w:color="auto"/>
              <w:right w:val="single" w:sz="4" w:space="0" w:color="010101"/>
            </w:tcBorders>
          </w:tcPr>
          <w:p>
            <w:pPr/>
          </w:p>
        </w:tc>
        <w:tc>
          <w:tcPr>
            <w:tcW w:w="1559" w:type="dxa"/>
            <w:tcBorders>
              <w:top w:val="nil" w:sz="6" w:space="0" w:color="auto"/>
              <w:left w:val="single" w:sz="4" w:space="0" w:color="010101"/>
              <w:bottom w:val="nil" w:sz="6" w:space="0" w:color="auto"/>
              <w:right w:val="single" w:sz="4" w:space="0" w:color="010101"/>
            </w:tcBorders>
          </w:tcPr>
          <w:p>
            <w:pPr/>
          </w:p>
        </w:tc>
        <w:tc>
          <w:tcPr>
            <w:tcW w:w="1418" w:type="dxa"/>
            <w:tcBorders>
              <w:top w:val="nil" w:sz="6" w:space="0" w:color="auto"/>
              <w:left w:val="single" w:sz="4" w:space="0" w:color="010101"/>
              <w:bottom w:val="nil" w:sz="6" w:space="0" w:color="auto"/>
              <w:right w:val="single" w:sz="4" w:space="0" w:color="010101"/>
            </w:tcBorders>
          </w:tcPr>
          <w:p>
            <w:pPr/>
          </w:p>
        </w:tc>
        <w:tc>
          <w:tcPr>
            <w:tcW w:w="1272" w:type="dxa"/>
            <w:tcBorders>
              <w:top w:val="nil" w:sz="6" w:space="0" w:color="auto"/>
              <w:left w:val="single" w:sz="4" w:space="0" w:color="010101"/>
              <w:bottom w:val="nil" w:sz="6" w:space="0" w:color="auto"/>
              <w:right w:val="nil" w:sz="6" w:space="0" w:color="auto"/>
            </w:tcBorders>
          </w:tcPr>
          <w:p>
            <w:pPr/>
          </w:p>
        </w:tc>
      </w:tr>
      <w:tr>
        <w:trPr>
          <w:trHeight w:val="318" w:hRule="exact"/>
        </w:trPr>
        <w:tc>
          <w:tcPr>
            <w:tcW w:w="2381" w:type="dxa"/>
            <w:tcBorders>
              <w:top w:val="nil" w:sz="6" w:space="0" w:color="auto"/>
              <w:left w:val="nil" w:sz="6" w:space="0" w:color="auto"/>
              <w:bottom w:val="single" w:sz="4" w:space="0" w:color="010101"/>
              <w:right w:val="single" w:sz="4" w:space="0" w:color="010101"/>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提坏账准备的其他应收款</w:t>
            </w:r>
          </w:p>
        </w:tc>
        <w:tc>
          <w:tcPr>
            <w:tcW w:w="1730" w:type="dxa"/>
            <w:tcBorders>
              <w:top w:val="nil" w:sz="6" w:space="0" w:color="auto"/>
              <w:left w:val="single" w:sz="4" w:space="0" w:color="010101"/>
              <w:bottom w:val="single" w:sz="4" w:space="0" w:color="010101"/>
              <w:right w:val="single" w:sz="4" w:space="0" w:color="010101"/>
            </w:tcBorders>
          </w:tcPr>
          <w:p>
            <w:pPr/>
          </w:p>
        </w:tc>
        <w:tc>
          <w:tcPr>
            <w:tcW w:w="1559" w:type="dxa"/>
            <w:tcBorders>
              <w:top w:val="nil" w:sz="6" w:space="0" w:color="auto"/>
              <w:left w:val="single" w:sz="4" w:space="0" w:color="010101"/>
              <w:bottom w:val="single" w:sz="4" w:space="0" w:color="010101"/>
              <w:right w:val="single" w:sz="4" w:space="0" w:color="010101"/>
            </w:tcBorders>
          </w:tcPr>
          <w:p>
            <w:pPr/>
          </w:p>
        </w:tc>
        <w:tc>
          <w:tcPr>
            <w:tcW w:w="1418" w:type="dxa"/>
            <w:tcBorders>
              <w:top w:val="nil" w:sz="6" w:space="0" w:color="auto"/>
              <w:left w:val="single" w:sz="4" w:space="0" w:color="010101"/>
              <w:bottom w:val="single" w:sz="4" w:space="0" w:color="010101"/>
              <w:right w:val="single" w:sz="4" w:space="0" w:color="010101"/>
            </w:tcBorders>
          </w:tcPr>
          <w:p>
            <w:pPr/>
          </w:p>
        </w:tc>
        <w:tc>
          <w:tcPr>
            <w:tcW w:w="1272" w:type="dxa"/>
            <w:tcBorders>
              <w:top w:val="nil" w:sz="6" w:space="0" w:color="auto"/>
              <w:left w:val="single" w:sz="4" w:space="0" w:color="010101"/>
              <w:bottom w:val="single" w:sz="4" w:space="0" w:color="010101"/>
              <w:right w:val="nil" w:sz="6" w:space="0" w:color="auto"/>
            </w:tcBorders>
          </w:tcPr>
          <w:p>
            <w:pPr/>
          </w:p>
        </w:tc>
      </w:tr>
      <w:tr>
        <w:trPr>
          <w:trHeight w:val="440" w:hRule="exact"/>
        </w:trPr>
        <w:tc>
          <w:tcPr>
            <w:tcW w:w="2381"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47"/>
              <w:ind w:left="103" w:right="0"/>
              <w:jc w:val="center"/>
              <w:rPr>
                <w:rFonts w:ascii="宋体" w:hAnsi="宋体" w:cs="宋体" w:eastAsia="宋体" w:hint="default"/>
                <w:sz w:val="20"/>
                <w:szCs w:val="20"/>
              </w:rPr>
            </w:pPr>
            <w:r>
              <w:rPr>
                <w:rFonts w:ascii="宋体" w:hAnsi="宋体" w:cs="宋体" w:eastAsia="宋体" w:hint="default"/>
                <w:b/>
                <w:bCs/>
                <w:spacing w:val="99"/>
                <w:w w:val="99"/>
                <w:sz w:val="20"/>
                <w:szCs w:val="20"/>
              </w:rPr>
              <w:t>合</w:t>
            </w:r>
            <w:r>
              <w:rPr>
                <w:rFonts w:ascii="宋体" w:hAnsi="宋体" w:cs="宋体" w:eastAsia="宋体" w:hint="default"/>
                <w:b/>
                <w:bCs/>
                <w:w w:val="99"/>
                <w:sz w:val="20"/>
                <w:szCs w:val="20"/>
              </w:rPr>
              <w:t>计</w:t>
            </w:r>
            <w:r>
              <w:rPr>
                <w:rFonts w:ascii="宋体" w:hAnsi="宋体" w:cs="宋体" w:eastAsia="宋体" w:hint="default"/>
                <w:b/>
                <w:bCs/>
                <w:spacing w:val="-2"/>
                <w:sz w:val="20"/>
                <w:szCs w:val="20"/>
              </w:rPr>
              <w:t> </w:t>
            </w:r>
            <w:r>
              <w:rPr>
                <w:rFonts w:ascii="宋体" w:hAnsi="宋体" w:cs="宋体" w:eastAsia="宋体" w:hint="default"/>
                <w:sz w:val="20"/>
                <w:szCs w:val="20"/>
              </w:rPr>
            </w:r>
          </w:p>
        </w:tc>
        <w:tc>
          <w:tcPr>
            <w:tcW w:w="1730"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b/>
                <w:sz w:val="18"/>
              </w:rPr>
              <w:t>9,061,890.71</w:t>
            </w:r>
            <w:r>
              <w:rPr>
                <w:rFonts w:ascii="Times New Roman"/>
                <w:sz w:val="18"/>
              </w:rPr>
            </w:r>
          </w:p>
        </w:tc>
        <w:tc>
          <w:tcPr>
            <w:tcW w:w="1559"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418"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b/>
                <w:sz w:val="18"/>
              </w:rPr>
              <w:t>1,494,458.60</w:t>
            </w:r>
            <w:r>
              <w:rPr>
                <w:rFonts w:ascii="Times New Roman"/>
                <w:sz w:val="18"/>
              </w:rPr>
            </w:r>
          </w:p>
        </w:tc>
        <w:tc>
          <w:tcPr>
            <w:tcW w:w="1272"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04"/>
              <w:ind w:right="106"/>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r>
    </w:tbl>
    <w:p>
      <w:pPr>
        <w:spacing w:line="240" w:lineRule="auto" w:before="1"/>
        <w:rPr>
          <w:rFonts w:ascii="宋体" w:hAnsi="宋体" w:cs="宋体" w:eastAsia="宋体" w:hint="default"/>
          <w:sz w:val="15"/>
          <w:szCs w:val="15"/>
        </w:rPr>
      </w:pPr>
    </w:p>
    <w:p>
      <w:pPr>
        <w:pStyle w:val="BodyText"/>
        <w:spacing w:line="240" w:lineRule="auto" w:before="35"/>
        <w:ind w:left="660" w:right="253"/>
        <w:jc w:val="left"/>
      </w:pPr>
      <w:r>
        <w:rPr/>
        <w:t>（3）期末余额中无应收持有公司</w:t>
      </w:r>
      <w:r>
        <w:rPr>
          <w:spacing w:val="-54"/>
        </w:rPr>
        <w:t> </w:t>
      </w:r>
      <w:r>
        <w:rPr/>
        <w:t>5%（含</w:t>
      </w:r>
      <w:r>
        <w:rPr>
          <w:spacing w:val="-53"/>
        </w:rPr>
        <w:t> </w:t>
      </w:r>
      <w:r>
        <w:rPr/>
        <w:t>5%）以上表决权股份的股东单位款项。</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BodyText"/>
        <w:spacing w:line="240" w:lineRule="auto"/>
        <w:ind w:left="660" w:right="253"/>
        <w:jc w:val="left"/>
      </w:pPr>
      <w:r>
        <w:rPr/>
        <w:t>（4）组合中，采用账龄分析法计提坏账准备的其他应收款:</w:t>
      </w:r>
    </w:p>
    <w:p>
      <w:pPr>
        <w:spacing w:line="240" w:lineRule="auto" w:before="5"/>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925"/>
        <w:gridCol w:w="858"/>
        <w:gridCol w:w="2551"/>
        <w:gridCol w:w="2047"/>
        <w:gridCol w:w="2141"/>
      </w:tblGrid>
      <w:tr>
        <w:trPr>
          <w:trHeight w:val="439" w:hRule="exact"/>
        </w:trPr>
        <w:tc>
          <w:tcPr>
            <w:tcW w:w="1783" w:type="dxa"/>
            <w:gridSpan w:val="2"/>
            <w:vMerge w:val="restart"/>
            <w:tcBorders>
              <w:top w:val="single" w:sz="12" w:space="0" w:color="010101"/>
              <w:left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20"/>
                <w:szCs w:val="20"/>
              </w:rPr>
            </w:pPr>
          </w:p>
          <w:p>
            <w:pPr>
              <w:pStyle w:val="TableParagraph"/>
              <w:tabs>
                <w:tab w:pos="991" w:val="left" w:leader="none"/>
              </w:tabs>
              <w:spacing w:line="240" w:lineRule="auto"/>
              <w:ind w:left="590" w:right="0"/>
              <w:jc w:val="left"/>
              <w:rPr>
                <w:rFonts w:ascii="宋体" w:hAnsi="宋体" w:cs="宋体" w:eastAsia="宋体" w:hint="default"/>
                <w:sz w:val="20"/>
                <w:szCs w:val="20"/>
              </w:rPr>
            </w:pPr>
            <w:r>
              <w:rPr>
                <w:rFonts w:ascii="宋体" w:hAnsi="宋体" w:cs="宋体" w:eastAsia="宋体" w:hint="default"/>
                <w:b/>
                <w:bCs/>
                <w:w w:val="95"/>
                <w:sz w:val="20"/>
                <w:szCs w:val="20"/>
              </w:rPr>
              <w:t>账</w:t>
              <w:tab/>
            </w:r>
            <w:r>
              <w:rPr>
                <w:rFonts w:ascii="宋体" w:hAnsi="宋体" w:cs="宋体" w:eastAsia="宋体" w:hint="default"/>
                <w:b/>
                <w:bCs/>
                <w:sz w:val="20"/>
                <w:szCs w:val="20"/>
              </w:rPr>
              <w:t>龄</w:t>
            </w:r>
            <w:r>
              <w:rPr>
                <w:rFonts w:ascii="宋体" w:hAnsi="宋体" w:cs="宋体" w:eastAsia="宋体" w:hint="default"/>
                <w:sz w:val="20"/>
                <w:szCs w:val="20"/>
              </w:rPr>
            </w:r>
          </w:p>
        </w:tc>
        <w:tc>
          <w:tcPr>
            <w:tcW w:w="6739" w:type="dxa"/>
            <w:gridSpan w:val="3"/>
            <w:tcBorders>
              <w:top w:val="single" w:sz="12" w:space="0" w:color="010101"/>
              <w:left w:val="single" w:sz="4" w:space="0" w:color="010101"/>
              <w:bottom w:val="single" w:sz="4" w:space="0" w:color="010101"/>
              <w:right w:val="nil" w:sz="6" w:space="0" w:color="auto"/>
            </w:tcBorders>
          </w:tcPr>
          <w:p>
            <w:pPr>
              <w:pStyle w:val="TableParagraph"/>
              <w:spacing w:line="240" w:lineRule="auto" w:before="46"/>
              <w:ind w:right="2"/>
              <w:jc w:val="center"/>
              <w:rPr>
                <w:rFonts w:ascii="宋体" w:hAnsi="宋体" w:cs="宋体" w:eastAsia="宋体" w:hint="default"/>
                <w:sz w:val="20"/>
                <w:szCs w:val="20"/>
              </w:rPr>
            </w:pPr>
            <w:r>
              <w:rPr>
                <w:rFonts w:ascii="宋体" w:hAnsi="宋体" w:cs="宋体" w:eastAsia="宋体" w:hint="default"/>
                <w:b/>
                <w:bCs/>
                <w:sz w:val="20"/>
                <w:szCs w:val="20"/>
              </w:rPr>
              <w:t>期末余额</w:t>
            </w:r>
            <w:r>
              <w:rPr>
                <w:rFonts w:ascii="宋体" w:hAnsi="宋体" w:cs="宋体" w:eastAsia="宋体" w:hint="default"/>
                <w:sz w:val="20"/>
                <w:szCs w:val="20"/>
              </w:rPr>
            </w:r>
          </w:p>
        </w:tc>
      </w:tr>
      <w:tr>
        <w:trPr>
          <w:trHeight w:val="450" w:hRule="exact"/>
        </w:trPr>
        <w:tc>
          <w:tcPr>
            <w:tcW w:w="1783" w:type="dxa"/>
            <w:gridSpan w:val="2"/>
            <w:vMerge/>
            <w:tcBorders>
              <w:left w:val="nil" w:sz="6" w:space="0" w:color="auto"/>
              <w:bottom w:val="single" w:sz="4" w:space="0" w:color="010101"/>
              <w:right w:val="single" w:sz="4" w:space="0" w:color="010101"/>
            </w:tcBorders>
          </w:tcPr>
          <w:p>
            <w:pPr/>
          </w:p>
        </w:tc>
        <w:tc>
          <w:tcPr>
            <w:tcW w:w="2551" w:type="dxa"/>
            <w:tcBorders>
              <w:top w:val="single" w:sz="4" w:space="0" w:color="010101"/>
              <w:left w:val="single" w:sz="4" w:space="0" w:color="010101"/>
              <w:bottom w:val="single" w:sz="4" w:space="0" w:color="010101"/>
              <w:right w:val="single" w:sz="4" w:space="0" w:color="010101"/>
            </w:tcBorders>
          </w:tcPr>
          <w:p>
            <w:pPr>
              <w:pStyle w:val="TableParagraph"/>
              <w:tabs>
                <w:tab w:pos="400" w:val="left" w:leader="none"/>
              </w:tabs>
              <w:spacing w:line="240" w:lineRule="auto" w:before="67"/>
              <w:ind w:right="1"/>
              <w:jc w:val="center"/>
              <w:rPr>
                <w:rFonts w:ascii="宋体" w:hAnsi="宋体" w:cs="宋体" w:eastAsia="宋体" w:hint="default"/>
                <w:sz w:val="20"/>
                <w:szCs w:val="20"/>
              </w:rPr>
            </w:pPr>
            <w:r>
              <w:rPr>
                <w:rFonts w:ascii="宋体" w:hAnsi="宋体" w:cs="宋体" w:eastAsia="宋体" w:hint="default"/>
                <w:b/>
                <w:bCs/>
                <w:w w:val="95"/>
                <w:sz w:val="20"/>
                <w:szCs w:val="20"/>
              </w:rPr>
              <w:t>金</w:t>
              <w:tab/>
            </w:r>
            <w:r>
              <w:rPr>
                <w:rFonts w:ascii="宋体" w:hAnsi="宋体" w:cs="宋体" w:eastAsia="宋体" w:hint="default"/>
                <w:b/>
                <w:bCs/>
                <w:sz w:val="20"/>
                <w:szCs w:val="20"/>
              </w:rPr>
              <w:t>额</w:t>
            </w:r>
            <w:r>
              <w:rPr>
                <w:rFonts w:ascii="宋体" w:hAnsi="宋体" w:cs="宋体" w:eastAsia="宋体" w:hint="default"/>
                <w:sz w:val="20"/>
                <w:szCs w:val="20"/>
              </w:rPr>
            </w:r>
          </w:p>
        </w:tc>
        <w:tc>
          <w:tcPr>
            <w:tcW w:w="204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7"/>
              <w:ind w:left="527"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Times New Roman" w:hAnsi="Times New Roman" w:cs="Times New Roman" w:eastAsia="Times New Roman" w:hint="default"/>
                <w:b/>
                <w:bCs/>
                <w:sz w:val="18"/>
                <w:szCs w:val="18"/>
              </w:rPr>
              <w:t>%</w:t>
            </w:r>
            <w:r>
              <w:rPr>
                <w:rFonts w:ascii="宋体" w:hAnsi="宋体" w:cs="宋体" w:eastAsia="宋体" w:hint="default"/>
                <w:b/>
                <w:bCs/>
                <w:sz w:val="20"/>
                <w:szCs w:val="20"/>
              </w:rPr>
              <w:t>）</w:t>
            </w:r>
            <w:r>
              <w:rPr>
                <w:rFonts w:ascii="宋体" w:hAnsi="宋体" w:cs="宋体" w:eastAsia="宋体" w:hint="default"/>
                <w:sz w:val="20"/>
                <w:szCs w:val="20"/>
              </w:rPr>
            </w:r>
          </w:p>
        </w:tc>
        <w:tc>
          <w:tcPr>
            <w:tcW w:w="2141"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67"/>
              <w:ind w:left="664"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r>
      <w:tr>
        <w:trPr>
          <w:trHeight w:val="429" w:hRule="exact"/>
        </w:trPr>
        <w:tc>
          <w:tcPr>
            <w:tcW w:w="1783" w:type="dxa"/>
            <w:gridSpan w:val="2"/>
            <w:tcBorders>
              <w:top w:val="single" w:sz="4" w:space="0" w:color="010101"/>
              <w:left w:val="nil" w:sz="6" w:space="0" w:color="auto"/>
              <w:bottom w:val="nil" w:sz="6" w:space="0" w:color="auto"/>
              <w:right w:val="single" w:sz="4" w:space="0" w:color="010101"/>
            </w:tcBorders>
          </w:tcPr>
          <w:p>
            <w:pPr>
              <w:pStyle w:val="TableParagraph"/>
              <w:spacing w:line="240" w:lineRule="auto" w:before="47"/>
              <w:ind w:left="10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年以内</w:t>
            </w:r>
          </w:p>
        </w:tc>
        <w:tc>
          <w:tcPr>
            <w:tcW w:w="2551"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94"/>
              <w:ind w:right="101"/>
              <w:jc w:val="right"/>
              <w:rPr>
                <w:rFonts w:ascii="Times New Roman" w:hAnsi="Times New Roman" w:cs="Times New Roman" w:eastAsia="Times New Roman" w:hint="default"/>
                <w:sz w:val="20"/>
                <w:szCs w:val="20"/>
              </w:rPr>
            </w:pPr>
            <w:r>
              <w:rPr>
                <w:rFonts w:ascii="Times New Roman"/>
                <w:spacing w:val="-1"/>
                <w:sz w:val="20"/>
              </w:rPr>
              <w:t>5,987,954.28</w:t>
            </w:r>
          </w:p>
        </w:tc>
        <w:tc>
          <w:tcPr>
            <w:tcW w:w="2047"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94"/>
              <w:ind w:right="103"/>
              <w:jc w:val="right"/>
              <w:rPr>
                <w:rFonts w:ascii="Times New Roman" w:hAnsi="Times New Roman" w:cs="Times New Roman" w:eastAsia="Times New Roman" w:hint="default"/>
                <w:sz w:val="20"/>
                <w:szCs w:val="20"/>
              </w:rPr>
            </w:pPr>
            <w:r>
              <w:rPr>
                <w:rFonts w:ascii="Times New Roman"/>
                <w:spacing w:val="-1"/>
                <w:sz w:val="20"/>
              </w:rPr>
              <w:t>48.63</w:t>
            </w:r>
            <w:r>
              <w:rPr>
                <w:rFonts w:ascii="Times New Roman"/>
                <w:sz w:val="20"/>
              </w:rPr>
            </w:r>
          </w:p>
        </w:tc>
        <w:tc>
          <w:tcPr>
            <w:tcW w:w="2141" w:type="dxa"/>
            <w:tcBorders>
              <w:top w:val="single" w:sz="4" w:space="0" w:color="010101"/>
              <w:left w:val="single" w:sz="4" w:space="0" w:color="010101"/>
              <w:bottom w:val="nil" w:sz="6" w:space="0" w:color="auto"/>
              <w:right w:val="nil" w:sz="6" w:space="0" w:color="auto"/>
            </w:tcBorders>
          </w:tcPr>
          <w:p>
            <w:pPr>
              <w:pStyle w:val="TableParagraph"/>
              <w:spacing w:line="240" w:lineRule="auto" w:before="94"/>
              <w:ind w:right="106"/>
              <w:jc w:val="right"/>
              <w:rPr>
                <w:rFonts w:ascii="Times New Roman" w:hAnsi="Times New Roman" w:cs="Times New Roman" w:eastAsia="Times New Roman" w:hint="default"/>
                <w:sz w:val="20"/>
                <w:szCs w:val="20"/>
              </w:rPr>
            </w:pPr>
            <w:r>
              <w:rPr>
                <w:rFonts w:ascii="Times New Roman"/>
                <w:spacing w:val="-1"/>
                <w:sz w:val="20"/>
              </w:rPr>
              <w:t>299,397.71</w:t>
            </w:r>
          </w:p>
        </w:tc>
      </w:tr>
      <w:tr>
        <w:trPr>
          <w:trHeight w:val="420" w:hRule="exact"/>
        </w:trPr>
        <w:tc>
          <w:tcPr>
            <w:tcW w:w="1783" w:type="dxa"/>
            <w:gridSpan w:val="2"/>
            <w:tcBorders>
              <w:top w:val="nil" w:sz="6" w:space="0" w:color="auto"/>
              <w:left w:val="nil" w:sz="6" w:space="0" w:color="auto"/>
              <w:bottom w:val="nil" w:sz="6" w:space="0" w:color="auto"/>
              <w:right w:val="single" w:sz="4" w:space="0" w:color="010101"/>
            </w:tcBorders>
          </w:tcPr>
          <w:p>
            <w:pPr>
              <w:pStyle w:val="TableParagraph"/>
              <w:spacing w:line="240" w:lineRule="auto" w:before="43"/>
              <w:ind w:left="10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w:t>
            </w:r>
          </w:p>
        </w:tc>
        <w:tc>
          <w:tcPr>
            <w:tcW w:w="2551" w:type="dxa"/>
            <w:tcBorders>
              <w:top w:val="nil" w:sz="6" w:space="0" w:color="auto"/>
              <w:left w:val="single" w:sz="4" w:space="0" w:color="010101"/>
              <w:bottom w:val="nil" w:sz="6" w:space="0" w:color="auto"/>
              <w:right w:val="single" w:sz="4" w:space="0" w:color="010101"/>
            </w:tcBorders>
          </w:tcPr>
          <w:p>
            <w:pPr>
              <w:pStyle w:val="TableParagraph"/>
              <w:spacing w:line="240" w:lineRule="auto" w:before="90"/>
              <w:ind w:right="101"/>
              <w:jc w:val="right"/>
              <w:rPr>
                <w:rFonts w:ascii="Times New Roman" w:hAnsi="Times New Roman" w:cs="Times New Roman" w:eastAsia="Times New Roman" w:hint="default"/>
                <w:sz w:val="20"/>
                <w:szCs w:val="20"/>
              </w:rPr>
            </w:pPr>
            <w:r>
              <w:rPr>
                <w:rFonts w:ascii="Times New Roman"/>
                <w:spacing w:val="-1"/>
                <w:sz w:val="20"/>
              </w:rPr>
              <w:t>1,639,887.32</w:t>
            </w:r>
          </w:p>
        </w:tc>
        <w:tc>
          <w:tcPr>
            <w:tcW w:w="2047" w:type="dxa"/>
            <w:tcBorders>
              <w:top w:val="nil" w:sz="6" w:space="0" w:color="auto"/>
              <w:left w:val="single" w:sz="4" w:space="0" w:color="010101"/>
              <w:bottom w:val="nil" w:sz="6" w:space="0" w:color="auto"/>
              <w:right w:val="single" w:sz="4" w:space="0" w:color="010101"/>
            </w:tcBorders>
          </w:tcPr>
          <w:p>
            <w:pPr>
              <w:pStyle w:val="TableParagraph"/>
              <w:spacing w:line="240" w:lineRule="auto" w:before="90"/>
              <w:ind w:right="103"/>
              <w:jc w:val="right"/>
              <w:rPr>
                <w:rFonts w:ascii="Times New Roman" w:hAnsi="Times New Roman" w:cs="Times New Roman" w:eastAsia="Times New Roman" w:hint="default"/>
                <w:sz w:val="20"/>
                <w:szCs w:val="20"/>
              </w:rPr>
            </w:pPr>
            <w:r>
              <w:rPr>
                <w:rFonts w:ascii="Times New Roman"/>
                <w:spacing w:val="-1"/>
                <w:sz w:val="20"/>
              </w:rPr>
              <w:t>13.32</w:t>
            </w:r>
            <w:r>
              <w:rPr>
                <w:rFonts w:ascii="Times New Roman"/>
                <w:sz w:val="20"/>
              </w:rPr>
            </w:r>
          </w:p>
        </w:tc>
        <w:tc>
          <w:tcPr>
            <w:tcW w:w="2141" w:type="dxa"/>
            <w:tcBorders>
              <w:top w:val="nil" w:sz="6" w:space="0" w:color="auto"/>
              <w:left w:val="single" w:sz="4" w:space="0" w:color="010101"/>
              <w:bottom w:val="nil" w:sz="6" w:space="0" w:color="auto"/>
              <w:right w:val="nil" w:sz="6" w:space="0" w:color="auto"/>
            </w:tcBorders>
          </w:tcPr>
          <w:p>
            <w:pPr>
              <w:pStyle w:val="TableParagraph"/>
              <w:spacing w:line="240" w:lineRule="auto" w:before="90"/>
              <w:ind w:right="106"/>
              <w:jc w:val="right"/>
              <w:rPr>
                <w:rFonts w:ascii="Times New Roman" w:hAnsi="Times New Roman" w:cs="Times New Roman" w:eastAsia="Times New Roman" w:hint="default"/>
                <w:sz w:val="20"/>
                <w:szCs w:val="20"/>
              </w:rPr>
            </w:pPr>
            <w:r>
              <w:rPr>
                <w:rFonts w:ascii="Times New Roman"/>
                <w:spacing w:val="-1"/>
                <w:sz w:val="20"/>
              </w:rPr>
              <w:t>163,988.73</w:t>
            </w:r>
          </w:p>
        </w:tc>
      </w:tr>
      <w:tr>
        <w:trPr>
          <w:trHeight w:val="420" w:hRule="exact"/>
        </w:trPr>
        <w:tc>
          <w:tcPr>
            <w:tcW w:w="1783" w:type="dxa"/>
            <w:gridSpan w:val="2"/>
            <w:tcBorders>
              <w:top w:val="nil" w:sz="6" w:space="0" w:color="auto"/>
              <w:left w:val="nil" w:sz="6" w:space="0" w:color="auto"/>
              <w:bottom w:val="nil" w:sz="6" w:space="0" w:color="auto"/>
              <w:right w:val="single" w:sz="4" w:space="0" w:color="010101"/>
            </w:tcBorders>
          </w:tcPr>
          <w:p>
            <w:pPr>
              <w:pStyle w:val="TableParagraph"/>
              <w:spacing w:line="240" w:lineRule="auto" w:before="43"/>
              <w:ind w:left="10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w:t>
            </w:r>
          </w:p>
        </w:tc>
        <w:tc>
          <w:tcPr>
            <w:tcW w:w="2551" w:type="dxa"/>
            <w:tcBorders>
              <w:top w:val="nil" w:sz="6" w:space="0" w:color="auto"/>
              <w:left w:val="single" w:sz="4" w:space="0" w:color="010101"/>
              <w:bottom w:val="nil" w:sz="6" w:space="0" w:color="auto"/>
              <w:right w:val="single" w:sz="4" w:space="0" w:color="010101"/>
            </w:tcBorders>
          </w:tcPr>
          <w:p>
            <w:pPr>
              <w:pStyle w:val="TableParagraph"/>
              <w:spacing w:line="240" w:lineRule="auto" w:before="90"/>
              <w:ind w:right="101"/>
              <w:jc w:val="right"/>
              <w:rPr>
                <w:rFonts w:ascii="Times New Roman" w:hAnsi="Times New Roman" w:cs="Times New Roman" w:eastAsia="Times New Roman" w:hint="default"/>
                <w:sz w:val="20"/>
                <w:szCs w:val="20"/>
              </w:rPr>
            </w:pPr>
            <w:r>
              <w:rPr>
                <w:rFonts w:ascii="Times New Roman"/>
                <w:spacing w:val="-1"/>
                <w:sz w:val="20"/>
              </w:rPr>
              <w:t>1,889,650.96</w:t>
            </w:r>
          </w:p>
        </w:tc>
        <w:tc>
          <w:tcPr>
            <w:tcW w:w="2047" w:type="dxa"/>
            <w:tcBorders>
              <w:top w:val="nil" w:sz="6" w:space="0" w:color="auto"/>
              <w:left w:val="single" w:sz="4" w:space="0" w:color="010101"/>
              <w:bottom w:val="nil" w:sz="6" w:space="0" w:color="auto"/>
              <w:right w:val="single" w:sz="4" w:space="0" w:color="010101"/>
            </w:tcBorders>
          </w:tcPr>
          <w:p>
            <w:pPr>
              <w:pStyle w:val="TableParagraph"/>
              <w:spacing w:line="240" w:lineRule="auto" w:before="90"/>
              <w:ind w:right="103"/>
              <w:jc w:val="right"/>
              <w:rPr>
                <w:rFonts w:ascii="Times New Roman" w:hAnsi="Times New Roman" w:cs="Times New Roman" w:eastAsia="Times New Roman" w:hint="default"/>
                <w:sz w:val="20"/>
                <w:szCs w:val="20"/>
              </w:rPr>
            </w:pPr>
            <w:r>
              <w:rPr>
                <w:rFonts w:ascii="Times New Roman"/>
                <w:spacing w:val="-1"/>
                <w:sz w:val="20"/>
              </w:rPr>
              <w:t>15.35</w:t>
            </w:r>
            <w:r>
              <w:rPr>
                <w:rFonts w:ascii="Times New Roman"/>
                <w:sz w:val="20"/>
              </w:rPr>
            </w:r>
          </w:p>
        </w:tc>
        <w:tc>
          <w:tcPr>
            <w:tcW w:w="2141" w:type="dxa"/>
            <w:tcBorders>
              <w:top w:val="nil" w:sz="6" w:space="0" w:color="auto"/>
              <w:left w:val="single" w:sz="4" w:space="0" w:color="010101"/>
              <w:bottom w:val="nil" w:sz="6" w:space="0" w:color="auto"/>
              <w:right w:val="nil" w:sz="6" w:space="0" w:color="auto"/>
            </w:tcBorders>
          </w:tcPr>
          <w:p>
            <w:pPr>
              <w:pStyle w:val="TableParagraph"/>
              <w:spacing w:line="240" w:lineRule="auto" w:before="90"/>
              <w:ind w:right="106"/>
              <w:jc w:val="right"/>
              <w:rPr>
                <w:rFonts w:ascii="Times New Roman" w:hAnsi="Times New Roman" w:cs="Times New Roman" w:eastAsia="Times New Roman" w:hint="default"/>
                <w:sz w:val="20"/>
                <w:szCs w:val="20"/>
              </w:rPr>
            </w:pPr>
            <w:r>
              <w:rPr>
                <w:rFonts w:ascii="Times New Roman"/>
                <w:spacing w:val="-1"/>
                <w:sz w:val="20"/>
              </w:rPr>
              <w:t>566,895.29</w:t>
            </w:r>
          </w:p>
        </w:tc>
      </w:tr>
      <w:tr>
        <w:trPr>
          <w:trHeight w:val="421" w:hRule="exact"/>
        </w:trPr>
        <w:tc>
          <w:tcPr>
            <w:tcW w:w="1783" w:type="dxa"/>
            <w:gridSpan w:val="2"/>
            <w:tcBorders>
              <w:top w:val="nil" w:sz="6" w:space="0" w:color="auto"/>
              <w:left w:val="nil" w:sz="6" w:space="0" w:color="auto"/>
              <w:bottom w:val="single" w:sz="4" w:space="0" w:color="010101"/>
              <w:right w:val="single" w:sz="4" w:space="0" w:color="010101"/>
            </w:tcBorders>
          </w:tcPr>
          <w:p>
            <w:pPr>
              <w:pStyle w:val="TableParagraph"/>
              <w:spacing w:line="240" w:lineRule="auto" w:before="43"/>
              <w:ind w:left="10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 </w:t>
            </w:r>
            <w:r>
              <w:rPr>
                <w:rFonts w:ascii="宋体" w:hAnsi="宋体" w:cs="宋体" w:eastAsia="宋体" w:hint="default"/>
                <w:sz w:val="20"/>
                <w:szCs w:val="20"/>
              </w:rPr>
              <w:t>年以上</w:t>
            </w:r>
          </w:p>
        </w:tc>
        <w:tc>
          <w:tcPr>
            <w:tcW w:w="2551"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90"/>
              <w:ind w:right="101"/>
              <w:jc w:val="right"/>
              <w:rPr>
                <w:rFonts w:ascii="Times New Roman" w:hAnsi="Times New Roman" w:cs="Times New Roman" w:eastAsia="Times New Roman" w:hint="default"/>
                <w:sz w:val="20"/>
                <w:szCs w:val="20"/>
              </w:rPr>
            </w:pPr>
            <w:r>
              <w:rPr>
                <w:rFonts w:ascii="Times New Roman"/>
                <w:spacing w:val="-1"/>
                <w:sz w:val="20"/>
              </w:rPr>
              <w:t>1,056,787.24</w:t>
            </w:r>
          </w:p>
        </w:tc>
        <w:tc>
          <w:tcPr>
            <w:tcW w:w="2047"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90"/>
              <w:ind w:right="101"/>
              <w:jc w:val="right"/>
              <w:rPr>
                <w:rFonts w:ascii="Times New Roman" w:hAnsi="Times New Roman" w:cs="Times New Roman" w:eastAsia="Times New Roman" w:hint="default"/>
                <w:sz w:val="20"/>
                <w:szCs w:val="20"/>
              </w:rPr>
            </w:pPr>
            <w:r>
              <w:rPr>
                <w:rFonts w:ascii="Times New Roman"/>
                <w:spacing w:val="-1"/>
                <w:sz w:val="20"/>
              </w:rPr>
              <w:t>8.58</w:t>
            </w:r>
          </w:p>
        </w:tc>
        <w:tc>
          <w:tcPr>
            <w:tcW w:w="2141" w:type="dxa"/>
            <w:tcBorders>
              <w:top w:val="nil" w:sz="6" w:space="0" w:color="auto"/>
              <w:left w:val="single" w:sz="4" w:space="0" w:color="010101"/>
              <w:bottom w:val="single" w:sz="4" w:space="0" w:color="010101"/>
              <w:right w:val="nil" w:sz="6" w:space="0" w:color="auto"/>
            </w:tcBorders>
          </w:tcPr>
          <w:p>
            <w:pPr>
              <w:pStyle w:val="TableParagraph"/>
              <w:spacing w:line="240" w:lineRule="auto" w:before="90"/>
              <w:ind w:right="106"/>
              <w:jc w:val="right"/>
              <w:rPr>
                <w:rFonts w:ascii="Times New Roman" w:hAnsi="Times New Roman" w:cs="Times New Roman" w:eastAsia="Times New Roman" w:hint="default"/>
                <w:sz w:val="20"/>
                <w:szCs w:val="20"/>
              </w:rPr>
            </w:pPr>
            <w:r>
              <w:rPr>
                <w:rFonts w:ascii="Times New Roman"/>
                <w:spacing w:val="-1"/>
                <w:sz w:val="20"/>
              </w:rPr>
              <w:t>1,056,787.24</w:t>
            </w:r>
          </w:p>
        </w:tc>
      </w:tr>
      <w:tr>
        <w:trPr>
          <w:trHeight w:val="440" w:hRule="exact"/>
        </w:trPr>
        <w:tc>
          <w:tcPr>
            <w:tcW w:w="925" w:type="dxa"/>
            <w:tcBorders>
              <w:top w:val="single" w:sz="4" w:space="0" w:color="010101"/>
              <w:left w:val="nil" w:sz="6" w:space="0" w:color="auto"/>
              <w:bottom w:val="single" w:sz="12" w:space="0" w:color="010101"/>
              <w:right w:val="nil" w:sz="6" w:space="0" w:color="auto"/>
            </w:tcBorders>
          </w:tcPr>
          <w:p>
            <w:pPr>
              <w:pStyle w:val="TableParagraph"/>
              <w:spacing w:line="240" w:lineRule="auto" w:before="48"/>
              <w:ind w:left="590" w:right="0"/>
              <w:jc w:val="left"/>
              <w:rPr>
                <w:rFonts w:ascii="宋体" w:hAnsi="宋体" w:cs="宋体" w:eastAsia="宋体" w:hint="default"/>
                <w:sz w:val="20"/>
                <w:szCs w:val="20"/>
              </w:rPr>
            </w:pPr>
            <w:r>
              <w:rPr>
                <w:rFonts w:ascii="宋体" w:hAnsi="宋体" w:cs="宋体" w:eastAsia="宋体" w:hint="default"/>
                <w:w w:val="100"/>
                <w:sz w:val="20"/>
                <w:szCs w:val="20"/>
              </w:rPr>
              <w:t>合</w:t>
            </w:r>
          </w:p>
        </w:tc>
        <w:tc>
          <w:tcPr>
            <w:tcW w:w="858"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48"/>
              <w:ind w:left="66" w:right="0"/>
              <w:jc w:val="left"/>
              <w:rPr>
                <w:rFonts w:ascii="宋体" w:hAnsi="宋体" w:cs="宋体" w:eastAsia="宋体" w:hint="default"/>
                <w:sz w:val="20"/>
                <w:szCs w:val="20"/>
              </w:rPr>
            </w:pPr>
            <w:r>
              <w:rPr>
                <w:rFonts w:ascii="宋体" w:hAnsi="宋体" w:cs="宋体" w:eastAsia="宋体" w:hint="default"/>
                <w:w w:val="100"/>
                <w:sz w:val="20"/>
                <w:szCs w:val="20"/>
              </w:rPr>
              <w:t>计</w:t>
            </w:r>
          </w:p>
        </w:tc>
        <w:tc>
          <w:tcPr>
            <w:tcW w:w="2551"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95"/>
              <w:ind w:right="102"/>
              <w:jc w:val="right"/>
              <w:rPr>
                <w:rFonts w:ascii="Times New Roman" w:hAnsi="Times New Roman" w:cs="Times New Roman" w:eastAsia="Times New Roman" w:hint="default"/>
                <w:sz w:val="20"/>
                <w:szCs w:val="20"/>
              </w:rPr>
            </w:pPr>
            <w:r>
              <w:rPr>
                <w:rFonts w:ascii="Times New Roman"/>
                <w:spacing w:val="-1"/>
                <w:sz w:val="20"/>
              </w:rPr>
              <w:t>10,574,279.80</w:t>
            </w:r>
            <w:r>
              <w:rPr>
                <w:rFonts w:ascii="Times New Roman"/>
                <w:sz w:val="20"/>
              </w:rPr>
            </w:r>
          </w:p>
        </w:tc>
        <w:tc>
          <w:tcPr>
            <w:tcW w:w="2047"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95"/>
              <w:ind w:right="103"/>
              <w:jc w:val="right"/>
              <w:rPr>
                <w:rFonts w:ascii="Times New Roman" w:hAnsi="Times New Roman" w:cs="Times New Roman" w:eastAsia="Times New Roman" w:hint="default"/>
                <w:sz w:val="20"/>
                <w:szCs w:val="20"/>
              </w:rPr>
            </w:pPr>
            <w:r>
              <w:rPr>
                <w:rFonts w:ascii="Times New Roman"/>
                <w:spacing w:val="-1"/>
                <w:sz w:val="20"/>
              </w:rPr>
              <w:t>85.88</w:t>
            </w:r>
            <w:r>
              <w:rPr>
                <w:rFonts w:ascii="Times New Roman"/>
                <w:sz w:val="20"/>
              </w:rPr>
            </w:r>
          </w:p>
        </w:tc>
        <w:tc>
          <w:tcPr>
            <w:tcW w:w="2141"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95"/>
              <w:ind w:right="106"/>
              <w:jc w:val="right"/>
              <w:rPr>
                <w:rFonts w:ascii="Times New Roman" w:hAnsi="Times New Roman" w:cs="Times New Roman" w:eastAsia="Times New Roman" w:hint="default"/>
                <w:sz w:val="20"/>
                <w:szCs w:val="20"/>
              </w:rPr>
            </w:pPr>
            <w:r>
              <w:rPr>
                <w:rFonts w:ascii="Times New Roman"/>
                <w:spacing w:val="-1"/>
                <w:sz w:val="20"/>
              </w:rPr>
              <w:t>2,087,068.97</w:t>
            </w:r>
          </w:p>
        </w:tc>
      </w:tr>
    </w:tbl>
    <w:p>
      <w:pPr>
        <w:spacing w:after="0" w:line="240" w:lineRule="auto"/>
        <w:jc w:val="right"/>
        <w:rPr>
          <w:rFonts w:ascii="Times New Roman" w:hAnsi="Times New Roman" w:cs="Times New Roman" w:eastAsia="Times New Roman" w:hint="default"/>
          <w:sz w:val="20"/>
          <w:szCs w:val="20"/>
        </w:rPr>
        <w:sectPr>
          <w:pgSz w:w="11910" w:h="16840"/>
          <w:pgMar w:header="880" w:footer="769" w:top="1100" w:bottom="960" w:left="1560" w:right="1540"/>
        </w:sectPr>
      </w:pPr>
    </w:p>
    <w:p>
      <w:pPr>
        <w:spacing w:line="240" w:lineRule="auto" w:before="12"/>
        <w:rPr>
          <w:rFonts w:ascii="宋体" w:hAnsi="宋体" w:cs="宋体" w:eastAsia="宋体" w:hint="default"/>
          <w:sz w:val="25"/>
          <w:szCs w:val="25"/>
        </w:rPr>
      </w:pPr>
    </w:p>
    <w:tbl>
      <w:tblPr>
        <w:tblW w:w="0" w:type="auto"/>
        <w:jc w:val="left"/>
        <w:tblInd w:w="116" w:type="dxa"/>
        <w:tblLayout w:type="fixed"/>
        <w:tblCellMar>
          <w:top w:w="0" w:type="dxa"/>
          <w:left w:w="0" w:type="dxa"/>
          <w:bottom w:w="0" w:type="dxa"/>
          <w:right w:w="0" w:type="dxa"/>
        </w:tblCellMar>
        <w:tblLook w:val="01E0"/>
      </w:tblPr>
      <w:tblGrid>
        <w:gridCol w:w="935"/>
        <w:gridCol w:w="887"/>
        <w:gridCol w:w="2512"/>
        <w:gridCol w:w="2047"/>
        <w:gridCol w:w="2142"/>
      </w:tblGrid>
      <w:tr>
        <w:trPr>
          <w:trHeight w:val="439" w:hRule="exact"/>
        </w:trPr>
        <w:tc>
          <w:tcPr>
            <w:tcW w:w="1822" w:type="dxa"/>
            <w:gridSpan w:val="2"/>
            <w:vMerge w:val="restart"/>
            <w:tcBorders>
              <w:top w:val="single" w:sz="12" w:space="0" w:color="010101"/>
              <w:left w:val="nil" w:sz="6" w:space="0" w:color="auto"/>
              <w:right w:val="single" w:sz="4" w:space="0" w:color="010101"/>
            </w:tcBorders>
          </w:tcPr>
          <w:p>
            <w:pPr>
              <w:pStyle w:val="TableParagraph"/>
              <w:spacing w:line="240" w:lineRule="auto" w:before="10"/>
              <w:ind w:right="0"/>
              <w:jc w:val="left"/>
              <w:rPr>
                <w:rFonts w:ascii="宋体" w:hAnsi="宋体" w:cs="宋体" w:eastAsia="宋体" w:hint="default"/>
                <w:sz w:val="20"/>
                <w:szCs w:val="20"/>
              </w:rPr>
            </w:pPr>
          </w:p>
          <w:p>
            <w:pPr>
              <w:pStyle w:val="TableParagraph"/>
              <w:tabs>
                <w:tab w:pos="404" w:val="left" w:leader="none"/>
              </w:tabs>
              <w:spacing w:line="240" w:lineRule="auto"/>
              <w:ind w:left="3" w:right="0"/>
              <w:jc w:val="center"/>
              <w:rPr>
                <w:rFonts w:ascii="宋体" w:hAnsi="宋体" w:cs="宋体" w:eastAsia="宋体" w:hint="default"/>
                <w:sz w:val="20"/>
                <w:szCs w:val="20"/>
              </w:rPr>
            </w:pPr>
            <w:r>
              <w:rPr>
                <w:rFonts w:ascii="宋体" w:hAnsi="宋体" w:cs="宋体" w:eastAsia="宋体" w:hint="default"/>
                <w:b/>
                <w:bCs/>
                <w:w w:val="95"/>
                <w:sz w:val="20"/>
                <w:szCs w:val="20"/>
              </w:rPr>
              <w:t>账</w:t>
              <w:tab/>
            </w:r>
            <w:r>
              <w:rPr>
                <w:rFonts w:ascii="宋体" w:hAnsi="宋体" w:cs="宋体" w:eastAsia="宋体" w:hint="default"/>
                <w:b/>
                <w:bCs/>
                <w:sz w:val="20"/>
                <w:szCs w:val="20"/>
              </w:rPr>
              <w:t>龄</w:t>
            </w:r>
            <w:r>
              <w:rPr>
                <w:rFonts w:ascii="宋体" w:hAnsi="宋体" w:cs="宋体" w:eastAsia="宋体" w:hint="default"/>
                <w:sz w:val="20"/>
                <w:szCs w:val="20"/>
              </w:rPr>
            </w:r>
          </w:p>
        </w:tc>
        <w:tc>
          <w:tcPr>
            <w:tcW w:w="6701" w:type="dxa"/>
            <w:gridSpan w:val="3"/>
            <w:tcBorders>
              <w:top w:val="single" w:sz="12" w:space="0" w:color="010101"/>
              <w:left w:val="single" w:sz="4" w:space="0" w:color="010101"/>
              <w:bottom w:val="single" w:sz="4" w:space="0" w:color="010101"/>
              <w:right w:val="nil" w:sz="6" w:space="0" w:color="auto"/>
            </w:tcBorders>
          </w:tcPr>
          <w:p>
            <w:pPr>
              <w:pStyle w:val="TableParagraph"/>
              <w:spacing w:line="240" w:lineRule="auto" w:before="46"/>
              <w:ind w:right="2"/>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450" w:hRule="exact"/>
        </w:trPr>
        <w:tc>
          <w:tcPr>
            <w:tcW w:w="1822" w:type="dxa"/>
            <w:gridSpan w:val="2"/>
            <w:vMerge/>
            <w:tcBorders>
              <w:left w:val="nil" w:sz="6" w:space="0" w:color="auto"/>
              <w:bottom w:val="single" w:sz="4" w:space="0" w:color="010101"/>
              <w:right w:val="single" w:sz="4" w:space="0" w:color="010101"/>
            </w:tcBorders>
          </w:tcPr>
          <w:p>
            <w:pPr/>
          </w:p>
        </w:tc>
        <w:tc>
          <w:tcPr>
            <w:tcW w:w="25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7"/>
              <w:ind w:right="1"/>
              <w:jc w:val="center"/>
              <w:rPr>
                <w:rFonts w:ascii="宋体" w:hAnsi="宋体" w:cs="宋体" w:eastAsia="宋体" w:hint="default"/>
                <w:sz w:val="20"/>
                <w:szCs w:val="20"/>
              </w:rPr>
            </w:pPr>
            <w:r>
              <w:rPr>
                <w:rFonts w:ascii="宋体" w:hAnsi="宋体" w:cs="宋体" w:eastAsia="宋体" w:hint="default"/>
                <w:b/>
                <w:bCs/>
                <w:sz w:val="20"/>
                <w:szCs w:val="20"/>
              </w:rPr>
              <w:t>金</w:t>
            </w:r>
            <w:r>
              <w:rPr>
                <w:rFonts w:ascii="宋体" w:hAnsi="宋体" w:cs="宋体" w:eastAsia="宋体" w:hint="default"/>
                <w:b/>
                <w:bCs/>
                <w:spacing w:val="97"/>
                <w:sz w:val="20"/>
                <w:szCs w:val="20"/>
              </w:rPr>
              <w:t> </w:t>
            </w:r>
            <w:r>
              <w:rPr>
                <w:rFonts w:ascii="宋体" w:hAnsi="宋体" w:cs="宋体" w:eastAsia="宋体" w:hint="default"/>
                <w:b/>
                <w:bCs/>
                <w:sz w:val="20"/>
                <w:szCs w:val="20"/>
              </w:rPr>
              <w:t>额</w:t>
            </w:r>
            <w:r>
              <w:rPr>
                <w:rFonts w:ascii="宋体" w:hAnsi="宋体" w:cs="宋体" w:eastAsia="宋体" w:hint="default"/>
                <w:sz w:val="20"/>
                <w:szCs w:val="20"/>
              </w:rPr>
            </w:r>
          </w:p>
        </w:tc>
        <w:tc>
          <w:tcPr>
            <w:tcW w:w="204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7"/>
              <w:ind w:left="527"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Times New Roman" w:hAnsi="Times New Roman" w:cs="Times New Roman" w:eastAsia="Times New Roman" w:hint="default"/>
                <w:b/>
                <w:bCs/>
                <w:sz w:val="18"/>
                <w:szCs w:val="18"/>
              </w:rPr>
              <w:t>%</w:t>
            </w:r>
            <w:r>
              <w:rPr>
                <w:rFonts w:ascii="宋体" w:hAnsi="宋体" w:cs="宋体" w:eastAsia="宋体" w:hint="default"/>
                <w:b/>
                <w:bCs/>
                <w:sz w:val="20"/>
                <w:szCs w:val="20"/>
              </w:rPr>
              <w:t>）</w:t>
            </w:r>
            <w:r>
              <w:rPr>
                <w:rFonts w:ascii="宋体" w:hAnsi="宋体" w:cs="宋体" w:eastAsia="宋体" w:hint="default"/>
                <w:sz w:val="20"/>
                <w:szCs w:val="20"/>
              </w:rPr>
            </w:r>
          </w:p>
        </w:tc>
        <w:tc>
          <w:tcPr>
            <w:tcW w:w="2142"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67"/>
              <w:ind w:left="666"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r>
      <w:tr>
        <w:trPr>
          <w:trHeight w:val="430" w:hRule="exact"/>
        </w:trPr>
        <w:tc>
          <w:tcPr>
            <w:tcW w:w="1822" w:type="dxa"/>
            <w:gridSpan w:val="2"/>
            <w:tcBorders>
              <w:top w:val="single" w:sz="4" w:space="0" w:color="010101"/>
              <w:left w:val="nil" w:sz="6" w:space="0" w:color="auto"/>
              <w:bottom w:val="nil" w:sz="6" w:space="0" w:color="auto"/>
              <w:right w:val="single" w:sz="4" w:space="0" w:color="010101"/>
            </w:tcBorders>
          </w:tcPr>
          <w:p>
            <w:pPr>
              <w:pStyle w:val="TableParagraph"/>
              <w:spacing w:line="240" w:lineRule="auto" w:before="48"/>
              <w:ind w:left="10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年以内</w:t>
            </w:r>
          </w:p>
        </w:tc>
        <w:tc>
          <w:tcPr>
            <w:tcW w:w="2512"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4,323,381.26</w:t>
            </w:r>
          </w:p>
        </w:tc>
        <w:tc>
          <w:tcPr>
            <w:tcW w:w="2047"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95"/>
              <w:ind w:right="100"/>
              <w:jc w:val="right"/>
              <w:rPr>
                <w:rFonts w:ascii="Times New Roman" w:hAnsi="Times New Roman" w:cs="Times New Roman" w:eastAsia="Times New Roman" w:hint="default"/>
                <w:sz w:val="20"/>
                <w:szCs w:val="20"/>
              </w:rPr>
            </w:pPr>
            <w:r>
              <w:rPr>
                <w:rFonts w:ascii="Times New Roman"/>
                <w:spacing w:val="-1"/>
                <w:sz w:val="20"/>
              </w:rPr>
              <w:t>56.72</w:t>
            </w:r>
          </w:p>
        </w:tc>
        <w:tc>
          <w:tcPr>
            <w:tcW w:w="2142" w:type="dxa"/>
            <w:tcBorders>
              <w:top w:val="single" w:sz="4" w:space="0" w:color="010101"/>
              <w:left w:val="single" w:sz="4" w:space="0" w:color="010101"/>
              <w:bottom w:val="nil" w:sz="6" w:space="0" w:color="auto"/>
              <w:right w:val="nil" w:sz="6" w:space="0" w:color="auto"/>
            </w:tcBorders>
          </w:tcPr>
          <w:p>
            <w:pPr>
              <w:pStyle w:val="TableParagraph"/>
              <w:spacing w:line="240" w:lineRule="auto" w:before="105"/>
              <w:ind w:right="107"/>
              <w:jc w:val="right"/>
              <w:rPr>
                <w:rFonts w:ascii="Times New Roman" w:hAnsi="Times New Roman" w:cs="Times New Roman" w:eastAsia="Times New Roman" w:hint="default"/>
                <w:sz w:val="18"/>
                <w:szCs w:val="18"/>
              </w:rPr>
            </w:pPr>
            <w:r>
              <w:rPr>
                <w:rFonts w:ascii="Times New Roman"/>
                <w:sz w:val="18"/>
              </w:rPr>
              <w:t>216,169.06</w:t>
            </w:r>
          </w:p>
        </w:tc>
      </w:tr>
      <w:tr>
        <w:trPr>
          <w:trHeight w:val="420" w:hRule="exact"/>
        </w:trPr>
        <w:tc>
          <w:tcPr>
            <w:tcW w:w="1822" w:type="dxa"/>
            <w:gridSpan w:val="2"/>
            <w:tcBorders>
              <w:top w:val="nil" w:sz="6" w:space="0" w:color="auto"/>
              <w:left w:val="nil" w:sz="6" w:space="0" w:color="auto"/>
              <w:bottom w:val="nil" w:sz="6" w:space="0" w:color="auto"/>
              <w:right w:val="single" w:sz="4" w:space="0" w:color="010101"/>
            </w:tcBorders>
          </w:tcPr>
          <w:p>
            <w:pPr>
              <w:pStyle w:val="TableParagraph"/>
              <w:spacing w:line="240" w:lineRule="auto" w:before="43"/>
              <w:ind w:left="10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w:t>
            </w:r>
          </w:p>
        </w:tc>
        <w:tc>
          <w:tcPr>
            <w:tcW w:w="2512" w:type="dxa"/>
            <w:tcBorders>
              <w:top w:val="nil" w:sz="6" w:space="0" w:color="auto"/>
              <w:left w:val="single" w:sz="4" w:space="0" w:color="010101"/>
              <w:bottom w:val="nil" w:sz="6" w:space="0" w:color="auto"/>
              <w:right w:val="single" w:sz="4" w:space="0" w:color="010101"/>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z w:val="18"/>
              </w:rPr>
              <w:t>2,112,403.46</w:t>
            </w:r>
          </w:p>
        </w:tc>
        <w:tc>
          <w:tcPr>
            <w:tcW w:w="2047" w:type="dxa"/>
            <w:tcBorders>
              <w:top w:val="nil" w:sz="6" w:space="0" w:color="auto"/>
              <w:left w:val="single" w:sz="4" w:space="0" w:color="010101"/>
              <w:bottom w:val="nil" w:sz="6" w:space="0" w:color="auto"/>
              <w:right w:val="single" w:sz="4" w:space="0" w:color="010101"/>
            </w:tcBorders>
          </w:tcPr>
          <w:p>
            <w:pPr>
              <w:pStyle w:val="TableParagraph"/>
              <w:spacing w:line="240" w:lineRule="auto" w:before="90"/>
              <w:ind w:right="100"/>
              <w:jc w:val="right"/>
              <w:rPr>
                <w:rFonts w:ascii="Times New Roman" w:hAnsi="Times New Roman" w:cs="Times New Roman" w:eastAsia="Times New Roman" w:hint="default"/>
                <w:sz w:val="20"/>
                <w:szCs w:val="20"/>
              </w:rPr>
            </w:pPr>
            <w:r>
              <w:rPr>
                <w:rFonts w:ascii="Times New Roman"/>
                <w:spacing w:val="-1"/>
                <w:sz w:val="20"/>
              </w:rPr>
              <w:t>27.71</w:t>
            </w:r>
          </w:p>
        </w:tc>
        <w:tc>
          <w:tcPr>
            <w:tcW w:w="2142" w:type="dxa"/>
            <w:tcBorders>
              <w:top w:val="nil" w:sz="6" w:space="0" w:color="auto"/>
              <w:left w:val="single" w:sz="4" w:space="0" w:color="010101"/>
              <w:bottom w:val="nil" w:sz="6" w:space="0" w:color="auto"/>
              <w:right w:val="nil" w:sz="6" w:space="0" w:color="auto"/>
            </w:tcBorders>
          </w:tcPr>
          <w:p>
            <w:pPr>
              <w:pStyle w:val="TableParagraph"/>
              <w:spacing w:line="240" w:lineRule="auto" w:before="100"/>
              <w:ind w:right="107"/>
              <w:jc w:val="right"/>
              <w:rPr>
                <w:rFonts w:ascii="Times New Roman" w:hAnsi="Times New Roman" w:cs="Times New Roman" w:eastAsia="Times New Roman" w:hint="default"/>
                <w:sz w:val="18"/>
                <w:szCs w:val="18"/>
              </w:rPr>
            </w:pPr>
            <w:r>
              <w:rPr>
                <w:rFonts w:ascii="Times New Roman"/>
                <w:sz w:val="18"/>
              </w:rPr>
              <w:t>211,240.35</w:t>
            </w:r>
          </w:p>
        </w:tc>
      </w:tr>
      <w:tr>
        <w:trPr>
          <w:trHeight w:val="419" w:hRule="exact"/>
        </w:trPr>
        <w:tc>
          <w:tcPr>
            <w:tcW w:w="1822" w:type="dxa"/>
            <w:gridSpan w:val="2"/>
            <w:tcBorders>
              <w:top w:val="nil" w:sz="6" w:space="0" w:color="auto"/>
              <w:left w:val="nil" w:sz="6" w:space="0" w:color="auto"/>
              <w:bottom w:val="nil" w:sz="6" w:space="0" w:color="auto"/>
              <w:right w:val="single" w:sz="4" w:space="0" w:color="010101"/>
            </w:tcBorders>
          </w:tcPr>
          <w:p>
            <w:pPr>
              <w:pStyle w:val="TableParagraph"/>
              <w:spacing w:line="240" w:lineRule="auto" w:before="43"/>
              <w:ind w:left="10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w:t>
            </w:r>
          </w:p>
        </w:tc>
        <w:tc>
          <w:tcPr>
            <w:tcW w:w="2512" w:type="dxa"/>
            <w:tcBorders>
              <w:top w:val="nil" w:sz="6" w:space="0" w:color="auto"/>
              <w:left w:val="single" w:sz="4" w:space="0" w:color="010101"/>
              <w:bottom w:val="nil" w:sz="6" w:space="0" w:color="auto"/>
              <w:right w:val="single" w:sz="4" w:space="0" w:color="010101"/>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z w:val="18"/>
              </w:rPr>
              <w:t>170,090.00</w:t>
            </w:r>
          </w:p>
        </w:tc>
        <w:tc>
          <w:tcPr>
            <w:tcW w:w="2047" w:type="dxa"/>
            <w:tcBorders>
              <w:top w:val="nil" w:sz="6" w:space="0" w:color="auto"/>
              <w:left w:val="single" w:sz="4" w:space="0" w:color="010101"/>
              <w:bottom w:val="nil" w:sz="6" w:space="0" w:color="auto"/>
              <w:right w:val="single" w:sz="4" w:space="0" w:color="010101"/>
            </w:tcBorders>
          </w:tcPr>
          <w:p>
            <w:pPr>
              <w:pStyle w:val="TableParagraph"/>
              <w:spacing w:line="240" w:lineRule="auto" w:before="90"/>
              <w:ind w:right="101"/>
              <w:jc w:val="right"/>
              <w:rPr>
                <w:rFonts w:ascii="Times New Roman" w:hAnsi="Times New Roman" w:cs="Times New Roman" w:eastAsia="Times New Roman" w:hint="default"/>
                <w:sz w:val="20"/>
                <w:szCs w:val="20"/>
              </w:rPr>
            </w:pPr>
            <w:r>
              <w:rPr>
                <w:rFonts w:ascii="Times New Roman"/>
                <w:spacing w:val="-1"/>
                <w:sz w:val="20"/>
              </w:rPr>
              <w:t>2.23</w:t>
            </w:r>
          </w:p>
        </w:tc>
        <w:tc>
          <w:tcPr>
            <w:tcW w:w="2142" w:type="dxa"/>
            <w:tcBorders>
              <w:top w:val="nil" w:sz="6" w:space="0" w:color="auto"/>
              <w:left w:val="single" w:sz="4" w:space="0" w:color="010101"/>
              <w:bottom w:val="nil" w:sz="6" w:space="0" w:color="auto"/>
              <w:right w:val="nil" w:sz="6" w:space="0" w:color="auto"/>
            </w:tcBorders>
          </w:tcPr>
          <w:p>
            <w:pPr>
              <w:pStyle w:val="TableParagraph"/>
              <w:spacing w:line="240" w:lineRule="auto" w:before="100"/>
              <w:ind w:right="107"/>
              <w:jc w:val="right"/>
              <w:rPr>
                <w:rFonts w:ascii="Times New Roman" w:hAnsi="Times New Roman" w:cs="Times New Roman" w:eastAsia="Times New Roman" w:hint="default"/>
                <w:sz w:val="18"/>
                <w:szCs w:val="18"/>
              </w:rPr>
            </w:pPr>
            <w:r>
              <w:rPr>
                <w:rFonts w:ascii="Times New Roman"/>
                <w:sz w:val="18"/>
              </w:rPr>
              <w:t>51,027.00</w:t>
            </w:r>
          </w:p>
        </w:tc>
      </w:tr>
      <w:tr>
        <w:trPr>
          <w:trHeight w:val="421" w:hRule="exact"/>
        </w:trPr>
        <w:tc>
          <w:tcPr>
            <w:tcW w:w="1822" w:type="dxa"/>
            <w:gridSpan w:val="2"/>
            <w:tcBorders>
              <w:top w:val="nil" w:sz="6" w:space="0" w:color="auto"/>
              <w:left w:val="nil" w:sz="6" w:space="0" w:color="auto"/>
              <w:bottom w:val="single" w:sz="4" w:space="0" w:color="010101"/>
              <w:right w:val="single" w:sz="4" w:space="0" w:color="010101"/>
            </w:tcBorders>
          </w:tcPr>
          <w:p>
            <w:pPr>
              <w:pStyle w:val="TableParagraph"/>
              <w:spacing w:line="240" w:lineRule="auto" w:before="42"/>
              <w:ind w:left="10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 </w:t>
            </w:r>
            <w:r>
              <w:rPr>
                <w:rFonts w:ascii="宋体" w:hAnsi="宋体" w:cs="宋体" w:eastAsia="宋体" w:hint="default"/>
                <w:sz w:val="20"/>
                <w:szCs w:val="20"/>
              </w:rPr>
              <w:t>年以上</w:t>
            </w:r>
          </w:p>
        </w:tc>
        <w:tc>
          <w:tcPr>
            <w:tcW w:w="2512"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z w:val="18"/>
              </w:rPr>
              <w:t>1,016,022.19</w:t>
            </w:r>
          </w:p>
        </w:tc>
        <w:tc>
          <w:tcPr>
            <w:tcW w:w="2047"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89"/>
              <w:ind w:right="100"/>
              <w:jc w:val="right"/>
              <w:rPr>
                <w:rFonts w:ascii="Times New Roman" w:hAnsi="Times New Roman" w:cs="Times New Roman" w:eastAsia="Times New Roman" w:hint="default"/>
                <w:sz w:val="20"/>
                <w:szCs w:val="20"/>
              </w:rPr>
            </w:pPr>
            <w:r>
              <w:rPr>
                <w:rFonts w:ascii="Times New Roman"/>
                <w:spacing w:val="-1"/>
                <w:sz w:val="20"/>
              </w:rPr>
              <w:t>13.33</w:t>
            </w:r>
          </w:p>
        </w:tc>
        <w:tc>
          <w:tcPr>
            <w:tcW w:w="2142" w:type="dxa"/>
            <w:tcBorders>
              <w:top w:val="nil" w:sz="6" w:space="0" w:color="auto"/>
              <w:left w:val="single" w:sz="4" w:space="0" w:color="010101"/>
              <w:bottom w:val="single" w:sz="4" w:space="0" w:color="010101"/>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18"/>
                <w:szCs w:val="18"/>
              </w:rPr>
            </w:pPr>
            <w:r>
              <w:rPr>
                <w:rFonts w:ascii="Times New Roman"/>
                <w:sz w:val="18"/>
              </w:rPr>
              <w:t>1,016,022.19</w:t>
            </w:r>
          </w:p>
        </w:tc>
      </w:tr>
      <w:tr>
        <w:trPr>
          <w:trHeight w:val="440" w:hRule="exact"/>
        </w:trPr>
        <w:tc>
          <w:tcPr>
            <w:tcW w:w="935" w:type="dxa"/>
            <w:tcBorders>
              <w:top w:val="single" w:sz="4" w:space="0" w:color="010101"/>
              <w:left w:val="nil" w:sz="6" w:space="0" w:color="auto"/>
              <w:bottom w:val="single" w:sz="12" w:space="0" w:color="010101"/>
              <w:right w:val="nil" w:sz="6" w:space="0" w:color="auto"/>
            </w:tcBorders>
          </w:tcPr>
          <w:p>
            <w:pPr>
              <w:pStyle w:val="TableParagraph"/>
              <w:spacing w:line="240" w:lineRule="auto" w:before="47"/>
              <w:ind w:left="609" w:right="0"/>
              <w:jc w:val="left"/>
              <w:rPr>
                <w:rFonts w:ascii="宋体" w:hAnsi="宋体" w:cs="宋体" w:eastAsia="宋体" w:hint="default"/>
                <w:sz w:val="20"/>
                <w:szCs w:val="20"/>
              </w:rPr>
            </w:pPr>
            <w:r>
              <w:rPr>
                <w:rFonts w:ascii="宋体" w:hAnsi="宋体" w:cs="宋体" w:eastAsia="宋体" w:hint="default"/>
                <w:w w:val="100"/>
                <w:sz w:val="20"/>
                <w:szCs w:val="20"/>
              </w:rPr>
              <w:t>合</w:t>
            </w:r>
          </w:p>
        </w:tc>
        <w:tc>
          <w:tcPr>
            <w:tcW w:w="887"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47"/>
              <w:ind w:left="75" w:right="0"/>
              <w:jc w:val="left"/>
              <w:rPr>
                <w:rFonts w:ascii="宋体" w:hAnsi="宋体" w:cs="宋体" w:eastAsia="宋体" w:hint="default"/>
                <w:sz w:val="20"/>
                <w:szCs w:val="20"/>
              </w:rPr>
            </w:pPr>
            <w:r>
              <w:rPr>
                <w:rFonts w:ascii="宋体" w:hAnsi="宋体" w:cs="宋体" w:eastAsia="宋体" w:hint="default"/>
                <w:w w:val="100"/>
                <w:sz w:val="20"/>
                <w:szCs w:val="20"/>
              </w:rPr>
              <w:t>计</w:t>
            </w:r>
          </w:p>
        </w:tc>
        <w:tc>
          <w:tcPr>
            <w:tcW w:w="2512"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94"/>
              <w:ind w:right="101"/>
              <w:jc w:val="right"/>
              <w:rPr>
                <w:rFonts w:ascii="Times New Roman" w:hAnsi="Times New Roman" w:cs="Times New Roman" w:eastAsia="Times New Roman" w:hint="default"/>
                <w:sz w:val="20"/>
                <w:szCs w:val="20"/>
              </w:rPr>
            </w:pPr>
            <w:r>
              <w:rPr>
                <w:rFonts w:ascii="Times New Roman"/>
                <w:spacing w:val="-1"/>
                <w:sz w:val="20"/>
              </w:rPr>
              <w:t>7,621,896.91</w:t>
            </w:r>
            <w:r>
              <w:rPr>
                <w:rFonts w:ascii="Times New Roman"/>
                <w:sz w:val="20"/>
              </w:rPr>
            </w:r>
          </w:p>
        </w:tc>
        <w:tc>
          <w:tcPr>
            <w:tcW w:w="2047"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94"/>
              <w:ind w:right="103"/>
              <w:jc w:val="right"/>
              <w:rPr>
                <w:rFonts w:ascii="Times New Roman" w:hAnsi="Times New Roman" w:cs="Times New Roman" w:eastAsia="Times New Roman" w:hint="default"/>
                <w:sz w:val="20"/>
                <w:szCs w:val="20"/>
              </w:rPr>
            </w:pPr>
            <w:r>
              <w:rPr>
                <w:rFonts w:ascii="Times New Roman"/>
                <w:spacing w:val="-1"/>
                <w:sz w:val="20"/>
              </w:rPr>
              <w:t>100.00</w:t>
            </w:r>
            <w:r>
              <w:rPr>
                <w:rFonts w:ascii="Times New Roman"/>
                <w:sz w:val="20"/>
              </w:rPr>
            </w:r>
          </w:p>
        </w:tc>
        <w:tc>
          <w:tcPr>
            <w:tcW w:w="2142"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94"/>
              <w:ind w:right="106"/>
              <w:jc w:val="right"/>
              <w:rPr>
                <w:rFonts w:ascii="Times New Roman" w:hAnsi="Times New Roman" w:cs="Times New Roman" w:eastAsia="Times New Roman" w:hint="default"/>
                <w:sz w:val="20"/>
                <w:szCs w:val="20"/>
              </w:rPr>
            </w:pPr>
            <w:r>
              <w:rPr>
                <w:rFonts w:ascii="Times New Roman"/>
                <w:spacing w:val="-1"/>
                <w:sz w:val="20"/>
              </w:rPr>
              <w:t>1,494,458.60</w:t>
            </w:r>
          </w:p>
        </w:tc>
      </w:tr>
    </w:tbl>
    <w:p>
      <w:pPr>
        <w:spacing w:line="240" w:lineRule="auto" w:before="13"/>
        <w:rPr>
          <w:rFonts w:ascii="宋体" w:hAnsi="宋体" w:cs="宋体" w:eastAsia="宋体" w:hint="default"/>
          <w:sz w:val="8"/>
          <w:szCs w:val="8"/>
        </w:rPr>
      </w:pPr>
    </w:p>
    <w:p>
      <w:pPr>
        <w:pStyle w:val="BodyText"/>
        <w:spacing w:line="240" w:lineRule="auto" w:before="35"/>
        <w:ind w:left="764" w:right="0"/>
        <w:jc w:val="left"/>
      </w:pPr>
      <w:r>
        <w:rPr/>
        <w:t>(5）期末其他应收款金额前五名明细：</w:t>
      </w:r>
    </w:p>
    <w:p>
      <w:pPr>
        <w:spacing w:line="240" w:lineRule="auto" w:before="12"/>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1748"/>
        <w:gridCol w:w="1495"/>
        <w:gridCol w:w="1616"/>
        <w:gridCol w:w="1656"/>
        <w:gridCol w:w="2046"/>
      </w:tblGrid>
      <w:tr>
        <w:trPr>
          <w:trHeight w:val="421" w:hRule="exact"/>
        </w:trPr>
        <w:tc>
          <w:tcPr>
            <w:tcW w:w="1748" w:type="dxa"/>
            <w:tcBorders>
              <w:top w:val="single" w:sz="12" w:space="0" w:color="010101"/>
              <w:left w:val="nil" w:sz="6" w:space="0" w:color="auto"/>
              <w:bottom w:val="single" w:sz="4" w:space="0" w:color="010101"/>
              <w:right w:val="single" w:sz="4" w:space="0" w:color="010101"/>
            </w:tcBorders>
          </w:tcPr>
          <w:p>
            <w:pPr>
              <w:pStyle w:val="TableParagraph"/>
              <w:spacing w:line="240" w:lineRule="auto" w:before="54"/>
              <w:ind w:left="513"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495"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54"/>
              <w:ind w:right="380"/>
              <w:jc w:val="right"/>
              <w:rPr>
                <w:rFonts w:ascii="宋体" w:hAnsi="宋体" w:cs="宋体" w:eastAsia="宋体" w:hint="default"/>
                <w:sz w:val="18"/>
                <w:szCs w:val="18"/>
              </w:rPr>
            </w:pPr>
            <w:r>
              <w:rPr>
                <w:rFonts w:ascii="宋体" w:hAnsi="宋体" w:cs="宋体" w:eastAsia="宋体" w:hint="default"/>
                <w:b/>
                <w:bCs/>
                <w:w w:val="95"/>
                <w:sz w:val="18"/>
                <w:szCs w:val="18"/>
              </w:rPr>
              <w:t>款项性质</w:t>
            </w:r>
            <w:r>
              <w:rPr>
                <w:rFonts w:ascii="宋体" w:hAnsi="宋体" w:cs="宋体" w:eastAsia="宋体" w:hint="default"/>
                <w:sz w:val="18"/>
                <w:szCs w:val="18"/>
              </w:rPr>
            </w:r>
          </w:p>
        </w:tc>
        <w:tc>
          <w:tcPr>
            <w:tcW w:w="1616"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656"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046"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54"/>
              <w:ind w:right="14"/>
              <w:jc w:val="right"/>
              <w:rPr>
                <w:rFonts w:ascii="宋体" w:hAnsi="宋体" w:cs="宋体" w:eastAsia="宋体" w:hint="default"/>
                <w:sz w:val="18"/>
                <w:szCs w:val="18"/>
              </w:rPr>
            </w:pPr>
            <w:r>
              <w:rPr>
                <w:rFonts w:ascii="宋体" w:hAnsi="宋体" w:cs="宋体" w:eastAsia="宋体" w:hint="default"/>
                <w:b/>
                <w:bCs/>
                <w:spacing w:val="-6"/>
                <w:w w:val="95"/>
                <w:sz w:val="18"/>
                <w:szCs w:val="18"/>
              </w:rPr>
              <w:t>占其他应收款比例（</w:t>
            </w:r>
            <w:r>
              <w:rPr>
                <w:rFonts w:ascii="Times New Roman" w:hAnsi="Times New Roman" w:cs="Times New Roman" w:eastAsia="Times New Roman" w:hint="default"/>
                <w:b/>
                <w:bCs/>
                <w:spacing w:val="-6"/>
                <w:w w:val="95"/>
                <w:sz w:val="18"/>
                <w:szCs w:val="18"/>
              </w:rPr>
              <w:t>%</w:t>
            </w:r>
            <w:r>
              <w:rPr>
                <w:rFonts w:ascii="宋体" w:hAnsi="宋体" w:cs="宋体" w:eastAsia="宋体" w:hint="default"/>
                <w:b/>
                <w:bCs/>
                <w:spacing w:val="-6"/>
                <w:w w:val="95"/>
                <w:sz w:val="18"/>
                <w:szCs w:val="18"/>
              </w:rPr>
              <w:t>）</w:t>
            </w:r>
            <w:r>
              <w:rPr>
                <w:rFonts w:ascii="宋体" w:hAnsi="宋体" w:cs="宋体" w:eastAsia="宋体" w:hint="default"/>
                <w:spacing w:val="-6"/>
                <w:sz w:val="18"/>
                <w:szCs w:val="18"/>
              </w:rPr>
            </w:r>
          </w:p>
        </w:tc>
      </w:tr>
      <w:tr>
        <w:trPr>
          <w:trHeight w:val="650" w:hRule="exact"/>
        </w:trPr>
        <w:tc>
          <w:tcPr>
            <w:tcW w:w="1748" w:type="dxa"/>
            <w:tcBorders>
              <w:top w:val="single" w:sz="4" w:space="0" w:color="010101"/>
              <w:left w:val="nil" w:sz="6" w:space="0" w:color="auto"/>
              <w:bottom w:val="nil" w:sz="6" w:space="0" w:color="auto"/>
              <w:right w:val="single" w:sz="4" w:space="0" w:color="010101"/>
            </w:tcBorders>
          </w:tcPr>
          <w:p>
            <w:pPr>
              <w:pStyle w:val="TableParagraph"/>
              <w:spacing w:line="285" w:lineRule="auto"/>
              <w:ind w:left="108" w:right="79"/>
              <w:jc w:val="left"/>
              <w:rPr>
                <w:rFonts w:ascii="宋体" w:hAnsi="宋体" w:cs="宋体" w:eastAsia="宋体" w:hint="default"/>
                <w:sz w:val="20"/>
                <w:szCs w:val="20"/>
              </w:rPr>
            </w:pPr>
            <w:r>
              <w:rPr>
                <w:rFonts w:ascii="宋体" w:hAnsi="宋体" w:cs="宋体" w:eastAsia="宋体" w:hint="default"/>
                <w:spacing w:val="17"/>
                <w:sz w:val="20"/>
                <w:szCs w:val="20"/>
              </w:rPr>
              <w:t>河南省环境保护</w:t>
            </w:r>
            <w:r>
              <w:rPr>
                <w:rFonts w:ascii="宋体" w:hAnsi="宋体" w:cs="宋体" w:eastAsia="宋体" w:hint="default"/>
                <w:spacing w:val="-91"/>
                <w:sz w:val="20"/>
                <w:szCs w:val="20"/>
              </w:rPr>
              <w:t> </w:t>
            </w:r>
            <w:r>
              <w:rPr>
                <w:rFonts w:ascii="宋体" w:hAnsi="宋体" w:cs="宋体" w:eastAsia="宋体" w:hint="default"/>
                <w:sz w:val="20"/>
                <w:szCs w:val="20"/>
              </w:rPr>
              <w:t>局</w:t>
            </w:r>
          </w:p>
        </w:tc>
        <w:tc>
          <w:tcPr>
            <w:tcW w:w="1495"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49"/>
              <w:ind w:right="440"/>
              <w:jc w:val="right"/>
              <w:rPr>
                <w:rFonts w:ascii="宋体" w:hAnsi="宋体" w:cs="宋体" w:eastAsia="宋体" w:hint="default"/>
                <w:sz w:val="20"/>
                <w:szCs w:val="20"/>
              </w:rPr>
            </w:pPr>
            <w:r>
              <w:rPr>
                <w:rFonts w:ascii="宋体" w:hAnsi="宋体" w:cs="宋体" w:eastAsia="宋体" w:hint="default"/>
                <w:sz w:val="20"/>
                <w:szCs w:val="20"/>
              </w:rPr>
              <w:t>质保金</w:t>
            </w:r>
          </w:p>
        </w:tc>
        <w:tc>
          <w:tcPr>
            <w:tcW w:w="1616"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1,536,470.00</w:t>
            </w:r>
          </w:p>
        </w:tc>
        <w:tc>
          <w:tcPr>
            <w:tcW w:w="1656"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046" w:type="dxa"/>
            <w:tcBorders>
              <w:top w:val="single" w:sz="4" w:space="0" w:color="010101"/>
              <w:left w:val="single" w:sz="4" w:space="0" w:color="010101"/>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12.48</w:t>
            </w:r>
          </w:p>
        </w:tc>
      </w:tr>
      <w:tr>
        <w:trPr>
          <w:trHeight w:val="357" w:hRule="exact"/>
        </w:trPr>
        <w:tc>
          <w:tcPr>
            <w:tcW w:w="1748" w:type="dxa"/>
            <w:tcBorders>
              <w:top w:val="nil" w:sz="6" w:space="0" w:color="auto"/>
              <w:left w:val="nil" w:sz="6" w:space="0" w:color="auto"/>
              <w:bottom w:val="nil" w:sz="6" w:space="0" w:color="auto"/>
              <w:right w:val="single" w:sz="4" w:space="0" w:color="010101"/>
            </w:tcBorders>
          </w:tcPr>
          <w:p>
            <w:pPr>
              <w:pStyle w:val="TableParagraph"/>
              <w:spacing w:line="240" w:lineRule="auto" w:before="17"/>
              <w:ind w:left="108" w:right="0"/>
              <w:jc w:val="left"/>
              <w:rPr>
                <w:rFonts w:ascii="宋体" w:hAnsi="宋体" w:cs="宋体" w:eastAsia="宋体" w:hint="default"/>
                <w:sz w:val="20"/>
                <w:szCs w:val="20"/>
              </w:rPr>
            </w:pPr>
            <w:r>
              <w:rPr>
                <w:rFonts w:ascii="宋体" w:hAnsi="宋体" w:cs="宋体" w:eastAsia="宋体" w:hint="default"/>
                <w:sz w:val="20"/>
                <w:szCs w:val="20"/>
              </w:rPr>
              <w:t>公司销售一部</w:t>
            </w:r>
          </w:p>
        </w:tc>
        <w:tc>
          <w:tcPr>
            <w:tcW w:w="1495" w:type="dxa"/>
            <w:tcBorders>
              <w:top w:val="nil" w:sz="6" w:space="0" w:color="auto"/>
              <w:left w:val="single" w:sz="4" w:space="0" w:color="010101"/>
              <w:bottom w:val="nil" w:sz="6" w:space="0" w:color="auto"/>
              <w:right w:val="single" w:sz="4" w:space="0" w:color="010101"/>
            </w:tcBorders>
          </w:tcPr>
          <w:p>
            <w:pPr>
              <w:pStyle w:val="TableParagraph"/>
              <w:spacing w:line="240" w:lineRule="auto" w:before="17"/>
              <w:ind w:right="440"/>
              <w:jc w:val="right"/>
              <w:rPr>
                <w:rFonts w:ascii="宋体" w:hAnsi="宋体" w:cs="宋体" w:eastAsia="宋体" w:hint="default"/>
                <w:sz w:val="20"/>
                <w:szCs w:val="20"/>
              </w:rPr>
            </w:pPr>
            <w:r>
              <w:rPr>
                <w:rFonts w:ascii="宋体" w:hAnsi="宋体" w:cs="宋体" w:eastAsia="宋体" w:hint="default"/>
                <w:sz w:val="20"/>
                <w:szCs w:val="20"/>
              </w:rPr>
              <w:t>备用金</w:t>
            </w:r>
          </w:p>
        </w:tc>
        <w:tc>
          <w:tcPr>
            <w:tcW w:w="1616" w:type="dxa"/>
            <w:tcBorders>
              <w:top w:val="nil" w:sz="6" w:space="0" w:color="auto"/>
              <w:left w:val="single" w:sz="4" w:space="0" w:color="010101"/>
              <w:bottom w:val="nil" w:sz="6" w:space="0" w:color="auto"/>
              <w:right w:val="single" w:sz="4" w:space="0" w:color="010101"/>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1,211,970.82</w:t>
            </w:r>
          </w:p>
        </w:tc>
        <w:tc>
          <w:tcPr>
            <w:tcW w:w="1656" w:type="dxa"/>
            <w:tcBorders>
              <w:top w:val="nil" w:sz="6" w:space="0" w:color="auto"/>
              <w:left w:val="single" w:sz="4" w:space="0" w:color="010101"/>
              <w:bottom w:val="nil" w:sz="6" w:space="0" w:color="auto"/>
              <w:right w:val="single" w:sz="4" w:space="0" w:color="010101"/>
            </w:tcBorders>
          </w:tcPr>
          <w:p>
            <w:pPr>
              <w:pStyle w:val="TableParagraph"/>
              <w:spacing w:line="240" w:lineRule="auto" w:before="33"/>
              <w:ind w:right="102"/>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046" w:type="dxa"/>
            <w:tcBorders>
              <w:top w:val="nil" w:sz="6" w:space="0" w:color="auto"/>
              <w:left w:val="single" w:sz="4" w:space="0" w:color="010101"/>
              <w:bottom w:val="nil" w:sz="6" w:space="0" w:color="auto"/>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z w:val="18"/>
              </w:rPr>
              <w:t>9.84</w:t>
            </w:r>
          </w:p>
        </w:tc>
      </w:tr>
      <w:tr>
        <w:trPr>
          <w:trHeight w:val="669" w:hRule="exact"/>
        </w:trPr>
        <w:tc>
          <w:tcPr>
            <w:tcW w:w="1748" w:type="dxa"/>
            <w:tcBorders>
              <w:top w:val="nil" w:sz="6" w:space="0" w:color="auto"/>
              <w:left w:val="nil" w:sz="6" w:space="0" w:color="auto"/>
              <w:bottom w:val="nil" w:sz="6" w:space="0" w:color="auto"/>
              <w:right w:val="single" w:sz="4" w:space="0" w:color="010101"/>
            </w:tcBorders>
          </w:tcPr>
          <w:p>
            <w:pPr>
              <w:pStyle w:val="TableParagraph"/>
              <w:spacing w:line="285" w:lineRule="auto" w:before="16"/>
              <w:ind w:left="108" w:right="79"/>
              <w:jc w:val="left"/>
              <w:rPr>
                <w:rFonts w:ascii="宋体" w:hAnsi="宋体" w:cs="宋体" w:eastAsia="宋体" w:hint="default"/>
                <w:sz w:val="20"/>
                <w:szCs w:val="20"/>
              </w:rPr>
            </w:pPr>
            <w:r>
              <w:rPr>
                <w:rFonts w:ascii="宋体" w:hAnsi="宋体" w:cs="宋体" w:eastAsia="宋体" w:hint="default"/>
                <w:spacing w:val="17"/>
                <w:sz w:val="20"/>
                <w:szCs w:val="20"/>
              </w:rPr>
              <w:t>山东省环境保护</w:t>
            </w:r>
            <w:r>
              <w:rPr>
                <w:rFonts w:ascii="宋体" w:hAnsi="宋体" w:cs="宋体" w:eastAsia="宋体" w:hint="default"/>
                <w:spacing w:val="-91"/>
                <w:sz w:val="20"/>
                <w:szCs w:val="20"/>
              </w:rPr>
              <w:t> </w:t>
            </w:r>
            <w:r>
              <w:rPr>
                <w:rFonts w:ascii="宋体" w:hAnsi="宋体" w:cs="宋体" w:eastAsia="宋体" w:hint="default"/>
                <w:sz w:val="20"/>
                <w:szCs w:val="20"/>
              </w:rPr>
              <w:t>局</w:t>
            </w:r>
          </w:p>
        </w:tc>
        <w:tc>
          <w:tcPr>
            <w:tcW w:w="1495" w:type="dxa"/>
            <w:tcBorders>
              <w:top w:val="nil" w:sz="6" w:space="0" w:color="auto"/>
              <w:left w:val="single" w:sz="4" w:space="0" w:color="010101"/>
              <w:bottom w:val="nil" w:sz="6" w:space="0" w:color="auto"/>
              <w:right w:val="single" w:sz="4" w:space="0" w:color="010101"/>
            </w:tcBorders>
          </w:tcPr>
          <w:p>
            <w:pPr>
              <w:pStyle w:val="TableParagraph"/>
              <w:spacing w:line="240" w:lineRule="auto" w:before="172"/>
              <w:ind w:right="0"/>
              <w:jc w:val="center"/>
              <w:rPr>
                <w:rFonts w:ascii="宋体" w:hAnsi="宋体" w:cs="宋体" w:eastAsia="宋体" w:hint="default"/>
                <w:sz w:val="20"/>
                <w:szCs w:val="20"/>
              </w:rPr>
            </w:pPr>
            <w:r>
              <w:rPr>
                <w:rFonts w:ascii="宋体" w:hAnsi="宋体" w:cs="宋体" w:eastAsia="宋体" w:hint="default"/>
                <w:sz w:val="20"/>
                <w:szCs w:val="20"/>
              </w:rPr>
              <w:t>押金</w:t>
            </w:r>
          </w:p>
        </w:tc>
        <w:tc>
          <w:tcPr>
            <w:tcW w:w="1616"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1,184,000.00</w:t>
            </w:r>
          </w:p>
        </w:tc>
        <w:tc>
          <w:tcPr>
            <w:tcW w:w="1656"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046" w:type="dxa"/>
            <w:tcBorders>
              <w:top w:val="nil" w:sz="6" w:space="0" w:color="auto"/>
              <w:left w:val="single" w:sz="4" w:space="0" w:color="010101"/>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9.61</w:t>
            </w:r>
          </w:p>
        </w:tc>
      </w:tr>
      <w:tr>
        <w:trPr>
          <w:trHeight w:val="380" w:hRule="exact"/>
        </w:trPr>
        <w:tc>
          <w:tcPr>
            <w:tcW w:w="1748" w:type="dxa"/>
            <w:tcBorders>
              <w:top w:val="nil" w:sz="6" w:space="0" w:color="auto"/>
              <w:left w:val="nil" w:sz="6" w:space="0" w:color="auto"/>
              <w:bottom w:val="nil" w:sz="6" w:space="0" w:color="auto"/>
              <w:right w:val="single" w:sz="4" w:space="0" w:color="010101"/>
            </w:tcBorders>
          </w:tcPr>
          <w:p>
            <w:pPr>
              <w:pStyle w:val="TableParagraph"/>
              <w:spacing w:line="240" w:lineRule="auto" w:before="17"/>
              <w:ind w:left="108" w:right="0"/>
              <w:jc w:val="left"/>
              <w:rPr>
                <w:rFonts w:ascii="宋体" w:hAnsi="宋体" w:cs="宋体" w:eastAsia="宋体" w:hint="default"/>
                <w:sz w:val="20"/>
                <w:szCs w:val="20"/>
              </w:rPr>
            </w:pPr>
            <w:r>
              <w:rPr>
                <w:rFonts w:ascii="宋体" w:hAnsi="宋体" w:cs="宋体" w:eastAsia="宋体" w:hint="default"/>
                <w:sz w:val="20"/>
                <w:szCs w:val="20"/>
              </w:rPr>
              <w:t>公司销售二部</w:t>
            </w:r>
          </w:p>
        </w:tc>
        <w:tc>
          <w:tcPr>
            <w:tcW w:w="1495" w:type="dxa"/>
            <w:tcBorders>
              <w:top w:val="nil" w:sz="6" w:space="0" w:color="auto"/>
              <w:left w:val="single" w:sz="4" w:space="0" w:color="010101"/>
              <w:bottom w:val="nil" w:sz="6" w:space="0" w:color="auto"/>
              <w:right w:val="single" w:sz="4" w:space="0" w:color="010101"/>
            </w:tcBorders>
          </w:tcPr>
          <w:p>
            <w:pPr>
              <w:pStyle w:val="TableParagraph"/>
              <w:spacing w:line="240" w:lineRule="auto" w:before="17"/>
              <w:ind w:right="440"/>
              <w:jc w:val="right"/>
              <w:rPr>
                <w:rFonts w:ascii="宋体" w:hAnsi="宋体" w:cs="宋体" w:eastAsia="宋体" w:hint="default"/>
                <w:sz w:val="20"/>
                <w:szCs w:val="20"/>
              </w:rPr>
            </w:pPr>
            <w:r>
              <w:rPr>
                <w:rFonts w:ascii="宋体" w:hAnsi="宋体" w:cs="宋体" w:eastAsia="宋体" w:hint="default"/>
                <w:sz w:val="20"/>
                <w:szCs w:val="20"/>
              </w:rPr>
              <w:t>备用金</w:t>
            </w:r>
          </w:p>
        </w:tc>
        <w:tc>
          <w:tcPr>
            <w:tcW w:w="1616" w:type="dxa"/>
            <w:tcBorders>
              <w:top w:val="nil" w:sz="6" w:space="0" w:color="auto"/>
              <w:left w:val="single" w:sz="4" w:space="0" w:color="010101"/>
              <w:bottom w:val="nil" w:sz="6" w:space="0" w:color="auto"/>
              <w:right w:val="single" w:sz="4" w:space="0" w:color="010101"/>
            </w:tcBorders>
          </w:tcPr>
          <w:p>
            <w:pPr>
              <w:pStyle w:val="TableParagraph"/>
              <w:spacing w:line="240" w:lineRule="auto" w:before="74"/>
              <w:ind w:right="102"/>
              <w:jc w:val="right"/>
              <w:rPr>
                <w:rFonts w:ascii="Times New Roman" w:hAnsi="Times New Roman" w:cs="Times New Roman" w:eastAsia="Times New Roman" w:hint="default"/>
                <w:sz w:val="18"/>
                <w:szCs w:val="18"/>
              </w:rPr>
            </w:pPr>
            <w:r>
              <w:rPr>
                <w:rFonts w:ascii="Times New Roman"/>
                <w:sz w:val="18"/>
              </w:rPr>
              <w:t>968,506.05</w:t>
            </w:r>
          </w:p>
        </w:tc>
        <w:tc>
          <w:tcPr>
            <w:tcW w:w="1656" w:type="dxa"/>
            <w:tcBorders>
              <w:top w:val="nil" w:sz="6" w:space="0" w:color="auto"/>
              <w:left w:val="single" w:sz="4" w:space="0" w:color="010101"/>
              <w:bottom w:val="nil" w:sz="6" w:space="0" w:color="auto"/>
              <w:right w:val="single" w:sz="4" w:space="0" w:color="010101"/>
            </w:tcBorders>
          </w:tcPr>
          <w:p>
            <w:pPr>
              <w:pStyle w:val="TableParagraph"/>
              <w:spacing w:line="240" w:lineRule="auto" w:before="33"/>
              <w:ind w:right="102"/>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046" w:type="dxa"/>
            <w:tcBorders>
              <w:top w:val="nil" w:sz="6" w:space="0" w:color="auto"/>
              <w:left w:val="single" w:sz="4" w:space="0" w:color="010101"/>
              <w:bottom w:val="nil" w:sz="6" w:space="0" w:color="auto"/>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z w:val="18"/>
              </w:rPr>
              <w:t>7.86</w:t>
            </w:r>
          </w:p>
        </w:tc>
      </w:tr>
      <w:tr>
        <w:trPr>
          <w:trHeight w:val="407" w:hRule="exact"/>
        </w:trPr>
        <w:tc>
          <w:tcPr>
            <w:tcW w:w="1748" w:type="dxa"/>
            <w:tcBorders>
              <w:top w:val="nil" w:sz="6" w:space="0" w:color="auto"/>
              <w:left w:val="nil" w:sz="6" w:space="0" w:color="auto"/>
              <w:bottom w:val="single" w:sz="4" w:space="0" w:color="010101"/>
              <w:right w:val="single" w:sz="4" w:space="0" w:color="010101"/>
            </w:tcBorders>
          </w:tcPr>
          <w:p>
            <w:pPr>
              <w:pStyle w:val="TableParagraph"/>
              <w:spacing w:line="240" w:lineRule="auto" w:before="39"/>
              <w:ind w:left="108" w:right="0"/>
              <w:jc w:val="left"/>
              <w:rPr>
                <w:rFonts w:ascii="宋体" w:hAnsi="宋体" w:cs="宋体" w:eastAsia="宋体" w:hint="default"/>
                <w:sz w:val="20"/>
                <w:szCs w:val="20"/>
              </w:rPr>
            </w:pPr>
            <w:r>
              <w:rPr>
                <w:rFonts w:ascii="宋体" w:hAnsi="宋体" w:cs="宋体" w:eastAsia="宋体" w:hint="default"/>
                <w:sz w:val="20"/>
                <w:szCs w:val="20"/>
              </w:rPr>
              <w:t>公司技术服务部</w:t>
            </w:r>
          </w:p>
        </w:tc>
        <w:tc>
          <w:tcPr>
            <w:tcW w:w="1495"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39"/>
              <w:ind w:right="440"/>
              <w:jc w:val="right"/>
              <w:rPr>
                <w:rFonts w:ascii="宋体" w:hAnsi="宋体" w:cs="宋体" w:eastAsia="宋体" w:hint="default"/>
                <w:sz w:val="20"/>
                <w:szCs w:val="20"/>
              </w:rPr>
            </w:pPr>
            <w:r>
              <w:rPr>
                <w:rFonts w:ascii="宋体" w:hAnsi="宋体" w:cs="宋体" w:eastAsia="宋体" w:hint="default"/>
                <w:sz w:val="20"/>
                <w:szCs w:val="20"/>
              </w:rPr>
              <w:t>备用金</w:t>
            </w:r>
          </w:p>
        </w:tc>
        <w:tc>
          <w:tcPr>
            <w:tcW w:w="1616"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z w:val="18"/>
              </w:rPr>
              <w:t>496,400.45</w:t>
            </w:r>
          </w:p>
        </w:tc>
        <w:tc>
          <w:tcPr>
            <w:tcW w:w="1656"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55"/>
              <w:ind w:right="102"/>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046" w:type="dxa"/>
            <w:tcBorders>
              <w:top w:val="nil" w:sz="6" w:space="0" w:color="auto"/>
              <w:left w:val="single" w:sz="4" w:space="0" w:color="010101"/>
              <w:bottom w:val="single" w:sz="4" w:space="0" w:color="010101"/>
              <w:right w:val="nil" w:sz="6" w:space="0" w:color="auto"/>
            </w:tcBorders>
          </w:tcPr>
          <w:p>
            <w:pPr>
              <w:pStyle w:val="TableParagraph"/>
              <w:spacing w:line="240" w:lineRule="auto" w:before="96"/>
              <w:ind w:right="106"/>
              <w:jc w:val="right"/>
              <w:rPr>
                <w:rFonts w:ascii="Times New Roman" w:hAnsi="Times New Roman" w:cs="Times New Roman" w:eastAsia="Times New Roman" w:hint="default"/>
                <w:sz w:val="18"/>
                <w:szCs w:val="18"/>
              </w:rPr>
            </w:pPr>
            <w:r>
              <w:rPr>
                <w:rFonts w:ascii="Times New Roman"/>
                <w:sz w:val="18"/>
              </w:rPr>
              <w:t>4.03</w:t>
            </w:r>
          </w:p>
        </w:tc>
      </w:tr>
      <w:tr>
        <w:trPr>
          <w:trHeight w:val="422" w:hRule="exact"/>
        </w:trPr>
        <w:tc>
          <w:tcPr>
            <w:tcW w:w="1748"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39"/>
              <w:ind w:left="108" w:right="0"/>
              <w:jc w:val="left"/>
              <w:rPr>
                <w:rFonts w:ascii="宋体" w:hAnsi="宋体" w:cs="宋体" w:eastAsia="宋体" w:hint="default"/>
                <w:sz w:val="20"/>
                <w:szCs w:val="20"/>
              </w:rPr>
            </w:pPr>
            <w:r>
              <w:rPr>
                <w:rFonts w:ascii="宋体" w:hAnsi="宋体" w:cs="宋体" w:eastAsia="宋体" w:hint="default"/>
                <w:b/>
                <w:bCs/>
                <w:sz w:val="20"/>
                <w:szCs w:val="20"/>
              </w:rPr>
              <w:t>合</w:t>
            </w:r>
            <w:r>
              <w:rPr>
                <w:rFonts w:ascii="宋体" w:hAnsi="宋体" w:cs="宋体" w:eastAsia="宋体" w:hint="default"/>
                <w:b/>
                <w:bCs/>
                <w:spacing w:val="97"/>
                <w:sz w:val="20"/>
                <w:szCs w:val="20"/>
              </w:rPr>
              <w:t> </w:t>
            </w:r>
            <w:r>
              <w:rPr>
                <w:rFonts w:ascii="宋体" w:hAnsi="宋体" w:cs="宋体" w:eastAsia="宋体" w:hint="default"/>
                <w:b/>
                <w:bCs/>
                <w:sz w:val="20"/>
                <w:szCs w:val="20"/>
              </w:rPr>
              <w:t>计</w:t>
            </w:r>
            <w:r>
              <w:rPr>
                <w:rFonts w:ascii="宋体" w:hAnsi="宋体" w:cs="宋体" w:eastAsia="宋体" w:hint="default"/>
                <w:sz w:val="20"/>
                <w:szCs w:val="20"/>
              </w:rPr>
            </w:r>
          </w:p>
        </w:tc>
        <w:tc>
          <w:tcPr>
            <w:tcW w:w="1495" w:type="dxa"/>
            <w:tcBorders>
              <w:top w:val="single" w:sz="4" w:space="0" w:color="010101"/>
              <w:left w:val="single" w:sz="4" w:space="0" w:color="010101"/>
              <w:bottom w:val="single" w:sz="12" w:space="0" w:color="010101"/>
              <w:right w:val="single" w:sz="4" w:space="0" w:color="010101"/>
            </w:tcBorders>
          </w:tcPr>
          <w:p>
            <w:pPr/>
          </w:p>
        </w:tc>
        <w:tc>
          <w:tcPr>
            <w:tcW w:w="1616"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b/>
                <w:sz w:val="18"/>
              </w:rPr>
              <w:t>5,397,347.32</w:t>
            </w:r>
            <w:r>
              <w:rPr>
                <w:rFonts w:ascii="Times New Roman"/>
                <w:sz w:val="18"/>
              </w:rPr>
            </w:r>
          </w:p>
        </w:tc>
        <w:tc>
          <w:tcPr>
            <w:tcW w:w="1656" w:type="dxa"/>
            <w:tcBorders>
              <w:top w:val="single" w:sz="4" w:space="0" w:color="010101"/>
              <w:left w:val="single" w:sz="4" w:space="0" w:color="010101"/>
              <w:bottom w:val="single" w:sz="12" w:space="0" w:color="010101"/>
              <w:right w:val="single" w:sz="4" w:space="0" w:color="010101"/>
            </w:tcBorders>
          </w:tcPr>
          <w:p>
            <w:pPr/>
          </w:p>
        </w:tc>
        <w:tc>
          <w:tcPr>
            <w:tcW w:w="2046"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sz w:val="18"/>
              </w:rPr>
              <w:t>43.83</w:t>
            </w:r>
          </w:p>
        </w:tc>
      </w:tr>
    </w:tbl>
    <w:p>
      <w:pPr>
        <w:spacing w:line="240" w:lineRule="auto" w:before="1"/>
        <w:rPr>
          <w:rFonts w:ascii="宋体" w:hAnsi="宋体" w:cs="宋体" w:eastAsia="宋体" w:hint="default"/>
          <w:sz w:val="9"/>
          <w:szCs w:val="9"/>
        </w:rPr>
      </w:pPr>
    </w:p>
    <w:p>
      <w:pPr>
        <w:pStyle w:val="BodyText"/>
        <w:spacing w:line="240" w:lineRule="auto" w:before="35"/>
        <w:ind w:left="764" w:right="0"/>
        <w:jc w:val="left"/>
      </w:pPr>
      <w:r>
        <w:rPr/>
        <w:t>（6）合并范围内的应收关联方款项</w:t>
      </w:r>
    </w:p>
    <w:p>
      <w:pPr>
        <w:spacing w:line="240" w:lineRule="auto" w:before="11"/>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2833"/>
        <w:gridCol w:w="1380"/>
        <w:gridCol w:w="1564"/>
        <w:gridCol w:w="2746"/>
      </w:tblGrid>
      <w:tr>
        <w:trPr>
          <w:trHeight w:val="440" w:hRule="exact"/>
        </w:trPr>
        <w:tc>
          <w:tcPr>
            <w:tcW w:w="2833" w:type="dxa"/>
            <w:tcBorders>
              <w:top w:val="single" w:sz="12" w:space="0" w:color="010101"/>
              <w:left w:val="nil" w:sz="6" w:space="0" w:color="auto"/>
              <w:bottom w:val="single" w:sz="4" w:space="0" w:color="010101"/>
              <w:right w:val="single" w:sz="4" w:space="0" w:color="010101"/>
            </w:tcBorders>
          </w:tcPr>
          <w:p>
            <w:pPr>
              <w:pStyle w:val="TableParagraph"/>
              <w:spacing w:line="240" w:lineRule="auto" w:before="64"/>
              <w:ind w:left="108"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380"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4"/>
              <w:ind w:right="80"/>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564"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4"/>
              <w:ind w:left="41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746"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64"/>
              <w:ind w:right="108"/>
              <w:jc w:val="right"/>
              <w:rPr>
                <w:rFonts w:ascii="宋体" w:hAnsi="宋体" w:cs="宋体" w:eastAsia="宋体" w:hint="default"/>
                <w:sz w:val="18"/>
                <w:szCs w:val="18"/>
              </w:rPr>
            </w:pPr>
            <w:r>
              <w:rPr>
                <w:rFonts w:ascii="宋体" w:hAnsi="宋体" w:cs="宋体" w:eastAsia="宋体" w:hint="default"/>
                <w:b/>
                <w:bCs/>
                <w:w w:val="95"/>
                <w:sz w:val="18"/>
                <w:szCs w:val="18"/>
              </w:rPr>
              <w:t>占其他应收款总额的比例（</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r>
      <w:tr>
        <w:trPr>
          <w:trHeight w:val="430" w:hRule="exact"/>
        </w:trPr>
        <w:tc>
          <w:tcPr>
            <w:tcW w:w="2833"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47"/>
              <w:ind w:left="108" w:right="0"/>
              <w:jc w:val="left"/>
              <w:rPr>
                <w:rFonts w:ascii="宋体" w:hAnsi="宋体" w:cs="宋体" w:eastAsia="宋体" w:hint="default"/>
                <w:sz w:val="20"/>
                <w:szCs w:val="20"/>
              </w:rPr>
            </w:pPr>
            <w:r>
              <w:rPr>
                <w:rFonts w:ascii="宋体" w:hAnsi="宋体" w:cs="宋体" w:eastAsia="宋体" w:hint="default"/>
                <w:sz w:val="20"/>
                <w:szCs w:val="20"/>
              </w:rPr>
              <w:t>北京先河中润科技有限公司</w:t>
            </w:r>
          </w:p>
        </w:tc>
        <w:tc>
          <w:tcPr>
            <w:tcW w:w="13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7"/>
              <w:ind w:left="1" w:right="0"/>
              <w:jc w:val="center"/>
              <w:rPr>
                <w:rFonts w:ascii="宋体" w:hAnsi="宋体" w:cs="宋体" w:eastAsia="宋体" w:hint="default"/>
                <w:sz w:val="20"/>
                <w:szCs w:val="20"/>
              </w:rPr>
            </w:pPr>
            <w:r>
              <w:rPr>
                <w:rFonts w:ascii="宋体" w:hAnsi="宋体" w:cs="宋体" w:eastAsia="宋体" w:hint="default"/>
                <w:sz w:val="20"/>
                <w:szCs w:val="20"/>
              </w:rPr>
              <w:t>子公司</w:t>
            </w:r>
          </w:p>
        </w:tc>
        <w:tc>
          <w:tcPr>
            <w:tcW w:w="15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4"/>
              <w:ind w:left="399" w:right="0"/>
              <w:jc w:val="left"/>
              <w:rPr>
                <w:rFonts w:ascii="Times New Roman" w:hAnsi="Times New Roman" w:cs="Times New Roman" w:eastAsia="Times New Roman" w:hint="default"/>
                <w:sz w:val="20"/>
                <w:szCs w:val="20"/>
              </w:rPr>
            </w:pPr>
            <w:r>
              <w:rPr>
                <w:rFonts w:ascii="Times New Roman"/>
                <w:sz w:val="20"/>
              </w:rPr>
              <w:t>1,739,993.80</w:t>
            </w:r>
          </w:p>
        </w:tc>
        <w:tc>
          <w:tcPr>
            <w:tcW w:w="2746"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94"/>
              <w:ind w:right="105"/>
              <w:jc w:val="right"/>
              <w:rPr>
                <w:rFonts w:ascii="Times New Roman" w:hAnsi="Times New Roman" w:cs="Times New Roman" w:eastAsia="Times New Roman" w:hint="default"/>
                <w:sz w:val="20"/>
                <w:szCs w:val="20"/>
              </w:rPr>
            </w:pPr>
            <w:r>
              <w:rPr>
                <w:rFonts w:ascii="Times New Roman"/>
                <w:spacing w:val="-1"/>
                <w:sz w:val="20"/>
              </w:rPr>
              <w:t>14.13</w:t>
            </w:r>
          </w:p>
        </w:tc>
      </w:tr>
      <w:tr>
        <w:trPr>
          <w:trHeight w:val="440" w:hRule="exact"/>
        </w:trPr>
        <w:tc>
          <w:tcPr>
            <w:tcW w:w="2833" w:type="dxa"/>
            <w:tcBorders>
              <w:top w:val="single" w:sz="4" w:space="0" w:color="010101"/>
              <w:left w:val="nil" w:sz="6" w:space="0" w:color="auto"/>
              <w:bottom w:val="single" w:sz="12" w:space="0" w:color="010101"/>
              <w:right w:val="single" w:sz="4" w:space="0" w:color="010101"/>
            </w:tcBorders>
          </w:tcPr>
          <w:p>
            <w:pPr>
              <w:pStyle w:val="TableParagraph"/>
              <w:tabs>
                <w:tab w:pos="707" w:val="left" w:leader="none"/>
              </w:tabs>
              <w:spacing w:line="240" w:lineRule="auto" w:before="47"/>
              <w:ind w:left="108" w:right="0"/>
              <w:jc w:val="left"/>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1380" w:type="dxa"/>
            <w:tcBorders>
              <w:top w:val="single" w:sz="4" w:space="0" w:color="010101"/>
              <w:left w:val="single" w:sz="4" w:space="0" w:color="010101"/>
              <w:bottom w:val="single" w:sz="12" w:space="0" w:color="010101"/>
              <w:right w:val="single" w:sz="4" w:space="0" w:color="010101"/>
            </w:tcBorders>
          </w:tcPr>
          <w:p>
            <w:pPr/>
          </w:p>
        </w:tc>
        <w:tc>
          <w:tcPr>
            <w:tcW w:w="1564"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94"/>
              <w:ind w:left="399" w:right="0"/>
              <w:jc w:val="left"/>
              <w:rPr>
                <w:rFonts w:ascii="Times New Roman" w:hAnsi="Times New Roman" w:cs="Times New Roman" w:eastAsia="Times New Roman" w:hint="default"/>
                <w:sz w:val="20"/>
                <w:szCs w:val="20"/>
              </w:rPr>
            </w:pPr>
            <w:r>
              <w:rPr>
                <w:rFonts w:ascii="Times New Roman"/>
                <w:b/>
                <w:sz w:val="20"/>
              </w:rPr>
              <w:t>1,739,993.80</w:t>
            </w:r>
            <w:r>
              <w:rPr>
                <w:rFonts w:ascii="Times New Roman"/>
                <w:sz w:val="20"/>
              </w:rPr>
            </w:r>
          </w:p>
        </w:tc>
        <w:tc>
          <w:tcPr>
            <w:tcW w:w="2746"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94"/>
              <w:ind w:right="105"/>
              <w:jc w:val="right"/>
              <w:rPr>
                <w:rFonts w:ascii="Times New Roman" w:hAnsi="Times New Roman" w:cs="Times New Roman" w:eastAsia="Times New Roman" w:hint="default"/>
                <w:sz w:val="20"/>
                <w:szCs w:val="20"/>
              </w:rPr>
            </w:pPr>
            <w:r>
              <w:rPr>
                <w:rFonts w:ascii="Times New Roman"/>
                <w:b/>
                <w:spacing w:val="-1"/>
                <w:sz w:val="20"/>
              </w:rPr>
              <w:t>14.13</w:t>
            </w:r>
            <w:r>
              <w:rPr>
                <w:rFonts w:ascii="Times New Roman"/>
                <w:spacing w:val="-1"/>
                <w:sz w:val="20"/>
              </w:rPr>
            </w:r>
          </w:p>
        </w:tc>
      </w:tr>
    </w:tbl>
    <w:p>
      <w:pPr>
        <w:spacing w:line="240" w:lineRule="auto" w:before="1"/>
        <w:rPr>
          <w:rFonts w:ascii="宋体" w:hAnsi="宋体" w:cs="宋体" w:eastAsia="宋体" w:hint="default"/>
          <w:sz w:val="9"/>
          <w:szCs w:val="9"/>
        </w:rPr>
      </w:pPr>
    </w:p>
    <w:p>
      <w:pPr>
        <w:spacing w:line="681" w:lineRule="auto" w:before="35"/>
        <w:ind w:left="975" w:right="4994" w:hanging="316"/>
        <w:jc w:val="left"/>
        <w:rPr>
          <w:rFonts w:ascii="宋体" w:hAnsi="宋体" w:cs="宋体" w:eastAsia="宋体" w:hint="default"/>
          <w:sz w:val="21"/>
          <w:szCs w:val="21"/>
        </w:rPr>
      </w:pPr>
      <w:r>
        <w:rPr/>
        <w:pict>
          <v:shape style="position:absolute;margin-left:83.849998pt;margin-top:72.064064pt;width:428.4pt;height:106.05pt;mso-position-horizontal-relative:page;mso-position-vertical-relative:paragraph;z-index:28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24"/>
                    <w:gridCol w:w="1252"/>
                    <w:gridCol w:w="1087"/>
                    <w:gridCol w:w="1250"/>
                    <w:gridCol w:w="1162"/>
                    <w:gridCol w:w="1387"/>
                    <w:gridCol w:w="1160"/>
                  </w:tblGrid>
                  <w:tr>
                    <w:trPr>
                      <w:trHeight w:val="421" w:hRule="exact"/>
                    </w:trPr>
                    <w:tc>
                      <w:tcPr>
                        <w:tcW w:w="1224" w:type="dxa"/>
                        <w:vMerge w:val="restart"/>
                        <w:tcBorders>
                          <w:top w:val="single" w:sz="12" w:space="0" w:color="010101"/>
                          <w:left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589" w:type="dxa"/>
                        <w:gridSpan w:val="3"/>
                        <w:tcBorders>
                          <w:top w:val="single" w:sz="12" w:space="0" w:color="010101"/>
                          <w:left w:val="single" w:sz="4" w:space="0" w:color="010101"/>
                          <w:bottom w:val="single" w:sz="4" w:space="0" w:color="010101"/>
                          <w:right w:val="single" w:sz="4" w:space="0" w:color="010101"/>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709" w:type="dxa"/>
                        <w:gridSpan w:val="3"/>
                        <w:tcBorders>
                          <w:top w:val="single" w:sz="12" w:space="0" w:color="010101"/>
                          <w:left w:val="single" w:sz="4" w:space="0" w:color="010101"/>
                          <w:bottom w:val="single" w:sz="4" w:space="0" w:color="010101"/>
                          <w:right w:val="nil" w:sz="6" w:space="0" w:color="auto"/>
                        </w:tcBorders>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32" w:hRule="exact"/>
                    </w:trPr>
                    <w:tc>
                      <w:tcPr>
                        <w:tcW w:w="1224" w:type="dxa"/>
                        <w:vMerge/>
                        <w:tcBorders>
                          <w:left w:val="nil" w:sz="6" w:space="0" w:color="auto"/>
                          <w:bottom w:val="single" w:sz="4" w:space="0" w:color="010101"/>
                          <w:right w:val="single" w:sz="4" w:space="0" w:color="010101"/>
                        </w:tcBorders>
                      </w:tcPr>
                      <w:p>
                        <w:pPr/>
                      </w:p>
                    </w:tc>
                    <w:tc>
                      <w:tcPr>
                        <w:tcW w:w="12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0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5"/>
                          <w:ind w:left="177"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25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5"/>
                          <w:ind w:right="1"/>
                          <w:jc w:val="center"/>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1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5"/>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3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5"/>
                          <w:ind w:left="327"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160"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75"/>
                          <w:ind w:right="5"/>
                          <w:jc w:val="center"/>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815" w:hRule="exact"/>
                    </w:trPr>
                    <w:tc>
                      <w:tcPr>
                        <w:tcW w:w="1224" w:type="dxa"/>
                        <w:tcBorders>
                          <w:top w:val="single" w:sz="4" w:space="0" w:color="010101"/>
                          <w:left w:val="nil" w:sz="6" w:space="0" w:color="auto"/>
                          <w:bottom w:val="single" w:sz="4" w:space="0" w:color="010101"/>
                          <w:right w:val="single" w:sz="4" w:space="0" w:color="010101"/>
                        </w:tcBorders>
                      </w:tcPr>
                      <w:p>
                        <w:pPr>
                          <w:pStyle w:val="TableParagraph"/>
                          <w:spacing w:line="410" w:lineRule="auto" w:before="55"/>
                          <w:ind w:left="108" w:right="209"/>
                          <w:jc w:val="left"/>
                          <w:rPr>
                            <w:rFonts w:ascii="宋体" w:hAnsi="宋体" w:cs="宋体" w:eastAsia="宋体" w:hint="default"/>
                            <w:sz w:val="18"/>
                            <w:szCs w:val="18"/>
                          </w:rPr>
                        </w:pPr>
                        <w:r>
                          <w:rPr>
                            <w:rFonts w:ascii="宋体" w:hAnsi="宋体" w:cs="宋体" w:eastAsia="宋体" w:hint="default"/>
                            <w:sz w:val="18"/>
                            <w:szCs w:val="18"/>
                          </w:rPr>
                          <w:t>成本法核算 权益法核算</w:t>
                        </w:r>
                      </w:p>
                    </w:tc>
                    <w:tc>
                      <w:tcPr>
                        <w:tcW w:w="12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15,250,000.00</w:t>
                        </w:r>
                      </w:p>
                    </w:tc>
                    <w:tc>
                      <w:tcPr>
                        <w:tcW w:w="1087" w:type="dxa"/>
                        <w:tcBorders>
                          <w:top w:val="single" w:sz="4" w:space="0" w:color="010101"/>
                          <w:left w:val="single" w:sz="4" w:space="0" w:color="010101"/>
                          <w:bottom w:val="single" w:sz="4" w:space="0" w:color="010101"/>
                          <w:right w:val="single" w:sz="4" w:space="0" w:color="010101"/>
                        </w:tcBorders>
                      </w:tcPr>
                      <w:p>
                        <w:pPr/>
                      </w:p>
                    </w:tc>
                    <w:tc>
                      <w:tcPr>
                        <w:tcW w:w="125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15,250,000.00</w:t>
                        </w:r>
                      </w:p>
                    </w:tc>
                    <w:tc>
                      <w:tcPr>
                        <w:tcW w:w="11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7,250,000.00</w:t>
                        </w:r>
                      </w:p>
                    </w:tc>
                    <w:tc>
                      <w:tcPr>
                        <w:tcW w:w="1387" w:type="dxa"/>
                        <w:tcBorders>
                          <w:top w:val="single" w:sz="4" w:space="0" w:color="010101"/>
                          <w:left w:val="single" w:sz="4" w:space="0" w:color="010101"/>
                          <w:bottom w:val="single" w:sz="4" w:space="0" w:color="010101"/>
                          <w:right w:val="single" w:sz="4" w:space="0" w:color="010101"/>
                        </w:tcBorders>
                      </w:tcPr>
                      <w:p>
                        <w:pPr/>
                      </w:p>
                    </w:tc>
                    <w:tc>
                      <w:tcPr>
                        <w:tcW w:w="1160"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z w:val="18"/>
                          </w:rPr>
                          <w:t>7,250,000.00</w:t>
                        </w:r>
                      </w:p>
                    </w:tc>
                  </w:tr>
                  <w:tr>
                    <w:trPr>
                      <w:trHeight w:val="422" w:hRule="exact"/>
                    </w:trPr>
                    <w:tc>
                      <w:tcPr>
                        <w:tcW w:w="1224"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55"/>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52"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b/>
                            <w:sz w:val="18"/>
                          </w:rPr>
                          <w:t>15,250,000.00</w:t>
                        </w:r>
                        <w:r>
                          <w:rPr>
                            <w:rFonts w:ascii="Times New Roman"/>
                            <w:sz w:val="18"/>
                          </w:rPr>
                        </w:r>
                      </w:p>
                    </w:tc>
                    <w:tc>
                      <w:tcPr>
                        <w:tcW w:w="1087"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250"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b/>
                            <w:sz w:val="18"/>
                          </w:rPr>
                          <w:t>15,250,000.00</w:t>
                        </w:r>
                        <w:r>
                          <w:rPr>
                            <w:rFonts w:ascii="Times New Roman"/>
                            <w:sz w:val="18"/>
                          </w:rPr>
                        </w:r>
                      </w:p>
                    </w:tc>
                    <w:tc>
                      <w:tcPr>
                        <w:tcW w:w="1162"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b/>
                            <w:sz w:val="18"/>
                          </w:rPr>
                          <w:t>7,250,000.00</w:t>
                        </w:r>
                        <w:r>
                          <w:rPr>
                            <w:rFonts w:ascii="Times New Roman"/>
                            <w:sz w:val="18"/>
                          </w:rPr>
                        </w:r>
                      </w:p>
                    </w:tc>
                    <w:tc>
                      <w:tcPr>
                        <w:tcW w:w="1387"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160"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96"/>
                          <w:ind w:right="5"/>
                          <w:jc w:val="center"/>
                          <w:rPr>
                            <w:rFonts w:ascii="Times New Roman" w:hAnsi="Times New Roman" w:cs="Times New Roman" w:eastAsia="Times New Roman" w:hint="default"/>
                            <w:sz w:val="18"/>
                            <w:szCs w:val="18"/>
                          </w:rPr>
                        </w:pPr>
                        <w:r>
                          <w:rPr>
                            <w:rFonts w:ascii="Times New Roman"/>
                            <w:b/>
                            <w:sz w:val="18"/>
                          </w:rPr>
                          <w:t>7,250,000.00</w:t>
                        </w:r>
                        <w:r>
                          <w:rPr>
                            <w:rFonts w:ascii="Times New Roman"/>
                            <w:sz w:val="18"/>
                          </w:rPr>
                        </w:r>
                      </w:p>
                    </w:tc>
                  </w:tr>
                </w:tbl>
                <w:p>
                  <w:pPr/>
                </w:p>
              </w:txbxContent>
            </v:textbox>
            <w10:wrap type="none"/>
          </v:shape>
        </w:pict>
      </w:r>
      <w:r>
        <w:rPr>
          <w:rFonts w:ascii="宋体" w:hAnsi="宋体" w:cs="宋体" w:eastAsia="宋体" w:hint="default"/>
          <w:b/>
          <w:bCs/>
          <w:sz w:val="21"/>
          <w:szCs w:val="21"/>
        </w:rPr>
        <w:t>3、长期股权投资</w:t>
      </w:r>
      <w:r>
        <w:rPr>
          <w:rFonts w:ascii="宋体" w:hAnsi="宋体" w:cs="宋体" w:eastAsia="宋体" w:hint="default"/>
          <w:b/>
          <w:bCs/>
          <w:spacing w:val="-1"/>
          <w:w w:val="99"/>
          <w:sz w:val="21"/>
          <w:szCs w:val="21"/>
        </w:rPr>
        <w:t> </w:t>
      </w:r>
      <w:r>
        <w:rPr>
          <w:rFonts w:ascii="宋体" w:hAnsi="宋体" w:cs="宋体" w:eastAsia="宋体" w:hint="default"/>
          <w:sz w:val="21"/>
          <w:szCs w:val="21"/>
        </w:rPr>
        <w:t>(1)长期股权投资及减值准备：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40" w:lineRule="auto" w:before="35"/>
        <w:ind w:left="975" w:right="0"/>
        <w:jc w:val="left"/>
      </w:pPr>
      <w:r>
        <w:rPr/>
        <w:t>（</w:t>
      </w:r>
      <w:r>
        <w:rPr>
          <w:rFonts w:ascii="Times New Roman" w:hAnsi="Times New Roman" w:cs="Times New Roman" w:eastAsia="Times New Roman" w:hint="default"/>
        </w:rPr>
        <w:t>2</w:t>
      </w:r>
      <w:r>
        <w:rPr/>
        <w:t>）成本法核算的长期股权投资明细：</w:t>
      </w:r>
    </w:p>
    <w:p>
      <w:pPr>
        <w:spacing w:after="0" w:line="240" w:lineRule="auto"/>
        <w:jc w:val="left"/>
        <w:sectPr>
          <w:footerReference w:type="default" r:id="rId29"/>
          <w:pgSz w:w="11910" w:h="16840"/>
          <w:pgMar w:footer="769" w:header="880" w:top="1100" w:bottom="960" w:left="1560" w:right="1520"/>
          <w:pgNumType w:start="150"/>
        </w:sectPr>
      </w:pPr>
    </w:p>
    <w:p>
      <w:pPr>
        <w:spacing w:line="240" w:lineRule="auto" w:before="12"/>
        <w:rPr>
          <w:rFonts w:ascii="宋体" w:hAnsi="宋体" w:cs="宋体" w:eastAsia="宋体" w:hint="default"/>
          <w:sz w:val="25"/>
          <w:szCs w:val="25"/>
        </w:rPr>
      </w:pPr>
    </w:p>
    <w:tbl>
      <w:tblPr>
        <w:tblW w:w="0" w:type="auto"/>
        <w:jc w:val="left"/>
        <w:tblInd w:w="116" w:type="dxa"/>
        <w:tblLayout w:type="fixed"/>
        <w:tblCellMar>
          <w:top w:w="0" w:type="dxa"/>
          <w:left w:w="0" w:type="dxa"/>
          <w:bottom w:w="0" w:type="dxa"/>
          <w:right w:w="0" w:type="dxa"/>
        </w:tblCellMar>
        <w:tblLook w:val="01E0"/>
      </w:tblPr>
      <w:tblGrid>
        <w:gridCol w:w="1858"/>
        <w:gridCol w:w="1338"/>
        <w:gridCol w:w="1322"/>
        <w:gridCol w:w="1330"/>
        <w:gridCol w:w="1352"/>
        <w:gridCol w:w="1322"/>
      </w:tblGrid>
      <w:tr>
        <w:trPr>
          <w:trHeight w:val="421" w:hRule="exact"/>
        </w:trPr>
        <w:tc>
          <w:tcPr>
            <w:tcW w:w="1858" w:type="dxa"/>
            <w:tcBorders>
              <w:top w:val="single" w:sz="12" w:space="0" w:color="010101"/>
              <w:left w:val="nil" w:sz="6" w:space="0" w:color="auto"/>
              <w:bottom w:val="single" w:sz="4" w:space="0" w:color="010101"/>
              <w:right w:val="single" w:sz="4" w:space="0" w:color="010101"/>
            </w:tcBorders>
          </w:tcPr>
          <w:p>
            <w:pPr>
              <w:pStyle w:val="TableParagraph"/>
              <w:spacing w:line="240" w:lineRule="auto" w:before="54"/>
              <w:ind w:left="3" w:right="0"/>
              <w:jc w:val="center"/>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338"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b/>
                <w:bCs/>
                <w:sz w:val="18"/>
                <w:szCs w:val="18"/>
              </w:rPr>
              <w:t>核算方法</w:t>
            </w:r>
            <w:r>
              <w:rPr>
                <w:rFonts w:ascii="宋体" w:hAnsi="宋体" w:cs="宋体" w:eastAsia="宋体" w:hint="default"/>
                <w:sz w:val="18"/>
                <w:szCs w:val="18"/>
              </w:rPr>
            </w:r>
          </w:p>
        </w:tc>
        <w:tc>
          <w:tcPr>
            <w:tcW w:w="1322"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54"/>
              <w:ind w:left="295" w:right="0"/>
              <w:jc w:val="left"/>
              <w:rPr>
                <w:rFonts w:ascii="宋体" w:hAnsi="宋体" w:cs="宋体" w:eastAsia="宋体" w:hint="default"/>
                <w:sz w:val="18"/>
                <w:szCs w:val="18"/>
              </w:rPr>
            </w:pPr>
            <w:r>
              <w:rPr>
                <w:rFonts w:ascii="宋体" w:hAnsi="宋体" w:cs="宋体" w:eastAsia="宋体" w:hint="default"/>
                <w:b/>
                <w:bCs/>
                <w:sz w:val="18"/>
                <w:szCs w:val="18"/>
              </w:rPr>
              <w:t>投资成本</w:t>
            </w:r>
            <w:r>
              <w:rPr>
                <w:rFonts w:ascii="宋体" w:hAnsi="宋体" w:cs="宋体" w:eastAsia="宋体" w:hint="default"/>
                <w:sz w:val="18"/>
                <w:szCs w:val="18"/>
              </w:rPr>
            </w:r>
          </w:p>
        </w:tc>
        <w:tc>
          <w:tcPr>
            <w:tcW w:w="1330"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54"/>
              <w:ind w:left="298"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352"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54"/>
              <w:ind w:right="128"/>
              <w:jc w:val="right"/>
              <w:rPr>
                <w:rFonts w:ascii="宋体" w:hAnsi="宋体" w:cs="宋体" w:eastAsia="宋体" w:hint="default"/>
                <w:sz w:val="18"/>
                <w:szCs w:val="18"/>
              </w:rPr>
            </w:pPr>
            <w:r>
              <w:rPr>
                <w:rFonts w:ascii="宋体" w:hAnsi="宋体" w:cs="宋体" w:eastAsia="宋体" w:hint="default"/>
                <w:b/>
                <w:bCs/>
                <w:w w:val="95"/>
                <w:sz w:val="18"/>
                <w:szCs w:val="18"/>
              </w:rPr>
              <w:t>本期增减变动</w:t>
            </w:r>
            <w:r>
              <w:rPr>
                <w:rFonts w:ascii="宋体" w:hAnsi="宋体" w:cs="宋体" w:eastAsia="宋体" w:hint="default"/>
                <w:sz w:val="18"/>
                <w:szCs w:val="18"/>
              </w:rPr>
            </w:r>
          </w:p>
        </w:tc>
        <w:tc>
          <w:tcPr>
            <w:tcW w:w="1322"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54"/>
              <w:ind w:left="29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629" w:hRule="exact"/>
        </w:trPr>
        <w:tc>
          <w:tcPr>
            <w:tcW w:w="1858" w:type="dxa"/>
            <w:tcBorders>
              <w:top w:val="single" w:sz="4" w:space="0" w:color="010101"/>
              <w:left w:val="nil" w:sz="6" w:space="0" w:color="auto"/>
              <w:bottom w:val="nil" w:sz="6" w:space="0" w:color="auto"/>
              <w:right w:val="single" w:sz="4" w:space="0" w:color="010101"/>
            </w:tcBorders>
          </w:tcPr>
          <w:p>
            <w:pPr>
              <w:pStyle w:val="TableParagraph"/>
              <w:spacing w:line="316" w:lineRule="auto" w:before="10"/>
              <w:ind w:left="108" w:right="101"/>
              <w:jc w:val="left"/>
              <w:rPr>
                <w:rFonts w:ascii="宋体" w:hAnsi="宋体" w:cs="宋体" w:eastAsia="宋体" w:hint="default"/>
                <w:sz w:val="18"/>
                <w:szCs w:val="18"/>
              </w:rPr>
            </w:pPr>
            <w:r>
              <w:rPr>
                <w:rFonts w:ascii="宋体" w:hAnsi="宋体" w:cs="宋体" w:eastAsia="宋体" w:hint="default"/>
                <w:sz w:val="18"/>
                <w:szCs w:val="18"/>
              </w:rPr>
              <w:t>北京先河中润科技有</w:t>
            </w:r>
            <w:r>
              <w:rPr>
                <w:rFonts w:ascii="宋体" w:hAnsi="宋体" w:cs="宋体" w:eastAsia="宋体" w:hint="default"/>
                <w:spacing w:val="-73"/>
                <w:sz w:val="18"/>
                <w:szCs w:val="18"/>
              </w:rPr>
              <w:t> </w:t>
            </w:r>
            <w:r>
              <w:rPr>
                <w:rFonts w:ascii="宋体" w:hAnsi="宋体" w:cs="宋体" w:eastAsia="宋体" w:hint="default"/>
                <w:sz w:val="18"/>
                <w:szCs w:val="18"/>
              </w:rPr>
              <w:t>限公司</w:t>
            </w:r>
          </w:p>
        </w:tc>
        <w:tc>
          <w:tcPr>
            <w:tcW w:w="1338"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22"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2,000,000.00</w:t>
            </w:r>
          </w:p>
        </w:tc>
        <w:tc>
          <w:tcPr>
            <w:tcW w:w="1330"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2,000,000.00</w:t>
            </w:r>
          </w:p>
        </w:tc>
        <w:tc>
          <w:tcPr>
            <w:tcW w:w="1352" w:type="dxa"/>
            <w:tcBorders>
              <w:top w:val="single" w:sz="4" w:space="0" w:color="010101"/>
              <w:left w:val="single" w:sz="4" w:space="0" w:color="010101"/>
              <w:bottom w:val="nil" w:sz="6" w:space="0" w:color="auto"/>
              <w:right w:val="single" w:sz="4" w:space="0" w:color="010101"/>
            </w:tcBorders>
          </w:tcPr>
          <w:p>
            <w:pPr/>
          </w:p>
        </w:tc>
        <w:tc>
          <w:tcPr>
            <w:tcW w:w="1322" w:type="dxa"/>
            <w:tcBorders>
              <w:top w:val="single" w:sz="4" w:space="0" w:color="010101"/>
              <w:left w:val="single" w:sz="4" w:space="0" w:color="010101"/>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2,000,000.00</w:t>
            </w:r>
          </w:p>
        </w:tc>
      </w:tr>
      <w:tr>
        <w:trPr>
          <w:trHeight w:val="624" w:hRule="exact"/>
        </w:trPr>
        <w:tc>
          <w:tcPr>
            <w:tcW w:w="1858" w:type="dxa"/>
            <w:tcBorders>
              <w:top w:val="nil" w:sz="6" w:space="0" w:color="auto"/>
              <w:left w:val="nil" w:sz="6" w:space="0" w:color="auto"/>
              <w:bottom w:val="nil" w:sz="6" w:space="0" w:color="auto"/>
              <w:right w:val="single" w:sz="4" w:space="0" w:color="010101"/>
            </w:tcBorders>
          </w:tcPr>
          <w:p>
            <w:pPr>
              <w:pStyle w:val="TableParagraph"/>
              <w:spacing w:line="316" w:lineRule="auto" w:before="10"/>
              <w:ind w:left="108" w:right="101"/>
              <w:jc w:val="left"/>
              <w:rPr>
                <w:rFonts w:ascii="宋体" w:hAnsi="宋体" w:cs="宋体" w:eastAsia="宋体" w:hint="default"/>
                <w:sz w:val="18"/>
                <w:szCs w:val="18"/>
              </w:rPr>
            </w:pPr>
            <w:r>
              <w:rPr>
                <w:rFonts w:ascii="宋体" w:hAnsi="宋体" w:cs="宋体" w:eastAsia="宋体" w:hint="default"/>
                <w:sz w:val="18"/>
                <w:szCs w:val="18"/>
              </w:rPr>
              <w:t>河北先河中翼环保运</w:t>
            </w:r>
            <w:r>
              <w:rPr>
                <w:rFonts w:ascii="宋体" w:hAnsi="宋体" w:cs="宋体" w:eastAsia="宋体" w:hint="default"/>
                <w:spacing w:val="-73"/>
                <w:sz w:val="18"/>
                <w:szCs w:val="18"/>
              </w:rPr>
              <w:t> </w:t>
            </w:r>
            <w:r>
              <w:rPr>
                <w:rFonts w:ascii="宋体" w:hAnsi="宋体" w:cs="宋体" w:eastAsia="宋体" w:hint="default"/>
                <w:sz w:val="18"/>
                <w:szCs w:val="18"/>
              </w:rPr>
              <w:t>营服务有限公司</w:t>
            </w:r>
          </w:p>
        </w:tc>
        <w:tc>
          <w:tcPr>
            <w:tcW w:w="1338"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22"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3,000,000.00</w:t>
            </w:r>
          </w:p>
        </w:tc>
        <w:tc>
          <w:tcPr>
            <w:tcW w:w="1330"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3,000,000.00</w:t>
            </w:r>
          </w:p>
        </w:tc>
        <w:tc>
          <w:tcPr>
            <w:tcW w:w="1352" w:type="dxa"/>
            <w:tcBorders>
              <w:top w:val="nil" w:sz="6" w:space="0" w:color="auto"/>
              <w:left w:val="single" w:sz="4" w:space="0" w:color="010101"/>
              <w:bottom w:val="nil" w:sz="6" w:space="0" w:color="auto"/>
              <w:right w:val="single" w:sz="4" w:space="0" w:color="010101"/>
            </w:tcBorders>
          </w:tcPr>
          <w:p>
            <w:pPr/>
          </w:p>
        </w:tc>
        <w:tc>
          <w:tcPr>
            <w:tcW w:w="1322" w:type="dxa"/>
            <w:tcBorders>
              <w:top w:val="nil" w:sz="6" w:space="0" w:color="auto"/>
              <w:left w:val="single" w:sz="4" w:space="0" w:color="010101"/>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3,000,000.00</w:t>
            </w:r>
          </w:p>
        </w:tc>
      </w:tr>
      <w:tr>
        <w:trPr>
          <w:trHeight w:val="624" w:hRule="exact"/>
        </w:trPr>
        <w:tc>
          <w:tcPr>
            <w:tcW w:w="1858" w:type="dxa"/>
            <w:tcBorders>
              <w:top w:val="nil" w:sz="6" w:space="0" w:color="auto"/>
              <w:left w:val="nil" w:sz="6" w:space="0" w:color="auto"/>
              <w:bottom w:val="nil" w:sz="6" w:space="0" w:color="auto"/>
              <w:right w:val="single" w:sz="4" w:space="0" w:color="010101"/>
            </w:tcBorders>
          </w:tcPr>
          <w:p>
            <w:pPr>
              <w:pStyle w:val="TableParagraph"/>
              <w:spacing w:line="316" w:lineRule="auto" w:before="10"/>
              <w:ind w:left="108" w:right="101"/>
              <w:jc w:val="left"/>
              <w:rPr>
                <w:rFonts w:ascii="宋体" w:hAnsi="宋体" w:cs="宋体" w:eastAsia="宋体" w:hint="default"/>
                <w:sz w:val="18"/>
                <w:szCs w:val="18"/>
              </w:rPr>
            </w:pPr>
            <w:r>
              <w:rPr>
                <w:rFonts w:ascii="宋体" w:hAnsi="宋体" w:cs="宋体" w:eastAsia="宋体" w:hint="default"/>
                <w:sz w:val="18"/>
                <w:szCs w:val="18"/>
              </w:rPr>
              <w:t>山东先河环保科技有</w:t>
            </w:r>
            <w:r>
              <w:rPr>
                <w:rFonts w:ascii="宋体" w:hAnsi="宋体" w:cs="宋体" w:eastAsia="宋体" w:hint="default"/>
                <w:spacing w:val="-73"/>
                <w:sz w:val="18"/>
                <w:szCs w:val="18"/>
              </w:rPr>
              <w:t> </w:t>
            </w:r>
            <w:r>
              <w:rPr>
                <w:rFonts w:ascii="宋体" w:hAnsi="宋体" w:cs="宋体" w:eastAsia="宋体" w:hint="default"/>
                <w:sz w:val="18"/>
                <w:szCs w:val="18"/>
              </w:rPr>
              <w:t>限公司</w:t>
            </w:r>
          </w:p>
        </w:tc>
        <w:tc>
          <w:tcPr>
            <w:tcW w:w="1338"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22"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8,000,000.00</w:t>
            </w:r>
          </w:p>
        </w:tc>
        <w:tc>
          <w:tcPr>
            <w:tcW w:w="1330" w:type="dxa"/>
            <w:tcBorders>
              <w:top w:val="nil" w:sz="6" w:space="0" w:color="auto"/>
              <w:left w:val="single" w:sz="4" w:space="0" w:color="010101"/>
              <w:bottom w:val="nil" w:sz="6" w:space="0" w:color="auto"/>
              <w:right w:val="single" w:sz="4" w:space="0" w:color="010101"/>
            </w:tcBorders>
          </w:tcPr>
          <w:p>
            <w:pPr/>
          </w:p>
        </w:tc>
        <w:tc>
          <w:tcPr>
            <w:tcW w:w="1352"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8,000,000.00</w:t>
            </w:r>
          </w:p>
        </w:tc>
        <w:tc>
          <w:tcPr>
            <w:tcW w:w="1322" w:type="dxa"/>
            <w:tcBorders>
              <w:top w:val="nil" w:sz="6" w:space="0" w:color="auto"/>
              <w:left w:val="single" w:sz="4" w:space="0" w:color="010101"/>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8,000,000.00</w:t>
            </w:r>
          </w:p>
        </w:tc>
      </w:tr>
      <w:tr>
        <w:trPr>
          <w:trHeight w:val="630" w:hRule="exact"/>
        </w:trPr>
        <w:tc>
          <w:tcPr>
            <w:tcW w:w="1858" w:type="dxa"/>
            <w:tcBorders>
              <w:top w:val="nil" w:sz="6" w:space="0" w:color="auto"/>
              <w:left w:val="nil" w:sz="6" w:space="0" w:color="auto"/>
              <w:bottom w:val="single" w:sz="4" w:space="0" w:color="010101"/>
              <w:right w:val="single" w:sz="4" w:space="0" w:color="010101"/>
            </w:tcBorders>
          </w:tcPr>
          <w:p>
            <w:pPr>
              <w:pStyle w:val="TableParagraph"/>
              <w:spacing w:line="316" w:lineRule="auto" w:before="10"/>
              <w:ind w:left="108" w:right="101"/>
              <w:jc w:val="left"/>
              <w:rPr>
                <w:rFonts w:ascii="宋体" w:hAnsi="宋体" w:cs="宋体" w:eastAsia="宋体" w:hint="default"/>
                <w:sz w:val="18"/>
                <w:szCs w:val="18"/>
              </w:rPr>
            </w:pPr>
            <w:r>
              <w:rPr>
                <w:rFonts w:ascii="宋体" w:hAnsi="宋体" w:cs="宋体" w:eastAsia="宋体" w:hint="default"/>
                <w:sz w:val="18"/>
                <w:szCs w:val="18"/>
              </w:rPr>
              <w:t>河北先河金瑞环保设</w:t>
            </w:r>
            <w:r>
              <w:rPr>
                <w:rFonts w:ascii="宋体" w:hAnsi="宋体" w:cs="宋体" w:eastAsia="宋体" w:hint="default"/>
                <w:spacing w:val="-73"/>
                <w:sz w:val="18"/>
                <w:szCs w:val="18"/>
              </w:rPr>
              <w:t> </w:t>
            </w:r>
            <w:r>
              <w:rPr>
                <w:rFonts w:ascii="宋体" w:hAnsi="宋体" w:cs="宋体" w:eastAsia="宋体" w:hint="default"/>
                <w:sz w:val="18"/>
                <w:szCs w:val="18"/>
              </w:rPr>
              <w:t>施运营服务有限公司</w:t>
            </w:r>
          </w:p>
        </w:tc>
        <w:tc>
          <w:tcPr>
            <w:tcW w:w="1338"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22"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2,250,000.00</w:t>
            </w:r>
          </w:p>
        </w:tc>
        <w:tc>
          <w:tcPr>
            <w:tcW w:w="1330"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2,250,000.00</w:t>
            </w:r>
          </w:p>
        </w:tc>
        <w:tc>
          <w:tcPr>
            <w:tcW w:w="1352" w:type="dxa"/>
            <w:tcBorders>
              <w:top w:val="nil" w:sz="6" w:space="0" w:color="auto"/>
              <w:left w:val="single" w:sz="4" w:space="0" w:color="010101"/>
              <w:bottom w:val="single" w:sz="4" w:space="0" w:color="010101"/>
              <w:right w:val="single" w:sz="4" w:space="0" w:color="010101"/>
            </w:tcBorders>
          </w:tcPr>
          <w:p>
            <w:pPr/>
          </w:p>
        </w:tc>
        <w:tc>
          <w:tcPr>
            <w:tcW w:w="1322" w:type="dxa"/>
            <w:tcBorders>
              <w:top w:val="nil" w:sz="6" w:space="0" w:color="auto"/>
              <w:left w:val="single" w:sz="4" w:space="0" w:color="010101"/>
              <w:bottom w:val="single" w:sz="4" w:space="0" w:color="010101"/>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2,250,000.00</w:t>
            </w:r>
          </w:p>
        </w:tc>
      </w:tr>
      <w:tr>
        <w:trPr>
          <w:trHeight w:val="422" w:hRule="exact"/>
        </w:trPr>
        <w:tc>
          <w:tcPr>
            <w:tcW w:w="1858" w:type="dxa"/>
            <w:tcBorders>
              <w:top w:val="single" w:sz="4" w:space="0" w:color="010101"/>
              <w:left w:val="nil" w:sz="6" w:space="0" w:color="auto"/>
              <w:bottom w:val="single" w:sz="12" w:space="0" w:color="010101"/>
              <w:right w:val="single" w:sz="4" w:space="0" w:color="010101"/>
            </w:tcBorders>
          </w:tcPr>
          <w:p>
            <w:pPr>
              <w:pStyle w:val="TableParagraph"/>
              <w:tabs>
                <w:tab w:pos="542" w:val="left" w:leader="none"/>
              </w:tabs>
              <w:spacing w:line="240" w:lineRule="auto" w:before="53"/>
              <w:ind w:left="2"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338" w:type="dxa"/>
            <w:tcBorders>
              <w:top w:val="single" w:sz="4" w:space="0" w:color="010101"/>
              <w:left w:val="single" w:sz="4" w:space="0" w:color="010101"/>
              <w:bottom w:val="single" w:sz="12" w:space="0" w:color="010101"/>
              <w:right w:val="single" w:sz="4" w:space="0" w:color="010101"/>
            </w:tcBorders>
          </w:tcPr>
          <w:p>
            <w:pPr/>
          </w:p>
        </w:tc>
        <w:tc>
          <w:tcPr>
            <w:tcW w:w="1322"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b/>
                <w:sz w:val="18"/>
              </w:rPr>
              <w:t>15,250,000.00</w:t>
            </w:r>
            <w:r>
              <w:rPr>
                <w:rFonts w:ascii="Times New Roman"/>
                <w:sz w:val="18"/>
              </w:rPr>
            </w:r>
          </w:p>
        </w:tc>
        <w:tc>
          <w:tcPr>
            <w:tcW w:w="1330"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96"/>
              <w:ind w:left="271" w:right="0"/>
              <w:jc w:val="left"/>
              <w:rPr>
                <w:rFonts w:ascii="Times New Roman" w:hAnsi="Times New Roman" w:cs="Times New Roman" w:eastAsia="Times New Roman" w:hint="default"/>
                <w:sz w:val="18"/>
                <w:szCs w:val="18"/>
              </w:rPr>
            </w:pPr>
            <w:r>
              <w:rPr>
                <w:rFonts w:ascii="Times New Roman"/>
                <w:b/>
                <w:sz w:val="18"/>
              </w:rPr>
              <w:t>7,250,000.00</w:t>
            </w:r>
            <w:r>
              <w:rPr>
                <w:rFonts w:ascii="Times New Roman"/>
                <w:sz w:val="18"/>
              </w:rPr>
            </w:r>
          </w:p>
        </w:tc>
        <w:tc>
          <w:tcPr>
            <w:tcW w:w="1352"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b/>
                <w:sz w:val="18"/>
              </w:rPr>
              <w:t>8,000,000.00</w:t>
            </w:r>
            <w:r>
              <w:rPr>
                <w:rFonts w:ascii="Times New Roman"/>
                <w:sz w:val="18"/>
              </w:rPr>
            </w:r>
          </w:p>
        </w:tc>
        <w:tc>
          <w:tcPr>
            <w:tcW w:w="1322"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b/>
                <w:sz w:val="18"/>
              </w:rPr>
              <w:t>15,250,000.00</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tbl>
      <w:tblPr>
        <w:tblW w:w="0" w:type="auto"/>
        <w:jc w:val="left"/>
        <w:tblInd w:w="116" w:type="dxa"/>
        <w:tblLayout w:type="fixed"/>
        <w:tblCellMar>
          <w:top w:w="0" w:type="dxa"/>
          <w:left w:w="0" w:type="dxa"/>
          <w:bottom w:w="0" w:type="dxa"/>
          <w:right w:w="0" w:type="dxa"/>
        </w:tblCellMar>
        <w:tblLook w:val="01E0"/>
      </w:tblPr>
      <w:tblGrid>
        <w:gridCol w:w="2424"/>
        <w:gridCol w:w="728"/>
        <w:gridCol w:w="638"/>
        <w:gridCol w:w="1636"/>
        <w:gridCol w:w="1091"/>
        <w:gridCol w:w="956"/>
        <w:gridCol w:w="1050"/>
      </w:tblGrid>
      <w:tr>
        <w:trPr>
          <w:trHeight w:val="643" w:hRule="exact"/>
        </w:trPr>
        <w:tc>
          <w:tcPr>
            <w:tcW w:w="2424" w:type="dxa"/>
            <w:tcBorders>
              <w:top w:val="single" w:sz="12" w:space="0" w:color="010101"/>
              <w:left w:val="nil" w:sz="6" w:space="0" w:color="auto"/>
              <w:bottom w:val="single" w:sz="4" w:space="0" w:color="010101"/>
              <w:right w:val="single" w:sz="4" w:space="0" w:color="010101"/>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366" w:type="dxa"/>
            <w:gridSpan w:val="2"/>
            <w:tcBorders>
              <w:top w:val="single" w:sz="12"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b/>
                <w:bCs/>
                <w:spacing w:val="-4"/>
                <w:sz w:val="18"/>
                <w:szCs w:val="18"/>
              </w:rPr>
              <w:t>持股比例（</w:t>
            </w:r>
            <w:r>
              <w:rPr>
                <w:rFonts w:ascii="Times New Roman" w:hAnsi="Times New Roman" w:cs="Times New Roman" w:eastAsia="Times New Roman" w:hint="default"/>
                <w:b/>
                <w:bCs/>
                <w:spacing w:val="-4"/>
                <w:sz w:val="18"/>
                <w:szCs w:val="18"/>
              </w:rPr>
              <w:t>%</w:t>
            </w:r>
            <w:r>
              <w:rPr>
                <w:rFonts w:ascii="宋体" w:hAnsi="宋体" w:cs="宋体" w:eastAsia="宋体" w:hint="default"/>
                <w:b/>
                <w:bCs/>
                <w:spacing w:val="-4"/>
                <w:sz w:val="18"/>
                <w:szCs w:val="18"/>
              </w:rPr>
              <w:t>）</w:t>
            </w:r>
            <w:r>
              <w:rPr>
                <w:rFonts w:ascii="宋体" w:hAnsi="宋体" w:cs="宋体" w:eastAsia="宋体" w:hint="default"/>
                <w:spacing w:val="-4"/>
                <w:sz w:val="18"/>
                <w:szCs w:val="18"/>
              </w:rPr>
            </w:r>
          </w:p>
        </w:tc>
        <w:tc>
          <w:tcPr>
            <w:tcW w:w="1636"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b/>
                <w:bCs/>
                <w:w w:val="95"/>
                <w:sz w:val="18"/>
                <w:szCs w:val="18"/>
              </w:rPr>
              <w:t>表决权比例（</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091"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956" w:type="dxa"/>
            <w:tcBorders>
              <w:top w:val="single" w:sz="12" w:space="0" w:color="010101"/>
              <w:left w:val="single" w:sz="4" w:space="0" w:color="010101"/>
              <w:bottom w:val="single" w:sz="4" w:space="0" w:color="010101"/>
              <w:right w:val="single" w:sz="4" w:space="0" w:color="010101"/>
            </w:tcBorders>
          </w:tcPr>
          <w:p>
            <w:pPr>
              <w:pStyle w:val="TableParagraph"/>
              <w:spacing w:line="316" w:lineRule="auto" w:before="8"/>
              <w:ind w:left="112" w:right="110"/>
              <w:jc w:val="left"/>
              <w:rPr>
                <w:rFonts w:ascii="宋体" w:hAnsi="宋体" w:cs="宋体" w:eastAsia="宋体" w:hint="default"/>
                <w:sz w:val="18"/>
                <w:szCs w:val="18"/>
              </w:rPr>
            </w:pPr>
            <w:r>
              <w:rPr>
                <w:rFonts w:ascii="宋体" w:hAnsi="宋体" w:cs="宋体" w:eastAsia="宋体" w:hint="default"/>
                <w:b/>
                <w:bCs/>
                <w:sz w:val="18"/>
                <w:szCs w:val="18"/>
              </w:rPr>
              <w:t>本期计提</w:t>
            </w:r>
            <w:r>
              <w:rPr>
                <w:rFonts w:ascii="宋体" w:hAnsi="宋体" w:cs="宋体" w:eastAsia="宋体" w:hint="default"/>
                <w:b/>
                <w:bCs/>
                <w:w w:val="99"/>
                <w:sz w:val="18"/>
                <w:szCs w:val="18"/>
              </w:rPr>
              <w:t> </w:t>
            </w:r>
            <w:r>
              <w:rPr>
                <w:rFonts w:ascii="宋体" w:hAnsi="宋体" w:cs="宋体" w:eastAsia="宋体" w:hint="default"/>
                <w:b/>
                <w:bCs/>
                <w:sz w:val="18"/>
                <w:szCs w:val="18"/>
              </w:rPr>
              <w:t>减值准备</w:t>
            </w:r>
            <w:r>
              <w:rPr>
                <w:rFonts w:ascii="宋体" w:hAnsi="宋体" w:cs="宋体" w:eastAsia="宋体" w:hint="default"/>
                <w:sz w:val="18"/>
                <w:szCs w:val="18"/>
              </w:rPr>
            </w:r>
          </w:p>
        </w:tc>
        <w:tc>
          <w:tcPr>
            <w:tcW w:w="1050" w:type="dxa"/>
            <w:tcBorders>
              <w:top w:val="single" w:sz="12" w:space="0" w:color="010101"/>
              <w:left w:val="single" w:sz="4" w:space="0" w:color="010101"/>
              <w:bottom w:val="single" w:sz="4" w:space="0" w:color="010101"/>
              <w:right w:val="nil" w:sz="6" w:space="0" w:color="auto"/>
            </w:tcBorders>
          </w:tcPr>
          <w:p>
            <w:pPr>
              <w:pStyle w:val="TableParagraph"/>
              <w:spacing w:line="316" w:lineRule="auto" w:before="8"/>
              <w:ind w:left="339" w:right="162" w:hanging="180"/>
              <w:jc w:val="left"/>
              <w:rPr>
                <w:rFonts w:ascii="宋体" w:hAnsi="宋体" w:cs="宋体" w:eastAsia="宋体" w:hint="default"/>
                <w:sz w:val="18"/>
                <w:szCs w:val="18"/>
              </w:rPr>
            </w:pPr>
            <w:r>
              <w:rPr>
                <w:rFonts w:ascii="宋体" w:hAnsi="宋体" w:cs="宋体" w:eastAsia="宋体" w:hint="default"/>
                <w:b/>
                <w:bCs/>
                <w:sz w:val="18"/>
                <w:szCs w:val="18"/>
              </w:rPr>
              <w:t>本期现金</w:t>
            </w:r>
            <w:r>
              <w:rPr>
                <w:rFonts w:ascii="宋体" w:hAnsi="宋体" w:cs="宋体" w:eastAsia="宋体" w:hint="default"/>
                <w:b/>
                <w:bCs/>
                <w:w w:val="99"/>
                <w:sz w:val="18"/>
                <w:szCs w:val="18"/>
              </w:rPr>
              <w:t> </w:t>
            </w:r>
            <w:r>
              <w:rPr>
                <w:rFonts w:ascii="宋体" w:hAnsi="宋体" w:cs="宋体" w:eastAsia="宋体" w:hint="default"/>
                <w:b/>
                <w:bCs/>
                <w:sz w:val="18"/>
                <w:szCs w:val="18"/>
              </w:rPr>
              <w:t>红利</w:t>
            </w:r>
            <w:r>
              <w:rPr>
                <w:rFonts w:ascii="宋体" w:hAnsi="宋体" w:cs="宋体" w:eastAsia="宋体" w:hint="default"/>
                <w:sz w:val="18"/>
                <w:szCs w:val="18"/>
              </w:rPr>
            </w:r>
          </w:p>
        </w:tc>
      </w:tr>
      <w:tr>
        <w:trPr>
          <w:trHeight w:val="633" w:hRule="exact"/>
        </w:trPr>
        <w:tc>
          <w:tcPr>
            <w:tcW w:w="2424" w:type="dxa"/>
            <w:tcBorders>
              <w:top w:val="single" w:sz="4" w:space="0" w:color="010101"/>
              <w:left w:val="nil" w:sz="6" w:space="0" w:color="auto"/>
              <w:bottom w:val="nil" w:sz="6" w:space="0" w:color="auto"/>
              <w:right w:val="single" w:sz="4" w:space="0" w:color="010101"/>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北京先河中润科技有限公司</w:t>
            </w:r>
          </w:p>
        </w:tc>
        <w:tc>
          <w:tcPr>
            <w:tcW w:w="728" w:type="dxa"/>
            <w:tcBorders>
              <w:top w:val="single" w:sz="4" w:space="0" w:color="010101"/>
              <w:left w:val="single" w:sz="4" w:space="0" w:color="010101"/>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Times New Roman" w:hAnsi="Times New Roman" w:cs="Times New Roman" w:eastAsia="Times New Roman" w:hint="default"/>
                <w:sz w:val="18"/>
                <w:szCs w:val="18"/>
              </w:rPr>
            </w:pPr>
            <w:r>
              <w:rPr>
                <w:rFonts w:ascii="Times New Roman"/>
                <w:sz w:val="18"/>
              </w:rPr>
              <w:t>100</w:t>
            </w:r>
          </w:p>
        </w:tc>
        <w:tc>
          <w:tcPr>
            <w:tcW w:w="638" w:type="dxa"/>
            <w:tcBorders>
              <w:top w:val="single" w:sz="4" w:space="0" w:color="010101"/>
              <w:left w:val="nil" w:sz="6" w:space="0" w:color="auto"/>
              <w:bottom w:val="nil" w:sz="6" w:space="0" w:color="auto"/>
              <w:right w:val="single" w:sz="4" w:space="0" w:color="010101"/>
            </w:tcBorders>
          </w:tcPr>
          <w:p>
            <w:pPr/>
          </w:p>
        </w:tc>
        <w:tc>
          <w:tcPr>
            <w:tcW w:w="1636"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w:t>
            </w:r>
          </w:p>
        </w:tc>
        <w:tc>
          <w:tcPr>
            <w:tcW w:w="1091" w:type="dxa"/>
            <w:vMerge w:val="restart"/>
            <w:tcBorders>
              <w:top w:val="single" w:sz="4" w:space="0" w:color="010101"/>
              <w:left w:val="single" w:sz="4" w:space="0" w:color="010101"/>
              <w:right w:val="single" w:sz="4" w:space="0" w:color="010101"/>
            </w:tcBorders>
          </w:tcPr>
          <w:p>
            <w:pPr/>
          </w:p>
        </w:tc>
        <w:tc>
          <w:tcPr>
            <w:tcW w:w="956" w:type="dxa"/>
            <w:vMerge w:val="restart"/>
            <w:tcBorders>
              <w:top w:val="single" w:sz="4" w:space="0" w:color="010101"/>
              <w:left w:val="single" w:sz="4" w:space="0" w:color="010101"/>
              <w:right w:val="single" w:sz="4" w:space="0" w:color="010101"/>
            </w:tcBorders>
          </w:tcPr>
          <w:p>
            <w:pPr/>
          </w:p>
        </w:tc>
        <w:tc>
          <w:tcPr>
            <w:tcW w:w="1050" w:type="dxa"/>
            <w:vMerge w:val="restart"/>
            <w:tcBorders>
              <w:top w:val="single" w:sz="4" w:space="0" w:color="010101"/>
              <w:left w:val="single" w:sz="4" w:space="0" w:color="010101"/>
              <w:right w:val="nil" w:sz="6" w:space="0" w:color="auto"/>
            </w:tcBorders>
          </w:tcPr>
          <w:p>
            <w:pPr/>
          </w:p>
        </w:tc>
      </w:tr>
      <w:tr>
        <w:trPr>
          <w:trHeight w:val="701" w:hRule="exact"/>
        </w:trPr>
        <w:tc>
          <w:tcPr>
            <w:tcW w:w="2424" w:type="dxa"/>
            <w:tcBorders>
              <w:top w:val="nil" w:sz="6" w:space="0" w:color="auto"/>
              <w:left w:val="nil" w:sz="6" w:space="0" w:color="auto"/>
              <w:bottom w:val="nil" w:sz="6" w:space="0" w:color="auto"/>
              <w:right w:val="single" w:sz="4" w:space="0" w:color="010101"/>
            </w:tcBorders>
          </w:tcPr>
          <w:p>
            <w:pPr>
              <w:pStyle w:val="TableParagraph"/>
              <w:spacing w:line="316" w:lineRule="auto" w:before="5"/>
              <w:ind w:left="107" w:right="91"/>
              <w:jc w:val="left"/>
              <w:rPr>
                <w:rFonts w:ascii="宋体" w:hAnsi="宋体" w:cs="宋体" w:eastAsia="宋体" w:hint="default"/>
                <w:sz w:val="18"/>
                <w:szCs w:val="18"/>
              </w:rPr>
            </w:pPr>
            <w:r>
              <w:rPr>
                <w:rFonts w:ascii="宋体" w:hAnsi="宋体" w:cs="宋体" w:eastAsia="宋体" w:hint="default"/>
                <w:spacing w:val="4"/>
                <w:sz w:val="18"/>
                <w:szCs w:val="18"/>
              </w:rPr>
              <w:t>河北先河中翼环保运营服务 </w:t>
            </w:r>
            <w:r>
              <w:rPr>
                <w:rFonts w:ascii="宋体" w:hAnsi="宋体" w:cs="宋体" w:eastAsia="宋体" w:hint="default"/>
                <w:sz w:val="18"/>
                <w:szCs w:val="18"/>
              </w:rPr>
              <w:t>有限公司</w:t>
            </w:r>
          </w:p>
        </w:tc>
        <w:tc>
          <w:tcPr>
            <w:tcW w:w="728" w:type="dxa"/>
            <w:tcBorders>
              <w:top w:val="nil" w:sz="6" w:space="0" w:color="auto"/>
              <w:left w:val="single" w:sz="4" w:space="0" w:color="010101"/>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03" w:right="0"/>
              <w:jc w:val="left"/>
              <w:rPr>
                <w:rFonts w:ascii="Times New Roman" w:hAnsi="Times New Roman" w:cs="Times New Roman" w:eastAsia="Times New Roman" w:hint="default"/>
                <w:sz w:val="18"/>
                <w:szCs w:val="18"/>
              </w:rPr>
            </w:pPr>
            <w:r>
              <w:rPr>
                <w:rFonts w:ascii="Times New Roman"/>
                <w:sz w:val="18"/>
              </w:rPr>
              <w:t>100</w:t>
            </w:r>
          </w:p>
        </w:tc>
        <w:tc>
          <w:tcPr>
            <w:tcW w:w="638" w:type="dxa"/>
            <w:tcBorders>
              <w:top w:val="nil" w:sz="6" w:space="0" w:color="auto"/>
              <w:left w:val="nil" w:sz="6" w:space="0" w:color="auto"/>
              <w:bottom w:val="nil" w:sz="6" w:space="0" w:color="auto"/>
              <w:right w:val="single" w:sz="4" w:space="0" w:color="010101"/>
            </w:tcBorders>
          </w:tcPr>
          <w:p>
            <w:pPr/>
          </w:p>
        </w:tc>
        <w:tc>
          <w:tcPr>
            <w:tcW w:w="1636" w:type="dxa"/>
            <w:tcBorders>
              <w:top w:val="nil" w:sz="6" w:space="0" w:color="auto"/>
              <w:left w:val="single" w:sz="4" w:space="0" w:color="010101"/>
              <w:bottom w:val="nil" w:sz="6" w:space="0" w:color="auto"/>
              <w:right w:val="single" w:sz="4" w:space="0" w:color="010101"/>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w:t>
            </w:r>
          </w:p>
        </w:tc>
        <w:tc>
          <w:tcPr>
            <w:tcW w:w="1091" w:type="dxa"/>
            <w:vMerge/>
            <w:tcBorders>
              <w:left w:val="single" w:sz="4" w:space="0" w:color="010101"/>
              <w:right w:val="single" w:sz="4" w:space="0" w:color="010101"/>
            </w:tcBorders>
          </w:tcPr>
          <w:p>
            <w:pPr/>
          </w:p>
        </w:tc>
        <w:tc>
          <w:tcPr>
            <w:tcW w:w="956" w:type="dxa"/>
            <w:vMerge/>
            <w:tcBorders>
              <w:left w:val="single" w:sz="4" w:space="0" w:color="010101"/>
              <w:right w:val="single" w:sz="4" w:space="0" w:color="010101"/>
            </w:tcBorders>
          </w:tcPr>
          <w:p>
            <w:pPr/>
          </w:p>
        </w:tc>
        <w:tc>
          <w:tcPr>
            <w:tcW w:w="1050" w:type="dxa"/>
            <w:vMerge/>
            <w:tcBorders>
              <w:left w:val="single" w:sz="4" w:space="0" w:color="010101"/>
              <w:right w:val="nil" w:sz="6" w:space="0" w:color="auto"/>
            </w:tcBorders>
          </w:tcPr>
          <w:p>
            <w:pPr/>
          </w:p>
        </w:tc>
      </w:tr>
      <w:tr>
        <w:trPr>
          <w:trHeight w:val="546" w:hRule="exact"/>
        </w:trPr>
        <w:tc>
          <w:tcPr>
            <w:tcW w:w="2424" w:type="dxa"/>
            <w:tcBorders>
              <w:top w:val="nil" w:sz="6" w:space="0" w:color="auto"/>
              <w:left w:val="nil" w:sz="6" w:space="0" w:color="auto"/>
              <w:bottom w:val="nil" w:sz="6" w:space="0" w:color="auto"/>
              <w:right w:val="single" w:sz="4" w:space="0" w:color="010101"/>
            </w:tcBorders>
          </w:tcPr>
          <w:p>
            <w:pPr>
              <w:pStyle w:val="TableParagraph"/>
              <w:spacing w:line="240" w:lineRule="auto" w:before="84"/>
              <w:ind w:right="41"/>
              <w:jc w:val="center"/>
              <w:rPr>
                <w:rFonts w:ascii="宋体" w:hAnsi="宋体" w:cs="宋体" w:eastAsia="宋体" w:hint="default"/>
                <w:sz w:val="18"/>
                <w:szCs w:val="18"/>
              </w:rPr>
            </w:pPr>
            <w:r>
              <w:rPr>
                <w:rFonts w:ascii="宋体" w:hAnsi="宋体" w:cs="宋体" w:eastAsia="宋体" w:hint="default"/>
                <w:sz w:val="18"/>
                <w:szCs w:val="18"/>
              </w:rPr>
              <w:t>山东先河环保科技有限公司</w:t>
            </w:r>
          </w:p>
        </w:tc>
        <w:tc>
          <w:tcPr>
            <w:tcW w:w="728" w:type="dxa"/>
            <w:tcBorders>
              <w:top w:val="nil" w:sz="6" w:space="0" w:color="auto"/>
              <w:left w:val="single" w:sz="4" w:space="0" w:color="010101"/>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w:t>
            </w:r>
          </w:p>
        </w:tc>
        <w:tc>
          <w:tcPr>
            <w:tcW w:w="638" w:type="dxa"/>
            <w:tcBorders>
              <w:top w:val="nil" w:sz="6" w:space="0" w:color="auto"/>
              <w:left w:val="nil" w:sz="6" w:space="0" w:color="auto"/>
              <w:bottom w:val="nil" w:sz="6" w:space="0" w:color="auto"/>
              <w:right w:val="single" w:sz="4" w:space="0" w:color="010101"/>
            </w:tcBorders>
          </w:tcPr>
          <w:p>
            <w:pPr/>
          </w:p>
        </w:tc>
        <w:tc>
          <w:tcPr>
            <w:tcW w:w="1636" w:type="dxa"/>
            <w:tcBorders>
              <w:top w:val="nil" w:sz="6" w:space="0" w:color="auto"/>
              <w:left w:val="single" w:sz="4" w:space="0" w:color="010101"/>
              <w:bottom w:val="nil" w:sz="6" w:space="0" w:color="auto"/>
              <w:right w:val="single" w:sz="4" w:space="0" w:color="010101"/>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z w:val="18"/>
              </w:rPr>
              <w:t>100</w:t>
            </w:r>
          </w:p>
        </w:tc>
        <w:tc>
          <w:tcPr>
            <w:tcW w:w="1091" w:type="dxa"/>
            <w:vMerge/>
            <w:tcBorders>
              <w:left w:val="single" w:sz="4" w:space="0" w:color="010101"/>
              <w:right w:val="single" w:sz="4" w:space="0" w:color="010101"/>
            </w:tcBorders>
          </w:tcPr>
          <w:p>
            <w:pPr/>
          </w:p>
        </w:tc>
        <w:tc>
          <w:tcPr>
            <w:tcW w:w="956" w:type="dxa"/>
            <w:vMerge/>
            <w:tcBorders>
              <w:left w:val="single" w:sz="4" w:space="0" w:color="010101"/>
              <w:right w:val="single" w:sz="4" w:space="0" w:color="010101"/>
            </w:tcBorders>
          </w:tcPr>
          <w:p>
            <w:pPr/>
          </w:p>
        </w:tc>
        <w:tc>
          <w:tcPr>
            <w:tcW w:w="1050" w:type="dxa"/>
            <w:vMerge/>
            <w:tcBorders>
              <w:left w:val="single" w:sz="4" w:space="0" w:color="010101"/>
              <w:right w:val="nil" w:sz="6" w:space="0" w:color="auto"/>
            </w:tcBorders>
          </w:tcPr>
          <w:p>
            <w:pPr/>
          </w:p>
        </w:tc>
      </w:tr>
      <w:tr>
        <w:trPr>
          <w:trHeight w:val="626" w:hRule="exact"/>
        </w:trPr>
        <w:tc>
          <w:tcPr>
            <w:tcW w:w="2424" w:type="dxa"/>
            <w:tcBorders>
              <w:top w:val="nil" w:sz="6" w:space="0" w:color="auto"/>
              <w:left w:val="nil" w:sz="6" w:space="0" w:color="auto"/>
              <w:bottom w:val="single" w:sz="4" w:space="0" w:color="010101"/>
              <w:right w:val="single" w:sz="4" w:space="0" w:color="010101"/>
            </w:tcBorders>
          </w:tcPr>
          <w:p>
            <w:pPr>
              <w:pStyle w:val="TableParagraph"/>
              <w:spacing w:line="316" w:lineRule="auto" w:before="6"/>
              <w:ind w:left="107" w:right="91"/>
              <w:jc w:val="left"/>
              <w:rPr>
                <w:rFonts w:ascii="宋体" w:hAnsi="宋体" w:cs="宋体" w:eastAsia="宋体" w:hint="default"/>
                <w:sz w:val="18"/>
                <w:szCs w:val="18"/>
              </w:rPr>
            </w:pPr>
            <w:r>
              <w:rPr>
                <w:rFonts w:ascii="宋体" w:hAnsi="宋体" w:cs="宋体" w:eastAsia="宋体" w:hint="default"/>
                <w:spacing w:val="4"/>
                <w:sz w:val="18"/>
                <w:szCs w:val="18"/>
              </w:rPr>
              <w:t>河北先河金瑞环保设施运营 </w:t>
            </w:r>
            <w:r>
              <w:rPr>
                <w:rFonts w:ascii="宋体" w:hAnsi="宋体" w:cs="宋体" w:eastAsia="宋体" w:hint="default"/>
                <w:sz w:val="18"/>
                <w:szCs w:val="18"/>
              </w:rPr>
              <w:t>服务有限公司</w:t>
            </w:r>
          </w:p>
        </w:tc>
        <w:tc>
          <w:tcPr>
            <w:tcW w:w="728" w:type="dxa"/>
            <w:tcBorders>
              <w:top w:val="nil" w:sz="6" w:space="0" w:color="auto"/>
              <w:left w:val="single" w:sz="4" w:space="0" w:color="010101"/>
              <w:bottom w:val="single" w:sz="4" w:space="0" w:color="010101"/>
              <w:right w:val="nil" w:sz="6" w:space="0" w:color="auto"/>
            </w:tcBorders>
          </w:tcPr>
          <w:p>
            <w:pPr/>
          </w:p>
        </w:tc>
        <w:tc>
          <w:tcPr>
            <w:tcW w:w="638" w:type="dxa"/>
            <w:tcBorders>
              <w:top w:val="nil" w:sz="6" w:space="0" w:color="auto"/>
              <w:left w:val="nil" w:sz="6" w:space="0" w:color="auto"/>
              <w:bottom w:val="single" w:sz="4" w:space="0" w:color="010101"/>
              <w:right w:val="single" w:sz="4" w:space="0" w:color="010101"/>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49" w:right="0"/>
              <w:jc w:val="left"/>
              <w:rPr>
                <w:rFonts w:ascii="Times New Roman" w:hAnsi="Times New Roman" w:cs="Times New Roman" w:eastAsia="Times New Roman" w:hint="default"/>
                <w:sz w:val="18"/>
                <w:szCs w:val="18"/>
              </w:rPr>
            </w:pPr>
            <w:r>
              <w:rPr>
                <w:rFonts w:ascii="Times New Roman"/>
                <w:sz w:val="18"/>
              </w:rPr>
              <w:t>75</w:t>
            </w:r>
          </w:p>
        </w:tc>
        <w:tc>
          <w:tcPr>
            <w:tcW w:w="1636"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75</w:t>
            </w:r>
          </w:p>
        </w:tc>
        <w:tc>
          <w:tcPr>
            <w:tcW w:w="1091" w:type="dxa"/>
            <w:vMerge/>
            <w:tcBorders>
              <w:left w:val="single" w:sz="4" w:space="0" w:color="010101"/>
              <w:bottom w:val="single" w:sz="4" w:space="0" w:color="010101"/>
              <w:right w:val="single" w:sz="4" w:space="0" w:color="010101"/>
            </w:tcBorders>
          </w:tcPr>
          <w:p>
            <w:pPr/>
          </w:p>
        </w:tc>
        <w:tc>
          <w:tcPr>
            <w:tcW w:w="956" w:type="dxa"/>
            <w:vMerge/>
            <w:tcBorders>
              <w:left w:val="single" w:sz="4" w:space="0" w:color="010101"/>
              <w:bottom w:val="single" w:sz="4" w:space="0" w:color="010101"/>
              <w:right w:val="single" w:sz="4" w:space="0" w:color="010101"/>
            </w:tcBorders>
          </w:tcPr>
          <w:p>
            <w:pPr/>
          </w:p>
        </w:tc>
        <w:tc>
          <w:tcPr>
            <w:tcW w:w="1050" w:type="dxa"/>
            <w:vMerge/>
            <w:tcBorders>
              <w:left w:val="single" w:sz="4" w:space="0" w:color="010101"/>
              <w:bottom w:val="single" w:sz="4" w:space="0" w:color="010101"/>
              <w:right w:val="nil" w:sz="6" w:space="0" w:color="auto"/>
            </w:tcBorders>
          </w:tcPr>
          <w:p>
            <w:pPr/>
          </w:p>
        </w:tc>
      </w:tr>
      <w:tr>
        <w:trPr>
          <w:trHeight w:val="620" w:hRule="exact"/>
        </w:trPr>
        <w:tc>
          <w:tcPr>
            <w:tcW w:w="2424" w:type="dxa"/>
            <w:tcBorders>
              <w:top w:val="single" w:sz="4" w:space="0" w:color="010101"/>
              <w:left w:val="nil" w:sz="6" w:space="0" w:color="auto"/>
              <w:bottom w:val="single" w:sz="12" w:space="0" w:color="010101"/>
              <w:right w:val="single" w:sz="4" w:space="0" w:color="010101"/>
            </w:tcBorders>
          </w:tcPr>
          <w:p>
            <w:pPr>
              <w:pStyle w:val="TableParagraph"/>
              <w:tabs>
                <w:tab w:pos="544" w:val="left" w:leader="none"/>
              </w:tabs>
              <w:spacing w:line="240" w:lineRule="auto" w:before="154"/>
              <w:ind w:left="4"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366" w:type="dxa"/>
            <w:gridSpan w:val="2"/>
            <w:tcBorders>
              <w:top w:val="single" w:sz="4" w:space="0" w:color="010101"/>
              <w:left w:val="single" w:sz="4" w:space="0" w:color="010101"/>
              <w:bottom w:val="single" w:sz="12" w:space="0" w:color="010101"/>
              <w:right w:val="single" w:sz="4" w:space="0" w:color="010101"/>
            </w:tcBorders>
          </w:tcPr>
          <w:p>
            <w:pPr/>
          </w:p>
        </w:tc>
        <w:tc>
          <w:tcPr>
            <w:tcW w:w="1636" w:type="dxa"/>
            <w:tcBorders>
              <w:top w:val="single" w:sz="4" w:space="0" w:color="010101"/>
              <w:left w:val="single" w:sz="4" w:space="0" w:color="010101"/>
              <w:bottom w:val="single" w:sz="12" w:space="0" w:color="010101"/>
              <w:right w:val="single" w:sz="4" w:space="0" w:color="010101"/>
            </w:tcBorders>
          </w:tcPr>
          <w:p>
            <w:pPr/>
          </w:p>
        </w:tc>
        <w:tc>
          <w:tcPr>
            <w:tcW w:w="1091" w:type="dxa"/>
            <w:tcBorders>
              <w:top w:val="single" w:sz="4" w:space="0" w:color="010101"/>
              <w:left w:val="single" w:sz="4" w:space="0" w:color="010101"/>
              <w:bottom w:val="single" w:sz="12" w:space="0" w:color="010101"/>
              <w:right w:val="single" w:sz="4" w:space="0" w:color="010101"/>
            </w:tcBorders>
          </w:tcPr>
          <w:p>
            <w:pPr/>
          </w:p>
        </w:tc>
        <w:tc>
          <w:tcPr>
            <w:tcW w:w="956" w:type="dxa"/>
            <w:tcBorders>
              <w:top w:val="single" w:sz="4" w:space="0" w:color="010101"/>
              <w:left w:val="single" w:sz="4" w:space="0" w:color="010101"/>
              <w:bottom w:val="single" w:sz="12" w:space="0" w:color="010101"/>
              <w:right w:val="single" w:sz="4" w:space="0" w:color="010101"/>
            </w:tcBorders>
          </w:tcPr>
          <w:p>
            <w:pPr/>
          </w:p>
        </w:tc>
        <w:tc>
          <w:tcPr>
            <w:tcW w:w="1050" w:type="dxa"/>
            <w:tcBorders>
              <w:top w:val="single" w:sz="4" w:space="0" w:color="010101"/>
              <w:left w:val="single" w:sz="4" w:space="0" w:color="010101"/>
              <w:bottom w:val="single" w:sz="12" w:space="0" w:color="010101"/>
              <w:right w:val="nil" w:sz="6" w:space="0" w:color="auto"/>
            </w:tcBorders>
          </w:tcPr>
          <w:p>
            <w:pPr/>
          </w:p>
        </w:tc>
      </w:tr>
    </w:tbl>
    <w:p>
      <w:pPr>
        <w:spacing w:line="240" w:lineRule="auto" w:before="1"/>
        <w:rPr>
          <w:rFonts w:ascii="宋体" w:hAnsi="宋体" w:cs="宋体" w:eastAsia="宋体" w:hint="default"/>
          <w:sz w:val="9"/>
          <w:szCs w:val="9"/>
        </w:rPr>
      </w:pPr>
    </w:p>
    <w:p>
      <w:pPr>
        <w:pStyle w:val="Heading6"/>
        <w:spacing w:line="240" w:lineRule="auto"/>
        <w:ind w:right="253"/>
        <w:jc w:val="left"/>
        <w:rPr>
          <w:b w:val="0"/>
          <w:bCs w:val="0"/>
        </w:rPr>
      </w:pPr>
      <w:r>
        <w:rPr/>
        <w:t>4、营业收入及营业成本</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BodyText"/>
        <w:spacing w:line="240" w:lineRule="auto"/>
        <w:ind w:left="660" w:right="253"/>
        <w:jc w:val="left"/>
      </w:pPr>
      <w:r>
        <w:rPr/>
        <w:t>（1）营业收入及营业成本</w:t>
      </w:r>
    </w:p>
    <w:p>
      <w:pPr>
        <w:spacing w:line="240" w:lineRule="auto" w:before="11"/>
        <w:rPr>
          <w:rFonts w:ascii="宋体" w:hAnsi="宋体" w:cs="宋体" w:eastAsia="宋体" w:hint="default"/>
          <w:sz w:val="26"/>
          <w:szCs w:val="26"/>
        </w:rPr>
      </w:pPr>
    </w:p>
    <w:tbl>
      <w:tblPr>
        <w:tblW w:w="0" w:type="auto"/>
        <w:jc w:val="left"/>
        <w:tblInd w:w="225" w:type="dxa"/>
        <w:tblLayout w:type="fixed"/>
        <w:tblCellMar>
          <w:top w:w="0" w:type="dxa"/>
          <w:left w:w="0" w:type="dxa"/>
          <w:bottom w:w="0" w:type="dxa"/>
          <w:right w:w="0" w:type="dxa"/>
        </w:tblCellMar>
        <w:tblLook w:val="01E0"/>
      </w:tblPr>
      <w:tblGrid>
        <w:gridCol w:w="2381"/>
        <w:gridCol w:w="2980"/>
        <w:gridCol w:w="3000"/>
      </w:tblGrid>
      <w:tr>
        <w:trPr>
          <w:trHeight w:val="392" w:hRule="exact"/>
        </w:trPr>
        <w:tc>
          <w:tcPr>
            <w:tcW w:w="2381" w:type="dxa"/>
            <w:tcBorders>
              <w:top w:val="single" w:sz="12" w:space="0" w:color="010101"/>
              <w:left w:val="nil" w:sz="6" w:space="0" w:color="auto"/>
              <w:bottom w:val="single" w:sz="8" w:space="0" w:color="010101"/>
              <w:right w:val="single" w:sz="4" w:space="0" w:color="010101"/>
            </w:tcBorders>
          </w:tcPr>
          <w:p>
            <w:pPr>
              <w:pStyle w:val="TableParagraph"/>
              <w:tabs>
                <w:tab w:pos="453" w:val="left" w:leader="none"/>
              </w:tabs>
              <w:spacing w:line="240" w:lineRule="auto" w:before="36"/>
              <w:ind w:left="3"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980" w:type="dxa"/>
            <w:tcBorders>
              <w:top w:val="single" w:sz="12" w:space="0" w:color="010101"/>
              <w:left w:val="single" w:sz="4" w:space="0" w:color="010101"/>
              <w:bottom w:val="single" w:sz="8" w:space="0" w:color="010101"/>
              <w:right w:val="single" w:sz="4" w:space="0" w:color="010101"/>
            </w:tcBorders>
          </w:tcPr>
          <w:p>
            <w:pPr>
              <w:pStyle w:val="TableParagraph"/>
              <w:spacing w:line="240" w:lineRule="auto" w:before="36"/>
              <w:ind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000" w:type="dxa"/>
            <w:tcBorders>
              <w:top w:val="single" w:sz="12" w:space="0" w:color="010101"/>
              <w:left w:val="single" w:sz="4" w:space="0" w:color="010101"/>
              <w:bottom w:val="single" w:sz="8" w:space="0" w:color="010101"/>
              <w:right w:val="nil" w:sz="6" w:space="0" w:color="auto"/>
            </w:tcBorders>
          </w:tcPr>
          <w:p>
            <w:pPr>
              <w:pStyle w:val="TableParagraph"/>
              <w:spacing w:line="240" w:lineRule="auto" w:before="36"/>
              <w:ind w:right="1"/>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94" w:hRule="exact"/>
        </w:trPr>
        <w:tc>
          <w:tcPr>
            <w:tcW w:w="2381" w:type="dxa"/>
            <w:tcBorders>
              <w:top w:val="single" w:sz="8" w:space="0" w:color="010101"/>
              <w:left w:val="nil" w:sz="6" w:space="0" w:color="auto"/>
              <w:bottom w:val="nil" w:sz="6" w:space="0" w:color="auto"/>
              <w:right w:val="single" w:sz="4" w:space="0" w:color="010101"/>
            </w:tcBorders>
          </w:tcPr>
          <w:p>
            <w:pPr>
              <w:pStyle w:val="TableParagraph"/>
              <w:spacing w:line="240" w:lineRule="auto" w:before="41"/>
              <w:ind w:left="10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980" w:type="dxa"/>
            <w:tcBorders>
              <w:top w:val="single" w:sz="8" w:space="0" w:color="010101"/>
              <w:left w:val="single" w:sz="4" w:space="0" w:color="010101"/>
              <w:bottom w:val="nil" w:sz="6" w:space="0" w:color="auto"/>
              <w:right w:val="single" w:sz="4" w:space="0" w:color="010101"/>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145,347,934.49</w:t>
            </w:r>
          </w:p>
        </w:tc>
        <w:tc>
          <w:tcPr>
            <w:tcW w:w="3000" w:type="dxa"/>
            <w:tcBorders>
              <w:top w:val="single" w:sz="8" w:space="0" w:color="010101"/>
              <w:left w:val="single" w:sz="4" w:space="0" w:color="010101"/>
              <w:bottom w:val="nil" w:sz="6" w:space="0" w:color="auto"/>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18"/>
                <w:szCs w:val="18"/>
              </w:rPr>
            </w:pPr>
            <w:r>
              <w:rPr>
                <w:rFonts w:ascii="Times New Roman"/>
                <w:sz w:val="18"/>
              </w:rPr>
              <w:t>172,223,893.25</w:t>
            </w:r>
          </w:p>
        </w:tc>
      </w:tr>
      <w:tr>
        <w:trPr>
          <w:trHeight w:val="392" w:hRule="exact"/>
        </w:trPr>
        <w:tc>
          <w:tcPr>
            <w:tcW w:w="2381" w:type="dxa"/>
            <w:tcBorders>
              <w:top w:val="nil" w:sz="6" w:space="0" w:color="auto"/>
              <w:left w:val="nil" w:sz="6" w:space="0" w:color="auto"/>
              <w:bottom w:val="nil" w:sz="6" w:space="0" w:color="auto"/>
              <w:right w:val="single" w:sz="4" w:space="0" w:color="010101"/>
            </w:tcBorders>
          </w:tcPr>
          <w:p>
            <w:pPr>
              <w:pStyle w:val="TableParagraph"/>
              <w:spacing w:line="240" w:lineRule="auto" w:before="43"/>
              <w:ind w:left="107"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980" w:type="dxa"/>
            <w:tcBorders>
              <w:top w:val="nil" w:sz="6" w:space="0" w:color="auto"/>
              <w:left w:val="single" w:sz="4" w:space="0" w:color="010101"/>
              <w:bottom w:val="nil" w:sz="6" w:space="0" w:color="auto"/>
              <w:right w:val="single" w:sz="4" w:space="0" w:color="010101"/>
            </w:tcBorders>
          </w:tcPr>
          <w:p>
            <w:pPr/>
          </w:p>
        </w:tc>
        <w:tc>
          <w:tcPr>
            <w:tcW w:w="3000" w:type="dxa"/>
            <w:tcBorders>
              <w:top w:val="nil" w:sz="6" w:space="0" w:color="auto"/>
              <w:left w:val="single" w:sz="4" w:space="0" w:color="010101"/>
              <w:bottom w:val="nil" w:sz="6" w:space="0" w:color="auto"/>
              <w:right w:val="nil" w:sz="6" w:space="0" w:color="auto"/>
            </w:tcBorders>
          </w:tcPr>
          <w:p>
            <w:pPr>
              <w:pStyle w:val="TableParagraph"/>
              <w:spacing w:line="240" w:lineRule="auto" w:before="85"/>
              <w:ind w:right="107"/>
              <w:jc w:val="right"/>
              <w:rPr>
                <w:rFonts w:ascii="Times New Roman" w:hAnsi="Times New Roman" w:cs="Times New Roman" w:eastAsia="Times New Roman" w:hint="default"/>
                <w:sz w:val="18"/>
                <w:szCs w:val="18"/>
              </w:rPr>
            </w:pPr>
            <w:r>
              <w:rPr>
                <w:rFonts w:ascii="Times New Roman"/>
                <w:sz w:val="18"/>
              </w:rPr>
              <w:t>3,461.54</w:t>
            </w:r>
          </w:p>
        </w:tc>
      </w:tr>
      <w:tr>
        <w:trPr>
          <w:trHeight w:val="399" w:hRule="exact"/>
        </w:trPr>
        <w:tc>
          <w:tcPr>
            <w:tcW w:w="2381" w:type="dxa"/>
            <w:tcBorders>
              <w:top w:val="nil" w:sz="6" w:space="0" w:color="auto"/>
              <w:left w:val="nil" w:sz="6" w:space="0" w:color="auto"/>
              <w:bottom w:val="single" w:sz="4" w:space="0" w:color="010101"/>
              <w:right w:val="single" w:sz="4" w:space="0" w:color="010101"/>
            </w:tcBorders>
          </w:tcPr>
          <w:p>
            <w:pPr>
              <w:pStyle w:val="TableParagraph"/>
              <w:spacing w:line="240" w:lineRule="auto" w:before="48"/>
              <w:ind w:right="642"/>
              <w:jc w:val="right"/>
              <w:rPr>
                <w:rFonts w:ascii="宋体" w:hAnsi="宋体" w:cs="宋体" w:eastAsia="宋体" w:hint="default"/>
                <w:sz w:val="18"/>
                <w:szCs w:val="18"/>
              </w:rPr>
            </w:pPr>
            <w:r>
              <w:rPr>
                <w:rFonts w:ascii="宋体" w:hAnsi="宋体" w:cs="宋体" w:eastAsia="宋体" w:hint="default"/>
                <w:b/>
                <w:bCs/>
                <w:w w:val="95"/>
                <w:sz w:val="18"/>
                <w:szCs w:val="18"/>
              </w:rPr>
              <w:t>营业收入合计</w:t>
            </w:r>
            <w:r>
              <w:rPr>
                <w:rFonts w:ascii="宋体" w:hAnsi="宋体" w:cs="宋体" w:eastAsia="宋体" w:hint="default"/>
                <w:sz w:val="18"/>
                <w:szCs w:val="18"/>
              </w:rPr>
            </w:r>
          </w:p>
        </w:tc>
        <w:tc>
          <w:tcPr>
            <w:tcW w:w="2980"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b/>
                <w:sz w:val="18"/>
              </w:rPr>
              <w:t>145,347,934.49</w:t>
            </w:r>
            <w:r>
              <w:rPr>
                <w:rFonts w:ascii="Times New Roman"/>
                <w:sz w:val="18"/>
              </w:rPr>
            </w:r>
          </w:p>
        </w:tc>
        <w:tc>
          <w:tcPr>
            <w:tcW w:w="3000" w:type="dxa"/>
            <w:tcBorders>
              <w:top w:val="nil" w:sz="6" w:space="0" w:color="auto"/>
              <w:left w:val="single" w:sz="4" w:space="0" w:color="010101"/>
              <w:bottom w:val="single" w:sz="4" w:space="0" w:color="010101"/>
              <w:right w:val="nil" w:sz="6" w:space="0" w:color="auto"/>
            </w:tcBorders>
          </w:tcPr>
          <w:p>
            <w:pPr>
              <w:pStyle w:val="TableParagraph"/>
              <w:spacing w:line="240" w:lineRule="auto" w:before="89"/>
              <w:ind w:right="106"/>
              <w:jc w:val="right"/>
              <w:rPr>
                <w:rFonts w:ascii="Times New Roman" w:hAnsi="Times New Roman" w:cs="Times New Roman" w:eastAsia="Times New Roman" w:hint="default"/>
                <w:sz w:val="18"/>
                <w:szCs w:val="18"/>
              </w:rPr>
            </w:pPr>
            <w:r>
              <w:rPr>
                <w:rFonts w:ascii="Times New Roman"/>
                <w:b/>
                <w:sz w:val="18"/>
              </w:rPr>
              <w:t>172,227,354.79</w:t>
            </w:r>
            <w:r>
              <w:rPr>
                <w:rFonts w:ascii="Times New Roman"/>
                <w:sz w:val="18"/>
              </w:rPr>
            </w:r>
          </w:p>
        </w:tc>
      </w:tr>
      <w:tr>
        <w:trPr>
          <w:trHeight w:val="397" w:hRule="exact"/>
        </w:trPr>
        <w:tc>
          <w:tcPr>
            <w:tcW w:w="2381" w:type="dxa"/>
            <w:tcBorders>
              <w:top w:val="single" w:sz="4" w:space="0" w:color="010101"/>
              <w:left w:val="nil" w:sz="6" w:space="0" w:color="auto"/>
              <w:bottom w:val="nil" w:sz="6" w:space="0" w:color="auto"/>
              <w:right w:val="single" w:sz="4" w:space="0" w:color="010101"/>
            </w:tcBorders>
          </w:tcPr>
          <w:p>
            <w:pPr>
              <w:pStyle w:val="TableParagraph"/>
              <w:spacing w:line="240" w:lineRule="auto" w:before="46"/>
              <w:ind w:left="107"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980"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87"/>
              <w:ind w:right="101"/>
              <w:jc w:val="right"/>
              <w:rPr>
                <w:rFonts w:ascii="Times New Roman" w:hAnsi="Times New Roman" w:cs="Times New Roman" w:eastAsia="Times New Roman" w:hint="default"/>
                <w:sz w:val="18"/>
                <w:szCs w:val="18"/>
              </w:rPr>
            </w:pPr>
            <w:r>
              <w:rPr>
                <w:rFonts w:ascii="Times New Roman"/>
                <w:sz w:val="18"/>
              </w:rPr>
              <w:t>67,186,109.58</w:t>
            </w:r>
          </w:p>
        </w:tc>
        <w:tc>
          <w:tcPr>
            <w:tcW w:w="3000" w:type="dxa"/>
            <w:tcBorders>
              <w:top w:val="single" w:sz="4" w:space="0" w:color="010101"/>
              <w:left w:val="single" w:sz="4" w:space="0" w:color="010101"/>
              <w:bottom w:val="nil" w:sz="6" w:space="0" w:color="auto"/>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z w:val="18"/>
              </w:rPr>
              <w:t>83,197,671.22</w:t>
            </w:r>
          </w:p>
        </w:tc>
      </w:tr>
      <w:tr>
        <w:trPr>
          <w:trHeight w:val="395" w:hRule="exact"/>
        </w:trPr>
        <w:tc>
          <w:tcPr>
            <w:tcW w:w="2381" w:type="dxa"/>
            <w:tcBorders>
              <w:top w:val="nil" w:sz="6" w:space="0" w:color="auto"/>
              <w:left w:val="nil" w:sz="6" w:space="0" w:color="auto"/>
              <w:bottom w:val="nil" w:sz="6" w:space="0" w:color="auto"/>
              <w:right w:val="single" w:sz="4" w:space="0" w:color="010101"/>
            </w:tcBorders>
          </w:tcPr>
          <w:p>
            <w:pPr>
              <w:pStyle w:val="TableParagraph"/>
              <w:spacing w:line="240" w:lineRule="auto" w:before="46"/>
              <w:ind w:left="107"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2980" w:type="dxa"/>
            <w:tcBorders>
              <w:top w:val="nil" w:sz="6" w:space="0" w:color="auto"/>
              <w:left w:val="single" w:sz="4" w:space="0" w:color="010101"/>
              <w:bottom w:val="nil" w:sz="6" w:space="0" w:color="auto"/>
              <w:right w:val="single" w:sz="4" w:space="0" w:color="010101"/>
            </w:tcBorders>
          </w:tcPr>
          <w:p>
            <w:pPr>
              <w:pStyle w:val="TableParagraph"/>
              <w:spacing w:line="240" w:lineRule="auto" w:before="87"/>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000" w:type="dxa"/>
            <w:tcBorders>
              <w:top w:val="nil" w:sz="6" w:space="0" w:color="auto"/>
              <w:left w:val="single" w:sz="4" w:space="0" w:color="010101"/>
              <w:bottom w:val="nil" w:sz="6" w:space="0" w:color="auto"/>
              <w:right w:val="nil" w:sz="6" w:space="0" w:color="auto"/>
            </w:tcBorders>
          </w:tcPr>
          <w:p>
            <w:pPr>
              <w:pStyle w:val="TableParagraph"/>
              <w:spacing w:line="240" w:lineRule="auto" w:before="87"/>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9" w:hRule="exact"/>
        </w:trPr>
        <w:tc>
          <w:tcPr>
            <w:tcW w:w="2381" w:type="dxa"/>
            <w:tcBorders>
              <w:top w:val="nil" w:sz="6" w:space="0" w:color="auto"/>
              <w:left w:val="nil" w:sz="6" w:space="0" w:color="auto"/>
              <w:bottom w:val="single" w:sz="12" w:space="0" w:color="010101"/>
              <w:right w:val="single" w:sz="4" w:space="0" w:color="010101"/>
            </w:tcBorders>
          </w:tcPr>
          <w:p>
            <w:pPr>
              <w:pStyle w:val="TableParagraph"/>
              <w:spacing w:line="240" w:lineRule="auto" w:before="48"/>
              <w:ind w:right="642"/>
              <w:jc w:val="right"/>
              <w:rPr>
                <w:rFonts w:ascii="宋体" w:hAnsi="宋体" w:cs="宋体" w:eastAsia="宋体" w:hint="default"/>
                <w:sz w:val="18"/>
                <w:szCs w:val="18"/>
              </w:rPr>
            </w:pPr>
            <w:r>
              <w:rPr>
                <w:rFonts w:ascii="宋体" w:hAnsi="宋体" w:cs="宋体" w:eastAsia="宋体" w:hint="default"/>
                <w:b/>
                <w:bCs/>
                <w:w w:val="95"/>
                <w:sz w:val="18"/>
                <w:szCs w:val="18"/>
              </w:rPr>
              <w:t>营业成本合计</w:t>
            </w:r>
            <w:r>
              <w:rPr>
                <w:rFonts w:ascii="宋体" w:hAnsi="宋体" w:cs="宋体" w:eastAsia="宋体" w:hint="default"/>
                <w:sz w:val="18"/>
                <w:szCs w:val="18"/>
              </w:rPr>
            </w:r>
          </w:p>
        </w:tc>
        <w:tc>
          <w:tcPr>
            <w:tcW w:w="2980" w:type="dxa"/>
            <w:tcBorders>
              <w:top w:val="nil" w:sz="6" w:space="0" w:color="auto"/>
              <w:left w:val="single" w:sz="4" w:space="0" w:color="010101"/>
              <w:bottom w:val="single" w:sz="12" w:space="0" w:color="010101"/>
              <w:right w:val="single" w:sz="4" w:space="0" w:color="010101"/>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b/>
                <w:sz w:val="18"/>
              </w:rPr>
              <w:t>67,186,109.58</w:t>
            </w:r>
            <w:r>
              <w:rPr>
                <w:rFonts w:ascii="Times New Roman"/>
                <w:sz w:val="18"/>
              </w:rPr>
            </w:r>
          </w:p>
        </w:tc>
        <w:tc>
          <w:tcPr>
            <w:tcW w:w="3000" w:type="dxa"/>
            <w:tcBorders>
              <w:top w:val="nil" w:sz="6" w:space="0" w:color="auto"/>
              <w:left w:val="single" w:sz="4" w:space="0" w:color="010101"/>
              <w:bottom w:val="single" w:sz="12" w:space="0" w:color="010101"/>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b/>
                <w:sz w:val="18"/>
              </w:rPr>
              <w:t>83,197,671.22</w:t>
            </w:r>
            <w:r>
              <w:rPr>
                <w:rFonts w:ascii="Times New Roman"/>
                <w:sz w:val="18"/>
              </w:rPr>
            </w:r>
          </w:p>
        </w:tc>
      </w:tr>
    </w:tbl>
    <w:p>
      <w:pPr>
        <w:spacing w:line="240" w:lineRule="auto" w:before="1"/>
        <w:rPr>
          <w:rFonts w:ascii="宋体" w:hAnsi="宋体" w:cs="宋体" w:eastAsia="宋体" w:hint="default"/>
          <w:sz w:val="9"/>
          <w:szCs w:val="9"/>
        </w:rPr>
      </w:pPr>
    </w:p>
    <w:p>
      <w:pPr>
        <w:pStyle w:val="BodyText"/>
        <w:spacing w:line="240" w:lineRule="auto" w:before="35"/>
        <w:ind w:left="660" w:right="253"/>
        <w:jc w:val="left"/>
      </w:pPr>
      <w:r>
        <w:rPr/>
        <w:t>（2）主营业务收入、成本按产品类别分类</w:t>
      </w:r>
    </w:p>
    <w:p>
      <w:pPr>
        <w:spacing w:line="240" w:lineRule="auto" w:before="11"/>
        <w:rPr>
          <w:rFonts w:ascii="宋体" w:hAnsi="宋体" w:cs="宋体" w:eastAsia="宋体" w:hint="default"/>
          <w:sz w:val="26"/>
          <w:szCs w:val="26"/>
        </w:rPr>
      </w:pPr>
    </w:p>
    <w:p>
      <w:pPr>
        <w:spacing w:line="459" w:lineRule="exact"/>
        <w:ind w:left="225"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19.55pt;height:22.95pt;mso-position-horizontal-relative:char;mso-position-vertical-relative:line" coordorigin="0,0" coordsize="8391,459">
            <v:group style="position:absolute;left:15;top:15;width:8361;height:2" coordorigin="15,15" coordsize="8361,2">
              <v:shape style="position:absolute;left:15;top:15;width:8361;height:2" coordorigin="15,15" coordsize="8361,0" path="m15,15l8375,15e" filled="false" stroked="true" strokeweight="1.5pt" strokecolor="#010101">
                <v:path arrowok="t"/>
              </v:shape>
            </v:group>
            <v:group style="position:absolute;left:2403;top:31;width:2;height:424" coordorigin="2403,31" coordsize="2,424">
              <v:shape style="position:absolute;left:2403;top:31;width:2;height:424" coordorigin="2403,31" coordsize="0,424" path="m2403,31l2403,454e" filled="false" stroked="true" strokeweight=".48pt" strokecolor="#010101">
                <v:path arrowok="t"/>
              </v:shape>
            </v:group>
            <v:group style="position:absolute;left:5379;top:31;width:2;height:424" coordorigin="5379,31" coordsize="2,424">
              <v:shape style="position:absolute;left:5379;top:31;width:2;height:424" coordorigin="5379,31" coordsize="0,424" path="m5379,31l5379,454e" filled="false" stroked="true" strokeweight=".48pt" strokecolor="#010101">
                <v:path arrowok="t"/>
              </v:shape>
              <v:shape style="position:absolute;left:759;top:151;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9"/>
                          <w:sz w:val="18"/>
                          <w:szCs w:val="18"/>
                        </w:rPr>
                        <w:t>项</w:t>
                      </w:r>
                      <w:r>
                        <w:rPr>
                          <w:rFonts w:ascii="宋体" w:hAnsi="宋体" w:cs="宋体" w:eastAsia="宋体" w:hint="default"/>
                          <w:sz w:val="18"/>
                          <w:szCs w:val="18"/>
                        </w:rPr>
                      </w:r>
                    </w:p>
                  </w:txbxContent>
                </v:textbox>
                <w10:wrap type="none"/>
              </v:shape>
              <v:shape style="position:absolute;left:1481;top:151;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9"/>
                          <w:sz w:val="18"/>
                          <w:szCs w:val="18"/>
                        </w:rPr>
                        <w:t>目</w:t>
                      </w:r>
                      <w:r>
                        <w:rPr>
                          <w:rFonts w:ascii="宋体" w:hAnsi="宋体" w:cs="宋体" w:eastAsia="宋体" w:hint="default"/>
                          <w:sz w:val="18"/>
                          <w:szCs w:val="18"/>
                        </w:rPr>
                      </w:r>
                    </w:p>
                  </w:txbxContent>
                </v:textbox>
                <w10:wrap type="none"/>
              </v:shape>
              <v:shape style="position:absolute;left:3531;top:151;width:722;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本期金额</w:t>
                      </w:r>
                      <w:r>
                        <w:rPr>
                          <w:rFonts w:ascii="宋体" w:hAnsi="宋体" w:cs="宋体" w:eastAsia="宋体" w:hint="default"/>
                          <w:sz w:val="18"/>
                          <w:szCs w:val="18"/>
                        </w:rPr>
                      </w:r>
                    </w:p>
                  </w:txbxContent>
                </v:textbox>
                <w10:wrap type="none"/>
              </v:shape>
              <v:shape style="position:absolute;left:6517;top:151;width:722;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上期金额</w:t>
                      </w:r>
                      <w:r>
                        <w:rPr>
                          <w:rFonts w:ascii="宋体" w:hAnsi="宋体" w:cs="宋体" w:eastAsia="宋体" w:hint="default"/>
                          <w:sz w:val="18"/>
                          <w:szCs w:val="18"/>
                        </w:rPr>
                      </w:r>
                    </w:p>
                  </w:txbxContent>
                </v:textbox>
                <w10:wrap type="none"/>
              </v:shape>
            </v:group>
          </v:group>
        </w:pict>
      </w:r>
      <w:r>
        <w:rPr>
          <w:rFonts w:ascii="宋体" w:hAnsi="宋体" w:cs="宋体" w:eastAsia="宋体" w:hint="default"/>
          <w:position w:val="-8"/>
          <w:sz w:val="20"/>
          <w:szCs w:val="20"/>
        </w:rPr>
      </w:r>
    </w:p>
    <w:p>
      <w:pPr>
        <w:spacing w:after="0" w:line="459" w:lineRule="exact"/>
        <w:rPr>
          <w:rFonts w:ascii="宋体" w:hAnsi="宋体" w:cs="宋体" w:eastAsia="宋体" w:hint="default"/>
          <w:sz w:val="20"/>
          <w:szCs w:val="20"/>
        </w:rPr>
        <w:sectPr>
          <w:pgSz w:w="11910" w:h="16840"/>
          <w:pgMar w:header="880" w:footer="769" w:top="1100" w:bottom="960" w:left="1560" w:right="1540"/>
        </w:sectPr>
      </w:pPr>
    </w:p>
    <w:p>
      <w:pPr>
        <w:spacing w:line="240" w:lineRule="auto" w:before="11"/>
        <w:rPr>
          <w:rFonts w:ascii="宋体" w:hAnsi="宋体" w:cs="宋体" w:eastAsia="宋体" w:hint="default"/>
          <w:sz w:val="25"/>
          <w:szCs w:val="25"/>
        </w:rPr>
      </w:pPr>
    </w:p>
    <w:tbl>
      <w:tblPr>
        <w:tblW w:w="0" w:type="auto"/>
        <w:jc w:val="left"/>
        <w:tblInd w:w="225" w:type="dxa"/>
        <w:tblLayout w:type="fixed"/>
        <w:tblCellMar>
          <w:top w:w="0" w:type="dxa"/>
          <w:left w:w="0" w:type="dxa"/>
          <w:bottom w:w="0" w:type="dxa"/>
          <w:right w:w="0" w:type="dxa"/>
        </w:tblCellMar>
        <w:tblLook w:val="01E0"/>
      </w:tblPr>
      <w:tblGrid>
        <w:gridCol w:w="2388"/>
        <w:gridCol w:w="2976"/>
        <w:gridCol w:w="2996"/>
      </w:tblGrid>
      <w:tr>
        <w:trPr>
          <w:trHeight w:val="451" w:hRule="exact"/>
        </w:trPr>
        <w:tc>
          <w:tcPr>
            <w:tcW w:w="2388" w:type="dxa"/>
            <w:tcBorders>
              <w:top w:val="single" w:sz="4" w:space="0" w:color="010101"/>
              <w:left w:val="nil" w:sz="6" w:space="0" w:color="auto"/>
              <w:bottom w:val="nil" w:sz="6" w:space="0" w:color="auto"/>
              <w:right w:val="single" w:sz="4" w:space="0" w:color="010101"/>
            </w:tcBorders>
          </w:tcPr>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2976" w:type="dxa"/>
            <w:tcBorders>
              <w:top w:val="single" w:sz="4" w:space="0" w:color="010101"/>
              <w:left w:val="single" w:sz="4" w:space="0" w:color="010101"/>
              <w:bottom w:val="nil" w:sz="6" w:space="0" w:color="auto"/>
              <w:right w:val="single" w:sz="4" w:space="0" w:color="010101"/>
            </w:tcBorders>
          </w:tcPr>
          <w:p>
            <w:pPr/>
          </w:p>
        </w:tc>
        <w:tc>
          <w:tcPr>
            <w:tcW w:w="2996" w:type="dxa"/>
            <w:tcBorders>
              <w:top w:val="single" w:sz="4" w:space="0" w:color="010101"/>
              <w:left w:val="single" w:sz="4" w:space="0" w:color="010101"/>
              <w:bottom w:val="nil" w:sz="6" w:space="0" w:color="auto"/>
              <w:right w:val="nil" w:sz="6" w:space="0" w:color="auto"/>
            </w:tcBorders>
          </w:tcPr>
          <w:p>
            <w:pPr/>
          </w:p>
        </w:tc>
      </w:tr>
      <w:tr>
        <w:trPr>
          <w:trHeight w:val="456" w:hRule="exact"/>
        </w:trPr>
        <w:tc>
          <w:tcPr>
            <w:tcW w:w="2388" w:type="dxa"/>
            <w:tcBorders>
              <w:top w:val="nil" w:sz="6" w:space="0" w:color="auto"/>
              <w:left w:val="nil" w:sz="6" w:space="0" w:color="auto"/>
              <w:bottom w:val="nil" w:sz="6" w:space="0" w:color="auto"/>
              <w:right w:val="single" w:sz="4" w:space="0" w:color="010101"/>
            </w:tcBorders>
          </w:tcPr>
          <w:p>
            <w:pPr>
              <w:pStyle w:val="TableParagraph"/>
              <w:spacing w:line="240" w:lineRule="auto" w:before="79"/>
              <w:ind w:left="108" w:right="0"/>
              <w:jc w:val="left"/>
              <w:rPr>
                <w:rFonts w:ascii="宋体" w:hAnsi="宋体" w:cs="宋体" w:eastAsia="宋体" w:hint="default"/>
                <w:sz w:val="18"/>
                <w:szCs w:val="18"/>
              </w:rPr>
            </w:pPr>
            <w:r>
              <w:rPr>
                <w:rFonts w:ascii="宋体" w:hAnsi="宋体" w:cs="宋体" w:eastAsia="宋体" w:hint="default"/>
                <w:sz w:val="18"/>
                <w:szCs w:val="18"/>
              </w:rPr>
              <w:t>空气质量连续自动监测系统</w:t>
            </w:r>
          </w:p>
        </w:tc>
        <w:tc>
          <w:tcPr>
            <w:tcW w:w="2976" w:type="dxa"/>
            <w:tcBorders>
              <w:top w:val="nil" w:sz="6" w:space="0" w:color="auto"/>
              <w:left w:val="single" w:sz="4" w:space="0" w:color="010101"/>
              <w:bottom w:val="nil" w:sz="6" w:space="0" w:color="auto"/>
              <w:right w:val="single" w:sz="4" w:space="0" w:color="010101"/>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z w:val="18"/>
              </w:rPr>
              <w:t>101,975,265.35</w:t>
            </w:r>
          </w:p>
        </w:tc>
        <w:tc>
          <w:tcPr>
            <w:tcW w:w="2996" w:type="dxa"/>
            <w:tcBorders>
              <w:top w:val="nil" w:sz="6" w:space="0" w:color="auto"/>
              <w:left w:val="single" w:sz="4" w:space="0" w:color="010101"/>
              <w:bottom w:val="nil" w:sz="6" w:space="0" w:color="auto"/>
              <w:right w:val="nil" w:sz="6" w:space="0" w:color="auto"/>
            </w:tcBorders>
          </w:tcPr>
          <w:p>
            <w:pPr>
              <w:pStyle w:val="TableParagraph"/>
              <w:spacing w:line="240" w:lineRule="auto" w:before="120"/>
              <w:ind w:right="106"/>
              <w:jc w:val="right"/>
              <w:rPr>
                <w:rFonts w:ascii="Times New Roman" w:hAnsi="Times New Roman" w:cs="Times New Roman" w:eastAsia="Times New Roman" w:hint="default"/>
                <w:sz w:val="18"/>
                <w:szCs w:val="18"/>
              </w:rPr>
            </w:pPr>
            <w:r>
              <w:rPr>
                <w:rFonts w:ascii="Times New Roman"/>
                <w:sz w:val="18"/>
              </w:rPr>
              <w:t>93,634,781.88</w:t>
            </w:r>
          </w:p>
        </w:tc>
      </w:tr>
      <w:tr>
        <w:trPr>
          <w:trHeight w:val="454" w:hRule="exact"/>
        </w:trPr>
        <w:tc>
          <w:tcPr>
            <w:tcW w:w="2388"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烟气在线自动监测系统</w:t>
            </w:r>
          </w:p>
        </w:tc>
        <w:tc>
          <w:tcPr>
            <w:tcW w:w="2976"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0"/>
              <w:jc w:val="right"/>
              <w:rPr>
                <w:rFonts w:ascii="Times New Roman" w:hAnsi="Times New Roman" w:cs="Times New Roman" w:eastAsia="Times New Roman" w:hint="default"/>
                <w:sz w:val="18"/>
                <w:szCs w:val="18"/>
              </w:rPr>
            </w:pPr>
            <w:r>
              <w:rPr>
                <w:rFonts w:ascii="Times New Roman"/>
                <w:sz w:val="18"/>
              </w:rPr>
              <w:t>10,945,687.49</w:t>
            </w:r>
          </w:p>
        </w:tc>
        <w:tc>
          <w:tcPr>
            <w:tcW w:w="2996"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6"/>
              <w:jc w:val="right"/>
              <w:rPr>
                <w:rFonts w:ascii="Times New Roman" w:hAnsi="Times New Roman" w:cs="Times New Roman" w:eastAsia="Times New Roman" w:hint="default"/>
                <w:sz w:val="18"/>
                <w:szCs w:val="18"/>
              </w:rPr>
            </w:pPr>
            <w:r>
              <w:rPr>
                <w:rFonts w:ascii="Times New Roman"/>
                <w:sz w:val="18"/>
              </w:rPr>
              <w:t>19,777,801.43</w:t>
            </w:r>
          </w:p>
        </w:tc>
      </w:tr>
      <w:tr>
        <w:trPr>
          <w:trHeight w:val="454" w:hRule="exact"/>
        </w:trPr>
        <w:tc>
          <w:tcPr>
            <w:tcW w:w="2388"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水质连续自动监测系统</w:t>
            </w:r>
          </w:p>
        </w:tc>
        <w:tc>
          <w:tcPr>
            <w:tcW w:w="2976"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0"/>
              <w:jc w:val="right"/>
              <w:rPr>
                <w:rFonts w:ascii="Times New Roman" w:hAnsi="Times New Roman" w:cs="Times New Roman" w:eastAsia="Times New Roman" w:hint="default"/>
                <w:sz w:val="18"/>
                <w:szCs w:val="18"/>
              </w:rPr>
            </w:pPr>
            <w:r>
              <w:rPr>
                <w:rFonts w:ascii="Times New Roman"/>
                <w:sz w:val="18"/>
              </w:rPr>
              <w:t>6,524,138.79</w:t>
            </w:r>
          </w:p>
        </w:tc>
        <w:tc>
          <w:tcPr>
            <w:tcW w:w="2996"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6"/>
              <w:jc w:val="right"/>
              <w:rPr>
                <w:rFonts w:ascii="Times New Roman" w:hAnsi="Times New Roman" w:cs="Times New Roman" w:eastAsia="Times New Roman" w:hint="default"/>
                <w:sz w:val="18"/>
                <w:szCs w:val="18"/>
              </w:rPr>
            </w:pPr>
            <w:r>
              <w:rPr>
                <w:rFonts w:ascii="Times New Roman"/>
                <w:sz w:val="18"/>
              </w:rPr>
              <w:t>25,222,073.23</w:t>
            </w:r>
          </w:p>
        </w:tc>
      </w:tr>
      <w:tr>
        <w:trPr>
          <w:trHeight w:val="454" w:hRule="exact"/>
        </w:trPr>
        <w:tc>
          <w:tcPr>
            <w:tcW w:w="2388"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污水在线自动监测系统</w:t>
            </w:r>
          </w:p>
        </w:tc>
        <w:tc>
          <w:tcPr>
            <w:tcW w:w="2976"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0"/>
              <w:jc w:val="right"/>
              <w:rPr>
                <w:rFonts w:ascii="Times New Roman" w:hAnsi="Times New Roman" w:cs="Times New Roman" w:eastAsia="Times New Roman" w:hint="default"/>
                <w:sz w:val="18"/>
                <w:szCs w:val="18"/>
              </w:rPr>
            </w:pPr>
            <w:r>
              <w:rPr>
                <w:rFonts w:ascii="Times New Roman"/>
                <w:sz w:val="18"/>
              </w:rPr>
              <w:t>4,078,461.26</w:t>
            </w:r>
          </w:p>
        </w:tc>
        <w:tc>
          <w:tcPr>
            <w:tcW w:w="2996"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6"/>
              <w:jc w:val="right"/>
              <w:rPr>
                <w:rFonts w:ascii="Times New Roman" w:hAnsi="Times New Roman" w:cs="Times New Roman" w:eastAsia="Times New Roman" w:hint="default"/>
                <w:sz w:val="18"/>
                <w:szCs w:val="18"/>
              </w:rPr>
            </w:pPr>
            <w:r>
              <w:rPr>
                <w:rFonts w:ascii="Times New Roman"/>
                <w:sz w:val="18"/>
              </w:rPr>
              <w:t>13,472,968.87</w:t>
            </w:r>
          </w:p>
        </w:tc>
      </w:tr>
      <w:tr>
        <w:trPr>
          <w:trHeight w:val="454" w:hRule="exact"/>
        </w:trPr>
        <w:tc>
          <w:tcPr>
            <w:tcW w:w="2388"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运营服务</w:t>
            </w:r>
          </w:p>
        </w:tc>
        <w:tc>
          <w:tcPr>
            <w:tcW w:w="2976"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0"/>
              <w:jc w:val="right"/>
              <w:rPr>
                <w:rFonts w:ascii="Times New Roman" w:hAnsi="Times New Roman" w:cs="Times New Roman" w:eastAsia="Times New Roman" w:hint="default"/>
                <w:sz w:val="18"/>
                <w:szCs w:val="18"/>
              </w:rPr>
            </w:pPr>
            <w:r>
              <w:rPr>
                <w:rFonts w:ascii="Times New Roman"/>
                <w:spacing w:val="-1"/>
                <w:sz w:val="18"/>
              </w:rPr>
              <w:t>11,576,995.73</w:t>
            </w:r>
          </w:p>
        </w:tc>
        <w:tc>
          <w:tcPr>
            <w:tcW w:w="2996"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4"/>
              <w:jc w:val="right"/>
              <w:rPr>
                <w:rFonts w:ascii="Times New Roman" w:hAnsi="Times New Roman" w:cs="Times New Roman" w:eastAsia="Times New Roman" w:hint="default"/>
                <w:sz w:val="18"/>
                <w:szCs w:val="18"/>
              </w:rPr>
            </w:pPr>
            <w:r>
              <w:rPr>
                <w:rFonts w:ascii="Times New Roman"/>
                <w:spacing w:val="-1"/>
                <w:sz w:val="18"/>
              </w:rPr>
              <w:t>6,640,346.11</w:t>
            </w:r>
          </w:p>
        </w:tc>
      </w:tr>
      <w:tr>
        <w:trPr>
          <w:trHeight w:val="455" w:hRule="exact"/>
        </w:trPr>
        <w:tc>
          <w:tcPr>
            <w:tcW w:w="2388"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76" w:type="dxa"/>
            <w:tcBorders>
              <w:top w:val="nil" w:sz="6" w:space="0" w:color="auto"/>
              <w:left w:val="single" w:sz="4" w:space="0" w:color="010101"/>
              <w:bottom w:val="nil" w:sz="6" w:space="0" w:color="auto"/>
              <w:right w:val="single" w:sz="4" w:space="0" w:color="010101"/>
            </w:tcBorders>
          </w:tcPr>
          <w:p>
            <w:pPr>
              <w:pStyle w:val="TableParagraph"/>
              <w:spacing w:line="240" w:lineRule="auto" w:before="119"/>
              <w:ind w:right="100"/>
              <w:jc w:val="right"/>
              <w:rPr>
                <w:rFonts w:ascii="Times New Roman" w:hAnsi="Times New Roman" w:cs="Times New Roman" w:eastAsia="Times New Roman" w:hint="default"/>
                <w:sz w:val="18"/>
                <w:szCs w:val="18"/>
              </w:rPr>
            </w:pPr>
            <w:r>
              <w:rPr>
                <w:rFonts w:ascii="Times New Roman"/>
                <w:sz w:val="18"/>
              </w:rPr>
              <w:t>10,247,385.87</w:t>
            </w:r>
          </w:p>
        </w:tc>
        <w:tc>
          <w:tcPr>
            <w:tcW w:w="2996" w:type="dxa"/>
            <w:tcBorders>
              <w:top w:val="nil" w:sz="6" w:space="0" w:color="auto"/>
              <w:left w:val="single" w:sz="4" w:space="0" w:color="010101"/>
              <w:bottom w:val="nil" w:sz="6" w:space="0" w:color="auto"/>
              <w:right w:val="nil" w:sz="6" w:space="0" w:color="auto"/>
            </w:tcBorders>
          </w:tcPr>
          <w:p>
            <w:pPr>
              <w:pStyle w:val="TableParagraph"/>
              <w:spacing w:line="240" w:lineRule="auto" w:before="119"/>
              <w:ind w:right="106"/>
              <w:jc w:val="right"/>
              <w:rPr>
                <w:rFonts w:ascii="Times New Roman" w:hAnsi="Times New Roman" w:cs="Times New Roman" w:eastAsia="Times New Roman" w:hint="default"/>
                <w:sz w:val="18"/>
                <w:szCs w:val="18"/>
              </w:rPr>
            </w:pPr>
            <w:r>
              <w:rPr>
                <w:rFonts w:ascii="Times New Roman"/>
                <w:sz w:val="18"/>
              </w:rPr>
              <w:t>13,475,921.73</w:t>
            </w:r>
          </w:p>
        </w:tc>
      </w:tr>
      <w:tr>
        <w:trPr>
          <w:trHeight w:val="455" w:hRule="exact"/>
        </w:trPr>
        <w:tc>
          <w:tcPr>
            <w:tcW w:w="2388" w:type="dxa"/>
            <w:tcBorders>
              <w:top w:val="nil" w:sz="6" w:space="0" w:color="auto"/>
              <w:left w:val="nil" w:sz="6" w:space="0" w:color="auto"/>
              <w:bottom w:val="single" w:sz="4" w:space="0" w:color="010101"/>
              <w:right w:val="single" w:sz="4" w:space="0" w:color="010101"/>
            </w:tcBorders>
          </w:tcPr>
          <w:p>
            <w:pPr>
              <w:pStyle w:val="TableParagraph"/>
              <w:spacing w:line="240" w:lineRule="auto" w:before="77"/>
              <w:ind w:left="7"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76"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8"/>
              <w:ind w:right="100"/>
              <w:jc w:val="right"/>
              <w:rPr>
                <w:rFonts w:ascii="Times New Roman" w:hAnsi="Times New Roman" w:cs="Times New Roman" w:eastAsia="Times New Roman" w:hint="default"/>
                <w:sz w:val="18"/>
                <w:szCs w:val="18"/>
              </w:rPr>
            </w:pPr>
            <w:r>
              <w:rPr>
                <w:rFonts w:ascii="Times New Roman"/>
                <w:b/>
                <w:sz w:val="18"/>
              </w:rPr>
              <w:t>145,347,934.49</w:t>
            </w:r>
            <w:r>
              <w:rPr>
                <w:rFonts w:ascii="Times New Roman"/>
                <w:sz w:val="18"/>
              </w:rPr>
            </w:r>
          </w:p>
        </w:tc>
        <w:tc>
          <w:tcPr>
            <w:tcW w:w="2996" w:type="dxa"/>
            <w:tcBorders>
              <w:top w:val="nil" w:sz="6" w:space="0" w:color="auto"/>
              <w:left w:val="single" w:sz="4" w:space="0" w:color="010101"/>
              <w:bottom w:val="single" w:sz="4" w:space="0" w:color="010101"/>
              <w:right w:val="nil" w:sz="6" w:space="0" w:color="auto"/>
            </w:tcBorders>
          </w:tcPr>
          <w:p>
            <w:pPr>
              <w:pStyle w:val="TableParagraph"/>
              <w:spacing w:line="240" w:lineRule="auto" w:before="118"/>
              <w:ind w:right="106"/>
              <w:jc w:val="right"/>
              <w:rPr>
                <w:rFonts w:ascii="Times New Roman" w:hAnsi="Times New Roman" w:cs="Times New Roman" w:eastAsia="Times New Roman" w:hint="default"/>
                <w:sz w:val="18"/>
                <w:szCs w:val="18"/>
              </w:rPr>
            </w:pPr>
            <w:r>
              <w:rPr>
                <w:rFonts w:ascii="Times New Roman"/>
                <w:b/>
                <w:sz w:val="18"/>
              </w:rPr>
              <w:t>172,223,893.25</w:t>
            </w:r>
            <w:r>
              <w:rPr>
                <w:rFonts w:ascii="Times New Roman"/>
                <w:sz w:val="18"/>
              </w:rPr>
            </w:r>
          </w:p>
        </w:tc>
      </w:tr>
      <w:tr>
        <w:trPr>
          <w:trHeight w:val="451" w:hRule="exact"/>
        </w:trPr>
        <w:tc>
          <w:tcPr>
            <w:tcW w:w="2388" w:type="dxa"/>
            <w:tcBorders>
              <w:top w:val="single" w:sz="4" w:space="0" w:color="010101"/>
              <w:left w:val="nil" w:sz="6" w:space="0" w:color="auto"/>
              <w:bottom w:val="nil" w:sz="6" w:space="0" w:color="auto"/>
              <w:right w:val="single" w:sz="4" w:space="0" w:color="010101"/>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c>
          <w:tcPr>
            <w:tcW w:w="2976" w:type="dxa"/>
            <w:tcBorders>
              <w:top w:val="single" w:sz="4" w:space="0" w:color="010101"/>
              <w:left w:val="single" w:sz="4" w:space="0" w:color="010101"/>
              <w:bottom w:val="nil" w:sz="6" w:space="0" w:color="auto"/>
              <w:right w:val="single" w:sz="4" w:space="0" w:color="010101"/>
            </w:tcBorders>
          </w:tcPr>
          <w:p>
            <w:pPr/>
          </w:p>
        </w:tc>
        <w:tc>
          <w:tcPr>
            <w:tcW w:w="2996" w:type="dxa"/>
            <w:tcBorders>
              <w:top w:val="single" w:sz="4" w:space="0" w:color="010101"/>
              <w:left w:val="single" w:sz="4" w:space="0" w:color="010101"/>
              <w:bottom w:val="nil" w:sz="6" w:space="0" w:color="auto"/>
              <w:right w:val="nil" w:sz="6" w:space="0" w:color="auto"/>
            </w:tcBorders>
          </w:tcPr>
          <w:p>
            <w:pPr/>
          </w:p>
        </w:tc>
      </w:tr>
      <w:tr>
        <w:trPr>
          <w:trHeight w:val="456" w:hRule="exact"/>
        </w:trPr>
        <w:tc>
          <w:tcPr>
            <w:tcW w:w="2388" w:type="dxa"/>
            <w:tcBorders>
              <w:top w:val="nil" w:sz="6" w:space="0" w:color="auto"/>
              <w:left w:val="nil" w:sz="6" w:space="0" w:color="auto"/>
              <w:bottom w:val="nil" w:sz="6" w:space="0" w:color="auto"/>
              <w:right w:val="single" w:sz="4" w:space="0" w:color="010101"/>
            </w:tcBorders>
          </w:tcPr>
          <w:p>
            <w:pPr>
              <w:pStyle w:val="TableParagraph"/>
              <w:spacing w:line="240" w:lineRule="auto" w:before="79"/>
              <w:ind w:left="108" w:right="0"/>
              <w:jc w:val="left"/>
              <w:rPr>
                <w:rFonts w:ascii="宋体" w:hAnsi="宋体" w:cs="宋体" w:eastAsia="宋体" w:hint="default"/>
                <w:sz w:val="18"/>
                <w:szCs w:val="18"/>
              </w:rPr>
            </w:pPr>
            <w:r>
              <w:rPr>
                <w:rFonts w:ascii="宋体" w:hAnsi="宋体" w:cs="宋体" w:eastAsia="宋体" w:hint="default"/>
                <w:sz w:val="18"/>
                <w:szCs w:val="18"/>
              </w:rPr>
              <w:t>空气质量连续自动监测系统</w:t>
            </w:r>
          </w:p>
        </w:tc>
        <w:tc>
          <w:tcPr>
            <w:tcW w:w="2976" w:type="dxa"/>
            <w:tcBorders>
              <w:top w:val="nil" w:sz="6" w:space="0" w:color="auto"/>
              <w:left w:val="single" w:sz="4" w:space="0" w:color="010101"/>
              <w:bottom w:val="nil" w:sz="6" w:space="0" w:color="auto"/>
              <w:right w:val="single" w:sz="4" w:space="0" w:color="010101"/>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z w:val="18"/>
              </w:rPr>
              <w:t>47,094,506.76</w:t>
            </w:r>
          </w:p>
        </w:tc>
        <w:tc>
          <w:tcPr>
            <w:tcW w:w="2996" w:type="dxa"/>
            <w:tcBorders>
              <w:top w:val="nil" w:sz="6" w:space="0" w:color="auto"/>
              <w:left w:val="single" w:sz="4" w:space="0" w:color="010101"/>
              <w:bottom w:val="nil" w:sz="6" w:space="0" w:color="auto"/>
              <w:right w:val="nil" w:sz="6" w:space="0" w:color="auto"/>
            </w:tcBorders>
          </w:tcPr>
          <w:p>
            <w:pPr>
              <w:pStyle w:val="TableParagraph"/>
              <w:spacing w:line="240" w:lineRule="auto" w:before="120"/>
              <w:ind w:right="106"/>
              <w:jc w:val="right"/>
              <w:rPr>
                <w:rFonts w:ascii="Times New Roman" w:hAnsi="Times New Roman" w:cs="Times New Roman" w:eastAsia="Times New Roman" w:hint="default"/>
                <w:sz w:val="18"/>
                <w:szCs w:val="18"/>
              </w:rPr>
            </w:pPr>
            <w:r>
              <w:rPr>
                <w:rFonts w:ascii="Times New Roman"/>
                <w:sz w:val="18"/>
              </w:rPr>
              <w:t>43,708,716.18</w:t>
            </w:r>
          </w:p>
        </w:tc>
      </w:tr>
      <w:tr>
        <w:trPr>
          <w:trHeight w:val="454" w:hRule="exact"/>
        </w:trPr>
        <w:tc>
          <w:tcPr>
            <w:tcW w:w="2388"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烟气在线自动监测系统</w:t>
            </w:r>
          </w:p>
        </w:tc>
        <w:tc>
          <w:tcPr>
            <w:tcW w:w="2976"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0"/>
              <w:jc w:val="right"/>
              <w:rPr>
                <w:rFonts w:ascii="Times New Roman" w:hAnsi="Times New Roman" w:cs="Times New Roman" w:eastAsia="Times New Roman" w:hint="default"/>
                <w:sz w:val="18"/>
                <w:szCs w:val="18"/>
              </w:rPr>
            </w:pPr>
            <w:r>
              <w:rPr>
                <w:rFonts w:ascii="Times New Roman"/>
                <w:sz w:val="18"/>
              </w:rPr>
              <w:t>5,501,551.84</w:t>
            </w:r>
          </w:p>
        </w:tc>
        <w:tc>
          <w:tcPr>
            <w:tcW w:w="2996"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6"/>
              <w:jc w:val="right"/>
              <w:rPr>
                <w:rFonts w:ascii="Times New Roman" w:hAnsi="Times New Roman" w:cs="Times New Roman" w:eastAsia="Times New Roman" w:hint="default"/>
                <w:sz w:val="18"/>
                <w:szCs w:val="18"/>
              </w:rPr>
            </w:pPr>
            <w:r>
              <w:rPr>
                <w:rFonts w:ascii="Times New Roman"/>
                <w:sz w:val="18"/>
              </w:rPr>
              <w:t>9,760,345.01</w:t>
            </w:r>
          </w:p>
        </w:tc>
      </w:tr>
      <w:tr>
        <w:trPr>
          <w:trHeight w:val="454" w:hRule="exact"/>
        </w:trPr>
        <w:tc>
          <w:tcPr>
            <w:tcW w:w="2388"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水质连续自动监测系统</w:t>
            </w:r>
          </w:p>
        </w:tc>
        <w:tc>
          <w:tcPr>
            <w:tcW w:w="2976"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0"/>
              <w:jc w:val="right"/>
              <w:rPr>
                <w:rFonts w:ascii="Times New Roman" w:hAnsi="Times New Roman" w:cs="Times New Roman" w:eastAsia="Times New Roman" w:hint="default"/>
                <w:sz w:val="18"/>
                <w:szCs w:val="18"/>
              </w:rPr>
            </w:pPr>
            <w:r>
              <w:rPr>
                <w:rFonts w:ascii="Times New Roman"/>
                <w:sz w:val="18"/>
              </w:rPr>
              <w:t>3,636,074.68</w:t>
            </w:r>
          </w:p>
        </w:tc>
        <w:tc>
          <w:tcPr>
            <w:tcW w:w="2996"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6"/>
              <w:jc w:val="right"/>
              <w:rPr>
                <w:rFonts w:ascii="Times New Roman" w:hAnsi="Times New Roman" w:cs="Times New Roman" w:eastAsia="Times New Roman" w:hint="default"/>
                <w:sz w:val="18"/>
                <w:szCs w:val="18"/>
              </w:rPr>
            </w:pPr>
            <w:r>
              <w:rPr>
                <w:rFonts w:ascii="Times New Roman"/>
                <w:sz w:val="18"/>
              </w:rPr>
              <w:t>13,965,461.95</w:t>
            </w:r>
          </w:p>
        </w:tc>
      </w:tr>
      <w:tr>
        <w:trPr>
          <w:trHeight w:val="454" w:hRule="exact"/>
        </w:trPr>
        <w:tc>
          <w:tcPr>
            <w:tcW w:w="2388"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污水在线自动监测系统</w:t>
            </w:r>
          </w:p>
        </w:tc>
        <w:tc>
          <w:tcPr>
            <w:tcW w:w="2976"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0"/>
              <w:jc w:val="right"/>
              <w:rPr>
                <w:rFonts w:ascii="Times New Roman" w:hAnsi="Times New Roman" w:cs="Times New Roman" w:eastAsia="Times New Roman" w:hint="default"/>
                <w:sz w:val="18"/>
                <w:szCs w:val="18"/>
              </w:rPr>
            </w:pPr>
            <w:r>
              <w:rPr>
                <w:rFonts w:ascii="Times New Roman"/>
                <w:sz w:val="18"/>
              </w:rPr>
              <w:t>1,919,743.60</w:t>
            </w:r>
          </w:p>
        </w:tc>
        <w:tc>
          <w:tcPr>
            <w:tcW w:w="2996"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6"/>
              <w:jc w:val="right"/>
              <w:rPr>
                <w:rFonts w:ascii="Times New Roman" w:hAnsi="Times New Roman" w:cs="Times New Roman" w:eastAsia="Times New Roman" w:hint="default"/>
                <w:sz w:val="18"/>
                <w:szCs w:val="18"/>
              </w:rPr>
            </w:pPr>
            <w:r>
              <w:rPr>
                <w:rFonts w:ascii="Times New Roman"/>
                <w:sz w:val="18"/>
              </w:rPr>
              <w:t>6,107,296.78</w:t>
            </w:r>
          </w:p>
        </w:tc>
      </w:tr>
      <w:tr>
        <w:trPr>
          <w:trHeight w:val="454" w:hRule="exact"/>
        </w:trPr>
        <w:tc>
          <w:tcPr>
            <w:tcW w:w="2388"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运营服务</w:t>
            </w:r>
          </w:p>
        </w:tc>
        <w:tc>
          <w:tcPr>
            <w:tcW w:w="2976"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0"/>
              <w:jc w:val="right"/>
              <w:rPr>
                <w:rFonts w:ascii="Times New Roman" w:hAnsi="Times New Roman" w:cs="Times New Roman" w:eastAsia="Times New Roman" w:hint="default"/>
                <w:sz w:val="18"/>
                <w:szCs w:val="18"/>
              </w:rPr>
            </w:pPr>
            <w:r>
              <w:rPr>
                <w:rFonts w:ascii="Times New Roman"/>
                <w:sz w:val="18"/>
              </w:rPr>
              <w:t>5,778,928.32</w:t>
            </w:r>
          </w:p>
        </w:tc>
        <w:tc>
          <w:tcPr>
            <w:tcW w:w="2996"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6"/>
              <w:jc w:val="right"/>
              <w:rPr>
                <w:rFonts w:ascii="Times New Roman" w:hAnsi="Times New Roman" w:cs="Times New Roman" w:eastAsia="Times New Roman" w:hint="default"/>
                <w:sz w:val="18"/>
                <w:szCs w:val="18"/>
              </w:rPr>
            </w:pPr>
            <w:r>
              <w:rPr>
                <w:rFonts w:ascii="Times New Roman"/>
                <w:sz w:val="18"/>
              </w:rPr>
              <w:t>2,841,861.96</w:t>
            </w:r>
          </w:p>
        </w:tc>
      </w:tr>
      <w:tr>
        <w:trPr>
          <w:trHeight w:val="454" w:hRule="exact"/>
        </w:trPr>
        <w:tc>
          <w:tcPr>
            <w:tcW w:w="2388"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76"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0"/>
              <w:jc w:val="right"/>
              <w:rPr>
                <w:rFonts w:ascii="Times New Roman" w:hAnsi="Times New Roman" w:cs="Times New Roman" w:eastAsia="Times New Roman" w:hint="default"/>
                <w:sz w:val="18"/>
                <w:szCs w:val="18"/>
              </w:rPr>
            </w:pPr>
            <w:r>
              <w:rPr>
                <w:rFonts w:ascii="Times New Roman"/>
                <w:sz w:val="18"/>
              </w:rPr>
              <w:t>3,255,304.38</w:t>
            </w:r>
          </w:p>
        </w:tc>
        <w:tc>
          <w:tcPr>
            <w:tcW w:w="2996"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6"/>
              <w:jc w:val="right"/>
              <w:rPr>
                <w:rFonts w:ascii="Times New Roman" w:hAnsi="Times New Roman" w:cs="Times New Roman" w:eastAsia="Times New Roman" w:hint="default"/>
                <w:sz w:val="18"/>
                <w:szCs w:val="18"/>
              </w:rPr>
            </w:pPr>
            <w:r>
              <w:rPr>
                <w:rFonts w:ascii="Times New Roman"/>
                <w:sz w:val="18"/>
              </w:rPr>
              <w:t>6,813,989.34</w:t>
            </w:r>
          </w:p>
        </w:tc>
      </w:tr>
      <w:tr>
        <w:trPr>
          <w:trHeight w:val="456" w:hRule="exact"/>
        </w:trPr>
        <w:tc>
          <w:tcPr>
            <w:tcW w:w="2388" w:type="dxa"/>
            <w:tcBorders>
              <w:top w:val="nil" w:sz="6" w:space="0" w:color="auto"/>
              <w:left w:val="nil" w:sz="6" w:space="0" w:color="auto"/>
              <w:bottom w:val="single" w:sz="4" w:space="0" w:color="010101"/>
              <w:right w:val="single" w:sz="4" w:space="0" w:color="010101"/>
            </w:tcBorders>
          </w:tcPr>
          <w:p>
            <w:pPr>
              <w:pStyle w:val="TableParagraph"/>
              <w:spacing w:line="240" w:lineRule="auto" w:before="77"/>
              <w:ind w:left="7"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76"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9"/>
              <w:ind w:right="100"/>
              <w:jc w:val="right"/>
              <w:rPr>
                <w:rFonts w:ascii="Times New Roman" w:hAnsi="Times New Roman" w:cs="Times New Roman" w:eastAsia="Times New Roman" w:hint="default"/>
                <w:sz w:val="18"/>
                <w:szCs w:val="18"/>
              </w:rPr>
            </w:pPr>
            <w:r>
              <w:rPr>
                <w:rFonts w:ascii="Times New Roman"/>
                <w:b/>
                <w:sz w:val="18"/>
              </w:rPr>
              <w:t>67,186,109.58</w:t>
            </w:r>
            <w:r>
              <w:rPr>
                <w:rFonts w:ascii="Times New Roman"/>
                <w:sz w:val="18"/>
              </w:rPr>
            </w:r>
          </w:p>
        </w:tc>
        <w:tc>
          <w:tcPr>
            <w:tcW w:w="2996" w:type="dxa"/>
            <w:tcBorders>
              <w:top w:val="nil" w:sz="6" w:space="0" w:color="auto"/>
              <w:left w:val="single" w:sz="4" w:space="0" w:color="010101"/>
              <w:bottom w:val="single" w:sz="4" w:space="0" w:color="010101"/>
              <w:right w:val="nil" w:sz="6" w:space="0" w:color="auto"/>
            </w:tcBorders>
          </w:tcPr>
          <w:p>
            <w:pPr>
              <w:pStyle w:val="TableParagraph"/>
              <w:spacing w:line="240" w:lineRule="auto" w:before="119"/>
              <w:ind w:right="106"/>
              <w:jc w:val="right"/>
              <w:rPr>
                <w:rFonts w:ascii="Times New Roman" w:hAnsi="Times New Roman" w:cs="Times New Roman" w:eastAsia="Times New Roman" w:hint="default"/>
                <w:sz w:val="18"/>
                <w:szCs w:val="18"/>
              </w:rPr>
            </w:pPr>
            <w:r>
              <w:rPr>
                <w:rFonts w:ascii="Times New Roman"/>
                <w:b/>
                <w:sz w:val="18"/>
              </w:rPr>
              <w:t>83,197,671.22</w:t>
            </w:r>
            <w:r>
              <w:rPr>
                <w:rFonts w:ascii="Times New Roman"/>
                <w:sz w:val="18"/>
              </w:rPr>
            </w:r>
          </w:p>
        </w:tc>
      </w:tr>
      <w:tr>
        <w:trPr>
          <w:trHeight w:val="450" w:hRule="exact"/>
        </w:trPr>
        <w:tc>
          <w:tcPr>
            <w:tcW w:w="2388" w:type="dxa"/>
            <w:tcBorders>
              <w:top w:val="single" w:sz="4" w:space="0" w:color="010101"/>
              <w:left w:val="nil" w:sz="6" w:space="0" w:color="auto"/>
              <w:bottom w:val="nil" w:sz="6" w:space="0" w:color="auto"/>
              <w:right w:val="single" w:sz="4" w:space="0" w:color="010101"/>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b/>
                <w:bCs/>
                <w:sz w:val="18"/>
                <w:szCs w:val="18"/>
              </w:rPr>
              <w:t>主营业务毛利</w:t>
            </w:r>
            <w:r>
              <w:rPr>
                <w:rFonts w:ascii="宋体" w:hAnsi="宋体" w:cs="宋体" w:eastAsia="宋体" w:hint="default"/>
                <w:sz w:val="18"/>
                <w:szCs w:val="18"/>
              </w:rPr>
            </w:r>
          </w:p>
        </w:tc>
        <w:tc>
          <w:tcPr>
            <w:tcW w:w="2976" w:type="dxa"/>
            <w:tcBorders>
              <w:top w:val="single" w:sz="4" w:space="0" w:color="010101"/>
              <w:left w:val="single" w:sz="4" w:space="0" w:color="010101"/>
              <w:bottom w:val="nil" w:sz="6" w:space="0" w:color="auto"/>
              <w:right w:val="single" w:sz="4" w:space="0" w:color="010101"/>
            </w:tcBorders>
          </w:tcPr>
          <w:p>
            <w:pPr/>
          </w:p>
        </w:tc>
        <w:tc>
          <w:tcPr>
            <w:tcW w:w="2996" w:type="dxa"/>
            <w:tcBorders>
              <w:top w:val="single" w:sz="4" w:space="0" w:color="010101"/>
              <w:left w:val="single" w:sz="4" w:space="0" w:color="010101"/>
              <w:bottom w:val="nil" w:sz="6" w:space="0" w:color="auto"/>
              <w:right w:val="nil" w:sz="6" w:space="0" w:color="auto"/>
            </w:tcBorders>
          </w:tcPr>
          <w:p>
            <w:pPr/>
          </w:p>
        </w:tc>
      </w:tr>
      <w:tr>
        <w:trPr>
          <w:trHeight w:val="456" w:hRule="exact"/>
        </w:trPr>
        <w:tc>
          <w:tcPr>
            <w:tcW w:w="2388" w:type="dxa"/>
            <w:tcBorders>
              <w:top w:val="nil" w:sz="6" w:space="0" w:color="auto"/>
              <w:left w:val="nil" w:sz="6" w:space="0" w:color="auto"/>
              <w:bottom w:val="nil" w:sz="6" w:space="0" w:color="auto"/>
              <w:right w:val="single" w:sz="4" w:space="0" w:color="010101"/>
            </w:tcBorders>
          </w:tcPr>
          <w:p>
            <w:pPr>
              <w:pStyle w:val="TableParagraph"/>
              <w:spacing w:line="240" w:lineRule="auto" w:before="79"/>
              <w:ind w:left="108" w:right="0"/>
              <w:jc w:val="left"/>
              <w:rPr>
                <w:rFonts w:ascii="宋体" w:hAnsi="宋体" w:cs="宋体" w:eastAsia="宋体" w:hint="default"/>
                <w:sz w:val="18"/>
                <w:szCs w:val="18"/>
              </w:rPr>
            </w:pPr>
            <w:r>
              <w:rPr>
                <w:rFonts w:ascii="宋体" w:hAnsi="宋体" w:cs="宋体" w:eastAsia="宋体" w:hint="default"/>
                <w:sz w:val="18"/>
                <w:szCs w:val="18"/>
              </w:rPr>
              <w:t>空气质量连续自动监测系统</w:t>
            </w:r>
          </w:p>
        </w:tc>
        <w:tc>
          <w:tcPr>
            <w:tcW w:w="2976" w:type="dxa"/>
            <w:tcBorders>
              <w:top w:val="nil" w:sz="6" w:space="0" w:color="auto"/>
              <w:left w:val="single" w:sz="4" w:space="0" w:color="010101"/>
              <w:bottom w:val="nil" w:sz="6" w:space="0" w:color="auto"/>
              <w:right w:val="single" w:sz="4" w:space="0" w:color="010101"/>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z w:val="18"/>
              </w:rPr>
              <w:t>54,880,758.59</w:t>
            </w:r>
          </w:p>
        </w:tc>
        <w:tc>
          <w:tcPr>
            <w:tcW w:w="2996" w:type="dxa"/>
            <w:tcBorders>
              <w:top w:val="nil" w:sz="6" w:space="0" w:color="auto"/>
              <w:left w:val="single" w:sz="4" w:space="0" w:color="010101"/>
              <w:bottom w:val="nil" w:sz="6" w:space="0" w:color="auto"/>
              <w:right w:val="nil" w:sz="6" w:space="0" w:color="auto"/>
            </w:tcBorders>
          </w:tcPr>
          <w:p>
            <w:pPr>
              <w:pStyle w:val="TableParagraph"/>
              <w:spacing w:line="240" w:lineRule="auto" w:before="120"/>
              <w:ind w:right="106"/>
              <w:jc w:val="right"/>
              <w:rPr>
                <w:rFonts w:ascii="Times New Roman" w:hAnsi="Times New Roman" w:cs="Times New Roman" w:eastAsia="Times New Roman" w:hint="default"/>
                <w:sz w:val="18"/>
                <w:szCs w:val="18"/>
              </w:rPr>
            </w:pPr>
            <w:r>
              <w:rPr>
                <w:rFonts w:ascii="Times New Roman"/>
                <w:sz w:val="18"/>
              </w:rPr>
              <w:t>49,926,065.70</w:t>
            </w:r>
          </w:p>
        </w:tc>
      </w:tr>
      <w:tr>
        <w:trPr>
          <w:trHeight w:val="454" w:hRule="exact"/>
        </w:trPr>
        <w:tc>
          <w:tcPr>
            <w:tcW w:w="2388"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烟气在线自动监测系统</w:t>
            </w:r>
          </w:p>
        </w:tc>
        <w:tc>
          <w:tcPr>
            <w:tcW w:w="2976"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0"/>
              <w:jc w:val="right"/>
              <w:rPr>
                <w:rFonts w:ascii="Times New Roman" w:hAnsi="Times New Roman" w:cs="Times New Roman" w:eastAsia="Times New Roman" w:hint="default"/>
                <w:sz w:val="18"/>
                <w:szCs w:val="18"/>
              </w:rPr>
            </w:pPr>
            <w:r>
              <w:rPr>
                <w:rFonts w:ascii="Times New Roman"/>
                <w:sz w:val="18"/>
              </w:rPr>
              <w:t>5,444,135.65</w:t>
            </w:r>
          </w:p>
        </w:tc>
        <w:tc>
          <w:tcPr>
            <w:tcW w:w="2996"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6"/>
              <w:jc w:val="right"/>
              <w:rPr>
                <w:rFonts w:ascii="Times New Roman" w:hAnsi="Times New Roman" w:cs="Times New Roman" w:eastAsia="Times New Roman" w:hint="default"/>
                <w:sz w:val="18"/>
                <w:szCs w:val="18"/>
              </w:rPr>
            </w:pPr>
            <w:r>
              <w:rPr>
                <w:rFonts w:ascii="Times New Roman"/>
                <w:sz w:val="18"/>
              </w:rPr>
              <w:t>10,017,456.42</w:t>
            </w:r>
          </w:p>
        </w:tc>
      </w:tr>
      <w:tr>
        <w:trPr>
          <w:trHeight w:val="454" w:hRule="exact"/>
        </w:trPr>
        <w:tc>
          <w:tcPr>
            <w:tcW w:w="2388"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水质连续自动监测系统</w:t>
            </w:r>
          </w:p>
        </w:tc>
        <w:tc>
          <w:tcPr>
            <w:tcW w:w="2976"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0"/>
              <w:jc w:val="right"/>
              <w:rPr>
                <w:rFonts w:ascii="Times New Roman" w:hAnsi="Times New Roman" w:cs="Times New Roman" w:eastAsia="Times New Roman" w:hint="default"/>
                <w:sz w:val="18"/>
                <w:szCs w:val="18"/>
              </w:rPr>
            </w:pPr>
            <w:r>
              <w:rPr>
                <w:rFonts w:ascii="Times New Roman"/>
                <w:spacing w:val="-1"/>
                <w:sz w:val="18"/>
              </w:rPr>
              <w:t>2,888,064.11</w:t>
            </w:r>
          </w:p>
        </w:tc>
        <w:tc>
          <w:tcPr>
            <w:tcW w:w="2996"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4"/>
              <w:jc w:val="right"/>
              <w:rPr>
                <w:rFonts w:ascii="Times New Roman" w:hAnsi="Times New Roman" w:cs="Times New Roman" w:eastAsia="Times New Roman" w:hint="default"/>
                <w:sz w:val="18"/>
                <w:szCs w:val="18"/>
              </w:rPr>
            </w:pPr>
            <w:r>
              <w:rPr>
                <w:rFonts w:ascii="Times New Roman"/>
                <w:spacing w:val="-2"/>
                <w:sz w:val="18"/>
              </w:rPr>
              <w:t>11,256,611.28</w:t>
            </w:r>
          </w:p>
        </w:tc>
      </w:tr>
      <w:tr>
        <w:trPr>
          <w:trHeight w:val="454" w:hRule="exact"/>
        </w:trPr>
        <w:tc>
          <w:tcPr>
            <w:tcW w:w="2388"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污水在线自动监测系统</w:t>
            </w:r>
          </w:p>
        </w:tc>
        <w:tc>
          <w:tcPr>
            <w:tcW w:w="2976"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0"/>
              <w:jc w:val="right"/>
              <w:rPr>
                <w:rFonts w:ascii="Times New Roman" w:hAnsi="Times New Roman" w:cs="Times New Roman" w:eastAsia="Times New Roman" w:hint="default"/>
                <w:sz w:val="18"/>
                <w:szCs w:val="18"/>
              </w:rPr>
            </w:pPr>
            <w:r>
              <w:rPr>
                <w:rFonts w:ascii="Times New Roman"/>
                <w:sz w:val="18"/>
              </w:rPr>
              <w:t>2,158,717.66</w:t>
            </w:r>
          </w:p>
        </w:tc>
        <w:tc>
          <w:tcPr>
            <w:tcW w:w="2996"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6"/>
              <w:jc w:val="right"/>
              <w:rPr>
                <w:rFonts w:ascii="Times New Roman" w:hAnsi="Times New Roman" w:cs="Times New Roman" w:eastAsia="Times New Roman" w:hint="default"/>
                <w:sz w:val="18"/>
                <w:szCs w:val="18"/>
              </w:rPr>
            </w:pPr>
            <w:r>
              <w:rPr>
                <w:rFonts w:ascii="Times New Roman"/>
                <w:sz w:val="18"/>
              </w:rPr>
              <w:t>7,365,672.09</w:t>
            </w:r>
          </w:p>
        </w:tc>
      </w:tr>
      <w:tr>
        <w:trPr>
          <w:trHeight w:val="454" w:hRule="exact"/>
        </w:trPr>
        <w:tc>
          <w:tcPr>
            <w:tcW w:w="2388"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运营服务</w:t>
            </w:r>
          </w:p>
        </w:tc>
        <w:tc>
          <w:tcPr>
            <w:tcW w:w="2976"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0"/>
              <w:jc w:val="right"/>
              <w:rPr>
                <w:rFonts w:ascii="Times New Roman" w:hAnsi="Times New Roman" w:cs="Times New Roman" w:eastAsia="Times New Roman" w:hint="default"/>
                <w:sz w:val="18"/>
                <w:szCs w:val="18"/>
              </w:rPr>
            </w:pPr>
            <w:r>
              <w:rPr>
                <w:rFonts w:ascii="Times New Roman"/>
                <w:sz w:val="18"/>
              </w:rPr>
              <w:t>5,798,067.41</w:t>
            </w:r>
          </w:p>
        </w:tc>
        <w:tc>
          <w:tcPr>
            <w:tcW w:w="2996"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6"/>
              <w:jc w:val="right"/>
              <w:rPr>
                <w:rFonts w:ascii="Times New Roman" w:hAnsi="Times New Roman" w:cs="Times New Roman" w:eastAsia="Times New Roman" w:hint="default"/>
                <w:sz w:val="18"/>
                <w:szCs w:val="18"/>
              </w:rPr>
            </w:pPr>
            <w:r>
              <w:rPr>
                <w:rFonts w:ascii="Times New Roman"/>
                <w:sz w:val="18"/>
              </w:rPr>
              <w:t>3,798,484.15</w:t>
            </w:r>
          </w:p>
        </w:tc>
      </w:tr>
      <w:tr>
        <w:trPr>
          <w:trHeight w:val="455" w:hRule="exact"/>
        </w:trPr>
        <w:tc>
          <w:tcPr>
            <w:tcW w:w="2388" w:type="dxa"/>
            <w:tcBorders>
              <w:top w:val="nil" w:sz="6" w:space="0" w:color="auto"/>
              <w:left w:val="nil" w:sz="6" w:space="0" w:color="auto"/>
              <w:bottom w:val="single" w:sz="4" w:space="0" w:color="010101"/>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76"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18"/>
              <w:ind w:right="100"/>
              <w:jc w:val="right"/>
              <w:rPr>
                <w:rFonts w:ascii="Times New Roman" w:hAnsi="Times New Roman" w:cs="Times New Roman" w:eastAsia="Times New Roman" w:hint="default"/>
                <w:sz w:val="18"/>
                <w:szCs w:val="18"/>
              </w:rPr>
            </w:pPr>
            <w:r>
              <w:rPr>
                <w:rFonts w:ascii="Times New Roman"/>
                <w:sz w:val="18"/>
              </w:rPr>
              <w:t>6,992,081.49</w:t>
            </w:r>
          </w:p>
        </w:tc>
        <w:tc>
          <w:tcPr>
            <w:tcW w:w="2996" w:type="dxa"/>
            <w:tcBorders>
              <w:top w:val="nil" w:sz="6" w:space="0" w:color="auto"/>
              <w:left w:val="single" w:sz="4" w:space="0" w:color="010101"/>
              <w:bottom w:val="single" w:sz="4" w:space="0" w:color="010101"/>
              <w:right w:val="nil" w:sz="6" w:space="0" w:color="auto"/>
            </w:tcBorders>
          </w:tcPr>
          <w:p>
            <w:pPr>
              <w:pStyle w:val="TableParagraph"/>
              <w:spacing w:line="240" w:lineRule="auto" w:before="118"/>
              <w:ind w:right="106"/>
              <w:jc w:val="right"/>
              <w:rPr>
                <w:rFonts w:ascii="Times New Roman" w:hAnsi="Times New Roman" w:cs="Times New Roman" w:eastAsia="Times New Roman" w:hint="default"/>
                <w:sz w:val="18"/>
                <w:szCs w:val="18"/>
              </w:rPr>
            </w:pPr>
            <w:r>
              <w:rPr>
                <w:rFonts w:ascii="Times New Roman"/>
                <w:sz w:val="18"/>
              </w:rPr>
              <w:t>6,661,932.39</w:t>
            </w:r>
          </w:p>
        </w:tc>
      </w:tr>
      <w:tr>
        <w:trPr>
          <w:trHeight w:val="464" w:hRule="exact"/>
        </w:trPr>
        <w:tc>
          <w:tcPr>
            <w:tcW w:w="2388"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75"/>
              <w:ind w:left="7"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76"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7"/>
              <w:ind w:right="100"/>
              <w:jc w:val="right"/>
              <w:rPr>
                <w:rFonts w:ascii="Times New Roman" w:hAnsi="Times New Roman" w:cs="Times New Roman" w:eastAsia="Times New Roman" w:hint="default"/>
                <w:sz w:val="18"/>
                <w:szCs w:val="18"/>
              </w:rPr>
            </w:pPr>
            <w:r>
              <w:rPr>
                <w:rFonts w:ascii="Times New Roman"/>
                <w:b/>
                <w:sz w:val="18"/>
              </w:rPr>
              <w:t>78,161,824.91</w:t>
            </w:r>
            <w:r>
              <w:rPr>
                <w:rFonts w:ascii="Times New Roman"/>
                <w:sz w:val="18"/>
              </w:rPr>
            </w:r>
          </w:p>
        </w:tc>
        <w:tc>
          <w:tcPr>
            <w:tcW w:w="2996"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18"/>
                <w:szCs w:val="18"/>
              </w:rPr>
            </w:pPr>
            <w:r>
              <w:rPr>
                <w:rFonts w:ascii="Times New Roman"/>
                <w:b/>
                <w:sz w:val="18"/>
              </w:rPr>
              <w:t>89,026,222.03</w:t>
            </w:r>
            <w:r>
              <w:rPr>
                <w:rFonts w:ascii="Times New Roman"/>
                <w:sz w:val="18"/>
              </w:rPr>
            </w:r>
          </w:p>
        </w:tc>
      </w:tr>
    </w:tbl>
    <w:p>
      <w:pPr>
        <w:spacing w:line="240" w:lineRule="auto" w:before="1"/>
        <w:rPr>
          <w:rFonts w:ascii="宋体" w:hAnsi="宋体" w:cs="宋体" w:eastAsia="宋体" w:hint="default"/>
          <w:sz w:val="9"/>
          <w:szCs w:val="9"/>
        </w:rPr>
      </w:pPr>
    </w:p>
    <w:p>
      <w:pPr>
        <w:pStyle w:val="BodyText"/>
        <w:spacing w:line="240" w:lineRule="auto" w:before="35"/>
        <w:ind w:left="660" w:right="253"/>
        <w:jc w:val="left"/>
      </w:pPr>
      <w:r>
        <w:rPr/>
        <w:t>（3）主营业务收入、成本按地区分类</w:t>
      </w:r>
    </w:p>
    <w:p>
      <w:pPr>
        <w:spacing w:line="240" w:lineRule="auto" w:before="11"/>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2424"/>
        <w:gridCol w:w="2866"/>
        <w:gridCol w:w="3233"/>
      </w:tblGrid>
      <w:tr>
        <w:trPr>
          <w:trHeight w:val="415" w:hRule="exact"/>
        </w:trPr>
        <w:tc>
          <w:tcPr>
            <w:tcW w:w="2424" w:type="dxa"/>
            <w:tcBorders>
              <w:top w:val="single" w:sz="12" w:space="0" w:color="010101"/>
              <w:left w:val="nil" w:sz="6" w:space="0" w:color="auto"/>
              <w:bottom w:val="single" w:sz="4" w:space="0" w:color="010101"/>
              <w:right w:val="single" w:sz="4" w:space="0" w:color="010101"/>
            </w:tcBorders>
          </w:tcPr>
          <w:p>
            <w:pPr>
              <w:pStyle w:val="TableParagraph"/>
              <w:spacing w:line="240" w:lineRule="auto" w:before="50"/>
              <w:ind w:left="6" w:right="0"/>
              <w:jc w:val="center"/>
              <w:rPr>
                <w:rFonts w:ascii="宋体" w:hAnsi="宋体" w:cs="宋体" w:eastAsia="宋体" w:hint="default"/>
                <w:sz w:val="18"/>
                <w:szCs w:val="18"/>
              </w:rPr>
            </w:pPr>
            <w:r>
              <w:rPr>
                <w:rFonts w:ascii="宋体" w:hAnsi="宋体" w:cs="宋体" w:eastAsia="宋体" w:hint="default"/>
                <w:b/>
                <w:bCs/>
                <w:sz w:val="18"/>
                <w:szCs w:val="18"/>
              </w:rPr>
              <w:t>地区名称</w:t>
            </w:r>
            <w:r>
              <w:rPr>
                <w:rFonts w:ascii="宋体" w:hAnsi="宋体" w:cs="宋体" w:eastAsia="宋体" w:hint="default"/>
                <w:sz w:val="18"/>
                <w:szCs w:val="18"/>
              </w:rPr>
            </w:r>
          </w:p>
        </w:tc>
        <w:tc>
          <w:tcPr>
            <w:tcW w:w="2866"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233"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50"/>
              <w:ind w:right="5"/>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20" w:hRule="exact"/>
        </w:trPr>
        <w:tc>
          <w:tcPr>
            <w:tcW w:w="2424" w:type="dxa"/>
            <w:tcBorders>
              <w:top w:val="single" w:sz="4" w:space="0" w:color="010101"/>
              <w:left w:val="nil" w:sz="6" w:space="0" w:color="auto"/>
              <w:bottom w:val="nil" w:sz="6" w:space="0" w:color="auto"/>
              <w:right w:val="single" w:sz="4" w:space="0" w:color="010101"/>
            </w:tcBorders>
          </w:tcPr>
          <w:p>
            <w:pPr>
              <w:pStyle w:val="TableParagraph"/>
              <w:spacing w:line="240" w:lineRule="auto" w:before="59"/>
              <w:ind w:left="108"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2866" w:type="dxa"/>
            <w:tcBorders>
              <w:top w:val="single" w:sz="4" w:space="0" w:color="010101"/>
              <w:left w:val="single" w:sz="4" w:space="0" w:color="010101"/>
              <w:bottom w:val="nil" w:sz="6" w:space="0" w:color="auto"/>
              <w:right w:val="single" w:sz="4" w:space="0" w:color="010101"/>
            </w:tcBorders>
          </w:tcPr>
          <w:p>
            <w:pPr/>
          </w:p>
        </w:tc>
        <w:tc>
          <w:tcPr>
            <w:tcW w:w="3233" w:type="dxa"/>
            <w:tcBorders>
              <w:top w:val="single" w:sz="4" w:space="0" w:color="010101"/>
              <w:left w:val="single" w:sz="4" w:space="0" w:color="010101"/>
              <w:bottom w:val="nil" w:sz="6" w:space="0" w:color="auto"/>
              <w:right w:val="nil" w:sz="6" w:space="0" w:color="auto"/>
            </w:tcBorders>
          </w:tcPr>
          <w:p>
            <w:pPr/>
          </w:p>
        </w:tc>
      </w:tr>
      <w:tr>
        <w:trPr>
          <w:trHeight w:val="428" w:hRule="exact"/>
        </w:trPr>
        <w:tc>
          <w:tcPr>
            <w:tcW w:w="2424" w:type="dxa"/>
            <w:tcBorders>
              <w:top w:val="nil" w:sz="6" w:space="0" w:color="auto"/>
              <w:left w:val="nil" w:sz="6" w:space="0" w:color="auto"/>
              <w:bottom w:val="nil" w:sz="6" w:space="0" w:color="auto"/>
              <w:right w:val="single" w:sz="4" w:space="0" w:color="010101"/>
            </w:tcBorders>
          </w:tcPr>
          <w:p>
            <w:pPr>
              <w:pStyle w:val="TableParagraph"/>
              <w:spacing w:line="240" w:lineRule="auto" w:before="64"/>
              <w:ind w:left="108" w:right="0"/>
              <w:jc w:val="left"/>
              <w:rPr>
                <w:rFonts w:ascii="宋体" w:hAnsi="宋体" w:cs="宋体" w:eastAsia="宋体" w:hint="default"/>
                <w:sz w:val="18"/>
                <w:szCs w:val="18"/>
              </w:rPr>
            </w:pPr>
            <w:r>
              <w:rPr>
                <w:rFonts w:ascii="宋体" w:hAnsi="宋体" w:cs="宋体" w:eastAsia="宋体" w:hint="default"/>
                <w:sz w:val="18"/>
                <w:szCs w:val="18"/>
              </w:rPr>
              <w:t>其中：华北</w:t>
            </w:r>
          </w:p>
        </w:tc>
        <w:tc>
          <w:tcPr>
            <w:tcW w:w="2866" w:type="dxa"/>
            <w:tcBorders>
              <w:top w:val="nil" w:sz="6" w:space="0" w:color="auto"/>
              <w:left w:val="single" w:sz="4" w:space="0" w:color="010101"/>
              <w:bottom w:val="nil" w:sz="6" w:space="0" w:color="auto"/>
              <w:right w:val="single" w:sz="4" w:space="0" w:color="010101"/>
            </w:tcBorders>
          </w:tcPr>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86,857,343.31</w:t>
            </w:r>
          </w:p>
        </w:tc>
        <w:tc>
          <w:tcPr>
            <w:tcW w:w="3233" w:type="dxa"/>
            <w:tcBorders>
              <w:top w:val="nil" w:sz="6" w:space="0" w:color="auto"/>
              <w:left w:val="single" w:sz="4" w:space="0" w:color="010101"/>
              <w:bottom w:val="nil" w:sz="6" w:space="0" w:color="auto"/>
              <w:right w:val="nil" w:sz="6" w:space="0" w:color="auto"/>
            </w:tcBorders>
          </w:tcPr>
          <w:p>
            <w:pPr>
              <w:pStyle w:val="TableParagraph"/>
              <w:spacing w:line="240" w:lineRule="auto" w:before="106"/>
              <w:ind w:right="105"/>
              <w:jc w:val="right"/>
              <w:rPr>
                <w:rFonts w:ascii="Times New Roman" w:hAnsi="Times New Roman" w:cs="Times New Roman" w:eastAsia="Times New Roman" w:hint="default"/>
                <w:sz w:val="18"/>
                <w:szCs w:val="18"/>
              </w:rPr>
            </w:pPr>
            <w:r>
              <w:rPr>
                <w:rFonts w:ascii="Times New Roman"/>
                <w:sz w:val="18"/>
              </w:rPr>
              <w:t>76,597,516.04</w:t>
            </w:r>
          </w:p>
        </w:tc>
      </w:tr>
      <w:tr>
        <w:trPr>
          <w:trHeight w:val="425" w:hRule="exact"/>
        </w:trPr>
        <w:tc>
          <w:tcPr>
            <w:tcW w:w="2424" w:type="dxa"/>
            <w:tcBorders>
              <w:top w:val="nil" w:sz="6" w:space="0" w:color="auto"/>
              <w:left w:val="nil" w:sz="6" w:space="0" w:color="auto"/>
              <w:bottom w:val="nil" w:sz="6" w:space="0" w:color="auto"/>
              <w:right w:val="single" w:sz="4" w:space="0" w:color="010101"/>
            </w:tcBorders>
          </w:tcPr>
          <w:p>
            <w:pPr>
              <w:pStyle w:val="TableParagraph"/>
              <w:spacing w:line="240" w:lineRule="auto" w:before="62"/>
              <w:ind w:left="108"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2866" w:type="dxa"/>
            <w:tcBorders>
              <w:top w:val="nil" w:sz="6" w:space="0" w:color="auto"/>
              <w:left w:val="single" w:sz="4" w:space="0" w:color="010101"/>
              <w:bottom w:val="nil" w:sz="6" w:space="0" w:color="auto"/>
              <w:right w:val="single" w:sz="4" w:space="0" w:color="010101"/>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z w:val="18"/>
              </w:rPr>
              <w:t>18,164,512.62</w:t>
            </w:r>
          </w:p>
        </w:tc>
        <w:tc>
          <w:tcPr>
            <w:tcW w:w="3233" w:type="dxa"/>
            <w:tcBorders>
              <w:top w:val="nil" w:sz="6" w:space="0" w:color="auto"/>
              <w:left w:val="single" w:sz="4" w:space="0" w:color="010101"/>
              <w:bottom w:val="nil" w:sz="6" w:space="0" w:color="auto"/>
              <w:right w:val="nil" w:sz="6" w:space="0" w:color="auto"/>
            </w:tcBorders>
          </w:tcPr>
          <w:p>
            <w:pPr>
              <w:pStyle w:val="TableParagraph"/>
              <w:spacing w:line="240" w:lineRule="auto" w:before="103"/>
              <w:ind w:right="105"/>
              <w:jc w:val="right"/>
              <w:rPr>
                <w:rFonts w:ascii="Times New Roman" w:hAnsi="Times New Roman" w:cs="Times New Roman" w:eastAsia="Times New Roman" w:hint="default"/>
                <w:sz w:val="18"/>
                <w:szCs w:val="18"/>
              </w:rPr>
            </w:pPr>
            <w:r>
              <w:rPr>
                <w:rFonts w:ascii="Times New Roman"/>
                <w:sz w:val="18"/>
              </w:rPr>
              <w:t>40,212,242.23</w:t>
            </w:r>
          </w:p>
        </w:tc>
      </w:tr>
      <w:tr>
        <w:trPr>
          <w:trHeight w:val="422" w:hRule="exact"/>
        </w:trPr>
        <w:tc>
          <w:tcPr>
            <w:tcW w:w="2424" w:type="dxa"/>
            <w:tcBorders>
              <w:top w:val="nil" w:sz="6" w:space="0" w:color="auto"/>
              <w:left w:val="nil" w:sz="6" w:space="0" w:color="auto"/>
              <w:bottom w:val="nil" w:sz="6" w:space="0" w:color="auto"/>
              <w:right w:val="single" w:sz="4" w:space="0" w:color="010101"/>
            </w:tcBorders>
          </w:tcPr>
          <w:p>
            <w:pPr>
              <w:pStyle w:val="TableParagraph"/>
              <w:spacing w:line="240" w:lineRule="auto" w:before="62"/>
              <w:ind w:left="108"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2866" w:type="dxa"/>
            <w:tcBorders>
              <w:top w:val="nil" w:sz="6" w:space="0" w:color="auto"/>
              <w:left w:val="single" w:sz="4" w:space="0" w:color="010101"/>
              <w:bottom w:val="nil" w:sz="6" w:space="0" w:color="auto"/>
              <w:right w:val="single" w:sz="4" w:space="0" w:color="010101"/>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z w:val="18"/>
              </w:rPr>
              <w:t>9,746,095.54</w:t>
            </w:r>
          </w:p>
        </w:tc>
        <w:tc>
          <w:tcPr>
            <w:tcW w:w="3233" w:type="dxa"/>
            <w:tcBorders>
              <w:top w:val="nil" w:sz="6" w:space="0" w:color="auto"/>
              <w:left w:val="single" w:sz="4" w:space="0" w:color="010101"/>
              <w:bottom w:val="nil" w:sz="6" w:space="0" w:color="auto"/>
              <w:right w:val="nil" w:sz="6" w:space="0" w:color="auto"/>
            </w:tcBorders>
          </w:tcPr>
          <w:p>
            <w:pPr>
              <w:pStyle w:val="TableParagraph"/>
              <w:spacing w:line="240" w:lineRule="auto" w:before="103"/>
              <w:ind w:right="105"/>
              <w:jc w:val="right"/>
              <w:rPr>
                <w:rFonts w:ascii="Times New Roman" w:hAnsi="Times New Roman" w:cs="Times New Roman" w:eastAsia="Times New Roman" w:hint="default"/>
                <w:sz w:val="18"/>
                <w:szCs w:val="18"/>
              </w:rPr>
            </w:pPr>
            <w:r>
              <w:rPr>
                <w:rFonts w:ascii="Times New Roman"/>
                <w:sz w:val="18"/>
              </w:rPr>
              <w:t>12,049,893.61</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769" w:top="1100" w:bottom="960" w:left="1560" w:right="1540"/>
        </w:sectPr>
      </w:pPr>
    </w:p>
    <w:p>
      <w:pPr>
        <w:spacing w:line="240" w:lineRule="auto" w:before="11"/>
        <w:rPr>
          <w:rFonts w:ascii="宋体" w:hAnsi="宋体" w:cs="宋体" w:eastAsia="宋体" w:hint="default"/>
          <w:sz w:val="25"/>
          <w:szCs w:val="25"/>
        </w:rPr>
      </w:pPr>
    </w:p>
    <w:tbl>
      <w:tblPr>
        <w:tblW w:w="0" w:type="auto"/>
        <w:jc w:val="left"/>
        <w:tblInd w:w="116" w:type="dxa"/>
        <w:tblLayout w:type="fixed"/>
        <w:tblCellMar>
          <w:top w:w="0" w:type="dxa"/>
          <w:left w:w="0" w:type="dxa"/>
          <w:bottom w:w="0" w:type="dxa"/>
          <w:right w:w="0" w:type="dxa"/>
        </w:tblCellMar>
        <w:tblLook w:val="01E0"/>
      </w:tblPr>
      <w:tblGrid>
        <w:gridCol w:w="2424"/>
        <w:gridCol w:w="2866"/>
        <w:gridCol w:w="3233"/>
      </w:tblGrid>
      <w:tr>
        <w:trPr>
          <w:trHeight w:val="428" w:hRule="exact"/>
        </w:trPr>
        <w:tc>
          <w:tcPr>
            <w:tcW w:w="2424" w:type="dxa"/>
            <w:tcBorders>
              <w:top w:val="nil" w:sz="6" w:space="0" w:color="auto"/>
              <w:left w:val="nil" w:sz="6" w:space="0" w:color="auto"/>
              <w:bottom w:val="nil" w:sz="6" w:space="0" w:color="auto"/>
              <w:right w:val="single" w:sz="4" w:space="0" w:color="010101"/>
            </w:tcBorders>
          </w:tcPr>
          <w:p>
            <w:pPr>
              <w:pStyle w:val="TableParagraph"/>
              <w:spacing w:line="240" w:lineRule="auto" w:before="65"/>
              <w:ind w:left="108"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2866" w:type="dxa"/>
            <w:tcBorders>
              <w:top w:val="nil" w:sz="6" w:space="0" w:color="auto"/>
              <w:left w:val="single" w:sz="4" w:space="0" w:color="010101"/>
              <w:bottom w:val="nil" w:sz="6" w:space="0" w:color="auto"/>
              <w:right w:val="single" w:sz="4" w:space="0" w:color="010101"/>
            </w:tcBorders>
          </w:tcPr>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6,996,197.67</w:t>
            </w:r>
          </w:p>
        </w:tc>
        <w:tc>
          <w:tcPr>
            <w:tcW w:w="3233" w:type="dxa"/>
            <w:tcBorders>
              <w:top w:val="nil" w:sz="6" w:space="0" w:color="auto"/>
              <w:left w:val="single" w:sz="4" w:space="0" w:color="010101"/>
              <w:bottom w:val="nil" w:sz="6" w:space="0" w:color="auto"/>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18"/>
                <w:szCs w:val="18"/>
              </w:rPr>
            </w:pPr>
            <w:r>
              <w:rPr>
                <w:rFonts w:ascii="Times New Roman"/>
                <w:spacing w:val="-1"/>
                <w:sz w:val="18"/>
              </w:rPr>
              <w:t>12,511,264.94</w:t>
            </w:r>
          </w:p>
        </w:tc>
      </w:tr>
      <w:tr>
        <w:trPr>
          <w:trHeight w:val="425" w:hRule="exact"/>
        </w:trPr>
        <w:tc>
          <w:tcPr>
            <w:tcW w:w="2424" w:type="dxa"/>
            <w:tcBorders>
              <w:top w:val="nil" w:sz="6" w:space="0" w:color="auto"/>
              <w:left w:val="nil" w:sz="6" w:space="0" w:color="auto"/>
              <w:bottom w:val="nil" w:sz="6" w:space="0" w:color="auto"/>
              <w:right w:val="single" w:sz="4" w:space="0" w:color="010101"/>
            </w:tcBorders>
          </w:tcPr>
          <w:p>
            <w:pPr>
              <w:pStyle w:val="TableParagraph"/>
              <w:spacing w:line="240" w:lineRule="auto" w:before="62"/>
              <w:ind w:left="108" w:right="0"/>
              <w:jc w:val="left"/>
              <w:rPr>
                <w:rFonts w:ascii="宋体" w:hAnsi="宋体" w:cs="宋体" w:eastAsia="宋体" w:hint="default"/>
                <w:sz w:val="18"/>
                <w:szCs w:val="18"/>
              </w:rPr>
            </w:pPr>
            <w:r>
              <w:rPr>
                <w:rFonts w:ascii="宋体" w:hAnsi="宋体" w:cs="宋体" w:eastAsia="宋体" w:hint="default"/>
                <w:sz w:val="18"/>
                <w:szCs w:val="18"/>
              </w:rPr>
              <w:t>西部</w:t>
            </w:r>
          </w:p>
        </w:tc>
        <w:tc>
          <w:tcPr>
            <w:tcW w:w="2866" w:type="dxa"/>
            <w:tcBorders>
              <w:top w:val="nil" w:sz="6" w:space="0" w:color="auto"/>
              <w:left w:val="single" w:sz="4" w:space="0" w:color="010101"/>
              <w:bottom w:val="nil" w:sz="6" w:space="0" w:color="auto"/>
              <w:right w:val="single" w:sz="4" w:space="0" w:color="010101"/>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z w:val="18"/>
              </w:rPr>
              <w:t>23,583,785.35</w:t>
            </w:r>
          </w:p>
        </w:tc>
        <w:tc>
          <w:tcPr>
            <w:tcW w:w="3233" w:type="dxa"/>
            <w:tcBorders>
              <w:top w:val="nil" w:sz="6" w:space="0" w:color="auto"/>
              <w:left w:val="single" w:sz="4" w:space="0" w:color="010101"/>
              <w:bottom w:val="nil" w:sz="6" w:space="0" w:color="auto"/>
              <w:right w:val="nil" w:sz="6" w:space="0" w:color="auto"/>
            </w:tcBorders>
          </w:tcPr>
          <w:p>
            <w:pPr>
              <w:pStyle w:val="TableParagraph"/>
              <w:spacing w:line="240" w:lineRule="auto" w:before="103"/>
              <w:ind w:right="105"/>
              <w:jc w:val="right"/>
              <w:rPr>
                <w:rFonts w:ascii="Times New Roman" w:hAnsi="Times New Roman" w:cs="Times New Roman" w:eastAsia="Times New Roman" w:hint="default"/>
                <w:sz w:val="18"/>
                <w:szCs w:val="18"/>
              </w:rPr>
            </w:pPr>
            <w:r>
              <w:rPr>
                <w:rFonts w:ascii="Times New Roman"/>
                <w:sz w:val="18"/>
              </w:rPr>
              <w:t>30,852,976.43</w:t>
            </w:r>
          </w:p>
        </w:tc>
      </w:tr>
      <w:tr>
        <w:trPr>
          <w:trHeight w:val="428" w:hRule="exact"/>
        </w:trPr>
        <w:tc>
          <w:tcPr>
            <w:tcW w:w="2424" w:type="dxa"/>
            <w:tcBorders>
              <w:top w:val="nil" w:sz="6" w:space="0" w:color="auto"/>
              <w:left w:val="nil" w:sz="6" w:space="0" w:color="auto"/>
              <w:bottom w:val="single" w:sz="4" w:space="0" w:color="010101"/>
              <w:right w:val="single" w:sz="4" w:space="0" w:color="010101"/>
            </w:tcBorders>
          </w:tcPr>
          <w:p>
            <w:pPr>
              <w:pStyle w:val="TableParagraph"/>
              <w:spacing w:line="240" w:lineRule="auto" w:before="62"/>
              <w:ind w:left="108" w:right="0"/>
              <w:jc w:val="left"/>
              <w:rPr>
                <w:rFonts w:ascii="宋体" w:hAnsi="宋体" w:cs="宋体" w:eastAsia="宋体" w:hint="default"/>
                <w:sz w:val="18"/>
                <w:szCs w:val="18"/>
              </w:rPr>
            </w:pPr>
            <w:r>
              <w:rPr>
                <w:rFonts w:ascii="宋体" w:hAnsi="宋体" w:cs="宋体" w:eastAsia="宋体" w:hint="default"/>
                <w:b/>
                <w:bCs/>
                <w:spacing w:val="90"/>
                <w:w w:val="99"/>
                <w:sz w:val="18"/>
                <w:szCs w:val="18"/>
              </w:rPr>
              <w:t>合</w:t>
            </w:r>
            <w:r>
              <w:rPr>
                <w:rFonts w:ascii="宋体" w:hAnsi="宋体" w:cs="宋体" w:eastAsia="宋体" w:hint="default"/>
                <w:b/>
                <w:bCs/>
                <w:w w:val="99"/>
                <w:sz w:val="18"/>
                <w:szCs w:val="18"/>
              </w:rPr>
              <w:t>计</w:t>
            </w:r>
            <w:r>
              <w:rPr>
                <w:rFonts w:ascii="宋体" w:hAnsi="宋体" w:cs="宋体" w:eastAsia="宋体" w:hint="default"/>
                <w:b/>
                <w:bCs/>
                <w:spacing w:val="-1"/>
                <w:sz w:val="18"/>
                <w:szCs w:val="18"/>
              </w:rPr>
              <w:t> </w:t>
            </w:r>
            <w:r>
              <w:rPr>
                <w:rFonts w:ascii="宋体" w:hAnsi="宋体" w:cs="宋体" w:eastAsia="宋体" w:hint="default"/>
                <w:sz w:val="18"/>
                <w:szCs w:val="18"/>
              </w:rPr>
            </w:r>
          </w:p>
        </w:tc>
        <w:tc>
          <w:tcPr>
            <w:tcW w:w="2866"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b/>
                <w:sz w:val="18"/>
              </w:rPr>
              <w:t>145,347,934.49</w:t>
            </w:r>
            <w:r>
              <w:rPr>
                <w:rFonts w:ascii="Times New Roman"/>
                <w:sz w:val="18"/>
              </w:rPr>
            </w:r>
          </w:p>
        </w:tc>
        <w:tc>
          <w:tcPr>
            <w:tcW w:w="3233" w:type="dxa"/>
            <w:tcBorders>
              <w:top w:val="nil" w:sz="6" w:space="0" w:color="auto"/>
              <w:left w:val="single" w:sz="4" w:space="0" w:color="010101"/>
              <w:bottom w:val="single" w:sz="4" w:space="0" w:color="010101"/>
              <w:right w:val="nil" w:sz="6" w:space="0" w:color="auto"/>
            </w:tcBorders>
          </w:tcPr>
          <w:p>
            <w:pPr>
              <w:pStyle w:val="TableParagraph"/>
              <w:spacing w:line="240" w:lineRule="auto" w:before="104"/>
              <w:ind w:right="106"/>
              <w:jc w:val="right"/>
              <w:rPr>
                <w:rFonts w:ascii="Times New Roman" w:hAnsi="Times New Roman" w:cs="Times New Roman" w:eastAsia="Times New Roman" w:hint="default"/>
                <w:sz w:val="18"/>
                <w:szCs w:val="18"/>
              </w:rPr>
            </w:pPr>
            <w:r>
              <w:rPr>
                <w:rFonts w:ascii="Times New Roman"/>
                <w:b/>
                <w:sz w:val="18"/>
              </w:rPr>
              <w:t>172,223,893.25</w:t>
            </w:r>
            <w:r>
              <w:rPr>
                <w:rFonts w:ascii="Times New Roman"/>
                <w:sz w:val="18"/>
              </w:rPr>
            </w:r>
          </w:p>
        </w:tc>
      </w:tr>
      <w:tr>
        <w:trPr>
          <w:trHeight w:val="421" w:hRule="exact"/>
        </w:trPr>
        <w:tc>
          <w:tcPr>
            <w:tcW w:w="2424" w:type="dxa"/>
            <w:tcBorders>
              <w:top w:val="single" w:sz="4" w:space="0" w:color="010101"/>
              <w:left w:val="nil" w:sz="6" w:space="0" w:color="auto"/>
              <w:bottom w:val="nil" w:sz="6" w:space="0" w:color="auto"/>
              <w:right w:val="single" w:sz="4" w:space="0" w:color="010101"/>
            </w:tcBorders>
          </w:tcPr>
          <w:p>
            <w:pPr>
              <w:pStyle w:val="TableParagraph"/>
              <w:spacing w:line="240" w:lineRule="auto" w:before="61"/>
              <w:ind w:left="108"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c>
          <w:tcPr>
            <w:tcW w:w="2866" w:type="dxa"/>
            <w:tcBorders>
              <w:top w:val="single" w:sz="4" w:space="0" w:color="010101"/>
              <w:left w:val="single" w:sz="4" w:space="0" w:color="010101"/>
              <w:bottom w:val="nil" w:sz="6" w:space="0" w:color="auto"/>
              <w:right w:val="single" w:sz="4" w:space="0" w:color="010101"/>
            </w:tcBorders>
          </w:tcPr>
          <w:p>
            <w:pPr/>
          </w:p>
        </w:tc>
        <w:tc>
          <w:tcPr>
            <w:tcW w:w="3233" w:type="dxa"/>
            <w:tcBorders>
              <w:top w:val="single" w:sz="4" w:space="0" w:color="010101"/>
              <w:left w:val="single" w:sz="4" w:space="0" w:color="010101"/>
              <w:bottom w:val="nil" w:sz="6" w:space="0" w:color="auto"/>
              <w:right w:val="nil" w:sz="6" w:space="0" w:color="auto"/>
            </w:tcBorders>
          </w:tcPr>
          <w:p>
            <w:pPr/>
          </w:p>
        </w:tc>
      </w:tr>
      <w:tr>
        <w:trPr>
          <w:trHeight w:val="427" w:hRule="exact"/>
        </w:trPr>
        <w:tc>
          <w:tcPr>
            <w:tcW w:w="2424" w:type="dxa"/>
            <w:tcBorders>
              <w:top w:val="nil" w:sz="6" w:space="0" w:color="auto"/>
              <w:left w:val="nil" w:sz="6" w:space="0" w:color="auto"/>
              <w:bottom w:val="nil" w:sz="6" w:space="0" w:color="auto"/>
              <w:right w:val="single" w:sz="4" w:space="0" w:color="010101"/>
            </w:tcBorders>
          </w:tcPr>
          <w:p>
            <w:pPr>
              <w:pStyle w:val="TableParagraph"/>
              <w:spacing w:line="240" w:lineRule="auto" w:before="64"/>
              <w:ind w:left="108" w:right="0"/>
              <w:jc w:val="left"/>
              <w:rPr>
                <w:rFonts w:ascii="宋体" w:hAnsi="宋体" w:cs="宋体" w:eastAsia="宋体" w:hint="default"/>
                <w:sz w:val="18"/>
                <w:szCs w:val="18"/>
              </w:rPr>
            </w:pPr>
            <w:r>
              <w:rPr>
                <w:rFonts w:ascii="宋体" w:hAnsi="宋体" w:cs="宋体" w:eastAsia="宋体" w:hint="default"/>
                <w:sz w:val="18"/>
                <w:szCs w:val="18"/>
              </w:rPr>
              <w:t>其中：华北</w:t>
            </w:r>
          </w:p>
        </w:tc>
        <w:tc>
          <w:tcPr>
            <w:tcW w:w="2866" w:type="dxa"/>
            <w:tcBorders>
              <w:top w:val="nil" w:sz="6" w:space="0" w:color="auto"/>
              <w:left w:val="single" w:sz="4" w:space="0" w:color="010101"/>
              <w:bottom w:val="nil" w:sz="6" w:space="0" w:color="auto"/>
              <w:right w:val="single" w:sz="4" w:space="0" w:color="010101"/>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39,780,341.64</w:t>
            </w:r>
          </w:p>
        </w:tc>
        <w:tc>
          <w:tcPr>
            <w:tcW w:w="3233" w:type="dxa"/>
            <w:tcBorders>
              <w:top w:val="nil" w:sz="6" w:space="0" w:color="auto"/>
              <w:left w:val="single" w:sz="4" w:space="0" w:color="010101"/>
              <w:bottom w:val="nil" w:sz="6" w:space="0" w:color="auto"/>
              <w:right w:val="nil" w:sz="6" w:space="0" w:color="auto"/>
            </w:tcBorders>
          </w:tcPr>
          <w:p>
            <w:pPr>
              <w:pStyle w:val="TableParagraph"/>
              <w:spacing w:line="240" w:lineRule="auto" w:before="105"/>
              <w:ind w:right="105"/>
              <w:jc w:val="right"/>
              <w:rPr>
                <w:rFonts w:ascii="Times New Roman" w:hAnsi="Times New Roman" w:cs="Times New Roman" w:eastAsia="Times New Roman" w:hint="default"/>
                <w:sz w:val="18"/>
                <w:szCs w:val="18"/>
              </w:rPr>
            </w:pPr>
            <w:r>
              <w:rPr>
                <w:rFonts w:ascii="Times New Roman"/>
                <w:sz w:val="18"/>
              </w:rPr>
              <w:t>35,536,666.20</w:t>
            </w:r>
          </w:p>
        </w:tc>
      </w:tr>
      <w:tr>
        <w:trPr>
          <w:trHeight w:val="425" w:hRule="exact"/>
        </w:trPr>
        <w:tc>
          <w:tcPr>
            <w:tcW w:w="2424" w:type="dxa"/>
            <w:tcBorders>
              <w:top w:val="nil" w:sz="6" w:space="0" w:color="auto"/>
              <w:left w:val="nil" w:sz="6" w:space="0" w:color="auto"/>
              <w:bottom w:val="nil" w:sz="6" w:space="0" w:color="auto"/>
              <w:right w:val="single" w:sz="4" w:space="0" w:color="010101"/>
            </w:tcBorders>
          </w:tcPr>
          <w:p>
            <w:pPr>
              <w:pStyle w:val="TableParagraph"/>
              <w:spacing w:line="240" w:lineRule="auto" w:before="62"/>
              <w:ind w:left="108"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2866" w:type="dxa"/>
            <w:tcBorders>
              <w:top w:val="nil" w:sz="6" w:space="0" w:color="auto"/>
              <w:left w:val="single" w:sz="4" w:space="0" w:color="010101"/>
              <w:bottom w:val="nil" w:sz="6" w:space="0" w:color="auto"/>
              <w:right w:val="single" w:sz="4" w:space="0" w:color="010101"/>
            </w:tcBorders>
          </w:tcPr>
          <w:p>
            <w:pPr/>
          </w:p>
        </w:tc>
        <w:tc>
          <w:tcPr>
            <w:tcW w:w="3233" w:type="dxa"/>
            <w:tcBorders>
              <w:top w:val="nil" w:sz="6" w:space="0" w:color="auto"/>
              <w:left w:val="single" w:sz="4" w:space="0" w:color="010101"/>
              <w:bottom w:val="nil" w:sz="6" w:space="0" w:color="auto"/>
              <w:right w:val="nil" w:sz="6" w:space="0" w:color="auto"/>
            </w:tcBorders>
          </w:tcPr>
          <w:p>
            <w:pPr>
              <w:pStyle w:val="TableParagraph"/>
              <w:spacing w:line="240" w:lineRule="auto" w:before="103"/>
              <w:ind w:right="105"/>
              <w:jc w:val="right"/>
              <w:rPr>
                <w:rFonts w:ascii="Times New Roman" w:hAnsi="Times New Roman" w:cs="Times New Roman" w:eastAsia="Times New Roman" w:hint="default"/>
                <w:sz w:val="18"/>
                <w:szCs w:val="18"/>
              </w:rPr>
            </w:pPr>
            <w:r>
              <w:rPr>
                <w:rFonts w:ascii="Times New Roman"/>
                <w:sz w:val="18"/>
              </w:rPr>
              <w:t>20,707,839.00</w:t>
            </w:r>
          </w:p>
        </w:tc>
      </w:tr>
      <w:tr>
        <w:trPr>
          <w:trHeight w:val="425" w:hRule="exact"/>
        </w:trPr>
        <w:tc>
          <w:tcPr>
            <w:tcW w:w="2424" w:type="dxa"/>
            <w:tcBorders>
              <w:top w:val="nil" w:sz="6" w:space="0" w:color="auto"/>
              <w:left w:val="nil" w:sz="6" w:space="0" w:color="auto"/>
              <w:bottom w:val="nil" w:sz="6" w:space="0" w:color="auto"/>
              <w:right w:val="single" w:sz="4" w:space="0" w:color="010101"/>
            </w:tcBorders>
          </w:tcPr>
          <w:p>
            <w:pPr>
              <w:pStyle w:val="TableParagraph"/>
              <w:spacing w:line="240" w:lineRule="auto" w:before="62"/>
              <w:ind w:left="108"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2866" w:type="dxa"/>
            <w:tcBorders>
              <w:top w:val="nil" w:sz="6" w:space="0" w:color="auto"/>
              <w:left w:val="single" w:sz="4" w:space="0" w:color="010101"/>
              <w:bottom w:val="nil" w:sz="6" w:space="0" w:color="auto"/>
              <w:right w:val="single" w:sz="4" w:space="0" w:color="010101"/>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z w:val="18"/>
              </w:rPr>
              <w:t>4,480,872.98</w:t>
            </w:r>
          </w:p>
        </w:tc>
        <w:tc>
          <w:tcPr>
            <w:tcW w:w="3233" w:type="dxa"/>
            <w:tcBorders>
              <w:top w:val="nil" w:sz="6" w:space="0" w:color="auto"/>
              <w:left w:val="single" w:sz="4" w:space="0" w:color="010101"/>
              <w:bottom w:val="nil" w:sz="6" w:space="0" w:color="auto"/>
              <w:right w:val="nil" w:sz="6" w:space="0" w:color="auto"/>
            </w:tcBorders>
          </w:tcPr>
          <w:p>
            <w:pPr>
              <w:pStyle w:val="TableParagraph"/>
              <w:spacing w:line="240" w:lineRule="auto" w:before="103"/>
              <w:ind w:right="105"/>
              <w:jc w:val="right"/>
              <w:rPr>
                <w:rFonts w:ascii="Times New Roman" w:hAnsi="Times New Roman" w:cs="Times New Roman" w:eastAsia="Times New Roman" w:hint="default"/>
                <w:sz w:val="18"/>
                <w:szCs w:val="18"/>
              </w:rPr>
            </w:pPr>
            <w:r>
              <w:rPr>
                <w:rFonts w:ascii="Times New Roman"/>
                <w:sz w:val="18"/>
              </w:rPr>
              <w:t>6,012,034.17</w:t>
            </w:r>
          </w:p>
        </w:tc>
      </w:tr>
      <w:tr>
        <w:trPr>
          <w:trHeight w:val="425" w:hRule="exact"/>
        </w:trPr>
        <w:tc>
          <w:tcPr>
            <w:tcW w:w="2424" w:type="dxa"/>
            <w:tcBorders>
              <w:top w:val="nil" w:sz="6" w:space="0" w:color="auto"/>
              <w:left w:val="nil" w:sz="6" w:space="0" w:color="auto"/>
              <w:bottom w:val="nil" w:sz="6" w:space="0" w:color="auto"/>
              <w:right w:val="single" w:sz="4" w:space="0" w:color="010101"/>
            </w:tcBorders>
          </w:tcPr>
          <w:p>
            <w:pPr>
              <w:pStyle w:val="TableParagraph"/>
              <w:spacing w:line="240" w:lineRule="auto" w:before="62"/>
              <w:ind w:left="108"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2866" w:type="dxa"/>
            <w:tcBorders>
              <w:top w:val="nil" w:sz="6" w:space="0" w:color="auto"/>
              <w:left w:val="single" w:sz="4" w:space="0" w:color="010101"/>
              <w:bottom w:val="nil" w:sz="6" w:space="0" w:color="auto"/>
              <w:right w:val="single" w:sz="4" w:space="0" w:color="010101"/>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z w:val="18"/>
              </w:rPr>
              <w:t>3,691,896.89</w:t>
            </w:r>
          </w:p>
        </w:tc>
        <w:tc>
          <w:tcPr>
            <w:tcW w:w="3233" w:type="dxa"/>
            <w:tcBorders>
              <w:top w:val="nil" w:sz="6" w:space="0" w:color="auto"/>
              <w:left w:val="single" w:sz="4" w:space="0" w:color="010101"/>
              <w:bottom w:val="nil" w:sz="6" w:space="0" w:color="auto"/>
              <w:right w:val="nil" w:sz="6" w:space="0" w:color="auto"/>
            </w:tcBorders>
          </w:tcPr>
          <w:p>
            <w:pPr>
              <w:pStyle w:val="TableParagraph"/>
              <w:spacing w:line="240" w:lineRule="auto" w:before="103"/>
              <w:ind w:right="105"/>
              <w:jc w:val="right"/>
              <w:rPr>
                <w:rFonts w:ascii="Times New Roman" w:hAnsi="Times New Roman" w:cs="Times New Roman" w:eastAsia="Times New Roman" w:hint="default"/>
                <w:sz w:val="18"/>
                <w:szCs w:val="18"/>
              </w:rPr>
            </w:pPr>
            <w:r>
              <w:rPr>
                <w:rFonts w:ascii="Times New Roman"/>
                <w:spacing w:val="-1"/>
                <w:sz w:val="18"/>
              </w:rPr>
              <w:t>6,394,611.40</w:t>
            </w:r>
          </w:p>
        </w:tc>
      </w:tr>
      <w:tr>
        <w:trPr>
          <w:trHeight w:val="426" w:hRule="exact"/>
        </w:trPr>
        <w:tc>
          <w:tcPr>
            <w:tcW w:w="2424" w:type="dxa"/>
            <w:tcBorders>
              <w:top w:val="nil" w:sz="6" w:space="0" w:color="auto"/>
              <w:left w:val="nil" w:sz="6" w:space="0" w:color="auto"/>
              <w:bottom w:val="nil" w:sz="6" w:space="0" w:color="auto"/>
              <w:right w:val="single" w:sz="4" w:space="0" w:color="010101"/>
            </w:tcBorders>
          </w:tcPr>
          <w:p>
            <w:pPr>
              <w:pStyle w:val="TableParagraph"/>
              <w:spacing w:line="240" w:lineRule="auto" w:before="62"/>
              <w:ind w:left="108" w:right="0"/>
              <w:jc w:val="left"/>
              <w:rPr>
                <w:rFonts w:ascii="宋体" w:hAnsi="宋体" w:cs="宋体" w:eastAsia="宋体" w:hint="default"/>
                <w:sz w:val="18"/>
                <w:szCs w:val="18"/>
              </w:rPr>
            </w:pPr>
            <w:r>
              <w:rPr>
                <w:rFonts w:ascii="宋体" w:hAnsi="宋体" w:cs="宋体" w:eastAsia="宋体" w:hint="default"/>
                <w:sz w:val="18"/>
                <w:szCs w:val="18"/>
              </w:rPr>
              <w:t>西部</w:t>
            </w:r>
          </w:p>
        </w:tc>
        <w:tc>
          <w:tcPr>
            <w:tcW w:w="2866" w:type="dxa"/>
            <w:tcBorders>
              <w:top w:val="nil" w:sz="6" w:space="0" w:color="auto"/>
              <w:left w:val="single" w:sz="4" w:space="0" w:color="010101"/>
              <w:bottom w:val="nil" w:sz="6" w:space="0" w:color="auto"/>
              <w:right w:val="single" w:sz="4" w:space="0" w:color="010101"/>
            </w:tcBorders>
          </w:tcPr>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10,630,555.62</w:t>
            </w:r>
          </w:p>
        </w:tc>
        <w:tc>
          <w:tcPr>
            <w:tcW w:w="3233" w:type="dxa"/>
            <w:tcBorders>
              <w:top w:val="nil" w:sz="6" w:space="0" w:color="auto"/>
              <w:left w:val="single" w:sz="4" w:space="0" w:color="010101"/>
              <w:bottom w:val="nil" w:sz="6" w:space="0" w:color="auto"/>
              <w:right w:val="nil" w:sz="6" w:space="0" w:color="auto"/>
            </w:tcBorders>
          </w:tcPr>
          <w:p>
            <w:pPr>
              <w:pStyle w:val="TableParagraph"/>
              <w:spacing w:line="240" w:lineRule="auto" w:before="104"/>
              <w:ind w:right="105"/>
              <w:jc w:val="right"/>
              <w:rPr>
                <w:rFonts w:ascii="Times New Roman" w:hAnsi="Times New Roman" w:cs="Times New Roman" w:eastAsia="Times New Roman" w:hint="default"/>
                <w:sz w:val="18"/>
                <w:szCs w:val="18"/>
              </w:rPr>
            </w:pPr>
            <w:r>
              <w:rPr>
                <w:rFonts w:ascii="Times New Roman"/>
                <w:sz w:val="18"/>
              </w:rPr>
              <w:t>14,546,520.45</w:t>
            </w:r>
          </w:p>
        </w:tc>
      </w:tr>
      <w:tr>
        <w:trPr>
          <w:trHeight w:val="426" w:hRule="exact"/>
        </w:trPr>
        <w:tc>
          <w:tcPr>
            <w:tcW w:w="2424" w:type="dxa"/>
            <w:tcBorders>
              <w:top w:val="nil" w:sz="6" w:space="0" w:color="auto"/>
              <w:left w:val="nil" w:sz="6" w:space="0" w:color="auto"/>
              <w:bottom w:val="single" w:sz="4" w:space="0" w:color="010101"/>
              <w:right w:val="single" w:sz="4" w:space="0" w:color="010101"/>
            </w:tcBorders>
          </w:tcPr>
          <w:p>
            <w:pPr>
              <w:pStyle w:val="TableParagraph"/>
              <w:spacing w:line="240" w:lineRule="auto" w:before="62"/>
              <w:ind w:left="108" w:right="0"/>
              <w:jc w:val="left"/>
              <w:rPr>
                <w:rFonts w:ascii="宋体" w:hAnsi="宋体" w:cs="宋体" w:eastAsia="宋体" w:hint="default"/>
                <w:sz w:val="18"/>
                <w:szCs w:val="18"/>
              </w:rPr>
            </w:pPr>
            <w:r>
              <w:rPr>
                <w:rFonts w:ascii="宋体" w:hAnsi="宋体" w:cs="宋体" w:eastAsia="宋体" w:hint="default"/>
                <w:b/>
                <w:bCs/>
                <w:spacing w:val="90"/>
                <w:w w:val="99"/>
                <w:sz w:val="18"/>
                <w:szCs w:val="18"/>
              </w:rPr>
              <w:t>合</w:t>
            </w:r>
            <w:r>
              <w:rPr>
                <w:rFonts w:ascii="宋体" w:hAnsi="宋体" w:cs="宋体" w:eastAsia="宋体" w:hint="default"/>
                <w:b/>
                <w:bCs/>
                <w:w w:val="99"/>
                <w:sz w:val="18"/>
                <w:szCs w:val="18"/>
              </w:rPr>
              <w:t>计</w:t>
            </w:r>
            <w:r>
              <w:rPr>
                <w:rFonts w:ascii="宋体" w:hAnsi="宋体" w:cs="宋体" w:eastAsia="宋体" w:hint="default"/>
                <w:b/>
                <w:bCs/>
                <w:spacing w:val="-1"/>
                <w:sz w:val="18"/>
                <w:szCs w:val="18"/>
              </w:rPr>
              <w:t> </w:t>
            </w:r>
            <w:r>
              <w:rPr>
                <w:rFonts w:ascii="宋体" w:hAnsi="宋体" w:cs="宋体" w:eastAsia="宋体" w:hint="default"/>
                <w:sz w:val="18"/>
                <w:szCs w:val="18"/>
              </w:rPr>
            </w:r>
          </w:p>
        </w:tc>
        <w:tc>
          <w:tcPr>
            <w:tcW w:w="2866"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b/>
                <w:sz w:val="18"/>
              </w:rPr>
              <w:t>67,186,109.58</w:t>
            </w:r>
            <w:r>
              <w:rPr>
                <w:rFonts w:ascii="Times New Roman"/>
                <w:sz w:val="18"/>
              </w:rPr>
            </w:r>
          </w:p>
        </w:tc>
        <w:tc>
          <w:tcPr>
            <w:tcW w:w="3233" w:type="dxa"/>
            <w:tcBorders>
              <w:top w:val="nil" w:sz="6" w:space="0" w:color="auto"/>
              <w:left w:val="single" w:sz="4" w:space="0" w:color="010101"/>
              <w:bottom w:val="single" w:sz="4" w:space="0" w:color="010101"/>
              <w:right w:val="nil" w:sz="6" w:space="0" w:color="auto"/>
            </w:tcBorders>
          </w:tcPr>
          <w:p>
            <w:pPr>
              <w:pStyle w:val="TableParagraph"/>
              <w:spacing w:line="240" w:lineRule="auto" w:before="103"/>
              <w:ind w:right="105"/>
              <w:jc w:val="right"/>
              <w:rPr>
                <w:rFonts w:ascii="Times New Roman" w:hAnsi="Times New Roman" w:cs="Times New Roman" w:eastAsia="Times New Roman" w:hint="default"/>
                <w:sz w:val="18"/>
                <w:szCs w:val="18"/>
              </w:rPr>
            </w:pPr>
            <w:r>
              <w:rPr>
                <w:rFonts w:ascii="Times New Roman"/>
                <w:b/>
                <w:sz w:val="18"/>
              </w:rPr>
              <w:t>83,197,671.22</w:t>
            </w:r>
            <w:r>
              <w:rPr>
                <w:rFonts w:ascii="Times New Roman"/>
                <w:sz w:val="18"/>
              </w:rPr>
            </w:r>
          </w:p>
        </w:tc>
      </w:tr>
      <w:tr>
        <w:trPr>
          <w:trHeight w:val="421" w:hRule="exact"/>
        </w:trPr>
        <w:tc>
          <w:tcPr>
            <w:tcW w:w="2424" w:type="dxa"/>
            <w:tcBorders>
              <w:top w:val="single" w:sz="4" w:space="0" w:color="010101"/>
              <w:left w:val="nil" w:sz="6" w:space="0" w:color="auto"/>
              <w:bottom w:val="nil" w:sz="6" w:space="0" w:color="auto"/>
              <w:right w:val="single" w:sz="4" w:space="0" w:color="010101"/>
            </w:tcBorders>
          </w:tcPr>
          <w:p>
            <w:pPr>
              <w:pStyle w:val="TableParagraph"/>
              <w:spacing w:line="240" w:lineRule="auto" w:before="61"/>
              <w:ind w:left="108" w:right="0"/>
              <w:jc w:val="left"/>
              <w:rPr>
                <w:rFonts w:ascii="宋体" w:hAnsi="宋体" w:cs="宋体" w:eastAsia="宋体" w:hint="default"/>
                <w:sz w:val="18"/>
                <w:szCs w:val="18"/>
              </w:rPr>
            </w:pPr>
            <w:r>
              <w:rPr>
                <w:rFonts w:ascii="宋体" w:hAnsi="宋体" w:cs="宋体" w:eastAsia="宋体" w:hint="default"/>
                <w:b/>
                <w:bCs/>
                <w:sz w:val="18"/>
                <w:szCs w:val="18"/>
              </w:rPr>
              <w:t>主营业务毛利</w:t>
            </w:r>
            <w:r>
              <w:rPr>
                <w:rFonts w:ascii="宋体" w:hAnsi="宋体" w:cs="宋体" w:eastAsia="宋体" w:hint="default"/>
                <w:sz w:val="18"/>
                <w:szCs w:val="18"/>
              </w:rPr>
            </w:r>
          </w:p>
        </w:tc>
        <w:tc>
          <w:tcPr>
            <w:tcW w:w="2866" w:type="dxa"/>
            <w:tcBorders>
              <w:top w:val="single" w:sz="4" w:space="0" w:color="010101"/>
              <w:left w:val="single" w:sz="4" w:space="0" w:color="010101"/>
              <w:bottom w:val="nil" w:sz="6" w:space="0" w:color="auto"/>
              <w:right w:val="single" w:sz="4" w:space="0" w:color="010101"/>
            </w:tcBorders>
          </w:tcPr>
          <w:p>
            <w:pPr/>
          </w:p>
        </w:tc>
        <w:tc>
          <w:tcPr>
            <w:tcW w:w="3233" w:type="dxa"/>
            <w:tcBorders>
              <w:top w:val="single" w:sz="4" w:space="0" w:color="010101"/>
              <w:left w:val="single" w:sz="4" w:space="0" w:color="010101"/>
              <w:bottom w:val="nil" w:sz="6" w:space="0" w:color="auto"/>
              <w:right w:val="nil" w:sz="6" w:space="0" w:color="auto"/>
            </w:tcBorders>
          </w:tcPr>
          <w:p>
            <w:pPr/>
          </w:p>
        </w:tc>
      </w:tr>
      <w:tr>
        <w:trPr>
          <w:trHeight w:val="427" w:hRule="exact"/>
        </w:trPr>
        <w:tc>
          <w:tcPr>
            <w:tcW w:w="2424" w:type="dxa"/>
            <w:tcBorders>
              <w:top w:val="nil" w:sz="6" w:space="0" w:color="auto"/>
              <w:left w:val="nil" w:sz="6" w:space="0" w:color="auto"/>
              <w:bottom w:val="nil" w:sz="6" w:space="0" w:color="auto"/>
              <w:right w:val="single" w:sz="4" w:space="0" w:color="010101"/>
            </w:tcBorders>
          </w:tcPr>
          <w:p>
            <w:pPr>
              <w:pStyle w:val="TableParagraph"/>
              <w:spacing w:line="240" w:lineRule="auto" w:before="64"/>
              <w:ind w:left="108" w:right="0"/>
              <w:jc w:val="left"/>
              <w:rPr>
                <w:rFonts w:ascii="宋体" w:hAnsi="宋体" w:cs="宋体" w:eastAsia="宋体" w:hint="default"/>
                <w:sz w:val="18"/>
                <w:szCs w:val="18"/>
              </w:rPr>
            </w:pPr>
            <w:r>
              <w:rPr>
                <w:rFonts w:ascii="宋体" w:hAnsi="宋体" w:cs="宋体" w:eastAsia="宋体" w:hint="default"/>
                <w:sz w:val="18"/>
                <w:szCs w:val="18"/>
              </w:rPr>
              <w:t>其中：华北</w:t>
            </w:r>
          </w:p>
        </w:tc>
        <w:tc>
          <w:tcPr>
            <w:tcW w:w="2866" w:type="dxa"/>
            <w:tcBorders>
              <w:top w:val="nil" w:sz="6" w:space="0" w:color="auto"/>
              <w:left w:val="single" w:sz="4" w:space="0" w:color="010101"/>
              <w:bottom w:val="nil" w:sz="6" w:space="0" w:color="auto"/>
              <w:right w:val="single" w:sz="4" w:space="0" w:color="010101"/>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47,077,001.67</w:t>
            </w:r>
          </w:p>
        </w:tc>
        <w:tc>
          <w:tcPr>
            <w:tcW w:w="3233" w:type="dxa"/>
            <w:tcBorders>
              <w:top w:val="nil" w:sz="6" w:space="0" w:color="auto"/>
              <w:left w:val="single" w:sz="4" w:space="0" w:color="010101"/>
              <w:bottom w:val="nil" w:sz="6" w:space="0" w:color="auto"/>
              <w:right w:val="nil" w:sz="6" w:space="0" w:color="auto"/>
            </w:tcBorders>
          </w:tcPr>
          <w:p>
            <w:pPr>
              <w:pStyle w:val="TableParagraph"/>
              <w:spacing w:line="240" w:lineRule="auto" w:before="105"/>
              <w:ind w:right="105"/>
              <w:jc w:val="right"/>
              <w:rPr>
                <w:rFonts w:ascii="Times New Roman" w:hAnsi="Times New Roman" w:cs="Times New Roman" w:eastAsia="Times New Roman" w:hint="default"/>
                <w:sz w:val="18"/>
                <w:szCs w:val="18"/>
              </w:rPr>
            </w:pPr>
            <w:r>
              <w:rPr>
                <w:rFonts w:ascii="Times New Roman"/>
                <w:sz w:val="18"/>
              </w:rPr>
              <w:t>41,060,849.84</w:t>
            </w:r>
          </w:p>
        </w:tc>
      </w:tr>
      <w:tr>
        <w:trPr>
          <w:trHeight w:val="425" w:hRule="exact"/>
        </w:trPr>
        <w:tc>
          <w:tcPr>
            <w:tcW w:w="2424" w:type="dxa"/>
            <w:tcBorders>
              <w:top w:val="nil" w:sz="6" w:space="0" w:color="auto"/>
              <w:left w:val="nil" w:sz="6" w:space="0" w:color="auto"/>
              <w:bottom w:val="nil" w:sz="6" w:space="0" w:color="auto"/>
              <w:right w:val="single" w:sz="4" w:space="0" w:color="010101"/>
            </w:tcBorders>
          </w:tcPr>
          <w:p>
            <w:pPr>
              <w:pStyle w:val="TableParagraph"/>
              <w:spacing w:line="240" w:lineRule="auto" w:before="62"/>
              <w:ind w:left="108"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2866" w:type="dxa"/>
            <w:tcBorders>
              <w:top w:val="nil" w:sz="6" w:space="0" w:color="auto"/>
              <w:left w:val="single" w:sz="4" w:space="0" w:color="010101"/>
              <w:bottom w:val="nil" w:sz="6" w:space="0" w:color="auto"/>
              <w:right w:val="single" w:sz="4" w:space="0" w:color="010101"/>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z w:val="18"/>
              </w:rPr>
              <w:t>9,562,070.17</w:t>
            </w:r>
          </w:p>
        </w:tc>
        <w:tc>
          <w:tcPr>
            <w:tcW w:w="3233" w:type="dxa"/>
            <w:tcBorders>
              <w:top w:val="nil" w:sz="6" w:space="0" w:color="auto"/>
              <w:left w:val="single" w:sz="4" w:space="0" w:color="010101"/>
              <w:bottom w:val="nil" w:sz="6" w:space="0" w:color="auto"/>
              <w:right w:val="nil" w:sz="6" w:space="0" w:color="auto"/>
            </w:tcBorders>
          </w:tcPr>
          <w:p>
            <w:pPr>
              <w:pStyle w:val="TableParagraph"/>
              <w:spacing w:line="240" w:lineRule="auto" w:before="103"/>
              <w:ind w:right="105"/>
              <w:jc w:val="right"/>
              <w:rPr>
                <w:rFonts w:ascii="Times New Roman" w:hAnsi="Times New Roman" w:cs="Times New Roman" w:eastAsia="Times New Roman" w:hint="default"/>
                <w:sz w:val="18"/>
                <w:szCs w:val="18"/>
              </w:rPr>
            </w:pPr>
            <w:r>
              <w:rPr>
                <w:rFonts w:ascii="Times New Roman"/>
                <w:sz w:val="18"/>
              </w:rPr>
              <w:t>19,504,403.23</w:t>
            </w:r>
          </w:p>
        </w:tc>
      </w:tr>
      <w:tr>
        <w:trPr>
          <w:trHeight w:val="425" w:hRule="exact"/>
        </w:trPr>
        <w:tc>
          <w:tcPr>
            <w:tcW w:w="2424" w:type="dxa"/>
            <w:tcBorders>
              <w:top w:val="nil" w:sz="6" w:space="0" w:color="auto"/>
              <w:left w:val="nil" w:sz="6" w:space="0" w:color="auto"/>
              <w:bottom w:val="nil" w:sz="6" w:space="0" w:color="auto"/>
              <w:right w:val="single" w:sz="4" w:space="0" w:color="010101"/>
            </w:tcBorders>
          </w:tcPr>
          <w:p>
            <w:pPr>
              <w:pStyle w:val="TableParagraph"/>
              <w:spacing w:line="240" w:lineRule="auto" w:before="62"/>
              <w:ind w:left="108"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2866" w:type="dxa"/>
            <w:tcBorders>
              <w:top w:val="nil" w:sz="6" w:space="0" w:color="auto"/>
              <w:left w:val="single" w:sz="4" w:space="0" w:color="010101"/>
              <w:bottom w:val="nil" w:sz="6" w:space="0" w:color="auto"/>
              <w:right w:val="single" w:sz="4" w:space="0" w:color="010101"/>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z w:val="18"/>
              </w:rPr>
              <w:t>5,265,222.56</w:t>
            </w:r>
          </w:p>
        </w:tc>
        <w:tc>
          <w:tcPr>
            <w:tcW w:w="3233" w:type="dxa"/>
            <w:tcBorders>
              <w:top w:val="nil" w:sz="6" w:space="0" w:color="auto"/>
              <w:left w:val="single" w:sz="4" w:space="0" w:color="010101"/>
              <w:bottom w:val="nil" w:sz="6" w:space="0" w:color="auto"/>
              <w:right w:val="nil" w:sz="6" w:space="0" w:color="auto"/>
            </w:tcBorders>
          </w:tcPr>
          <w:p>
            <w:pPr>
              <w:pStyle w:val="TableParagraph"/>
              <w:spacing w:line="240" w:lineRule="auto" w:before="103"/>
              <w:ind w:right="105"/>
              <w:jc w:val="right"/>
              <w:rPr>
                <w:rFonts w:ascii="Times New Roman" w:hAnsi="Times New Roman" w:cs="Times New Roman" w:eastAsia="Times New Roman" w:hint="default"/>
                <w:sz w:val="18"/>
                <w:szCs w:val="18"/>
              </w:rPr>
            </w:pPr>
            <w:r>
              <w:rPr>
                <w:rFonts w:ascii="Times New Roman"/>
                <w:sz w:val="18"/>
              </w:rPr>
              <w:t>6,037,859.44</w:t>
            </w:r>
          </w:p>
        </w:tc>
      </w:tr>
      <w:tr>
        <w:trPr>
          <w:trHeight w:val="425" w:hRule="exact"/>
        </w:trPr>
        <w:tc>
          <w:tcPr>
            <w:tcW w:w="2424" w:type="dxa"/>
            <w:tcBorders>
              <w:top w:val="nil" w:sz="6" w:space="0" w:color="auto"/>
              <w:left w:val="nil" w:sz="6" w:space="0" w:color="auto"/>
              <w:bottom w:val="nil" w:sz="6" w:space="0" w:color="auto"/>
              <w:right w:val="single" w:sz="4" w:space="0" w:color="010101"/>
            </w:tcBorders>
          </w:tcPr>
          <w:p>
            <w:pPr>
              <w:pStyle w:val="TableParagraph"/>
              <w:spacing w:line="240" w:lineRule="auto" w:before="62"/>
              <w:ind w:left="108"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2866" w:type="dxa"/>
            <w:tcBorders>
              <w:top w:val="nil" w:sz="6" w:space="0" w:color="auto"/>
              <w:left w:val="single" w:sz="4" w:space="0" w:color="010101"/>
              <w:bottom w:val="nil" w:sz="6" w:space="0" w:color="auto"/>
              <w:right w:val="single" w:sz="4" w:space="0" w:color="010101"/>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z w:val="18"/>
              </w:rPr>
              <w:t>3,304,300.78</w:t>
            </w:r>
          </w:p>
        </w:tc>
        <w:tc>
          <w:tcPr>
            <w:tcW w:w="3233" w:type="dxa"/>
            <w:tcBorders>
              <w:top w:val="nil" w:sz="6" w:space="0" w:color="auto"/>
              <w:left w:val="single" w:sz="4" w:space="0" w:color="010101"/>
              <w:bottom w:val="nil" w:sz="6" w:space="0" w:color="auto"/>
              <w:right w:val="nil" w:sz="6" w:space="0" w:color="auto"/>
            </w:tcBorders>
          </w:tcPr>
          <w:p>
            <w:pPr>
              <w:pStyle w:val="TableParagraph"/>
              <w:spacing w:line="240" w:lineRule="auto" w:before="103"/>
              <w:ind w:right="106"/>
              <w:jc w:val="right"/>
              <w:rPr>
                <w:rFonts w:ascii="Times New Roman" w:hAnsi="Times New Roman" w:cs="Times New Roman" w:eastAsia="Times New Roman" w:hint="default"/>
                <w:sz w:val="18"/>
                <w:szCs w:val="18"/>
              </w:rPr>
            </w:pPr>
            <w:r>
              <w:rPr>
                <w:rFonts w:ascii="Times New Roman"/>
                <w:spacing w:val="-1"/>
                <w:sz w:val="18"/>
              </w:rPr>
              <w:t>6,116,653.54</w:t>
            </w:r>
          </w:p>
        </w:tc>
      </w:tr>
      <w:tr>
        <w:trPr>
          <w:trHeight w:val="428" w:hRule="exact"/>
        </w:trPr>
        <w:tc>
          <w:tcPr>
            <w:tcW w:w="2424" w:type="dxa"/>
            <w:tcBorders>
              <w:top w:val="nil" w:sz="6" w:space="0" w:color="auto"/>
              <w:left w:val="nil" w:sz="6" w:space="0" w:color="auto"/>
              <w:bottom w:val="single" w:sz="4" w:space="0" w:color="010101"/>
              <w:right w:val="single" w:sz="4" w:space="0" w:color="010101"/>
            </w:tcBorders>
          </w:tcPr>
          <w:p>
            <w:pPr>
              <w:pStyle w:val="TableParagraph"/>
              <w:spacing w:line="240" w:lineRule="auto" w:before="62"/>
              <w:ind w:left="108" w:right="0"/>
              <w:jc w:val="left"/>
              <w:rPr>
                <w:rFonts w:ascii="宋体" w:hAnsi="宋体" w:cs="宋体" w:eastAsia="宋体" w:hint="default"/>
                <w:sz w:val="18"/>
                <w:szCs w:val="18"/>
              </w:rPr>
            </w:pPr>
            <w:r>
              <w:rPr>
                <w:rFonts w:ascii="宋体" w:hAnsi="宋体" w:cs="宋体" w:eastAsia="宋体" w:hint="default"/>
                <w:sz w:val="18"/>
                <w:szCs w:val="18"/>
              </w:rPr>
              <w:t>西部</w:t>
            </w:r>
          </w:p>
        </w:tc>
        <w:tc>
          <w:tcPr>
            <w:tcW w:w="2866"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12,953,229.73</w:t>
            </w:r>
          </w:p>
        </w:tc>
        <w:tc>
          <w:tcPr>
            <w:tcW w:w="3233" w:type="dxa"/>
            <w:tcBorders>
              <w:top w:val="nil" w:sz="6" w:space="0" w:color="auto"/>
              <w:left w:val="single" w:sz="4" w:space="0" w:color="010101"/>
              <w:bottom w:val="single" w:sz="4" w:space="0" w:color="010101"/>
              <w:right w:val="nil" w:sz="6" w:space="0" w:color="auto"/>
            </w:tcBorders>
          </w:tcPr>
          <w:p>
            <w:pPr>
              <w:pStyle w:val="TableParagraph"/>
              <w:spacing w:line="240" w:lineRule="auto" w:before="104"/>
              <w:ind w:right="105"/>
              <w:jc w:val="right"/>
              <w:rPr>
                <w:rFonts w:ascii="Times New Roman" w:hAnsi="Times New Roman" w:cs="Times New Roman" w:eastAsia="Times New Roman" w:hint="default"/>
                <w:sz w:val="18"/>
                <w:szCs w:val="18"/>
              </w:rPr>
            </w:pPr>
            <w:r>
              <w:rPr>
                <w:rFonts w:ascii="Times New Roman"/>
                <w:sz w:val="18"/>
              </w:rPr>
              <w:t>16,306,455.98</w:t>
            </w:r>
          </w:p>
        </w:tc>
      </w:tr>
      <w:tr>
        <w:trPr>
          <w:trHeight w:val="436" w:hRule="exact"/>
        </w:trPr>
        <w:tc>
          <w:tcPr>
            <w:tcW w:w="2424"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61"/>
              <w:ind w:left="108" w:right="0"/>
              <w:jc w:val="left"/>
              <w:rPr>
                <w:rFonts w:ascii="宋体" w:hAnsi="宋体" w:cs="宋体" w:eastAsia="宋体" w:hint="default"/>
                <w:sz w:val="18"/>
                <w:szCs w:val="18"/>
              </w:rPr>
            </w:pPr>
            <w:r>
              <w:rPr>
                <w:rFonts w:ascii="宋体" w:hAnsi="宋体" w:cs="宋体" w:eastAsia="宋体" w:hint="default"/>
                <w:b/>
                <w:bCs/>
                <w:spacing w:val="90"/>
                <w:w w:val="99"/>
                <w:sz w:val="18"/>
                <w:szCs w:val="18"/>
              </w:rPr>
              <w:t>合</w:t>
            </w:r>
            <w:r>
              <w:rPr>
                <w:rFonts w:ascii="宋体" w:hAnsi="宋体" w:cs="宋体" w:eastAsia="宋体" w:hint="default"/>
                <w:b/>
                <w:bCs/>
                <w:w w:val="99"/>
                <w:sz w:val="18"/>
                <w:szCs w:val="18"/>
              </w:rPr>
              <w:t>计</w:t>
            </w:r>
            <w:r>
              <w:rPr>
                <w:rFonts w:ascii="宋体" w:hAnsi="宋体" w:cs="宋体" w:eastAsia="宋体" w:hint="default"/>
                <w:b/>
                <w:bCs/>
                <w:spacing w:val="-1"/>
                <w:sz w:val="18"/>
                <w:szCs w:val="18"/>
              </w:rPr>
              <w:t> </w:t>
            </w:r>
            <w:r>
              <w:rPr>
                <w:rFonts w:ascii="宋体" w:hAnsi="宋体" w:cs="宋体" w:eastAsia="宋体" w:hint="default"/>
                <w:sz w:val="18"/>
                <w:szCs w:val="18"/>
              </w:rPr>
            </w:r>
          </w:p>
        </w:tc>
        <w:tc>
          <w:tcPr>
            <w:tcW w:w="2866"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b/>
                <w:sz w:val="18"/>
              </w:rPr>
              <w:t>78,161,824.91</w:t>
            </w:r>
            <w:r>
              <w:rPr>
                <w:rFonts w:ascii="Times New Roman"/>
                <w:sz w:val="18"/>
              </w:rPr>
            </w:r>
          </w:p>
        </w:tc>
        <w:tc>
          <w:tcPr>
            <w:tcW w:w="3233"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02"/>
              <w:ind w:right="105"/>
              <w:jc w:val="right"/>
              <w:rPr>
                <w:rFonts w:ascii="Times New Roman" w:hAnsi="Times New Roman" w:cs="Times New Roman" w:eastAsia="Times New Roman" w:hint="default"/>
                <w:sz w:val="18"/>
                <w:szCs w:val="18"/>
              </w:rPr>
            </w:pPr>
            <w:r>
              <w:rPr>
                <w:rFonts w:ascii="Times New Roman"/>
                <w:b/>
                <w:sz w:val="18"/>
              </w:rPr>
              <w:t>89,026,222.03</w:t>
            </w:r>
            <w:r>
              <w:rPr>
                <w:rFonts w:ascii="Times New Roman"/>
                <w:sz w:val="18"/>
              </w:rPr>
            </w:r>
          </w:p>
        </w:tc>
      </w:tr>
    </w:tbl>
    <w:p>
      <w:pPr>
        <w:spacing w:line="240" w:lineRule="auto" w:before="3"/>
        <w:rPr>
          <w:rFonts w:ascii="宋体" w:hAnsi="宋体" w:cs="宋体" w:eastAsia="宋体" w:hint="default"/>
          <w:sz w:val="21"/>
          <w:szCs w:val="21"/>
        </w:rPr>
      </w:pPr>
    </w:p>
    <w:p>
      <w:pPr>
        <w:pStyle w:val="BodyText"/>
        <w:spacing w:line="240" w:lineRule="auto" w:before="35"/>
        <w:ind w:left="660" w:right="253"/>
        <w:jc w:val="left"/>
      </w:pPr>
      <w:r>
        <w:rPr/>
        <w:t>（5）前五名客户销售收入</w:t>
      </w:r>
    </w:p>
    <w:p>
      <w:pPr>
        <w:spacing w:line="240" w:lineRule="auto" w:before="12"/>
        <w:rPr>
          <w:rFonts w:ascii="宋体" w:hAnsi="宋体" w:cs="宋体" w:eastAsia="宋体" w:hint="default"/>
          <w:sz w:val="29"/>
          <w:szCs w:val="29"/>
        </w:rPr>
      </w:pPr>
    </w:p>
    <w:tbl>
      <w:tblPr>
        <w:tblW w:w="0" w:type="auto"/>
        <w:jc w:val="left"/>
        <w:tblInd w:w="116" w:type="dxa"/>
        <w:tblLayout w:type="fixed"/>
        <w:tblCellMar>
          <w:top w:w="0" w:type="dxa"/>
          <w:left w:w="0" w:type="dxa"/>
          <w:bottom w:w="0" w:type="dxa"/>
          <w:right w:w="0" w:type="dxa"/>
        </w:tblCellMar>
        <w:tblLook w:val="01E0"/>
      </w:tblPr>
      <w:tblGrid>
        <w:gridCol w:w="3600"/>
        <w:gridCol w:w="2346"/>
        <w:gridCol w:w="2576"/>
      </w:tblGrid>
      <w:tr>
        <w:trPr>
          <w:trHeight w:val="388" w:hRule="exact"/>
        </w:trPr>
        <w:tc>
          <w:tcPr>
            <w:tcW w:w="3600" w:type="dxa"/>
            <w:vMerge w:val="restart"/>
            <w:tcBorders>
              <w:top w:val="single" w:sz="12" w:space="0" w:color="010101"/>
              <w:left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b/>
                <w:bCs/>
                <w:sz w:val="18"/>
                <w:szCs w:val="18"/>
              </w:rPr>
              <w:t>客户名称</w:t>
            </w:r>
            <w:r>
              <w:rPr>
                <w:rFonts w:ascii="宋体" w:hAnsi="宋体" w:cs="宋体" w:eastAsia="宋体" w:hint="default"/>
                <w:sz w:val="18"/>
                <w:szCs w:val="18"/>
              </w:rPr>
            </w:r>
          </w:p>
        </w:tc>
        <w:tc>
          <w:tcPr>
            <w:tcW w:w="4922" w:type="dxa"/>
            <w:gridSpan w:val="2"/>
            <w:tcBorders>
              <w:top w:val="single" w:sz="12" w:space="0" w:color="010101"/>
              <w:left w:val="single" w:sz="4" w:space="0" w:color="010101"/>
              <w:bottom w:val="single" w:sz="4" w:space="0" w:color="010101"/>
              <w:right w:val="nil" w:sz="6" w:space="0" w:color="auto"/>
            </w:tcBorders>
          </w:tcPr>
          <w:p>
            <w:pPr>
              <w:pStyle w:val="TableParagraph"/>
              <w:spacing w:line="240" w:lineRule="auto" w:before="36"/>
              <w:ind w:right="1"/>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r>
      <w:tr>
        <w:trPr>
          <w:trHeight w:val="397" w:hRule="exact"/>
        </w:trPr>
        <w:tc>
          <w:tcPr>
            <w:tcW w:w="3600" w:type="dxa"/>
            <w:vMerge/>
            <w:tcBorders>
              <w:left w:val="nil" w:sz="6" w:space="0" w:color="auto"/>
              <w:bottom w:val="single" w:sz="4" w:space="0" w:color="010101"/>
              <w:right w:val="single" w:sz="4" w:space="0" w:color="010101"/>
            </w:tcBorders>
          </w:tcPr>
          <w:p>
            <w:pPr/>
          </w:p>
        </w:tc>
        <w:tc>
          <w:tcPr>
            <w:tcW w:w="23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b/>
                <w:bCs/>
                <w:sz w:val="18"/>
                <w:szCs w:val="18"/>
              </w:rPr>
              <w:t>销售收入</w:t>
            </w:r>
            <w:r>
              <w:rPr>
                <w:rFonts w:ascii="宋体" w:hAnsi="宋体" w:cs="宋体" w:eastAsia="宋体" w:hint="default"/>
                <w:sz w:val="18"/>
                <w:szCs w:val="18"/>
              </w:rPr>
            </w:r>
          </w:p>
        </w:tc>
        <w:tc>
          <w:tcPr>
            <w:tcW w:w="2576"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56"/>
              <w:ind w:left="291" w:right="0"/>
              <w:jc w:val="left"/>
              <w:rPr>
                <w:rFonts w:ascii="宋体" w:hAnsi="宋体" w:cs="宋体" w:eastAsia="宋体" w:hint="default"/>
                <w:sz w:val="18"/>
                <w:szCs w:val="18"/>
              </w:rPr>
            </w:pPr>
            <w:r>
              <w:rPr>
                <w:rFonts w:ascii="宋体" w:hAnsi="宋体" w:cs="宋体" w:eastAsia="宋体" w:hint="default"/>
                <w:b/>
                <w:bCs/>
                <w:sz w:val="18"/>
                <w:szCs w:val="18"/>
              </w:rPr>
              <w:t>占销售总额的比例（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97" w:hRule="exact"/>
        </w:trPr>
        <w:tc>
          <w:tcPr>
            <w:tcW w:w="3600" w:type="dxa"/>
            <w:tcBorders>
              <w:top w:val="single" w:sz="4" w:space="0" w:color="010101"/>
              <w:left w:val="nil" w:sz="6" w:space="0" w:color="auto"/>
              <w:bottom w:val="nil" w:sz="6" w:space="0" w:color="auto"/>
              <w:right w:val="single" w:sz="4" w:space="0" w:color="010101"/>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河北省环境执法监察局</w:t>
            </w:r>
          </w:p>
        </w:tc>
        <w:tc>
          <w:tcPr>
            <w:tcW w:w="2346"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87"/>
              <w:ind w:right="101"/>
              <w:jc w:val="right"/>
              <w:rPr>
                <w:rFonts w:ascii="Times New Roman" w:hAnsi="Times New Roman" w:cs="Times New Roman" w:eastAsia="Times New Roman" w:hint="default"/>
                <w:sz w:val="18"/>
                <w:szCs w:val="18"/>
              </w:rPr>
            </w:pPr>
            <w:r>
              <w:rPr>
                <w:rFonts w:ascii="Times New Roman"/>
                <w:sz w:val="18"/>
              </w:rPr>
              <w:t>7,333,333.33</w:t>
            </w:r>
          </w:p>
        </w:tc>
        <w:tc>
          <w:tcPr>
            <w:tcW w:w="2576" w:type="dxa"/>
            <w:tcBorders>
              <w:top w:val="single" w:sz="4" w:space="0" w:color="010101"/>
              <w:left w:val="single" w:sz="4" w:space="0" w:color="010101"/>
              <w:bottom w:val="nil" w:sz="6" w:space="0" w:color="auto"/>
              <w:right w:val="nil" w:sz="6" w:space="0" w:color="auto"/>
            </w:tcBorders>
          </w:tcPr>
          <w:p>
            <w:pPr>
              <w:pStyle w:val="TableParagraph"/>
              <w:spacing w:line="240" w:lineRule="auto" w:before="87"/>
              <w:ind w:right="106"/>
              <w:jc w:val="right"/>
              <w:rPr>
                <w:rFonts w:ascii="Times New Roman" w:hAnsi="Times New Roman" w:cs="Times New Roman" w:eastAsia="Times New Roman" w:hint="default"/>
                <w:sz w:val="18"/>
                <w:szCs w:val="18"/>
              </w:rPr>
            </w:pPr>
            <w:r>
              <w:rPr>
                <w:rFonts w:ascii="Times New Roman"/>
                <w:sz w:val="18"/>
              </w:rPr>
              <w:t>5.05</w:t>
            </w:r>
          </w:p>
        </w:tc>
      </w:tr>
      <w:tr>
        <w:trPr>
          <w:trHeight w:val="395" w:hRule="exact"/>
        </w:trPr>
        <w:tc>
          <w:tcPr>
            <w:tcW w:w="3600" w:type="dxa"/>
            <w:tcBorders>
              <w:top w:val="nil" w:sz="6" w:space="0" w:color="auto"/>
              <w:left w:val="nil" w:sz="6" w:space="0" w:color="auto"/>
              <w:bottom w:val="nil" w:sz="6" w:space="0" w:color="auto"/>
              <w:right w:val="single" w:sz="4" w:space="0" w:color="010101"/>
            </w:tcBorders>
          </w:tcPr>
          <w:p>
            <w:pPr>
              <w:pStyle w:val="TableParagraph"/>
              <w:spacing w:line="240" w:lineRule="auto" w:before="45"/>
              <w:ind w:left="108" w:right="0"/>
              <w:jc w:val="left"/>
              <w:rPr>
                <w:rFonts w:ascii="宋体" w:hAnsi="宋体" w:cs="宋体" w:eastAsia="宋体" w:hint="default"/>
                <w:sz w:val="18"/>
                <w:szCs w:val="18"/>
              </w:rPr>
            </w:pPr>
            <w:r>
              <w:rPr>
                <w:rFonts w:ascii="宋体" w:hAnsi="宋体" w:cs="宋体" w:eastAsia="宋体" w:hint="default"/>
                <w:sz w:val="18"/>
                <w:szCs w:val="18"/>
              </w:rPr>
              <w:t>河北省环境监测中心站</w:t>
            </w:r>
          </w:p>
        </w:tc>
        <w:tc>
          <w:tcPr>
            <w:tcW w:w="2346" w:type="dxa"/>
            <w:tcBorders>
              <w:top w:val="nil" w:sz="6" w:space="0" w:color="auto"/>
              <w:left w:val="single" w:sz="4" w:space="0" w:color="010101"/>
              <w:bottom w:val="nil" w:sz="6" w:space="0" w:color="auto"/>
              <w:right w:val="single" w:sz="4" w:space="0" w:color="010101"/>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7,179,487.18</w:t>
            </w:r>
          </w:p>
        </w:tc>
        <w:tc>
          <w:tcPr>
            <w:tcW w:w="2576" w:type="dxa"/>
            <w:tcBorders>
              <w:top w:val="nil" w:sz="6" w:space="0" w:color="auto"/>
              <w:left w:val="single" w:sz="4" w:space="0" w:color="010101"/>
              <w:bottom w:val="nil" w:sz="6" w:space="0" w:color="auto"/>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z w:val="18"/>
              </w:rPr>
              <w:t>4.94</w:t>
            </w:r>
          </w:p>
        </w:tc>
      </w:tr>
      <w:tr>
        <w:trPr>
          <w:trHeight w:val="397" w:hRule="exact"/>
        </w:trPr>
        <w:tc>
          <w:tcPr>
            <w:tcW w:w="3600" w:type="dxa"/>
            <w:tcBorders>
              <w:top w:val="nil" w:sz="6" w:space="0" w:color="auto"/>
              <w:left w:val="nil" w:sz="6" w:space="0" w:color="auto"/>
              <w:bottom w:val="nil" w:sz="6" w:space="0" w:color="auto"/>
              <w:right w:val="single" w:sz="4" w:space="0" w:color="010101"/>
            </w:tcBorders>
          </w:tcPr>
          <w:p>
            <w:pPr>
              <w:pStyle w:val="TableParagraph"/>
              <w:spacing w:line="240" w:lineRule="auto" w:before="48"/>
              <w:ind w:left="108" w:right="0"/>
              <w:jc w:val="left"/>
              <w:rPr>
                <w:rFonts w:ascii="宋体" w:hAnsi="宋体" w:cs="宋体" w:eastAsia="宋体" w:hint="default"/>
                <w:sz w:val="18"/>
                <w:szCs w:val="18"/>
              </w:rPr>
            </w:pPr>
            <w:r>
              <w:rPr>
                <w:rFonts w:ascii="宋体" w:hAnsi="宋体" w:cs="宋体" w:eastAsia="宋体" w:hint="default"/>
                <w:sz w:val="18"/>
                <w:szCs w:val="18"/>
              </w:rPr>
              <w:t>河北正和信通电子有限公司</w:t>
            </w:r>
          </w:p>
        </w:tc>
        <w:tc>
          <w:tcPr>
            <w:tcW w:w="2346" w:type="dxa"/>
            <w:tcBorders>
              <w:top w:val="nil" w:sz="6" w:space="0" w:color="auto"/>
              <w:left w:val="single" w:sz="4" w:space="0" w:color="010101"/>
              <w:bottom w:val="nil" w:sz="6" w:space="0" w:color="auto"/>
              <w:right w:val="single" w:sz="4" w:space="0" w:color="010101"/>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z w:val="18"/>
              </w:rPr>
              <w:t>7,128,205.12</w:t>
            </w:r>
          </w:p>
        </w:tc>
        <w:tc>
          <w:tcPr>
            <w:tcW w:w="2576" w:type="dxa"/>
            <w:tcBorders>
              <w:top w:val="nil" w:sz="6" w:space="0" w:color="auto"/>
              <w:left w:val="single" w:sz="4" w:space="0" w:color="010101"/>
              <w:bottom w:val="nil" w:sz="6" w:space="0" w:color="auto"/>
              <w:right w:val="nil" w:sz="6" w:space="0" w:color="auto"/>
            </w:tcBorders>
          </w:tcPr>
          <w:p>
            <w:pPr>
              <w:pStyle w:val="TableParagraph"/>
              <w:spacing w:line="240" w:lineRule="auto" w:before="89"/>
              <w:ind w:right="106"/>
              <w:jc w:val="right"/>
              <w:rPr>
                <w:rFonts w:ascii="Times New Roman" w:hAnsi="Times New Roman" w:cs="Times New Roman" w:eastAsia="Times New Roman" w:hint="default"/>
                <w:sz w:val="18"/>
                <w:szCs w:val="18"/>
              </w:rPr>
            </w:pPr>
            <w:r>
              <w:rPr>
                <w:rFonts w:ascii="Times New Roman"/>
                <w:sz w:val="18"/>
              </w:rPr>
              <w:t>4.90</w:t>
            </w:r>
          </w:p>
        </w:tc>
      </w:tr>
      <w:tr>
        <w:trPr>
          <w:trHeight w:val="397" w:hRule="exact"/>
        </w:trPr>
        <w:tc>
          <w:tcPr>
            <w:tcW w:w="3600" w:type="dxa"/>
            <w:tcBorders>
              <w:top w:val="nil" w:sz="6" w:space="0" w:color="auto"/>
              <w:left w:val="nil" w:sz="6" w:space="0" w:color="auto"/>
              <w:bottom w:val="nil" w:sz="6" w:space="0" w:color="auto"/>
              <w:right w:val="single" w:sz="4" w:space="0" w:color="010101"/>
            </w:tcBorders>
          </w:tcPr>
          <w:p>
            <w:pPr>
              <w:pStyle w:val="TableParagraph"/>
              <w:spacing w:line="240" w:lineRule="auto" w:before="48"/>
              <w:ind w:left="108" w:right="0"/>
              <w:jc w:val="left"/>
              <w:rPr>
                <w:rFonts w:ascii="宋体" w:hAnsi="宋体" w:cs="宋体" w:eastAsia="宋体" w:hint="default"/>
                <w:sz w:val="18"/>
                <w:szCs w:val="18"/>
              </w:rPr>
            </w:pPr>
            <w:r>
              <w:rPr>
                <w:rFonts w:ascii="宋体" w:hAnsi="宋体" w:cs="宋体" w:eastAsia="宋体" w:hint="default"/>
                <w:sz w:val="18"/>
                <w:szCs w:val="18"/>
              </w:rPr>
              <w:t>廊坊市环境监测站</w:t>
            </w:r>
          </w:p>
        </w:tc>
        <w:tc>
          <w:tcPr>
            <w:tcW w:w="2346" w:type="dxa"/>
            <w:tcBorders>
              <w:top w:val="nil" w:sz="6" w:space="0" w:color="auto"/>
              <w:left w:val="single" w:sz="4" w:space="0" w:color="010101"/>
              <w:bottom w:val="nil" w:sz="6" w:space="0" w:color="auto"/>
              <w:right w:val="single" w:sz="4" w:space="0" w:color="010101"/>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z w:val="18"/>
              </w:rPr>
              <w:t>6,563,589.74</w:t>
            </w:r>
          </w:p>
        </w:tc>
        <w:tc>
          <w:tcPr>
            <w:tcW w:w="2576" w:type="dxa"/>
            <w:tcBorders>
              <w:top w:val="nil" w:sz="6" w:space="0" w:color="auto"/>
              <w:left w:val="single" w:sz="4" w:space="0" w:color="010101"/>
              <w:bottom w:val="nil" w:sz="6" w:space="0" w:color="auto"/>
              <w:right w:val="nil" w:sz="6" w:space="0" w:color="auto"/>
            </w:tcBorders>
          </w:tcPr>
          <w:p>
            <w:pPr>
              <w:pStyle w:val="TableParagraph"/>
              <w:spacing w:line="240" w:lineRule="auto" w:before="89"/>
              <w:ind w:right="106"/>
              <w:jc w:val="right"/>
              <w:rPr>
                <w:rFonts w:ascii="Times New Roman" w:hAnsi="Times New Roman" w:cs="Times New Roman" w:eastAsia="Times New Roman" w:hint="default"/>
                <w:sz w:val="18"/>
                <w:szCs w:val="18"/>
              </w:rPr>
            </w:pPr>
            <w:r>
              <w:rPr>
                <w:rFonts w:ascii="Times New Roman"/>
                <w:sz w:val="18"/>
              </w:rPr>
              <w:t>4.52</w:t>
            </w:r>
          </w:p>
        </w:tc>
      </w:tr>
      <w:tr>
        <w:trPr>
          <w:trHeight w:val="399" w:hRule="exact"/>
        </w:trPr>
        <w:tc>
          <w:tcPr>
            <w:tcW w:w="3600" w:type="dxa"/>
            <w:tcBorders>
              <w:top w:val="nil" w:sz="6" w:space="0" w:color="auto"/>
              <w:left w:val="nil" w:sz="6" w:space="0" w:color="auto"/>
              <w:bottom w:val="single" w:sz="4" w:space="0" w:color="010101"/>
              <w:right w:val="single" w:sz="4" w:space="0" w:color="010101"/>
            </w:tcBorders>
          </w:tcPr>
          <w:p>
            <w:pPr>
              <w:pStyle w:val="TableParagraph"/>
              <w:spacing w:line="240" w:lineRule="auto" w:before="48"/>
              <w:ind w:left="108" w:right="0"/>
              <w:jc w:val="left"/>
              <w:rPr>
                <w:rFonts w:ascii="宋体" w:hAnsi="宋体" w:cs="宋体" w:eastAsia="宋体" w:hint="default"/>
                <w:sz w:val="18"/>
                <w:szCs w:val="18"/>
              </w:rPr>
            </w:pPr>
            <w:r>
              <w:rPr>
                <w:rFonts w:ascii="宋体" w:hAnsi="宋体" w:cs="宋体" w:eastAsia="宋体" w:hint="default"/>
                <w:sz w:val="18"/>
                <w:szCs w:val="18"/>
              </w:rPr>
              <w:t>北京四海中茂科技发展有限公司</w:t>
            </w:r>
          </w:p>
        </w:tc>
        <w:tc>
          <w:tcPr>
            <w:tcW w:w="2346"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z w:val="18"/>
              </w:rPr>
              <w:t>3,794,871.79</w:t>
            </w:r>
          </w:p>
        </w:tc>
        <w:tc>
          <w:tcPr>
            <w:tcW w:w="2576" w:type="dxa"/>
            <w:tcBorders>
              <w:top w:val="nil" w:sz="6" w:space="0" w:color="auto"/>
              <w:left w:val="single" w:sz="4" w:space="0" w:color="010101"/>
              <w:bottom w:val="single" w:sz="4" w:space="0" w:color="010101"/>
              <w:right w:val="nil" w:sz="6" w:space="0" w:color="auto"/>
            </w:tcBorders>
          </w:tcPr>
          <w:p>
            <w:pPr>
              <w:pStyle w:val="TableParagraph"/>
              <w:spacing w:line="240" w:lineRule="auto" w:before="89"/>
              <w:ind w:right="106"/>
              <w:jc w:val="right"/>
              <w:rPr>
                <w:rFonts w:ascii="Times New Roman" w:hAnsi="Times New Roman" w:cs="Times New Roman" w:eastAsia="Times New Roman" w:hint="default"/>
                <w:sz w:val="18"/>
                <w:szCs w:val="18"/>
              </w:rPr>
            </w:pPr>
            <w:r>
              <w:rPr>
                <w:rFonts w:ascii="Times New Roman"/>
                <w:sz w:val="18"/>
              </w:rPr>
              <w:t>2.61</w:t>
            </w:r>
          </w:p>
        </w:tc>
      </w:tr>
      <w:tr>
        <w:trPr>
          <w:trHeight w:val="407" w:hRule="exact"/>
        </w:trPr>
        <w:tc>
          <w:tcPr>
            <w:tcW w:w="3600"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87"/>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346"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87"/>
              <w:ind w:right="100"/>
              <w:jc w:val="right"/>
              <w:rPr>
                <w:rFonts w:ascii="Times New Roman" w:hAnsi="Times New Roman" w:cs="Times New Roman" w:eastAsia="Times New Roman" w:hint="default"/>
                <w:sz w:val="18"/>
                <w:szCs w:val="18"/>
              </w:rPr>
            </w:pPr>
            <w:r>
              <w:rPr>
                <w:rFonts w:ascii="Times New Roman"/>
                <w:b/>
                <w:sz w:val="18"/>
              </w:rPr>
              <w:t>31,999,487.18</w:t>
            </w:r>
            <w:r>
              <w:rPr>
                <w:rFonts w:ascii="Times New Roman"/>
                <w:sz w:val="18"/>
              </w:rPr>
            </w:r>
          </w:p>
        </w:tc>
        <w:tc>
          <w:tcPr>
            <w:tcW w:w="2576"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b/>
                <w:sz w:val="18"/>
              </w:rPr>
              <w:t>22.02</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3516"/>
        <w:gridCol w:w="2455"/>
        <w:gridCol w:w="2551"/>
      </w:tblGrid>
      <w:tr>
        <w:trPr>
          <w:trHeight w:val="386" w:hRule="exact"/>
        </w:trPr>
        <w:tc>
          <w:tcPr>
            <w:tcW w:w="3516" w:type="dxa"/>
            <w:vMerge w:val="restart"/>
            <w:tcBorders>
              <w:top w:val="single" w:sz="12" w:space="0" w:color="010101"/>
              <w:left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b/>
                <w:bCs/>
                <w:sz w:val="18"/>
                <w:szCs w:val="18"/>
              </w:rPr>
              <w:t>客户名称</w:t>
            </w:r>
            <w:r>
              <w:rPr>
                <w:rFonts w:ascii="宋体" w:hAnsi="宋体" w:cs="宋体" w:eastAsia="宋体" w:hint="default"/>
                <w:sz w:val="18"/>
                <w:szCs w:val="18"/>
              </w:rPr>
            </w:r>
          </w:p>
        </w:tc>
        <w:tc>
          <w:tcPr>
            <w:tcW w:w="5006" w:type="dxa"/>
            <w:gridSpan w:val="2"/>
            <w:tcBorders>
              <w:top w:val="single" w:sz="12" w:space="0" w:color="010101"/>
              <w:left w:val="single" w:sz="4" w:space="0" w:color="010101"/>
              <w:bottom w:val="single" w:sz="4" w:space="0" w:color="010101"/>
              <w:right w:val="nil" w:sz="6" w:space="0" w:color="auto"/>
            </w:tcBorders>
          </w:tcPr>
          <w:p>
            <w:pPr>
              <w:pStyle w:val="TableParagraph"/>
              <w:spacing w:line="240" w:lineRule="auto" w:before="36"/>
              <w:ind w:right="4"/>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97" w:hRule="exact"/>
        </w:trPr>
        <w:tc>
          <w:tcPr>
            <w:tcW w:w="3516" w:type="dxa"/>
            <w:vMerge/>
            <w:tcBorders>
              <w:left w:val="nil" w:sz="6" w:space="0" w:color="auto"/>
              <w:bottom w:val="single" w:sz="4" w:space="0" w:color="010101"/>
              <w:right w:val="single" w:sz="4" w:space="0" w:color="010101"/>
            </w:tcBorders>
          </w:tcPr>
          <w:p>
            <w:pPr/>
          </w:p>
        </w:tc>
        <w:tc>
          <w:tcPr>
            <w:tcW w:w="24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7"/>
              <w:ind w:left="1" w:right="0"/>
              <w:jc w:val="center"/>
              <w:rPr>
                <w:rFonts w:ascii="宋体" w:hAnsi="宋体" w:cs="宋体" w:eastAsia="宋体" w:hint="default"/>
                <w:sz w:val="18"/>
                <w:szCs w:val="18"/>
              </w:rPr>
            </w:pPr>
            <w:r>
              <w:rPr>
                <w:rFonts w:ascii="宋体" w:hAnsi="宋体" w:cs="宋体" w:eastAsia="宋体" w:hint="default"/>
                <w:b/>
                <w:bCs/>
                <w:sz w:val="18"/>
                <w:szCs w:val="18"/>
              </w:rPr>
              <w:t>销售金额</w:t>
            </w:r>
            <w:r>
              <w:rPr>
                <w:rFonts w:ascii="宋体" w:hAnsi="宋体" w:cs="宋体" w:eastAsia="宋体" w:hint="default"/>
                <w:sz w:val="18"/>
                <w:szCs w:val="18"/>
              </w:rPr>
            </w:r>
          </w:p>
        </w:tc>
        <w:tc>
          <w:tcPr>
            <w:tcW w:w="2551"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57"/>
              <w:ind w:left="279" w:right="0"/>
              <w:jc w:val="left"/>
              <w:rPr>
                <w:rFonts w:ascii="宋体" w:hAnsi="宋体" w:cs="宋体" w:eastAsia="宋体" w:hint="default"/>
                <w:sz w:val="18"/>
                <w:szCs w:val="18"/>
              </w:rPr>
            </w:pPr>
            <w:r>
              <w:rPr>
                <w:rFonts w:ascii="宋体" w:hAnsi="宋体" w:cs="宋体" w:eastAsia="宋体" w:hint="default"/>
                <w:b/>
                <w:bCs/>
                <w:sz w:val="18"/>
                <w:szCs w:val="18"/>
              </w:rPr>
              <w:t>占销售总额的比例（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92" w:hRule="exact"/>
        </w:trPr>
        <w:tc>
          <w:tcPr>
            <w:tcW w:w="3516" w:type="dxa"/>
            <w:tcBorders>
              <w:top w:val="single" w:sz="4" w:space="0" w:color="010101"/>
              <w:left w:val="nil" w:sz="6" w:space="0" w:color="auto"/>
              <w:bottom w:val="nil" w:sz="6" w:space="0" w:color="auto"/>
              <w:right w:val="single" w:sz="4" w:space="0" w:color="010101"/>
            </w:tcBorders>
          </w:tcPr>
          <w:p>
            <w:pPr>
              <w:pStyle w:val="TableParagraph"/>
              <w:spacing w:line="240" w:lineRule="auto" w:before="46"/>
              <w:ind w:left="107" w:right="0"/>
              <w:jc w:val="left"/>
              <w:rPr>
                <w:rFonts w:ascii="宋体" w:hAnsi="宋体" w:cs="宋体" w:eastAsia="宋体" w:hint="default"/>
                <w:sz w:val="18"/>
                <w:szCs w:val="18"/>
              </w:rPr>
            </w:pPr>
            <w:r>
              <w:rPr>
                <w:rFonts w:ascii="宋体" w:hAnsi="宋体" w:cs="宋体" w:eastAsia="宋体" w:hint="default"/>
                <w:sz w:val="18"/>
                <w:szCs w:val="18"/>
              </w:rPr>
              <w:t>成都韩昌电子有限责任公司</w:t>
            </w:r>
          </w:p>
        </w:tc>
        <w:tc>
          <w:tcPr>
            <w:tcW w:w="2455"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87"/>
              <w:ind w:left="1306" w:right="0"/>
              <w:jc w:val="left"/>
              <w:rPr>
                <w:rFonts w:ascii="Times New Roman" w:hAnsi="Times New Roman" w:cs="Times New Roman" w:eastAsia="Times New Roman" w:hint="default"/>
                <w:sz w:val="18"/>
                <w:szCs w:val="18"/>
              </w:rPr>
            </w:pPr>
            <w:r>
              <w:rPr>
                <w:rFonts w:ascii="Times New Roman"/>
                <w:sz w:val="18"/>
              </w:rPr>
              <w:t>15,224,615.37</w:t>
            </w:r>
          </w:p>
        </w:tc>
        <w:tc>
          <w:tcPr>
            <w:tcW w:w="2551" w:type="dxa"/>
            <w:tcBorders>
              <w:top w:val="single" w:sz="4" w:space="0" w:color="010101"/>
              <w:left w:val="single" w:sz="4" w:space="0" w:color="010101"/>
              <w:bottom w:val="nil" w:sz="6" w:space="0" w:color="auto"/>
              <w:right w:val="nil" w:sz="6" w:space="0" w:color="auto"/>
            </w:tcBorders>
          </w:tcPr>
          <w:p>
            <w:pPr>
              <w:pStyle w:val="TableParagraph"/>
              <w:spacing w:line="240" w:lineRule="auto" w:before="87"/>
              <w:ind w:right="106"/>
              <w:jc w:val="right"/>
              <w:rPr>
                <w:rFonts w:ascii="Times New Roman" w:hAnsi="Times New Roman" w:cs="Times New Roman" w:eastAsia="Times New Roman" w:hint="default"/>
                <w:sz w:val="18"/>
                <w:szCs w:val="18"/>
              </w:rPr>
            </w:pPr>
            <w:r>
              <w:rPr>
                <w:rFonts w:ascii="Times New Roman"/>
                <w:sz w:val="18"/>
              </w:rPr>
              <w:t>8.84</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769" w:top="1100" w:bottom="960" w:left="1560" w:right="1540"/>
        </w:sectPr>
      </w:pPr>
    </w:p>
    <w:p>
      <w:pPr>
        <w:spacing w:line="240" w:lineRule="auto" w:before="11"/>
        <w:rPr>
          <w:rFonts w:ascii="宋体" w:hAnsi="宋体" w:cs="宋体" w:eastAsia="宋体" w:hint="default"/>
          <w:sz w:val="25"/>
          <w:szCs w:val="25"/>
        </w:rPr>
      </w:pPr>
    </w:p>
    <w:tbl>
      <w:tblPr>
        <w:tblW w:w="0" w:type="auto"/>
        <w:jc w:val="left"/>
        <w:tblInd w:w="116" w:type="dxa"/>
        <w:tblLayout w:type="fixed"/>
        <w:tblCellMar>
          <w:top w:w="0" w:type="dxa"/>
          <w:left w:w="0" w:type="dxa"/>
          <w:bottom w:w="0" w:type="dxa"/>
          <w:right w:w="0" w:type="dxa"/>
        </w:tblCellMar>
        <w:tblLook w:val="01E0"/>
      </w:tblPr>
      <w:tblGrid>
        <w:gridCol w:w="3516"/>
        <w:gridCol w:w="2455"/>
        <w:gridCol w:w="2551"/>
      </w:tblGrid>
      <w:tr>
        <w:trPr>
          <w:trHeight w:val="400" w:hRule="exact"/>
        </w:trPr>
        <w:tc>
          <w:tcPr>
            <w:tcW w:w="3516" w:type="dxa"/>
            <w:tcBorders>
              <w:top w:val="nil" w:sz="6" w:space="0" w:color="auto"/>
              <w:left w:val="nil" w:sz="6" w:space="0" w:color="auto"/>
              <w:bottom w:val="nil" w:sz="6" w:space="0" w:color="auto"/>
              <w:right w:val="single" w:sz="4" w:space="0" w:color="010101"/>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黑龙江省环境监测中心站</w:t>
            </w:r>
          </w:p>
        </w:tc>
        <w:tc>
          <w:tcPr>
            <w:tcW w:w="2455" w:type="dxa"/>
            <w:tcBorders>
              <w:top w:val="nil" w:sz="6" w:space="0" w:color="auto"/>
              <w:left w:val="single" w:sz="4" w:space="0" w:color="010101"/>
              <w:bottom w:val="nil" w:sz="6" w:space="0" w:color="auto"/>
              <w:right w:val="single" w:sz="4" w:space="0" w:color="010101"/>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6,374,307.69</w:t>
            </w:r>
          </w:p>
        </w:tc>
        <w:tc>
          <w:tcPr>
            <w:tcW w:w="2551" w:type="dxa"/>
            <w:tcBorders>
              <w:top w:val="nil" w:sz="6" w:space="0" w:color="auto"/>
              <w:left w:val="single" w:sz="4" w:space="0" w:color="010101"/>
              <w:bottom w:val="nil" w:sz="6" w:space="0" w:color="auto"/>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sz w:val="18"/>
              </w:rPr>
              <w:t>3.70</w:t>
            </w:r>
          </w:p>
        </w:tc>
      </w:tr>
      <w:tr>
        <w:trPr>
          <w:trHeight w:val="397" w:hRule="exact"/>
        </w:trPr>
        <w:tc>
          <w:tcPr>
            <w:tcW w:w="3516" w:type="dxa"/>
            <w:tcBorders>
              <w:top w:val="nil" w:sz="6" w:space="0" w:color="auto"/>
              <w:left w:val="nil" w:sz="6" w:space="0" w:color="auto"/>
              <w:bottom w:val="nil" w:sz="6" w:space="0" w:color="auto"/>
              <w:right w:val="single" w:sz="4" w:space="0" w:color="010101"/>
            </w:tcBorders>
          </w:tcPr>
          <w:p>
            <w:pPr>
              <w:pStyle w:val="TableParagraph"/>
              <w:spacing w:line="240" w:lineRule="auto" w:before="48"/>
              <w:ind w:left="108" w:right="0"/>
              <w:jc w:val="left"/>
              <w:rPr>
                <w:rFonts w:ascii="宋体" w:hAnsi="宋体" w:cs="宋体" w:eastAsia="宋体" w:hint="default"/>
                <w:sz w:val="18"/>
                <w:szCs w:val="18"/>
              </w:rPr>
            </w:pPr>
            <w:r>
              <w:rPr>
                <w:rFonts w:ascii="宋体" w:hAnsi="宋体" w:cs="宋体" w:eastAsia="宋体" w:hint="default"/>
                <w:sz w:val="18"/>
                <w:szCs w:val="18"/>
              </w:rPr>
              <w:t>驻马店市环境保护局</w:t>
            </w:r>
          </w:p>
        </w:tc>
        <w:tc>
          <w:tcPr>
            <w:tcW w:w="2455" w:type="dxa"/>
            <w:tcBorders>
              <w:top w:val="nil" w:sz="6" w:space="0" w:color="auto"/>
              <w:left w:val="single" w:sz="4" w:space="0" w:color="010101"/>
              <w:bottom w:val="nil" w:sz="6" w:space="0" w:color="auto"/>
              <w:right w:val="single" w:sz="4" w:space="0" w:color="010101"/>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z w:val="18"/>
              </w:rPr>
              <w:t>4,865,128.21</w:t>
            </w:r>
          </w:p>
        </w:tc>
        <w:tc>
          <w:tcPr>
            <w:tcW w:w="2551" w:type="dxa"/>
            <w:tcBorders>
              <w:top w:val="nil" w:sz="6" w:space="0" w:color="auto"/>
              <w:left w:val="single" w:sz="4" w:space="0" w:color="010101"/>
              <w:bottom w:val="nil" w:sz="6" w:space="0" w:color="auto"/>
              <w:right w:val="nil" w:sz="6" w:space="0" w:color="auto"/>
            </w:tcBorders>
          </w:tcPr>
          <w:p>
            <w:pPr>
              <w:pStyle w:val="TableParagraph"/>
              <w:spacing w:line="240" w:lineRule="auto" w:before="89"/>
              <w:ind w:right="106"/>
              <w:jc w:val="right"/>
              <w:rPr>
                <w:rFonts w:ascii="Times New Roman" w:hAnsi="Times New Roman" w:cs="Times New Roman" w:eastAsia="Times New Roman" w:hint="default"/>
                <w:sz w:val="18"/>
                <w:szCs w:val="18"/>
              </w:rPr>
            </w:pPr>
            <w:r>
              <w:rPr>
                <w:rFonts w:ascii="Times New Roman"/>
                <w:sz w:val="18"/>
              </w:rPr>
              <w:t>2.82</w:t>
            </w:r>
          </w:p>
        </w:tc>
      </w:tr>
      <w:tr>
        <w:trPr>
          <w:trHeight w:val="397" w:hRule="exact"/>
        </w:trPr>
        <w:tc>
          <w:tcPr>
            <w:tcW w:w="3516" w:type="dxa"/>
            <w:tcBorders>
              <w:top w:val="nil" w:sz="6" w:space="0" w:color="auto"/>
              <w:left w:val="nil" w:sz="6" w:space="0" w:color="auto"/>
              <w:bottom w:val="nil" w:sz="6" w:space="0" w:color="auto"/>
              <w:right w:val="single" w:sz="4" w:space="0" w:color="010101"/>
            </w:tcBorders>
          </w:tcPr>
          <w:p>
            <w:pPr>
              <w:pStyle w:val="TableParagraph"/>
              <w:spacing w:line="240" w:lineRule="auto" w:before="48"/>
              <w:ind w:left="108" w:right="0"/>
              <w:jc w:val="left"/>
              <w:rPr>
                <w:rFonts w:ascii="宋体" w:hAnsi="宋体" w:cs="宋体" w:eastAsia="宋体" w:hint="default"/>
                <w:sz w:val="18"/>
                <w:szCs w:val="18"/>
              </w:rPr>
            </w:pPr>
            <w:r>
              <w:rPr>
                <w:rFonts w:ascii="宋体" w:hAnsi="宋体" w:cs="宋体" w:eastAsia="宋体" w:hint="default"/>
                <w:sz w:val="18"/>
                <w:szCs w:val="18"/>
              </w:rPr>
              <w:t>周口市环境保护局</w:t>
            </w:r>
          </w:p>
        </w:tc>
        <w:tc>
          <w:tcPr>
            <w:tcW w:w="2455" w:type="dxa"/>
            <w:tcBorders>
              <w:top w:val="nil" w:sz="6" w:space="0" w:color="auto"/>
              <w:left w:val="single" w:sz="4" w:space="0" w:color="010101"/>
              <w:bottom w:val="nil" w:sz="6" w:space="0" w:color="auto"/>
              <w:right w:val="single" w:sz="4" w:space="0" w:color="010101"/>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z w:val="18"/>
              </w:rPr>
              <w:t>4,819,829.06</w:t>
            </w:r>
          </w:p>
        </w:tc>
        <w:tc>
          <w:tcPr>
            <w:tcW w:w="2551" w:type="dxa"/>
            <w:tcBorders>
              <w:top w:val="nil" w:sz="6" w:space="0" w:color="auto"/>
              <w:left w:val="single" w:sz="4" w:space="0" w:color="010101"/>
              <w:bottom w:val="nil" w:sz="6" w:space="0" w:color="auto"/>
              <w:right w:val="nil" w:sz="6" w:space="0" w:color="auto"/>
            </w:tcBorders>
          </w:tcPr>
          <w:p>
            <w:pPr>
              <w:pStyle w:val="TableParagraph"/>
              <w:spacing w:line="240" w:lineRule="auto" w:before="89"/>
              <w:ind w:right="106"/>
              <w:jc w:val="right"/>
              <w:rPr>
                <w:rFonts w:ascii="Times New Roman" w:hAnsi="Times New Roman" w:cs="Times New Roman" w:eastAsia="Times New Roman" w:hint="default"/>
                <w:sz w:val="18"/>
                <w:szCs w:val="18"/>
              </w:rPr>
            </w:pPr>
            <w:r>
              <w:rPr>
                <w:rFonts w:ascii="Times New Roman"/>
                <w:sz w:val="18"/>
              </w:rPr>
              <w:t>2.80</w:t>
            </w:r>
          </w:p>
        </w:tc>
      </w:tr>
      <w:tr>
        <w:trPr>
          <w:trHeight w:val="399" w:hRule="exact"/>
        </w:trPr>
        <w:tc>
          <w:tcPr>
            <w:tcW w:w="3516" w:type="dxa"/>
            <w:tcBorders>
              <w:top w:val="nil" w:sz="6" w:space="0" w:color="auto"/>
              <w:left w:val="nil" w:sz="6" w:space="0" w:color="auto"/>
              <w:bottom w:val="single" w:sz="4" w:space="0" w:color="010101"/>
              <w:right w:val="single" w:sz="4" w:space="0" w:color="010101"/>
            </w:tcBorders>
          </w:tcPr>
          <w:p>
            <w:pPr>
              <w:pStyle w:val="TableParagraph"/>
              <w:spacing w:line="240" w:lineRule="auto" w:before="48"/>
              <w:ind w:left="108" w:right="0"/>
              <w:jc w:val="left"/>
              <w:rPr>
                <w:rFonts w:ascii="宋体" w:hAnsi="宋体" w:cs="宋体" w:eastAsia="宋体" w:hint="default"/>
                <w:sz w:val="18"/>
                <w:szCs w:val="18"/>
              </w:rPr>
            </w:pPr>
            <w:r>
              <w:rPr>
                <w:rFonts w:ascii="宋体" w:hAnsi="宋体" w:cs="宋体" w:eastAsia="宋体" w:hint="default"/>
                <w:sz w:val="18"/>
                <w:szCs w:val="18"/>
              </w:rPr>
              <w:t>河北天亨伟业环境工程有限公司</w:t>
            </w:r>
          </w:p>
        </w:tc>
        <w:tc>
          <w:tcPr>
            <w:tcW w:w="2455"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z w:val="18"/>
              </w:rPr>
              <w:t>4,452,991.45</w:t>
            </w:r>
          </w:p>
        </w:tc>
        <w:tc>
          <w:tcPr>
            <w:tcW w:w="2551" w:type="dxa"/>
            <w:tcBorders>
              <w:top w:val="nil" w:sz="6" w:space="0" w:color="auto"/>
              <w:left w:val="single" w:sz="4" w:space="0" w:color="010101"/>
              <w:bottom w:val="single" w:sz="4" w:space="0" w:color="010101"/>
              <w:right w:val="nil" w:sz="6" w:space="0" w:color="auto"/>
            </w:tcBorders>
          </w:tcPr>
          <w:p>
            <w:pPr>
              <w:pStyle w:val="TableParagraph"/>
              <w:spacing w:line="240" w:lineRule="auto" w:before="89"/>
              <w:ind w:right="106"/>
              <w:jc w:val="right"/>
              <w:rPr>
                <w:rFonts w:ascii="Times New Roman" w:hAnsi="Times New Roman" w:cs="Times New Roman" w:eastAsia="Times New Roman" w:hint="default"/>
                <w:sz w:val="18"/>
                <w:szCs w:val="18"/>
              </w:rPr>
            </w:pPr>
            <w:r>
              <w:rPr>
                <w:rFonts w:ascii="Times New Roman"/>
                <w:sz w:val="18"/>
              </w:rPr>
              <w:t>2.59</w:t>
            </w:r>
          </w:p>
        </w:tc>
      </w:tr>
      <w:tr>
        <w:trPr>
          <w:trHeight w:val="407" w:hRule="exact"/>
        </w:trPr>
        <w:tc>
          <w:tcPr>
            <w:tcW w:w="3516"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55"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87"/>
              <w:ind w:right="100"/>
              <w:jc w:val="right"/>
              <w:rPr>
                <w:rFonts w:ascii="Times New Roman" w:hAnsi="Times New Roman" w:cs="Times New Roman" w:eastAsia="Times New Roman" w:hint="default"/>
                <w:sz w:val="18"/>
                <w:szCs w:val="18"/>
              </w:rPr>
            </w:pPr>
            <w:r>
              <w:rPr>
                <w:rFonts w:ascii="Times New Roman"/>
                <w:b/>
                <w:sz w:val="18"/>
              </w:rPr>
              <w:t>35,736,871.78</w:t>
            </w:r>
            <w:r>
              <w:rPr>
                <w:rFonts w:ascii="Times New Roman"/>
                <w:sz w:val="18"/>
              </w:rPr>
            </w:r>
          </w:p>
        </w:tc>
        <w:tc>
          <w:tcPr>
            <w:tcW w:w="2551"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b/>
                <w:sz w:val="18"/>
              </w:rPr>
              <w:t>20.75</w:t>
            </w:r>
            <w:r>
              <w:rPr>
                <w:rFonts w:ascii="Times New Roman"/>
                <w:sz w:val="18"/>
              </w:rPr>
            </w:r>
          </w:p>
        </w:tc>
      </w:tr>
    </w:tbl>
    <w:p>
      <w:pPr>
        <w:spacing w:line="240" w:lineRule="auto" w:before="3"/>
        <w:rPr>
          <w:rFonts w:ascii="宋体" w:hAnsi="宋体" w:cs="宋体" w:eastAsia="宋体" w:hint="default"/>
          <w:sz w:val="21"/>
          <w:szCs w:val="21"/>
        </w:rPr>
      </w:pPr>
    </w:p>
    <w:p>
      <w:pPr>
        <w:pStyle w:val="Heading6"/>
        <w:spacing w:line="240" w:lineRule="auto"/>
        <w:ind w:right="253"/>
        <w:jc w:val="left"/>
        <w:rPr>
          <w:b w:val="0"/>
          <w:bCs w:val="0"/>
        </w:rPr>
      </w:pPr>
      <w:r>
        <w:rPr/>
        <w:t>5、现金流量表补充资料</w:t>
      </w:r>
      <w:r>
        <w:rPr>
          <w:b w:val="0"/>
          <w:bCs w:val="0"/>
        </w:rPr>
      </w:r>
    </w:p>
    <w:p>
      <w:pPr>
        <w:spacing w:line="240" w:lineRule="auto" w:before="13"/>
        <w:rPr>
          <w:rFonts w:ascii="宋体" w:hAnsi="宋体" w:cs="宋体" w:eastAsia="宋体" w:hint="default"/>
          <w:b/>
          <w:bCs/>
          <w:sz w:val="29"/>
          <w:szCs w:val="29"/>
        </w:rPr>
      </w:pPr>
    </w:p>
    <w:tbl>
      <w:tblPr>
        <w:tblW w:w="0" w:type="auto"/>
        <w:jc w:val="left"/>
        <w:tblInd w:w="116" w:type="dxa"/>
        <w:tblLayout w:type="fixed"/>
        <w:tblCellMar>
          <w:top w:w="0" w:type="dxa"/>
          <w:left w:w="0" w:type="dxa"/>
          <w:bottom w:w="0" w:type="dxa"/>
          <w:right w:w="0" w:type="dxa"/>
        </w:tblCellMar>
        <w:tblLook w:val="01E0"/>
      </w:tblPr>
      <w:tblGrid>
        <w:gridCol w:w="4199"/>
        <w:gridCol w:w="2317"/>
        <w:gridCol w:w="2006"/>
      </w:tblGrid>
      <w:tr>
        <w:trPr>
          <w:trHeight w:val="444" w:hRule="exact"/>
        </w:trPr>
        <w:tc>
          <w:tcPr>
            <w:tcW w:w="4199" w:type="dxa"/>
            <w:tcBorders>
              <w:top w:val="single" w:sz="12" w:space="0" w:color="010101"/>
              <w:left w:val="nil" w:sz="6" w:space="0" w:color="auto"/>
              <w:bottom w:val="single" w:sz="4" w:space="0" w:color="010101"/>
              <w:right w:val="single" w:sz="4" w:space="0" w:color="010101"/>
            </w:tcBorders>
          </w:tcPr>
          <w:p>
            <w:pPr>
              <w:pStyle w:val="TableParagraph"/>
              <w:spacing w:line="240" w:lineRule="auto" w:before="65"/>
              <w:ind w:left="4"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2317"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006"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65"/>
              <w:ind w:left="638"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54" w:hRule="exact"/>
        </w:trPr>
        <w:tc>
          <w:tcPr>
            <w:tcW w:w="4199" w:type="dxa"/>
            <w:tcBorders>
              <w:top w:val="single" w:sz="4" w:space="0" w:color="010101"/>
              <w:left w:val="nil" w:sz="6" w:space="0" w:color="auto"/>
              <w:bottom w:val="nil" w:sz="6" w:space="0" w:color="auto"/>
              <w:right w:val="single" w:sz="4" w:space="0" w:color="010101"/>
            </w:tcBorders>
          </w:tcPr>
          <w:p>
            <w:pPr>
              <w:pStyle w:val="TableParagraph"/>
              <w:spacing w:line="240" w:lineRule="auto" w:before="75"/>
              <w:ind w:left="10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、将净利润调节为经营活动的现金流量</w:t>
            </w:r>
            <w:r>
              <w:rPr>
                <w:rFonts w:ascii="宋体" w:hAnsi="宋体" w:cs="宋体" w:eastAsia="宋体" w:hint="default"/>
                <w:sz w:val="18"/>
                <w:szCs w:val="18"/>
              </w:rPr>
            </w:r>
          </w:p>
        </w:tc>
        <w:tc>
          <w:tcPr>
            <w:tcW w:w="2317" w:type="dxa"/>
            <w:tcBorders>
              <w:top w:val="single" w:sz="4" w:space="0" w:color="010101"/>
              <w:left w:val="single" w:sz="4" w:space="0" w:color="010101"/>
              <w:bottom w:val="nil" w:sz="6" w:space="0" w:color="auto"/>
              <w:right w:val="single" w:sz="4" w:space="0" w:color="010101"/>
            </w:tcBorders>
          </w:tcPr>
          <w:p>
            <w:pPr/>
          </w:p>
        </w:tc>
        <w:tc>
          <w:tcPr>
            <w:tcW w:w="2006" w:type="dxa"/>
            <w:tcBorders>
              <w:top w:val="single" w:sz="4" w:space="0" w:color="010101"/>
              <w:left w:val="single" w:sz="4" w:space="0" w:color="010101"/>
              <w:bottom w:val="nil" w:sz="6" w:space="0" w:color="auto"/>
              <w:right w:val="nil" w:sz="6" w:space="0" w:color="auto"/>
            </w:tcBorders>
          </w:tcPr>
          <w:p>
            <w:pPr/>
          </w:p>
        </w:tc>
      </w:tr>
      <w:tr>
        <w:trPr>
          <w:trHeight w:val="451" w:hRule="exact"/>
        </w:trPr>
        <w:tc>
          <w:tcPr>
            <w:tcW w:w="4199" w:type="dxa"/>
            <w:tcBorders>
              <w:top w:val="nil" w:sz="6" w:space="0" w:color="auto"/>
              <w:left w:val="nil" w:sz="6" w:space="0" w:color="auto"/>
              <w:bottom w:val="nil" w:sz="6" w:space="0" w:color="auto"/>
              <w:right w:val="single" w:sz="4" w:space="0" w:color="010101"/>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317" w:type="dxa"/>
            <w:tcBorders>
              <w:top w:val="nil" w:sz="6" w:space="0" w:color="auto"/>
              <w:left w:val="single" w:sz="4" w:space="0" w:color="010101"/>
              <w:bottom w:val="nil" w:sz="6" w:space="0" w:color="auto"/>
              <w:right w:val="single" w:sz="4" w:space="0" w:color="010101"/>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40,955,304.52</w:t>
            </w:r>
          </w:p>
        </w:tc>
        <w:tc>
          <w:tcPr>
            <w:tcW w:w="2006" w:type="dxa"/>
            <w:tcBorders>
              <w:top w:val="nil" w:sz="6" w:space="0" w:color="auto"/>
              <w:left w:val="single" w:sz="4" w:space="0" w:color="010101"/>
              <w:bottom w:val="nil" w:sz="6" w:space="0" w:color="auto"/>
              <w:right w:val="nil" w:sz="6" w:space="0" w:color="auto"/>
            </w:tcBorders>
          </w:tcPr>
          <w:p>
            <w:pPr>
              <w:pStyle w:val="TableParagraph"/>
              <w:spacing w:line="240" w:lineRule="auto" w:before="115"/>
              <w:ind w:right="106"/>
              <w:jc w:val="right"/>
              <w:rPr>
                <w:rFonts w:ascii="Times New Roman" w:hAnsi="Times New Roman" w:cs="Times New Roman" w:eastAsia="Times New Roman" w:hint="default"/>
                <w:sz w:val="18"/>
                <w:szCs w:val="18"/>
              </w:rPr>
            </w:pPr>
            <w:r>
              <w:rPr>
                <w:rFonts w:ascii="Times New Roman"/>
                <w:sz w:val="18"/>
              </w:rPr>
              <w:t>48,556,099.67</w:t>
            </w:r>
          </w:p>
        </w:tc>
      </w:tr>
      <w:tr>
        <w:trPr>
          <w:trHeight w:val="419" w:hRule="exact"/>
        </w:trPr>
        <w:tc>
          <w:tcPr>
            <w:tcW w:w="4199"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317" w:type="dxa"/>
            <w:tcBorders>
              <w:top w:val="nil" w:sz="6" w:space="0" w:color="auto"/>
              <w:left w:val="single" w:sz="4" w:space="0" w:color="010101"/>
              <w:bottom w:val="nil" w:sz="6" w:space="0" w:color="auto"/>
              <w:right w:val="single" w:sz="4" w:space="0" w:color="010101"/>
            </w:tcBorders>
          </w:tcPr>
          <w:p>
            <w:pPr>
              <w:pStyle w:val="TableParagraph"/>
              <w:spacing w:line="240" w:lineRule="auto" w:before="119"/>
              <w:ind w:right="100"/>
              <w:jc w:val="right"/>
              <w:rPr>
                <w:rFonts w:ascii="Times New Roman" w:hAnsi="Times New Roman" w:cs="Times New Roman" w:eastAsia="Times New Roman" w:hint="default"/>
                <w:sz w:val="18"/>
                <w:szCs w:val="18"/>
              </w:rPr>
            </w:pPr>
            <w:r>
              <w:rPr>
                <w:rFonts w:ascii="Times New Roman"/>
                <w:sz w:val="18"/>
              </w:rPr>
              <w:t>7,450,312.45</w:t>
            </w:r>
          </w:p>
        </w:tc>
        <w:tc>
          <w:tcPr>
            <w:tcW w:w="2006" w:type="dxa"/>
            <w:tcBorders>
              <w:top w:val="nil" w:sz="6" w:space="0" w:color="auto"/>
              <w:left w:val="single" w:sz="4" w:space="0" w:color="010101"/>
              <w:bottom w:val="nil" w:sz="6" w:space="0" w:color="auto"/>
              <w:right w:val="nil" w:sz="6" w:space="0" w:color="auto"/>
            </w:tcBorders>
          </w:tcPr>
          <w:p>
            <w:pPr>
              <w:pStyle w:val="TableParagraph"/>
              <w:spacing w:line="240" w:lineRule="auto" w:before="119"/>
              <w:ind w:right="106"/>
              <w:jc w:val="right"/>
              <w:rPr>
                <w:rFonts w:ascii="Times New Roman" w:hAnsi="Times New Roman" w:cs="Times New Roman" w:eastAsia="Times New Roman" w:hint="default"/>
                <w:sz w:val="18"/>
                <w:szCs w:val="18"/>
              </w:rPr>
            </w:pPr>
            <w:r>
              <w:rPr>
                <w:rFonts w:ascii="Times New Roman"/>
                <w:sz w:val="18"/>
              </w:rPr>
              <w:t>2,672,936.27</w:t>
            </w:r>
          </w:p>
        </w:tc>
      </w:tr>
      <w:tr>
        <w:trPr>
          <w:trHeight w:val="489" w:hRule="exact"/>
        </w:trPr>
        <w:tc>
          <w:tcPr>
            <w:tcW w:w="4199" w:type="dxa"/>
            <w:tcBorders>
              <w:top w:val="nil" w:sz="6" w:space="0" w:color="auto"/>
              <w:left w:val="nil" w:sz="6" w:space="0" w:color="auto"/>
              <w:bottom w:val="nil" w:sz="6" w:space="0" w:color="auto"/>
              <w:right w:val="single" w:sz="4" w:space="0" w:color="010101"/>
            </w:tcBorders>
          </w:tcPr>
          <w:p>
            <w:pPr>
              <w:pStyle w:val="TableParagraph"/>
              <w:spacing w:line="240" w:lineRule="auto" w:before="41"/>
              <w:ind w:left="108"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w:t>
            </w:r>
          </w:p>
        </w:tc>
        <w:tc>
          <w:tcPr>
            <w:tcW w:w="2317" w:type="dxa"/>
            <w:tcBorders>
              <w:top w:val="nil" w:sz="6" w:space="0" w:color="auto"/>
              <w:left w:val="single" w:sz="4" w:space="0" w:color="010101"/>
              <w:bottom w:val="nil" w:sz="6" w:space="0" w:color="auto"/>
              <w:right w:val="single" w:sz="4" w:space="0" w:color="010101"/>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z w:val="18"/>
              </w:rPr>
              <w:t>2,423,455.18</w:t>
            </w:r>
          </w:p>
        </w:tc>
        <w:tc>
          <w:tcPr>
            <w:tcW w:w="2006" w:type="dxa"/>
            <w:tcBorders>
              <w:top w:val="nil" w:sz="6" w:space="0" w:color="auto"/>
              <w:left w:val="single" w:sz="4" w:space="0" w:color="010101"/>
              <w:bottom w:val="nil" w:sz="6" w:space="0" w:color="auto"/>
              <w:right w:val="nil" w:sz="6" w:space="0" w:color="auto"/>
            </w:tcBorders>
          </w:tcPr>
          <w:p>
            <w:pPr>
              <w:pStyle w:val="TableParagraph"/>
              <w:spacing w:line="240" w:lineRule="auto" w:before="153"/>
              <w:ind w:right="106"/>
              <w:jc w:val="right"/>
              <w:rPr>
                <w:rFonts w:ascii="Times New Roman" w:hAnsi="Times New Roman" w:cs="Times New Roman" w:eastAsia="Times New Roman" w:hint="default"/>
                <w:sz w:val="18"/>
                <w:szCs w:val="18"/>
              </w:rPr>
            </w:pPr>
            <w:r>
              <w:rPr>
                <w:rFonts w:ascii="Times New Roman"/>
                <w:sz w:val="18"/>
              </w:rPr>
              <w:t>2,104,876.81</w:t>
            </w:r>
          </w:p>
        </w:tc>
      </w:tr>
      <w:tr>
        <w:trPr>
          <w:trHeight w:val="454" w:hRule="exact"/>
        </w:trPr>
        <w:tc>
          <w:tcPr>
            <w:tcW w:w="4199"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317"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1"/>
              <w:jc w:val="right"/>
              <w:rPr>
                <w:rFonts w:ascii="Times New Roman" w:hAnsi="Times New Roman" w:cs="Times New Roman" w:eastAsia="Times New Roman" w:hint="default"/>
                <w:sz w:val="18"/>
                <w:szCs w:val="18"/>
              </w:rPr>
            </w:pPr>
            <w:r>
              <w:rPr>
                <w:rFonts w:ascii="Times New Roman"/>
                <w:sz w:val="18"/>
              </w:rPr>
              <w:t>542,163.88</w:t>
            </w:r>
          </w:p>
        </w:tc>
        <w:tc>
          <w:tcPr>
            <w:tcW w:w="2006"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7"/>
              <w:jc w:val="right"/>
              <w:rPr>
                <w:rFonts w:ascii="Times New Roman" w:hAnsi="Times New Roman" w:cs="Times New Roman" w:eastAsia="Times New Roman" w:hint="default"/>
                <w:sz w:val="18"/>
                <w:szCs w:val="18"/>
              </w:rPr>
            </w:pPr>
            <w:r>
              <w:rPr>
                <w:rFonts w:ascii="Times New Roman"/>
                <w:sz w:val="18"/>
              </w:rPr>
              <w:t>239,040.69</w:t>
            </w:r>
          </w:p>
        </w:tc>
      </w:tr>
      <w:tr>
        <w:trPr>
          <w:trHeight w:val="414" w:hRule="exact"/>
        </w:trPr>
        <w:tc>
          <w:tcPr>
            <w:tcW w:w="4199"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317" w:type="dxa"/>
            <w:tcBorders>
              <w:top w:val="nil" w:sz="6" w:space="0" w:color="auto"/>
              <w:left w:val="single" w:sz="4" w:space="0" w:color="010101"/>
              <w:bottom w:val="nil" w:sz="6" w:space="0" w:color="auto"/>
              <w:right w:val="single" w:sz="4" w:space="0" w:color="010101"/>
            </w:tcBorders>
          </w:tcPr>
          <w:p>
            <w:pPr/>
          </w:p>
        </w:tc>
        <w:tc>
          <w:tcPr>
            <w:tcW w:w="2006" w:type="dxa"/>
            <w:tcBorders>
              <w:top w:val="nil" w:sz="6" w:space="0" w:color="auto"/>
              <w:left w:val="single" w:sz="4" w:space="0" w:color="010101"/>
              <w:bottom w:val="nil" w:sz="6" w:space="0" w:color="auto"/>
              <w:right w:val="nil" w:sz="6" w:space="0" w:color="auto"/>
            </w:tcBorders>
          </w:tcPr>
          <w:p>
            <w:pPr/>
          </w:p>
        </w:tc>
      </w:tr>
      <w:tr>
        <w:trPr>
          <w:trHeight w:val="347" w:hRule="exact"/>
        </w:trPr>
        <w:tc>
          <w:tcPr>
            <w:tcW w:w="4199" w:type="dxa"/>
            <w:tcBorders>
              <w:top w:val="nil" w:sz="6" w:space="0" w:color="auto"/>
              <w:left w:val="nil" w:sz="6" w:space="0" w:color="auto"/>
              <w:bottom w:val="nil" w:sz="6" w:space="0" w:color="auto"/>
              <w:right w:val="single" w:sz="4" w:space="0" w:color="010101"/>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处置固定资产</w:t>
            </w:r>
            <w:r>
              <w:rPr>
                <w:rFonts w:ascii="宋体" w:hAnsi="宋体" w:cs="宋体" w:eastAsia="宋体" w:hint="default"/>
                <w:spacing w:val="-80"/>
                <w:sz w:val="18"/>
                <w:szCs w:val="18"/>
              </w:rPr>
              <w:t>、</w:t>
            </w:r>
            <w:r>
              <w:rPr>
                <w:rFonts w:ascii="宋体" w:hAnsi="宋体" w:cs="宋体" w:eastAsia="宋体" w:hint="default"/>
                <w:sz w:val="18"/>
                <w:szCs w:val="18"/>
              </w:rPr>
              <w:t>无形资产和其他长期资产的损</w:t>
            </w:r>
            <w:r>
              <w:rPr>
                <w:rFonts w:ascii="宋体" w:hAnsi="宋体" w:cs="宋体" w:eastAsia="宋体" w:hint="default"/>
                <w:spacing w:val="-80"/>
                <w:sz w:val="18"/>
                <w:szCs w:val="18"/>
              </w:rPr>
              <w:t>失</w:t>
            </w:r>
            <w:r>
              <w:rPr>
                <w:rFonts w:ascii="宋体" w:hAnsi="宋体" w:cs="宋体" w:eastAsia="宋体" w:hint="default"/>
                <w:sz w:val="18"/>
                <w:szCs w:val="18"/>
              </w:rPr>
              <w:t>（收</w:t>
            </w:r>
          </w:p>
        </w:tc>
        <w:tc>
          <w:tcPr>
            <w:tcW w:w="2317" w:type="dxa"/>
            <w:tcBorders>
              <w:top w:val="nil" w:sz="6" w:space="0" w:color="auto"/>
              <w:left w:val="single" w:sz="4" w:space="0" w:color="010101"/>
              <w:bottom w:val="nil" w:sz="6" w:space="0" w:color="auto"/>
              <w:right w:val="single" w:sz="4" w:space="0" w:color="010101"/>
            </w:tcBorders>
          </w:tcPr>
          <w:p>
            <w:pPr/>
          </w:p>
        </w:tc>
        <w:tc>
          <w:tcPr>
            <w:tcW w:w="2006" w:type="dxa"/>
            <w:tcBorders>
              <w:top w:val="nil" w:sz="6" w:space="0" w:color="auto"/>
              <w:left w:val="single" w:sz="4" w:space="0" w:color="010101"/>
              <w:bottom w:val="nil" w:sz="6" w:space="0" w:color="auto"/>
              <w:right w:val="nil" w:sz="6" w:space="0" w:color="auto"/>
            </w:tcBorders>
          </w:tcPr>
          <w:p>
            <w:pPr/>
          </w:p>
        </w:tc>
      </w:tr>
      <w:tr>
        <w:trPr>
          <w:trHeight w:val="324" w:hRule="exact"/>
        </w:trPr>
        <w:tc>
          <w:tcPr>
            <w:tcW w:w="4199" w:type="dxa"/>
            <w:tcBorders>
              <w:top w:val="nil" w:sz="6" w:space="0" w:color="auto"/>
              <w:left w:val="nil" w:sz="6" w:space="0" w:color="auto"/>
              <w:bottom w:val="nil" w:sz="6" w:space="0" w:color="auto"/>
              <w:right w:val="single" w:sz="4" w:space="0" w:color="010101"/>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益以“</w:t>
            </w:r>
            <w:r>
              <w:rPr>
                <w:rFonts w:ascii="Times New Roman" w:hAnsi="Times New Roman" w:cs="Times New Roman" w:eastAsia="Times New Roman" w:hint="default"/>
                <w:sz w:val="18"/>
                <w:szCs w:val="18"/>
              </w:rPr>
              <w:t>-</w:t>
            </w:r>
            <w:r>
              <w:rPr>
                <w:rFonts w:ascii="宋体" w:hAnsi="宋体" w:cs="宋体" w:eastAsia="宋体" w:hint="default"/>
                <w:sz w:val="18"/>
                <w:szCs w:val="18"/>
              </w:rPr>
              <w:t>”号列示）</w:t>
            </w:r>
          </w:p>
        </w:tc>
        <w:tc>
          <w:tcPr>
            <w:tcW w:w="2317" w:type="dxa"/>
            <w:tcBorders>
              <w:top w:val="nil" w:sz="6" w:space="0" w:color="auto"/>
              <w:left w:val="single" w:sz="4" w:space="0" w:color="010101"/>
              <w:bottom w:val="nil" w:sz="6" w:space="0" w:color="auto"/>
              <w:right w:val="single" w:sz="4" w:space="0" w:color="010101"/>
            </w:tcBorders>
          </w:tcPr>
          <w:p>
            <w:pPr/>
          </w:p>
        </w:tc>
        <w:tc>
          <w:tcPr>
            <w:tcW w:w="2006" w:type="dxa"/>
            <w:tcBorders>
              <w:top w:val="nil" w:sz="6" w:space="0" w:color="auto"/>
              <w:left w:val="single" w:sz="4" w:space="0" w:color="010101"/>
              <w:bottom w:val="nil" w:sz="6" w:space="0" w:color="auto"/>
              <w:right w:val="nil" w:sz="6" w:space="0" w:color="auto"/>
            </w:tcBorders>
          </w:tcPr>
          <w:p>
            <w:pPr/>
          </w:p>
        </w:tc>
      </w:tr>
      <w:tr>
        <w:trPr>
          <w:trHeight w:val="389" w:hRule="exact"/>
        </w:trPr>
        <w:tc>
          <w:tcPr>
            <w:tcW w:w="4199" w:type="dxa"/>
            <w:tcBorders>
              <w:top w:val="nil" w:sz="6" w:space="0" w:color="auto"/>
              <w:left w:val="nil" w:sz="6" w:space="0" w:color="auto"/>
              <w:bottom w:val="nil" w:sz="6" w:space="0" w:color="auto"/>
              <w:right w:val="single" w:sz="4" w:space="0" w:color="010101"/>
            </w:tcBorders>
          </w:tcPr>
          <w:p>
            <w:pPr>
              <w:pStyle w:val="TableParagraph"/>
              <w:spacing w:line="240" w:lineRule="auto" w:before="12"/>
              <w:ind w:left="108"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”号列示）</w:t>
            </w:r>
          </w:p>
        </w:tc>
        <w:tc>
          <w:tcPr>
            <w:tcW w:w="2317" w:type="dxa"/>
            <w:tcBorders>
              <w:top w:val="nil" w:sz="6" w:space="0" w:color="auto"/>
              <w:left w:val="single" w:sz="4" w:space="0" w:color="010101"/>
              <w:bottom w:val="nil" w:sz="6" w:space="0" w:color="auto"/>
              <w:right w:val="single" w:sz="4" w:space="0" w:color="010101"/>
            </w:tcBorders>
          </w:tcPr>
          <w:p>
            <w:pPr/>
          </w:p>
        </w:tc>
        <w:tc>
          <w:tcPr>
            <w:tcW w:w="2006" w:type="dxa"/>
            <w:tcBorders>
              <w:top w:val="nil" w:sz="6" w:space="0" w:color="auto"/>
              <w:left w:val="single" w:sz="4" w:space="0" w:color="010101"/>
              <w:bottom w:val="nil" w:sz="6" w:space="0" w:color="auto"/>
              <w:right w:val="nil" w:sz="6" w:space="0" w:color="auto"/>
            </w:tcBorders>
          </w:tcPr>
          <w:p>
            <w:pPr/>
          </w:p>
        </w:tc>
      </w:tr>
      <w:tr>
        <w:trPr>
          <w:trHeight w:val="450" w:hRule="exact"/>
        </w:trPr>
        <w:tc>
          <w:tcPr>
            <w:tcW w:w="4199"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317" w:type="dxa"/>
            <w:tcBorders>
              <w:top w:val="nil" w:sz="6" w:space="0" w:color="auto"/>
              <w:left w:val="single" w:sz="4" w:space="0" w:color="010101"/>
              <w:bottom w:val="nil" w:sz="6" w:space="0" w:color="auto"/>
              <w:right w:val="single" w:sz="4" w:space="0" w:color="010101"/>
            </w:tcBorders>
          </w:tcPr>
          <w:p>
            <w:pPr/>
          </w:p>
        </w:tc>
        <w:tc>
          <w:tcPr>
            <w:tcW w:w="2006" w:type="dxa"/>
            <w:tcBorders>
              <w:top w:val="nil" w:sz="6" w:space="0" w:color="auto"/>
              <w:left w:val="single" w:sz="4" w:space="0" w:color="010101"/>
              <w:bottom w:val="nil" w:sz="6" w:space="0" w:color="auto"/>
              <w:right w:val="nil" w:sz="6" w:space="0" w:color="auto"/>
            </w:tcBorders>
          </w:tcPr>
          <w:p>
            <w:pPr/>
          </w:p>
        </w:tc>
      </w:tr>
      <w:tr>
        <w:trPr>
          <w:trHeight w:val="459" w:hRule="exact"/>
        </w:trPr>
        <w:tc>
          <w:tcPr>
            <w:tcW w:w="4199" w:type="dxa"/>
            <w:tcBorders>
              <w:top w:val="nil" w:sz="6" w:space="0" w:color="auto"/>
              <w:left w:val="nil" w:sz="6" w:space="0" w:color="auto"/>
              <w:bottom w:val="nil" w:sz="6" w:space="0" w:color="auto"/>
              <w:right w:val="single" w:sz="4" w:space="0" w:color="010101"/>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”号列示）</w:t>
            </w:r>
          </w:p>
        </w:tc>
        <w:tc>
          <w:tcPr>
            <w:tcW w:w="2317" w:type="dxa"/>
            <w:tcBorders>
              <w:top w:val="nil" w:sz="6" w:space="0" w:color="auto"/>
              <w:left w:val="single" w:sz="4" w:space="0" w:color="010101"/>
              <w:bottom w:val="nil" w:sz="6" w:space="0" w:color="auto"/>
              <w:right w:val="single" w:sz="4" w:space="0" w:color="010101"/>
            </w:tcBorders>
          </w:tcPr>
          <w:p>
            <w:pPr>
              <w:pStyle w:val="TableParagraph"/>
              <w:spacing w:line="240" w:lineRule="auto" w:before="123"/>
              <w:ind w:right="100"/>
              <w:jc w:val="right"/>
              <w:rPr>
                <w:rFonts w:ascii="Times New Roman" w:hAnsi="Times New Roman" w:cs="Times New Roman" w:eastAsia="Times New Roman" w:hint="default"/>
                <w:sz w:val="18"/>
                <w:szCs w:val="18"/>
              </w:rPr>
            </w:pPr>
            <w:r>
              <w:rPr>
                <w:rFonts w:ascii="Times New Roman"/>
                <w:sz w:val="18"/>
              </w:rPr>
              <w:t>884,325.00</w:t>
            </w:r>
          </w:p>
        </w:tc>
        <w:tc>
          <w:tcPr>
            <w:tcW w:w="2006" w:type="dxa"/>
            <w:tcBorders>
              <w:top w:val="nil" w:sz="6" w:space="0" w:color="auto"/>
              <w:left w:val="single" w:sz="4" w:space="0" w:color="010101"/>
              <w:bottom w:val="nil" w:sz="6" w:space="0" w:color="auto"/>
              <w:right w:val="nil" w:sz="6" w:space="0" w:color="auto"/>
            </w:tcBorders>
          </w:tcPr>
          <w:p>
            <w:pPr>
              <w:pStyle w:val="TableParagraph"/>
              <w:spacing w:line="240" w:lineRule="auto" w:before="123"/>
              <w:ind w:right="105"/>
              <w:jc w:val="right"/>
              <w:rPr>
                <w:rFonts w:ascii="Times New Roman" w:hAnsi="Times New Roman" w:cs="Times New Roman" w:eastAsia="Times New Roman" w:hint="default"/>
                <w:sz w:val="18"/>
                <w:szCs w:val="18"/>
              </w:rPr>
            </w:pPr>
            <w:r>
              <w:rPr>
                <w:rFonts w:ascii="Times New Roman"/>
                <w:sz w:val="18"/>
              </w:rPr>
              <w:t>3,175,273.38</w:t>
            </w:r>
          </w:p>
        </w:tc>
      </w:tr>
      <w:tr>
        <w:trPr>
          <w:trHeight w:val="454" w:hRule="exact"/>
        </w:trPr>
        <w:tc>
          <w:tcPr>
            <w:tcW w:w="4199"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”号列示）</w:t>
            </w:r>
          </w:p>
        </w:tc>
        <w:tc>
          <w:tcPr>
            <w:tcW w:w="2317" w:type="dxa"/>
            <w:tcBorders>
              <w:top w:val="nil" w:sz="6" w:space="0" w:color="auto"/>
              <w:left w:val="single" w:sz="4" w:space="0" w:color="010101"/>
              <w:bottom w:val="nil" w:sz="6" w:space="0" w:color="auto"/>
              <w:right w:val="single" w:sz="4" w:space="0" w:color="010101"/>
            </w:tcBorders>
          </w:tcPr>
          <w:p>
            <w:pPr/>
          </w:p>
        </w:tc>
        <w:tc>
          <w:tcPr>
            <w:tcW w:w="2006" w:type="dxa"/>
            <w:tcBorders>
              <w:top w:val="nil" w:sz="6" w:space="0" w:color="auto"/>
              <w:left w:val="single" w:sz="4" w:space="0" w:color="010101"/>
              <w:bottom w:val="nil" w:sz="6" w:space="0" w:color="auto"/>
              <w:right w:val="nil" w:sz="6" w:space="0" w:color="auto"/>
            </w:tcBorders>
          </w:tcPr>
          <w:p>
            <w:pPr/>
          </w:p>
        </w:tc>
      </w:tr>
      <w:tr>
        <w:trPr>
          <w:trHeight w:val="454" w:hRule="exact"/>
        </w:trPr>
        <w:tc>
          <w:tcPr>
            <w:tcW w:w="4199"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”号列示）</w:t>
            </w:r>
          </w:p>
        </w:tc>
        <w:tc>
          <w:tcPr>
            <w:tcW w:w="2317"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0"/>
              <w:jc w:val="right"/>
              <w:rPr>
                <w:rFonts w:ascii="Times New Roman" w:hAnsi="Times New Roman" w:cs="Times New Roman" w:eastAsia="Times New Roman" w:hint="default"/>
                <w:sz w:val="18"/>
                <w:szCs w:val="18"/>
              </w:rPr>
            </w:pPr>
            <w:r>
              <w:rPr>
                <w:rFonts w:ascii="Times New Roman"/>
                <w:spacing w:val="-1"/>
                <w:sz w:val="18"/>
              </w:rPr>
              <w:t>-1,117,546.87</w:t>
            </w:r>
          </w:p>
        </w:tc>
        <w:tc>
          <w:tcPr>
            <w:tcW w:w="2006"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5"/>
              <w:jc w:val="right"/>
              <w:rPr>
                <w:rFonts w:ascii="Times New Roman" w:hAnsi="Times New Roman" w:cs="Times New Roman" w:eastAsia="Times New Roman" w:hint="default"/>
                <w:sz w:val="18"/>
                <w:szCs w:val="18"/>
              </w:rPr>
            </w:pPr>
            <w:r>
              <w:rPr>
                <w:rFonts w:ascii="Times New Roman"/>
                <w:w w:val="95"/>
                <w:sz w:val="18"/>
              </w:rPr>
              <w:t>-400,940.44</w:t>
            </w:r>
            <w:r>
              <w:rPr>
                <w:rFonts w:ascii="Times New Roman"/>
                <w:sz w:val="18"/>
              </w:rPr>
            </w:r>
          </w:p>
        </w:tc>
      </w:tr>
      <w:tr>
        <w:trPr>
          <w:trHeight w:val="454" w:hRule="exact"/>
        </w:trPr>
        <w:tc>
          <w:tcPr>
            <w:tcW w:w="4199"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”号列示）</w:t>
            </w:r>
          </w:p>
        </w:tc>
        <w:tc>
          <w:tcPr>
            <w:tcW w:w="2317" w:type="dxa"/>
            <w:tcBorders>
              <w:top w:val="nil" w:sz="6" w:space="0" w:color="auto"/>
              <w:left w:val="single" w:sz="4" w:space="0" w:color="010101"/>
              <w:bottom w:val="nil" w:sz="6" w:space="0" w:color="auto"/>
              <w:right w:val="single" w:sz="4" w:space="0" w:color="010101"/>
            </w:tcBorders>
          </w:tcPr>
          <w:p>
            <w:pPr/>
          </w:p>
        </w:tc>
        <w:tc>
          <w:tcPr>
            <w:tcW w:w="2006" w:type="dxa"/>
            <w:tcBorders>
              <w:top w:val="nil" w:sz="6" w:space="0" w:color="auto"/>
              <w:left w:val="single" w:sz="4" w:space="0" w:color="010101"/>
              <w:bottom w:val="nil" w:sz="6" w:space="0" w:color="auto"/>
              <w:right w:val="nil" w:sz="6" w:space="0" w:color="auto"/>
            </w:tcBorders>
          </w:tcPr>
          <w:p>
            <w:pPr/>
          </w:p>
        </w:tc>
      </w:tr>
      <w:tr>
        <w:trPr>
          <w:trHeight w:val="454" w:hRule="exact"/>
        </w:trPr>
        <w:tc>
          <w:tcPr>
            <w:tcW w:w="4199"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”号列示）</w:t>
            </w:r>
          </w:p>
        </w:tc>
        <w:tc>
          <w:tcPr>
            <w:tcW w:w="2317"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0"/>
              <w:jc w:val="right"/>
              <w:rPr>
                <w:rFonts w:ascii="Times New Roman" w:hAnsi="Times New Roman" w:cs="Times New Roman" w:eastAsia="Times New Roman" w:hint="default"/>
                <w:sz w:val="18"/>
                <w:szCs w:val="18"/>
              </w:rPr>
            </w:pPr>
            <w:r>
              <w:rPr>
                <w:rFonts w:ascii="Times New Roman"/>
                <w:sz w:val="18"/>
              </w:rPr>
              <w:t>7,190.22</w:t>
            </w:r>
          </w:p>
        </w:tc>
        <w:tc>
          <w:tcPr>
            <w:tcW w:w="2006"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5"/>
              <w:jc w:val="right"/>
              <w:rPr>
                <w:rFonts w:ascii="Times New Roman" w:hAnsi="Times New Roman" w:cs="Times New Roman" w:eastAsia="Times New Roman" w:hint="default"/>
                <w:sz w:val="18"/>
                <w:szCs w:val="18"/>
              </w:rPr>
            </w:pPr>
            <w:r>
              <w:rPr>
                <w:rFonts w:ascii="Times New Roman"/>
                <w:sz w:val="18"/>
              </w:rPr>
              <w:t>18,225,948.51</w:t>
            </w:r>
          </w:p>
        </w:tc>
      </w:tr>
      <w:tr>
        <w:trPr>
          <w:trHeight w:val="454" w:hRule="exact"/>
        </w:trPr>
        <w:tc>
          <w:tcPr>
            <w:tcW w:w="4199"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”号列示）</w:t>
            </w:r>
          </w:p>
        </w:tc>
        <w:tc>
          <w:tcPr>
            <w:tcW w:w="2317"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99"/>
              <w:jc w:val="right"/>
              <w:rPr>
                <w:rFonts w:ascii="Times New Roman" w:hAnsi="Times New Roman" w:cs="Times New Roman" w:eastAsia="Times New Roman" w:hint="default"/>
                <w:sz w:val="18"/>
                <w:szCs w:val="18"/>
              </w:rPr>
            </w:pPr>
            <w:r>
              <w:rPr>
                <w:rFonts w:ascii="Times New Roman"/>
                <w:w w:val="95"/>
                <w:sz w:val="18"/>
              </w:rPr>
              <w:t>-85,236,963.74</w:t>
            </w:r>
            <w:r>
              <w:rPr>
                <w:rFonts w:ascii="Times New Roman"/>
                <w:sz w:val="18"/>
              </w:rPr>
            </w:r>
          </w:p>
        </w:tc>
        <w:tc>
          <w:tcPr>
            <w:tcW w:w="2006"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4"/>
              <w:jc w:val="right"/>
              <w:rPr>
                <w:rFonts w:ascii="Times New Roman" w:hAnsi="Times New Roman" w:cs="Times New Roman" w:eastAsia="Times New Roman" w:hint="default"/>
                <w:sz w:val="18"/>
                <w:szCs w:val="18"/>
              </w:rPr>
            </w:pPr>
            <w:r>
              <w:rPr>
                <w:rFonts w:ascii="Times New Roman"/>
                <w:w w:val="95"/>
                <w:sz w:val="18"/>
              </w:rPr>
              <w:t>-49,293,658.91</w:t>
            </w:r>
            <w:r>
              <w:rPr>
                <w:rFonts w:ascii="Times New Roman"/>
                <w:sz w:val="18"/>
              </w:rPr>
            </w:r>
          </w:p>
        </w:tc>
      </w:tr>
      <w:tr>
        <w:trPr>
          <w:trHeight w:val="454" w:hRule="exact"/>
        </w:trPr>
        <w:tc>
          <w:tcPr>
            <w:tcW w:w="4199"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”号列示）</w:t>
            </w:r>
          </w:p>
        </w:tc>
        <w:tc>
          <w:tcPr>
            <w:tcW w:w="2317"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99"/>
              <w:jc w:val="right"/>
              <w:rPr>
                <w:rFonts w:ascii="Times New Roman" w:hAnsi="Times New Roman" w:cs="Times New Roman" w:eastAsia="Times New Roman" w:hint="default"/>
                <w:sz w:val="18"/>
                <w:szCs w:val="18"/>
              </w:rPr>
            </w:pPr>
            <w:r>
              <w:rPr>
                <w:rFonts w:ascii="Times New Roman"/>
                <w:w w:val="95"/>
                <w:sz w:val="18"/>
              </w:rPr>
              <w:t>-4,160,269.02</w:t>
            </w:r>
            <w:r>
              <w:rPr>
                <w:rFonts w:ascii="Times New Roman"/>
                <w:sz w:val="18"/>
              </w:rPr>
            </w:r>
          </w:p>
        </w:tc>
        <w:tc>
          <w:tcPr>
            <w:tcW w:w="2006"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4"/>
              <w:jc w:val="right"/>
              <w:rPr>
                <w:rFonts w:ascii="Times New Roman" w:hAnsi="Times New Roman" w:cs="Times New Roman" w:eastAsia="Times New Roman" w:hint="default"/>
                <w:sz w:val="18"/>
                <w:szCs w:val="18"/>
              </w:rPr>
            </w:pPr>
            <w:r>
              <w:rPr>
                <w:rFonts w:ascii="Times New Roman"/>
                <w:w w:val="95"/>
                <w:sz w:val="18"/>
              </w:rPr>
              <w:t>-9,979,182.92</w:t>
            </w:r>
            <w:r>
              <w:rPr>
                <w:rFonts w:ascii="Times New Roman"/>
                <w:sz w:val="18"/>
              </w:rPr>
            </w:r>
          </w:p>
        </w:tc>
      </w:tr>
      <w:tr>
        <w:trPr>
          <w:trHeight w:val="450" w:hRule="exact"/>
        </w:trPr>
        <w:tc>
          <w:tcPr>
            <w:tcW w:w="4199"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17" w:type="dxa"/>
            <w:tcBorders>
              <w:top w:val="nil" w:sz="6" w:space="0" w:color="auto"/>
              <w:left w:val="single" w:sz="4" w:space="0" w:color="010101"/>
              <w:bottom w:val="nil" w:sz="6" w:space="0" w:color="auto"/>
              <w:right w:val="single" w:sz="4" w:space="0" w:color="010101"/>
            </w:tcBorders>
          </w:tcPr>
          <w:p>
            <w:pPr/>
          </w:p>
        </w:tc>
        <w:tc>
          <w:tcPr>
            <w:tcW w:w="2006" w:type="dxa"/>
            <w:tcBorders>
              <w:top w:val="nil" w:sz="6" w:space="0" w:color="auto"/>
              <w:left w:val="single" w:sz="4" w:space="0" w:color="010101"/>
              <w:bottom w:val="nil" w:sz="6" w:space="0" w:color="auto"/>
              <w:right w:val="nil" w:sz="6" w:space="0" w:color="auto"/>
            </w:tcBorders>
          </w:tcPr>
          <w:p>
            <w:pPr/>
          </w:p>
        </w:tc>
      </w:tr>
      <w:tr>
        <w:trPr>
          <w:trHeight w:val="470" w:hRule="exact"/>
        </w:trPr>
        <w:tc>
          <w:tcPr>
            <w:tcW w:w="4199" w:type="dxa"/>
            <w:tcBorders>
              <w:top w:val="nil" w:sz="6" w:space="0" w:color="auto"/>
              <w:left w:val="nil" w:sz="6" w:space="0" w:color="auto"/>
              <w:bottom w:val="single" w:sz="12" w:space="0" w:color="010101"/>
              <w:right w:val="single" w:sz="4" w:space="0" w:color="010101"/>
            </w:tcBorders>
          </w:tcPr>
          <w:p>
            <w:pPr>
              <w:pStyle w:val="TableParagraph"/>
              <w:spacing w:line="240" w:lineRule="auto" w:before="82"/>
              <w:ind w:left="1018"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经营活动产生的现金净流量</w:t>
            </w:r>
            <w:r>
              <w:rPr>
                <w:rFonts w:ascii="宋体" w:hAnsi="宋体" w:cs="宋体" w:eastAsia="宋体" w:hint="default"/>
                <w:sz w:val="18"/>
                <w:szCs w:val="18"/>
              </w:rPr>
            </w:r>
          </w:p>
        </w:tc>
        <w:tc>
          <w:tcPr>
            <w:tcW w:w="2317" w:type="dxa"/>
            <w:tcBorders>
              <w:top w:val="nil" w:sz="6" w:space="0" w:color="auto"/>
              <w:left w:val="single" w:sz="4" w:space="0" w:color="010101"/>
              <w:bottom w:val="single" w:sz="12" w:space="0" w:color="010101"/>
              <w:right w:val="single" w:sz="4" w:space="0" w:color="010101"/>
            </w:tcBorders>
          </w:tcPr>
          <w:p>
            <w:pPr>
              <w:pStyle w:val="TableParagraph"/>
              <w:spacing w:line="240" w:lineRule="auto" w:before="123"/>
              <w:ind w:right="99"/>
              <w:jc w:val="right"/>
              <w:rPr>
                <w:rFonts w:ascii="Times New Roman" w:hAnsi="Times New Roman" w:cs="Times New Roman" w:eastAsia="Times New Roman" w:hint="default"/>
                <w:sz w:val="18"/>
                <w:szCs w:val="18"/>
              </w:rPr>
            </w:pPr>
            <w:r>
              <w:rPr>
                <w:rFonts w:ascii="Times New Roman"/>
                <w:b/>
                <w:w w:val="95"/>
                <w:sz w:val="18"/>
              </w:rPr>
              <w:t>-38,252,028.38</w:t>
            </w:r>
            <w:r>
              <w:rPr>
                <w:rFonts w:ascii="Times New Roman"/>
                <w:sz w:val="18"/>
              </w:rPr>
            </w:r>
          </w:p>
        </w:tc>
        <w:tc>
          <w:tcPr>
            <w:tcW w:w="2006" w:type="dxa"/>
            <w:tcBorders>
              <w:top w:val="nil" w:sz="6" w:space="0" w:color="auto"/>
              <w:left w:val="single" w:sz="4" w:space="0" w:color="010101"/>
              <w:bottom w:val="single" w:sz="12" w:space="0" w:color="010101"/>
              <w:right w:val="nil" w:sz="6" w:space="0" w:color="auto"/>
            </w:tcBorders>
          </w:tcPr>
          <w:p>
            <w:pPr>
              <w:pStyle w:val="TableParagraph"/>
              <w:spacing w:line="240" w:lineRule="auto" w:before="123"/>
              <w:ind w:right="105"/>
              <w:jc w:val="right"/>
              <w:rPr>
                <w:rFonts w:ascii="Times New Roman" w:hAnsi="Times New Roman" w:cs="Times New Roman" w:eastAsia="Times New Roman" w:hint="default"/>
                <w:sz w:val="18"/>
                <w:szCs w:val="18"/>
              </w:rPr>
            </w:pPr>
            <w:r>
              <w:rPr>
                <w:rFonts w:ascii="Times New Roman"/>
                <w:b/>
                <w:sz w:val="18"/>
              </w:rPr>
              <w:t>15,300,393.06</w:t>
            </w:r>
            <w:r>
              <w:rPr>
                <w:rFonts w:ascii="Times New Roman"/>
                <w:sz w:val="18"/>
              </w:rPr>
            </w:r>
          </w:p>
        </w:tc>
      </w:tr>
      <w:tr>
        <w:trPr>
          <w:trHeight w:val="450" w:hRule="exact"/>
        </w:trPr>
        <w:tc>
          <w:tcPr>
            <w:tcW w:w="4199" w:type="dxa"/>
            <w:tcBorders>
              <w:top w:val="single" w:sz="12" w:space="0" w:color="010101"/>
              <w:left w:val="nil" w:sz="6" w:space="0" w:color="auto"/>
              <w:bottom w:val="nil" w:sz="6" w:space="0" w:color="auto"/>
              <w:right w:val="single" w:sz="4" w:space="0" w:color="010101"/>
            </w:tcBorders>
          </w:tcPr>
          <w:p>
            <w:pPr>
              <w:pStyle w:val="TableParagraph"/>
              <w:spacing w:line="240" w:lineRule="auto" w:before="65"/>
              <w:ind w:left="108"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、不涉及现金收支的投资和筹资活动</w:t>
            </w:r>
            <w:r>
              <w:rPr>
                <w:rFonts w:ascii="宋体" w:hAnsi="宋体" w:cs="宋体" w:eastAsia="宋体" w:hint="default"/>
                <w:sz w:val="18"/>
                <w:szCs w:val="18"/>
              </w:rPr>
            </w:r>
          </w:p>
        </w:tc>
        <w:tc>
          <w:tcPr>
            <w:tcW w:w="2317" w:type="dxa"/>
            <w:vMerge w:val="restart"/>
            <w:tcBorders>
              <w:top w:val="single" w:sz="12" w:space="0" w:color="010101"/>
              <w:left w:val="single" w:sz="4" w:space="0" w:color="010101"/>
              <w:right w:val="single" w:sz="4" w:space="0" w:color="010101"/>
            </w:tcBorders>
          </w:tcPr>
          <w:p>
            <w:pPr/>
          </w:p>
        </w:tc>
        <w:tc>
          <w:tcPr>
            <w:tcW w:w="2006" w:type="dxa"/>
            <w:vMerge w:val="restart"/>
            <w:tcBorders>
              <w:top w:val="single" w:sz="12" w:space="0" w:color="010101"/>
              <w:left w:val="single" w:sz="4" w:space="0" w:color="010101"/>
              <w:right w:val="nil" w:sz="6" w:space="0" w:color="auto"/>
            </w:tcBorders>
          </w:tcPr>
          <w:p>
            <w:pPr/>
          </w:p>
        </w:tc>
      </w:tr>
      <w:tr>
        <w:trPr>
          <w:trHeight w:val="442" w:hRule="exact"/>
        </w:trPr>
        <w:tc>
          <w:tcPr>
            <w:tcW w:w="4199" w:type="dxa"/>
            <w:tcBorders>
              <w:top w:val="nil" w:sz="6" w:space="0" w:color="auto"/>
              <w:left w:val="nil" w:sz="6" w:space="0" w:color="auto"/>
              <w:bottom w:val="nil" w:sz="6" w:space="0" w:color="auto"/>
              <w:right w:val="single" w:sz="4" w:space="0" w:color="010101"/>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317" w:type="dxa"/>
            <w:vMerge/>
            <w:tcBorders>
              <w:left w:val="single" w:sz="4" w:space="0" w:color="010101"/>
              <w:right w:val="single" w:sz="4" w:space="0" w:color="010101"/>
            </w:tcBorders>
          </w:tcPr>
          <w:p>
            <w:pPr/>
          </w:p>
        </w:tc>
        <w:tc>
          <w:tcPr>
            <w:tcW w:w="2006" w:type="dxa"/>
            <w:vMerge/>
            <w:tcBorders>
              <w:left w:val="single" w:sz="4" w:space="0" w:color="010101"/>
              <w:right w:val="nil" w:sz="6" w:space="0" w:color="auto"/>
            </w:tcBorders>
          </w:tcPr>
          <w:p>
            <w:pPr/>
          </w:p>
        </w:tc>
      </w:tr>
      <w:tr>
        <w:trPr>
          <w:trHeight w:val="454" w:hRule="exact"/>
        </w:trPr>
        <w:tc>
          <w:tcPr>
            <w:tcW w:w="4199" w:type="dxa"/>
            <w:tcBorders>
              <w:top w:val="nil" w:sz="6" w:space="0" w:color="auto"/>
              <w:left w:val="nil" w:sz="6" w:space="0" w:color="auto"/>
              <w:bottom w:val="nil" w:sz="6" w:space="0" w:color="auto"/>
              <w:right w:val="single" w:sz="4" w:space="0" w:color="010101"/>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一年内到期的可转换公司公司债券</w:t>
            </w:r>
          </w:p>
        </w:tc>
        <w:tc>
          <w:tcPr>
            <w:tcW w:w="2317" w:type="dxa"/>
            <w:vMerge/>
            <w:tcBorders>
              <w:left w:val="single" w:sz="4" w:space="0" w:color="010101"/>
              <w:right w:val="single" w:sz="4" w:space="0" w:color="010101"/>
            </w:tcBorders>
          </w:tcPr>
          <w:p>
            <w:pPr/>
          </w:p>
        </w:tc>
        <w:tc>
          <w:tcPr>
            <w:tcW w:w="2006" w:type="dxa"/>
            <w:vMerge/>
            <w:tcBorders>
              <w:left w:val="single" w:sz="4" w:space="0" w:color="010101"/>
              <w:right w:val="nil" w:sz="6" w:space="0" w:color="auto"/>
            </w:tcBorders>
          </w:tcPr>
          <w:p>
            <w:pPr/>
          </w:p>
        </w:tc>
      </w:tr>
      <w:tr>
        <w:trPr>
          <w:trHeight w:val="455" w:hRule="exact"/>
        </w:trPr>
        <w:tc>
          <w:tcPr>
            <w:tcW w:w="4199" w:type="dxa"/>
            <w:tcBorders>
              <w:top w:val="nil" w:sz="6" w:space="0" w:color="auto"/>
              <w:left w:val="nil" w:sz="6" w:space="0" w:color="auto"/>
              <w:bottom w:val="nil" w:sz="6" w:space="0" w:color="auto"/>
              <w:right w:val="single" w:sz="4" w:space="0" w:color="010101"/>
            </w:tcBorders>
          </w:tcPr>
          <w:p>
            <w:pPr>
              <w:pStyle w:val="TableParagraph"/>
              <w:spacing w:line="240" w:lineRule="auto" w:before="81"/>
              <w:ind w:left="108" w:right="0"/>
              <w:jc w:val="left"/>
              <w:rPr>
                <w:rFonts w:ascii="宋体" w:hAnsi="宋体" w:cs="宋体" w:eastAsia="宋体" w:hint="default"/>
                <w:sz w:val="18"/>
                <w:szCs w:val="18"/>
              </w:rPr>
            </w:pPr>
            <w:r>
              <w:rPr>
                <w:rFonts w:ascii="宋体" w:hAnsi="宋体" w:cs="宋体" w:eastAsia="宋体" w:hint="default"/>
                <w:sz w:val="18"/>
                <w:szCs w:val="18"/>
              </w:rPr>
              <w:t>融资租赁固定资产</w:t>
            </w:r>
          </w:p>
        </w:tc>
        <w:tc>
          <w:tcPr>
            <w:tcW w:w="2317" w:type="dxa"/>
            <w:vMerge/>
            <w:tcBorders>
              <w:left w:val="single" w:sz="4" w:space="0" w:color="010101"/>
              <w:bottom w:val="nil" w:sz="6" w:space="0" w:color="auto"/>
              <w:right w:val="single" w:sz="4" w:space="0" w:color="010101"/>
            </w:tcBorders>
          </w:tcPr>
          <w:p>
            <w:pPr/>
          </w:p>
        </w:tc>
        <w:tc>
          <w:tcPr>
            <w:tcW w:w="2006" w:type="dxa"/>
            <w:vMerge/>
            <w:tcBorders>
              <w:left w:val="single" w:sz="4" w:space="0" w:color="010101"/>
              <w:bottom w:val="nil" w:sz="6" w:space="0" w:color="auto"/>
              <w:right w:val="nil" w:sz="6" w:space="0" w:color="auto"/>
            </w:tcBorders>
          </w:tcPr>
          <w:p>
            <w:pPr/>
          </w:p>
        </w:tc>
      </w:tr>
    </w:tbl>
    <w:p>
      <w:pPr>
        <w:spacing w:after="0"/>
        <w:sectPr>
          <w:pgSz w:w="11910" w:h="16840"/>
          <w:pgMar w:header="880" w:footer="769" w:top="1100" w:bottom="960" w:left="1560" w:right="1540"/>
        </w:sectPr>
      </w:pPr>
    </w:p>
    <w:p>
      <w:pPr>
        <w:spacing w:line="240" w:lineRule="auto" w:before="11"/>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4199"/>
        <w:gridCol w:w="2317"/>
        <w:gridCol w:w="2006"/>
      </w:tblGrid>
      <w:tr>
        <w:trPr>
          <w:trHeight w:val="458" w:hRule="exact"/>
        </w:trPr>
        <w:tc>
          <w:tcPr>
            <w:tcW w:w="4199" w:type="dxa"/>
            <w:tcBorders>
              <w:top w:val="nil" w:sz="6" w:space="0" w:color="auto"/>
              <w:left w:val="nil" w:sz="6" w:space="0" w:color="auto"/>
              <w:bottom w:val="nil" w:sz="6" w:space="0" w:color="auto"/>
              <w:right w:val="single" w:sz="4" w:space="0" w:color="010101"/>
            </w:tcBorders>
          </w:tcPr>
          <w:p>
            <w:pPr>
              <w:pStyle w:val="TableParagraph"/>
              <w:spacing w:line="240" w:lineRule="auto" w:before="81"/>
              <w:ind w:left="108"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2317" w:type="dxa"/>
            <w:tcBorders>
              <w:top w:val="nil" w:sz="6" w:space="0" w:color="auto"/>
              <w:left w:val="single" w:sz="4" w:space="0" w:color="010101"/>
              <w:bottom w:val="nil" w:sz="6" w:space="0" w:color="auto"/>
              <w:right w:val="single" w:sz="4" w:space="0" w:color="010101"/>
            </w:tcBorders>
          </w:tcPr>
          <w:p>
            <w:pPr/>
          </w:p>
        </w:tc>
        <w:tc>
          <w:tcPr>
            <w:tcW w:w="2006" w:type="dxa"/>
            <w:tcBorders>
              <w:top w:val="nil" w:sz="6" w:space="0" w:color="auto"/>
              <w:left w:val="single" w:sz="4" w:space="0" w:color="010101"/>
              <w:bottom w:val="nil" w:sz="6" w:space="0" w:color="auto"/>
              <w:right w:val="nil" w:sz="6" w:space="0" w:color="auto"/>
            </w:tcBorders>
          </w:tcPr>
          <w:p>
            <w:pPr/>
          </w:p>
        </w:tc>
      </w:tr>
      <w:tr>
        <w:trPr>
          <w:trHeight w:val="482" w:hRule="exact"/>
        </w:trPr>
        <w:tc>
          <w:tcPr>
            <w:tcW w:w="4199" w:type="dxa"/>
            <w:tcBorders>
              <w:top w:val="nil" w:sz="6" w:space="0" w:color="auto"/>
              <w:left w:val="nil" w:sz="6" w:space="0" w:color="auto"/>
              <w:bottom w:val="nil" w:sz="6" w:space="0" w:color="auto"/>
              <w:right w:val="single" w:sz="4" w:space="0" w:color="010101"/>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317"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100"/>
              <w:jc w:val="right"/>
              <w:rPr>
                <w:rFonts w:ascii="Times New Roman" w:hAnsi="Times New Roman" w:cs="Times New Roman" w:eastAsia="Times New Roman" w:hint="default"/>
                <w:sz w:val="18"/>
                <w:szCs w:val="18"/>
              </w:rPr>
            </w:pPr>
            <w:r>
              <w:rPr>
                <w:rFonts w:ascii="Times New Roman"/>
                <w:sz w:val="18"/>
              </w:rPr>
              <w:t>553,641,929.07</w:t>
            </w:r>
          </w:p>
        </w:tc>
        <w:tc>
          <w:tcPr>
            <w:tcW w:w="2006" w:type="dxa"/>
            <w:tcBorders>
              <w:top w:val="nil" w:sz="6" w:space="0" w:color="auto"/>
              <w:left w:val="single" w:sz="4" w:space="0" w:color="010101"/>
              <w:bottom w:val="nil" w:sz="6" w:space="0" w:color="auto"/>
              <w:right w:val="nil" w:sz="6" w:space="0" w:color="auto"/>
            </w:tcBorders>
          </w:tcPr>
          <w:p>
            <w:pPr>
              <w:pStyle w:val="TableParagraph"/>
              <w:spacing w:line="240" w:lineRule="auto" w:before="118"/>
              <w:ind w:right="106"/>
              <w:jc w:val="right"/>
              <w:rPr>
                <w:rFonts w:ascii="Times New Roman" w:hAnsi="Times New Roman" w:cs="Times New Roman" w:eastAsia="Times New Roman" w:hint="default"/>
                <w:sz w:val="18"/>
                <w:szCs w:val="18"/>
              </w:rPr>
            </w:pPr>
            <w:r>
              <w:rPr>
                <w:rFonts w:ascii="Times New Roman"/>
                <w:sz w:val="18"/>
              </w:rPr>
              <w:t>678,761,579.37</w:t>
            </w:r>
          </w:p>
        </w:tc>
      </w:tr>
      <w:tr>
        <w:trPr>
          <w:trHeight w:val="511" w:hRule="exact"/>
        </w:trPr>
        <w:tc>
          <w:tcPr>
            <w:tcW w:w="4199" w:type="dxa"/>
            <w:tcBorders>
              <w:top w:val="nil" w:sz="6" w:space="0" w:color="auto"/>
              <w:left w:val="nil" w:sz="6" w:space="0" w:color="auto"/>
              <w:bottom w:val="nil" w:sz="6" w:space="0" w:color="auto"/>
              <w:right w:val="single" w:sz="4" w:space="0" w:color="010101"/>
            </w:tcBorders>
          </w:tcPr>
          <w:p>
            <w:pPr>
              <w:pStyle w:val="TableParagraph"/>
              <w:spacing w:line="240" w:lineRule="auto" w:before="105"/>
              <w:ind w:left="108"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317" w:type="dxa"/>
            <w:tcBorders>
              <w:top w:val="nil" w:sz="6" w:space="0" w:color="auto"/>
              <w:left w:val="single" w:sz="4" w:space="0" w:color="010101"/>
              <w:bottom w:val="nil" w:sz="6" w:space="0" w:color="auto"/>
              <w:right w:val="single" w:sz="4" w:space="0" w:color="010101"/>
            </w:tcBorders>
          </w:tcPr>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z w:val="18"/>
              </w:rPr>
              <w:t>678,761,579.37</w:t>
            </w:r>
          </w:p>
        </w:tc>
        <w:tc>
          <w:tcPr>
            <w:tcW w:w="2006" w:type="dxa"/>
            <w:tcBorders>
              <w:top w:val="nil" w:sz="6" w:space="0" w:color="auto"/>
              <w:left w:val="single" w:sz="4" w:space="0" w:color="010101"/>
              <w:bottom w:val="nil" w:sz="6" w:space="0" w:color="auto"/>
              <w:right w:val="nil" w:sz="6" w:space="0" w:color="auto"/>
            </w:tcBorders>
          </w:tcPr>
          <w:p>
            <w:pPr>
              <w:pStyle w:val="TableParagraph"/>
              <w:spacing w:line="240" w:lineRule="auto" w:before="146"/>
              <w:ind w:right="106"/>
              <w:jc w:val="right"/>
              <w:rPr>
                <w:rFonts w:ascii="Times New Roman" w:hAnsi="Times New Roman" w:cs="Times New Roman" w:eastAsia="Times New Roman" w:hint="default"/>
                <w:sz w:val="18"/>
                <w:szCs w:val="18"/>
              </w:rPr>
            </w:pPr>
            <w:r>
              <w:rPr>
                <w:rFonts w:ascii="Times New Roman"/>
                <w:sz w:val="18"/>
              </w:rPr>
              <w:t>85,451,715.08</w:t>
            </w:r>
          </w:p>
        </w:tc>
      </w:tr>
      <w:tr>
        <w:trPr>
          <w:trHeight w:val="478" w:hRule="exact"/>
        </w:trPr>
        <w:tc>
          <w:tcPr>
            <w:tcW w:w="4199" w:type="dxa"/>
            <w:tcBorders>
              <w:top w:val="nil" w:sz="6" w:space="0" w:color="auto"/>
              <w:left w:val="nil" w:sz="6" w:space="0" w:color="auto"/>
              <w:bottom w:val="nil" w:sz="6" w:space="0" w:color="auto"/>
              <w:right w:val="single" w:sz="4" w:space="0" w:color="010101"/>
            </w:tcBorders>
          </w:tcPr>
          <w:p>
            <w:pPr>
              <w:pStyle w:val="TableParagraph"/>
              <w:spacing w:line="240" w:lineRule="auto" w:before="105"/>
              <w:ind w:left="108"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317" w:type="dxa"/>
            <w:tcBorders>
              <w:top w:val="nil" w:sz="6" w:space="0" w:color="auto"/>
              <w:left w:val="single" w:sz="4" w:space="0" w:color="010101"/>
              <w:bottom w:val="nil" w:sz="6" w:space="0" w:color="auto"/>
              <w:right w:val="single" w:sz="4" w:space="0" w:color="010101"/>
            </w:tcBorders>
          </w:tcPr>
          <w:p>
            <w:pPr/>
          </w:p>
        </w:tc>
        <w:tc>
          <w:tcPr>
            <w:tcW w:w="2006" w:type="dxa"/>
            <w:tcBorders>
              <w:top w:val="nil" w:sz="6" w:space="0" w:color="auto"/>
              <w:left w:val="single" w:sz="4" w:space="0" w:color="010101"/>
              <w:bottom w:val="nil" w:sz="6" w:space="0" w:color="auto"/>
              <w:right w:val="nil" w:sz="6" w:space="0" w:color="auto"/>
            </w:tcBorders>
          </w:tcPr>
          <w:p>
            <w:pPr/>
          </w:p>
        </w:tc>
      </w:tr>
      <w:tr>
        <w:trPr>
          <w:trHeight w:val="459" w:hRule="exact"/>
        </w:trPr>
        <w:tc>
          <w:tcPr>
            <w:tcW w:w="4199" w:type="dxa"/>
            <w:tcBorders>
              <w:top w:val="nil" w:sz="6" w:space="0" w:color="auto"/>
              <w:left w:val="nil" w:sz="6" w:space="0" w:color="auto"/>
              <w:bottom w:val="single" w:sz="4" w:space="0" w:color="010101"/>
              <w:right w:val="single" w:sz="4" w:space="0" w:color="010101"/>
            </w:tcBorders>
          </w:tcPr>
          <w:p>
            <w:pPr>
              <w:pStyle w:val="TableParagraph"/>
              <w:spacing w:line="240" w:lineRule="auto" w:before="81"/>
              <w:ind w:left="10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317" w:type="dxa"/>
            <w:tcBorders>
              <w:top w:val="nil" w:sz="6" w:space="0" w:color="auto"/>
              <w:left w:val="single" w:sz="4" w:space="0" w:color="010101"/>
              <w:bottom w:val="single" w:sz="4" w:space="0" w:color="010101"/>
              <w:right w:val="single" w:sz="4" w:space="0" w:color="010101"/>
            </w:tcBorders>
          </w:tcPr>
          <w:p>
            <w:pPr/>
          </w:p>
        </w:tc>
        <w:tc>
          <w:tcPr>
            <w:tcW w:w="2006" w:type="dxa"/>
            <w:tcBorders>
              <w:top w:val="nil" w:sz="6" w:space="0" w:color="auto"/>
              <w:left w:val="single" w:sz="4" w:space="0" w:color="010101"/>
              <w:bottom w:val="single" w:sz="4" w:space="0" w:color="010101"/>
              <w:right w:val="nil" w:sz="6" w:space="0" w:color="auto"/>
            </w:tcBorders>
          </w:tcPr>
          <w:p>
            <w:pPr/>
          </w:p>
        </w:tc>
      </w:tr>
      <w:tr>
        <w:trPr>
          <w:trHeight w:val="464" w:hRule="exact"/>
        </w:trPr>
        <w:tc>
          <w:tcPr>
            <w:tcW w:w="4199"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b/>
                <w:bCs/>
                <w:sz w:val="18"/>
                <w:szCs w:val="18"/>
              </w:rPr>
              <w:t>现金及现金等价物净增加额</w:t>
            </w:r>
            <w:r>
              <w:rPr>
                <w:rFonts w:ascii="宋体" w:hAnsi="宋体" w:cs="宋体" w:eastAsia="宋体" w:hint="default"/>
                <w:sz w:val="18"/>
                <w:szCs w:val="18"/>
              </w:rPr>
            </w:r>
          </w:p>
        </w:tc>
        <w:tc>
          <w:tcPr>
            <w:tcW w:w="2317"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17"/>
              <w:ind w:right="99"/>
              <w:jc w:val="right"/>
              <w:rPr>
                <w:rFonts w:ascii="Times New Roman" w:hAnsi="Times New Roman" w:cs="Times New Roman" w:eastAsia="Times New Roman" w:hint="default"/>
                <w:sz w:val="18"/>
                <w:szCs w:val="18"/>
              </w:rPr>
            </w:pPr>
            <w:r>
              <w:rPr>
                <w:rFonts w:ascii="Times New Roman"/>
                <w:b/>
                <w:spacing w:val="-1"/>
                <w:sz w:val="18"/>
              </w:rPr>
              <w:t>-125,119,650.30</w:t>
            </w:r>
            <w:r>
              <w:rPr>
                <w:rFonts w:ascii="Times New Roman"/>
                <w:spacing w:val="-1"/>
                <w:sz w:val="18"/>
              </w:rPr>
            </w:r>
          </w:p>
        </w:tc>
        <w:tc>
          <w:tcPr>
            <w:tcW w:w="2006"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b/>
                <w:sz w:val="18"/>
              </w:rPr>
              <w:t>593,309,864.29</w:t>
            </w:r>
            <w:r>
              <w:rPr>
                <w:rFonts w:ascii="Times New Roman"/>
                <w:sz w:val="18"/>
              </w:rPr>
            </w:r>
          </w:p>
        </w:tc>
      </w:tr>
    </w:tbl>
    <w:p>
      <w:pPr>
        <w:spacing w:line="240" w:lineRule="auto" w:before="1"/>
        <w:rPr>
          <w:rFonts w:ascii="宋体" w:hAnsi="宋体" w:cs="宋体" w:eastAsia="宋体" w:hint="default"/>
          <w:b/>
          <w:bCs/>
          <w:sz w:val="9"/>
          <w:szCs w:val="9"/>
        </w:rPr>
      </w:pPr>
    </w:p>
    <w:p>
      <w:pPr>
        <w:pStyle w:val="Heading6"/>
        <w:spacing w:line="240" w:lineRule="auto"/>
        <w:ind w:right="253"/>
        <w:jc w:val="left"/>
        <w:rPr>
          <w:b w:val="0"/>
          <w:bCs w:val="0"/>
        </w:rPr>
      </w:pPr>
      <w:r>
        <w:rPr/>
        <w:t>十三、补充资料</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Heading6"/>
        <w:spacing w:line="240" w:lineRule="auto" w:before="0"/>
        <w:ind w:right="253"/>
        <w:jc w:val="left"/>
        <w:rPr>
          <w:b w:val="0"/>
          <w:bCs w:val="0"/>
        </w:rPr>
      </w:pPr>
      <w:r>
        <w:rPr/>
        <w:t>1、</w:t>
      </w:r>
      <w:r>
        <w:rPr>
          <w:spacing w:val="-78"/>
        </w:rPr>
        <w:t> </w:t>
      </w:r>
      <w:r>
        <w:rPr/>
        <w:t>非经常性损益明细表</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BodyText"/>
        <w:spacing w:line="240" w:lineRule="auto"/>
        <w:ind w:left="660" w:right="0"/>
        <w:jc w:val="left"/>
      </w:pPr>
      <w:r>
        <w:rPr/>
        <w:t>根据中国证监会《公开发行证券的公司信息披露解释性公告第</w:t>
      </w:r>
      <w:r>
        <w:rPr>
          <w:spacing w:val="-43"/>
        </w:rPr>
        <w:t> </w:t>
      </w:r>
      <w:r>
        <w:rPr/>
        <w:t>1</w:t>
      </w:r>
      <w:r>
        <w:rPr>
          <w:spacing w:val="-52"/>
        </w:rPr>
        <w:t> </w:t>
      </w:r>
      <w:r>
        <w:rPr/>
        <w:t>号——非经常性损益》</w:t>
      </w:r>
    </w:p>
    <w:p>
      <w:pPr>
        <w:spacing w:line="240" w:lineRule="auto" w:before="2"/>
        <w:rPr>
          <w:rFonts w:ascii="宋体" w:hAnsi="宋体" w:cs="宋体" w:eastAsia="宋体" w:hint="default"/>
          <w:sz w:val="17"/>
          <w:szCs w:val="17"/>
        </w:rPr>
      </w:pPr>
    </w:p>
    <w:p>
      <w:pPr>
        <w:pStyle w:val="BodyText"/>
        <w:spacing w:line="240" w:lineRule="auto"/>
        <w:ind w:left="240" w:right="253"/>
        <w:jc w:val="left"/>
      </w:pPr>
      <w:r>
        <w:rPr/>
        <w:t>（证监会公告</w:t>
      </w:r>
      <w:r>
        <w:rPr>
          <w:rFonts w:ascii="Times New Roman" w:hAnsi="Times New Roman" w:cs="Times New Roman" w:eastAsia="Times New Roman" w:hint="default"/>
        </w:rPr>
        <w:t>[2008]43</w:t>
      </w:r>
      <w:r>
        <w:rPr>
          <w:rFonts w:ascii="Times New Roman" w:hAnsi="Times New Roman" w:cs="Times New Roman" w:eastAsia="Times New Roman" w:hint="default"/>
          <w:spacing w:val="-16"/>
        </w:rPr>
        <w:t> </w:t>
      </w:r>
      <w:r>
        <w:rPr/>
        <w:t>号）,本公司非经常性损益如下:</w:t>
      </w:r>
    </w:p>
    <w:p>
      <w:pPr>
        <w:spacing w:line="240" w:lineRule="auto" w:before="3"/>
        <w:rPr>
          <w:rFonts w:ascii="宋体" w:hAnsi="宋体" w:cs="宋体" w:eastAsia="宋体" w:hint="default"/>
          <w:sz w:val="16"/>
          <w:szCs w:val="16"/>
        </w:rPr>
      </w:pPr>
    </w:p>
    <w:tbl>
      <w:tblPr>
        <w:tblW w:w="0" w:type="auto"/>
        <w:jc w:val="left"/>
        <w:tblInd w:w="116" w:type="dxa"/>
        <w:tblLayout w:type="fixed"/>
        <w:tblCellMar>
          <w:top w:w="0" w:type="dxa"/>
          <w:left w:w="0" w:type="dxa"/>
          <w:bottom w:w="0" w:type="dxa"/>
          <w:right w:w="0" w:type="dxa"/>
        </w:tblCellMar>
        <w:tblLook w:val="01E0"/>
      </w:tblPr>
      <w:tblGrid>
        <w:gridCol w:w="733"/>
        <w:gridCol w:w="4518"/>
        <w:gridCol w:w="1774"/>
        <w:gridCol w:w="1498"/>
      </w:tblGrid>
      <w:tr>
        <w:trPr>
          <w:trHeight w:val="515" w:hRule="exact"/>
        </w:trPr>
        <w:tc>
          <w:tcPr>
            <w:tcW w:w="733" w:type="dxa"/>
            <w:tcBorders>
              <w:top w:val="single" w:sz="12" w:space="0" w:color="010101"/>
              <w:left w:val="nil" w:sz="6" w:space="0" w:color="auto"/>
              <w:bottom w:val="single" w:sz="4" w:space="0" w:color="010101"/>
              <w:right w:val="single" w:sz="4" w:space="0" w:color="010101"/>
            </w:tcBorders>
          </w:tcPr>
          <w:p>
            <w:pPr>
              <w:pStyle w:val="TableParagraph"/>
              <w:spacing w:line="240" w:lineRule="auto" w:before="101"/>
              <w:ind w:left="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518"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b/>
                <w:bCs/>
                <w:sz w:val="18"/>
                <w:szCs w:val="18"/>
              </w:rPr>
              <w:t>非经常性损益项目</w:t>
            </w:r>
            <w:r>
              <w:rPr>
                <w:rFonts w:ascii="宋体" w:hAnsi="宋体" w:cs="宋体" w:eastAsia="宋体" w:hint="default"/>
                <w:sz w:val="18"/>
                <w:szCs w:val="18"/>
              </w:rPr>
            </w:r>
          </w:p>
        </w:tc>
        <w:tc>
          <w:tcPr>
            <w:tcW w:w="1774"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101"/>
              <w:ind w:left="430"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498"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85"/>
              <w:ind w:left="243" w:right="0"/>
              <w:jc w:val="left"/>
              <w:rPr>
                <w:rFonts w:ascii="宋体" w:hAnsi="宋体" w:cs="宋体" w:eastAsia="宋体" w:hint="default"/>
                <w:sz w:val="20"/>
                <w:szCs w:val="20"/>
              </w:rPr>
            </w:pPr>
            <w:r>
              <w:rPr>
                <w:rFonts w:ascii="宋体" w:hAnsi="宋体" w:cs="宋体" w:eastAsia="宋体" w:hint="default"/>
                <w:b/>
                <w:bCs/>
                <w:sz w:val="20"/>
                <w:szCs w:val="20"/>
              </w:rPr>
              <w:t>上期发生额</w:t>
            </w:r>
            <w:r>
              <w:rPr>
                <w:rFonts w:ascii="宋体" w:hAnsi="宋体" w:cs="宋体" w:eastAsia="宋体" w:hint="default"/>
                <w:sz w:val="20"/>
                <w:szCs w:val="20"/>
              </w:rPr>
            </w:r>
          </w:p>
        </w:tc>
      </w:tr>
      <w:tr>
        <w:trPr>
          <w:trHeight w:val="629" w:hRule="exact"/>
        </w:trPr>
        <w:tc>
          <w:tcPr>
            <w:tcW w:w="733" w:type="dxa"/>
            <w:tcBorders>
              <w:top w:val="single" w:sz="4" w:space="0" w:color="010101"/>
              <w:left w:val="nil" w:sz="6" w:space="0" w:color="auto"/>
              <w:bottom w:val="nil" w:sz="6" w:space="0" w:color="auto"/>
              <w:right w:val="single" w:sz="4" w:space="0" w:color="010101"/>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sz w:val="18"/>
              </w:rPr>
              <w:t>1</w:t>
            </w:r>
          </w:p>
        </w:tc>
        <w:tc>
          <w:tcPr>
            <w:tcW w:w="4518" w:type="dxa"/>
            <w:tcBorders>
              <w:top w:val="single" w:sz="4" w:space="0" w:color="010101"/>
              <w:left w:val="single" w:sz="4" w:space="0" w:color="010101"/>
              <w:bottom w:val="nil" w:sz="6" w:space="0" w:color="auto"/>
              <w:right w:val="single" w:sz="4" w:space="0" w:color="010101"/>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1"/>
                <w:sz w:val="18"/>
                <w:szCs w:val="18"/>
              </w:rPr>
              <w:t>非流动资产处置损益，包括已计提资产减值准备的冲销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部分</w:t>
            </w:r>
          </w:p>
        </w:tc>
        <w:tc>
          <w:tcPr>
            <w:tcW w:w="1774" w:type="dxa"/>
            <w:tcBorders>
              <w:top w:val="single" w:sz="4" w:space="0" w:color="010101"/>
              <w:left w:val="single" w:sz="4" w:space="0" w:color="010101"/>
              <w:bottom w:val="nil" w:sz="6" w:space="0" w:color="auto"/>
              <w:right w:val="single" w:sz="4" w:space="0" w:color="010101"/>
            </w:tcBorders>
          </w:tcPr>
          <w:p>
            <w:pPr/>
          </w:p>
        </w:tc>
        <w:tc>
          <w:tcPr>
            <w:tcW w:w="1498" w:type="dxa"/>
            <w:tcBorders>
              <w:top w:val="single" w:sz="4" w:space="0" w:color="010101"/>
              <w:left w:val="single" w:sz="4" w:space="0" w:color="010101"/>
              <w:bottom w:val="nil" w:sz="6" w:space="0" w:color="auto"/>
              <w:right w:val="nil" w:sz="6" w:space="0" w:color="auto"/>
            </w:tcBorders>
          </w:tcPr>
          <w:p>
            <w:pPr/>
          </w:p>
        </w:tc>
      </w:tr>
      <w:tr>
        <w:trPr>
          <w:trHeight w:val="624" w:hRule="exact"/>
        </w:trPr>
        <w:tc>
          <w:tcPr>
            <w:tcW w:w="733" w:type="dxa"/>
            <w:tcBorders>
              <w:top w:val="nil" w:sz="6" w:space="0" w:color="auto"/>
              <w:left w:val="nil" w:sz="6" w:space="0" w:color="auto"/>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sz w:val="18"/>
              </w:rPr>
              <w:t>2</w:t>
            </w:r>
          </w:p>
        </w:tc>
        <w:tc>
          <w:tcPr>
            <w:tcW w:w="4518"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103" w:right="83"/>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越权审批，或无正式批准文件，或偶发性的税收返还、 减免</w:t>
            </w:r>
          </w:p>
        </w:tc>
        <w:tc>
          <w:tcPr>
            <w:tcW w:w="177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nil" w:sz="6" w:space="0" w:color="auto"/>
            </w:tcBorders>
          </w:tcPr>
          <w:p>
            <w:pPr/>
          </w:p>
        </w:tc>
      </w:tr>
      <w:tr>
        <w:trPr>
          <w:trHeight w:val="312" w:hRule="exact"/>
        </w:trPr>
        <w:tc>
          <w:tcPr>
            <w:tcW w:w="733" w:type="dxa"/>
            <w:tcBorders>
              <w:top w:val="nil" w:sz="6" w:space="0" w:color="auto"/>
              <w:left w:val="nil" w:sz="6" w:space="0" w:color="auto"/>
              <w:bottom w:val="nil" w:sz="6" w:space="0" w:color="auto"/>
              <w:right w:val="single" w:sz="4" w:space="0" w:color="010101"/>
            </w:tcBorders>
          </w:tcPr>
          <w:p>
            <w:pPr/>
          </w:p>
        </w:tc>
        <w:tc>
          <w:tcPr>
            <w:tcW w:w="4518"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计入当期损益的政府补助，但与公司正常经营业务密切</w:t>
            </w:r>
          </w:p>
        </w:tc>
        <w:tc>
          <w:tcPr>
            <w:tcW w:w="177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nil" w:sz="6" w:space="0" w:color="auto"/>
            </w:tcBorders>
          </w:tcPr>
          <w:p>
            <w:pPr/>
          </w:p>
        </w:tc>
      </w:tr>
      <w:tr>
        <w:trPr>
          <w:trHeight w:val="316" w:hRule="exact"/>
        </w:trPr>
        <w:tc>
          <w:tcPr>
            <w:tcW w:w="733" w:type="dxa"/>
            <w:tcBorders>
              <w:top w:val="nil" w:sz="6" w:space="0" w:color="auto"/>
              <w:left w:val="nil" w:sz="6" w:space="0" w:color="auto"/>
              <w:bottom w:val="nil" w:sz="6" w:space="0" w:color="auto"/>
              <w:right w:val="single" w:sz="4" w:space="0" w:color="010101"/>
            </w:tcBorders>
          </w:tcPr>
          <w:p>
            <w:pPr>
              <w:pStyle w:val="TableParagraph"/>
              <w:spacing w:line="240" w:lineRule="auto" w:before="10"/>
              <w:ind w:left="2" w:right="0"/>
              <w:jc w:val="center"/>
              <w:rPr>
                <w:rFonts w:ascii="宋体" w:hAnsi="宋体" w:cs="宋体" w:eastAsia="宋体" w:hint="default"/>
                <w:sz w:val="18"/>
                <w:szCs w:val="18"/>
              </w:rPr>
            </w:pPr>
            <w:r>
              <w:rPr>
                <w:rFonts w:ascii="宋体"/>
                <w:sz w:val="18"/>
              </w:rPr>
              <w:t>3</w:t>
            </w:r>
          </w:p>
        </w:tc>
        <w:tc>
          <w:tcPr>
            <w:tcW w:w="4518"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相关，符合国家政策规定、按照一定标准定额或定量持</w:t>
            </w:r>
          </w:p>
        </w:tc>
        <w:tc>
          <w:tcPr>
            <w:tcW w:w="1774" w:type="dxa"/>
            <w:tcBorders>
              <w:top w:val="nil" w:sz="6" w:space="0" w:color="auto"/>
              <w:left w:val="single" w:sz="4" w:space="0" w:color="010101"/>
              <w:bottom w:val="nil" w:sz="6" w:space="0" w:color="auto"/>
              <w:right w:val="single" w:sz="4" w:space="0" w:color="010101"/>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6,005,237.51</w:t>
            </w:r>
          </w:p>
        </w:tc>
        <w:tc>
          <w:tcPr>
            <w:tcW w:w="1498" w:type="dxa"/>
            <w:tcBorders>
              <w:top w:val="nil" w:sz="6" w:space="0" w:color="auto"/>
              <w:left w:val="single" w:sz="4" w:space="0" w:color="010101"/>
              <w:bottom w:val="nil" w:sz="6" w:space="0" w:color="auto"/>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18"/>
                <w:szCs w:val="18"/>
              </w:rPr>
            </w:pPr>
            <w:r>
              <w:rPr>
                <w:rFonts w:ascii="Times New Roman"/>
                <w:sz w:val="18"/>
              </w:rPr>
              <w:t>5,760,766.04</w:t>
            </w:r>
          </w:p>
        </w:tc>
      </w:tr>
      <w:tr>
        <w:trPr>
          <w:trHeight w:val="350" w:hRule="exact"/>
        </w:trPr>
        <w:tc>
          <w:tcPr>
            <w:tcW w:w="733" w:type="dxa"/>
            <w:tcBorders>
              <w:top w:val="nil" w:sz="6" w:space="0" w:color="auto"/>
              <w:left w:val="nil" w:sz="6" w:space="0" w:color="auto"/>
              <w:bottom w:val="nil" w:sz="6" w:space="0" w:color="auto"/>
              <w:right w:val="single" w:sz="4" w:space="0" w:color="010101"/>
            </w:tcBorders>
          </w:tcPr>
          <w:p>
            <w:pPr/>
          </w:p>
        </w:tc>
        <w:tc>
          <w:tcPr>
            <w:tcW w:w="4518"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续享受的政府补助除外</w:t>
            </w:r>
          </w:p>
        </w:tc>
        <w:tc>
          <w:tcPr>
            <w:tcW w:w="177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nil" w:sz="6" w:space="0" w:color="auto"/>
            </w:tcBorders>
          </w:tcPr>
          <w:p>
            <w:pPr/>
          </w:p>
        </w:tc>
      </w:tr>
      <w:tr>
        <w:trPr>
          <w:trHeight w:val="437" w:hRule="exact"/>
        </w:trPr>
        <w:tc>
          <w:tcPr>
            <w:tcW w:w="733" w:type="dxa"/>
            <w:tcBorders>
              <w:top w:val="nil" w:sz="6" w:space="0" w:color="auto"/>
              <w:left w:val="nil" w:sz="6" w:space="0" w:color="auto"/>
              <w:bottom w:val="nil" w:sz="6" w:space="0" w:color="auto"/>
              <w:right w:val="single" w:sz="4" w:space="0" w:color="010101"/>
            </w:tcBorders>
          </w:tcPr>
          <w:p>
            <w:pPr>
              <w:pStyle w:val="TableParagraph"/>
              <w:spacing w:line="240" w:lineRule="auto" w:before="52"/>
              <w:ind w:left="2" w:right="0"/>
              <w:jc w:val="center"/>
              <w:rPr>
                <w:rFonts w:ascii="宋体" w:hAnsi="宋体" w:cs="宋体" w:eastAsia="宋体" w:hint="default"/>
                <w:sz w:val="18"/>
                <w:szCs w:val="18"/>
              </w:rPr>
            </w:pPr>
            <w:r>
              <w:rPr>
                <w:rFonts w:ascii="宋体"/>
                <w:sz w:val="18"/>
              </w:rPr>
              <w:t>4</w:t>
            </w:r>
          </w:p>
        </w:tc>
        <w:tc>
          <w:tcPr>
            <w:tcW w:w="4518" w:type="dxa"/>
            <w:tcBorders>
              <w:top w:val="nil" w:sz="6" w:space="0" w:color="auto"/>
              <w:left w:val="single" w:sz="4" w:space="0" w:color="010101"/>
              <w:bottom w:val="nil" w:sz="6" w:space="0" w:color="auto"/>
              <w:right w:val="single" w:sz="4" w:space="0" w:color="010101"/>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774" w:type="dxa"/>
            <w:tcBorders>
              <w:top w:val="nil" w:sz="6" w:space="0" w:color="auto"/>
              <w:left w:val="single" w:sz="4" w:space="0" w:color="010101"/>
              <w:bottom w:val="nil" w:sz="6" w:space="0" w:color="auto"/>
              <w:right w:val="single" w:sz="4" w:space="0" w:color="010101"/>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-383,749.20</w:t>
            </w:r>
            <w:r>
              <w:rPr>
                <w:rFonts w:ascii="Times New Roman"/>
                <w:sz w:val="18"/>
              </w:rPr>
            </w:r>
          </w:p>
        </w:tc>
        <w:tc>
          <w:tcPr>
            <w:tcW w:w="1498" w:type="dxa"/>
            <w:tcBorders>
              <w:top w:val="nil" w:sz="6" w:space="0" w:color="auto"/>
              <w:left w:val="single" w:sz="4" w:space="0" w:color="010101"/>
              <w:bottom w:val="nil" w:sz="6" w:space="0" w:color="auto"/>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73" w:hRule="exact"/>
        </w:trPr>
        <w:tc>
          <w:tcPr>
            <w:tcW w:w="733" w:type="dxa"/>
            <w:tcBorders>
              <w:top w:val="nil" w:sz="6" w:space="0" w:color="auto"/>
              <w:left w:val="nil" w:sz="6" w:space="0" w:color="auto"/>
              <w:bottom w:val="nil" w:sz="6" w:space="0" w:color="auto"/>
              <w:right w:val="single" w:sz="4" w:space="0" w:color="010101"/>
            </w:tcBorders>
          </w:tcPr>
          <w:p>
            <w:pPr>
              <w:pStyle w:val="TableParagraph"/>
              <w:spacing w:line="240" w:lineRule="auto" w:before="95"/>
              <w:ind w:left="2" w:right="0"/>
              <w:jc w:val="center"/>
              <w:rPr>
                <w:rFonts w:ascii="宋体" w:hAnsi="宋体" w:cs="宋体" w:eastAsia="宋体" w:hint="default"/>
                <w:sz w:val="18"/>
                <w:szCs w:val="18"/>
              </w:rPr>
            </w:pPr>
            <w:r>
              <w:rPr>
                <w:rFonts w:ascii="宋体"/>
                <w:sz w:val="18"/>
              </w:rPr>
              <w:t>5</w:t>
            </w:r>
          </w:p>
        </w:tc>
        <w:tc>
          <w:tcPr>
            <w:tcW w:w="4518" w:type="dxa"/>
            <w:tcBorders>
              <w:top w:val="nil" w:sz="6" w:space="0" w:color="auto"/>
              <w:left w:val="single" w:sz="4" w:space="0" w:color="010101"/>
              <w:bottom w:val="nil" w:sz="6" w:space="0" w:color="auto"/>
              <w:right w:val="single" w:sz="4" w:space="0" w:color="010101"/>
            </w:tcBorders>
          </w:tcPr>
          <w:p>
            <w:pPr>
              <w:pStyle w:val="TableParagraph"/>
              <w:spacing w:line="240" w:lineRule="auto" w:before="79"/>
              <w:ind w:left="103" w:right="0"/>
              <w:jc w:val="left"/>
              <w:rPr>
                <w:rFonts w:ascii="宋体" w:hAnsi="宋体" w:cs="宋体" w:eastAsia="宋体" w:hint="default"/>
                <w:sz w:val="20"/>
                <w:szCs w:val="20"/>
              </w:rPr>
            </w:pPr>
            <w:r>
              <w:rPr>
                <w:rFonts w:ascii="宋体" w:hAnsi="宋体" w:cs="宋体" w:eastAsia="宋体" w:hint="default"/>
                <w:sz w:val="20"/>
                <w:szCs w:val="20"/>
              </w:rPr>
              <w:t>其他符合非经常性损益定义的损益项目</w:t>
            </w:r>
          </w:p>
        </w:tc>
        <w:tc>
          <w:tcPr>
            <w:tcW w:w="1774" w:type="dxa"/>
            <w:tcBorders>
              <w:top w:val="nil" w:sz="6" w:space="0" w:color="auto"/>
              <w:left w:val="single" w:sz="4" w:space="0" w:color="010101"/>
              <w:bottom w:val="nil" w:sz="6" w:space="0" w:color="auto"/>
              <w:right w:val="single" w:sz="4" w:space="0" w:color="010101"/>
            </w:tcBorders>
          </w:tcPr>
          <w:p>
            <w:pPr/>
          </w:p>
        </w:tc>
        <w:tc>
          <w:tcPr>
            <w:tcW w:w="1498" w:type="dxa"/>
            <w:tcBorders>
              <w:top w:val="nil" w:sz="6" w:space="0" w:color="auto"/>
              <w:left w:val="single" w:sz="4" w:space="0" w:color="010101"/>
              <w:bottom w:val="nil" w:sz="6" w:space="0" w:color="auto"/>
              <w:right w:val="nil" w:sz="6" w:space="0" w:color="auto"/>
            </w:tcBorders>
          </w:tcPr>
          <w:p>
            <w:pPr/>
          </w:p>
        </w:tc>
      </w:tr>
      <w:tr>
        <w:trPr>
          <w:trHeight w:val="457" w:hRule="exact"/>
        </w:trPr>
        <w:tc>
          <w:tcPr>
            <w:tcW w:w="733" w:type="dxa"/>
            <w:tcBorders>
              <w:top w:val="nil" w:sz="6" w:space="0" w:color="auto"/>
              <w:left w:val="nil" w:sz="6" w:space="0" w:color="auto"/>
              <w:bottom w:val="nil" w:sz="6" w:space="0" w:color="auto"/>
              <w:right w:val="single" w:sz="4" w:space="0" w:color="010101"/>
            </w:tcBorders>
          </w:tcPr>
          <w:p>
            <w:pPr>
              <w:pStyle w:val="TableParagraph"/>
              <w:spacing w:line="240" w:lineRule="auto" w:before="86"/>
              <w:ind w:left="2" w:right="0"/>
              <w:jc w:val="center"/>
              <w:rPr>
                <w:rFonts w:ascii="宋体" w:hAnsi="宋体" w:cs="宋体" w:eastAsia="宋体" w:hint="default"/>
                <w:sz w:val="18"/>
                <w:szCs w:val="18"/>
              </w:rPr>
            </w:pPr>
            <w:r>
              <w:rPr>
                <w:rFonts w:ascii="宋体"/>
                <w:b/>
                <w:w w:val="99"/>
                <w:sz w:val="18"/>
              </w:rPr>
              <w:t>6</w:t>
            </w:r>
            <w:r>
              <w:rPr>
                <w:rFonts w:ascii="宋体"/>
                <w:sz w:val="18"/>
              </w:rPr>
            </w:r>
          </w:p>
        </w:tc>
        <w:tc>
          <w:tcPr>
            <w:tcW w:w="4518" w:type="dxa"/>
            <w:tcBorders>
              <w:top w:val="nil" w:sz="6" w:space="0" w:color="auto"/>
              <w:left w:val="single" w:sz="4" w:space="0" w:color="010101"/>
              <w:bottom w:val="nil" w:sz="6" w:space="0" w:color="auto"/>
              <w:right w:val="single" w:sz="4" w:space="0" w:color="010101"/>
            </w:tcBorders>
          </w:tcPr>
          <w:p>
            <w:pPr>
              <w:pStyle w:val="TableParagraph"/>
              <w:spacing w:line="240" w:lineRule="auto" w:before="70"/>
              <w:ind w:left="103" w:right="0"/>
              <w:jc w:val="left"/>
              <w:rPr>
                <w:rFonts w:ascii="宋体" w:hAnsi="宋体" w:cs="宋体" w:eastAsia="宋体" w:hint="default"/>
                <w:sz w:val="20"/>
                <w:szCs w:val="20"/>
              </w:rPr>
            </w:pPr>
            <w:r>
              <w:rPr>
                <w:rFonts w:ascii="宋体" w:hAnsi="宋体" w:cs="宋体" w:eastAsia="宋体" w:hint="default"/>
                <w:b/>
                <w:bCs/>
                <w:sz w:val="20"/>
                <w:szCs w:val="20"/>
              </w:rPr>
              <w:t>非经常性损益合计</w:t>
            </w:r>
            <w:r>
              <w:rPr>
                <w:rFonts w:ascii="宋体" w:hAnsi="宋体" w:cs="宋体" w:eastAsia="宋体" w:hint="default"/>
                <w:sz w:val="20"/>
                <w:szCs w:val="20"/>
              </w:rPr>
            </w:r>
          </w:p>
        </w:tc>
        <w:tc>
          <w:tcPr>
            <w:tcW w:w="1774" w:type="dxa"/>
            <w:tcBorders>
              <w:top w:val="nil" w:sz="6" w:space="0" w:color="auto"/>
              <w:left w:val="single" w:sz="4" w:space="0" w:color="010101"/>
              <w:bottom w:val="nil" w:sz="6" w:space="0" w:color="auto"/>
              <w:right w:val="single" w:sz="4" w:space="0" w:color="010101"/>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b/>
                <w:sz w:val="18"/>
              </w:rPr>
              <w:t>5,621,488.31</w:t>
            </w:r>
            <w:r>
              <w:rPr>
                <w:rFonts w:ascii="Times New Roman"/>
                <w:sz w:val="18"/>
              </w:rPr>
            </w:r>
          </w:p>
        </w:tc>
        <w:tc>
          <w:tcPr>
            <w:tcW w:w="1498" w:type="dxa"/>
            <w:tcBorders>
              <w:top w:val="nil" w:sz="6" w:space="0" w:color="auto"/>
              <w:left w:val="single" w:sz="4" w:space="0" w:color="010101"/>
              <w:bottom w:val="nil" w:sz="6" w:space="0" w:color="auto"/>
              <w:right w:val="nil" w:sz="6" w:space="0" w:color="auto"/>
            </w:tcBorders>
          </w:tcPr>
          <w:p>
            <w:pPr>
              <w:pStyle w:val="TableParagraph"/>
              <w:spacing w:line="240" w:lineRule="auto" w:before="127"/>
              <w:ind w:right="105"/>
              <w:jc w:val="right"/>
              <w:rPr>
                <w:rFonts w:ascii="Times New Roman" w:hAnsi="Times New Roman" w:cs="Times New Roman" w:eastAsia="Times New Roman" w:hint="default"/>
                <w:sz w:val="18"/>
                <w:szCs w:val="18"/>
              </w:rPr>
            </w:pPr>
            <w:r>
              <w:rPr>
                <w:rFonts w:ascii="Times New Roman"/>
                <w:b/>
                <w:sz w:val="18"/>
              </w:rPr>
              <w:t>5,760,666.04</w:t>
            </w:r>
            <w:r>
              <w:rPr>
                <w:rFonts w:ascii="Times New Roman"/>
                <w:sz w:val="18"/>
              </w:rPr>
            </w:r>
          </w:p>
        </w:tc>
      </w:tr>
      <w:tr>
        <w:trPr>
          <w:trHeight w:val="450" w:hRule="exact"/>
        </w:trPr>
        <w:tc>
          <w:tcPr>
            <w:tcW w:w="733" w:type="dxa"/>
            <w:tcBorders>
              <w:top w:val="nil" w:sz="6" w:space="0" w:color="auto"/>
              <w:left w:val="nil" w:sz="6" w:space="0" w:color="auto"/>
              <w:bottom w:val="nil" w:sz="6" w:space="0" w:color="auto"/>
              <w:right w:val="single" w:sz="4" w:space="0" w:color="010101"/>
            </w:tcBorders>
          </w:tcPr>
          <w:p>
            <w:pPr>
              <w:pStyle w:val="TableParagraph"/>
              <w:spacing w:line="240" w:lineRule="auto" w:before="79"/>
              <w:ind w:left="2" w:right="0"/>
              <w:jc w:val="center"/>
              <w:rPr>
                <w:rFonts w:ascii="宋体" w:hAnsi="宋体" w:cs="宋体" w:eastAsia="宋体" w:hint="default"/>
                <w:sz w:val="18"/>
                <w:szCs w:val="18"/>
              </w:rPr>
            </w:pPr>
            <w:r>
              <w:rPr>
                <w:rFonts w:ascii="宋体"/>
                <w:sz w:val="18"/>
              </w:rPr>
              <w:t>7</w:t>
            </w:r>
          </w:p>
        </w:tc>
        <w:tc>
          <w:tcPr>
            <w:tcW w:w="4518" w:type="dxa"/>
            <w:tcBorders>
              <w:top w:val="nil" w:sz="6" w:space="0" w:color="auto"/>
              <w:left w:val="single" w:sz="4" w:space="0" w:color="010101"/>
              <w:bottom w:val="nil" w:sz="6" w:space="0" w:color="auto"/>
              <w:right w:val="single" w:sz="4" w:space="0" w:color="010101"/>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z w:val="20"/>
                <w:szCs w:val="20"/>
              </w:rPr>
              <w:t>所得税影响额</w:t>
            </w:r>
          </w:p>
        </w:tc>
        <w:tc>
          <w:tcPr>
            <w:tcW w:w="1774" w:type="dxa"/>
            <w:tcBorders>
              <w:top w:val="nil" w:sz="6" w:space="0" w:color="auto"/>
              <w:left w:val="single" w:sz="4" w:space="0" w:color="010101"/>
              <w:bottom w:val="nil" w:sz="6" w:space="0" w:color="auto"/>
              <w:right w:val="single" w:sz="4" w:space="0" w:color="010101"/>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900,785.63</w:t>
            </w:r>
          </w:p>
        </w:tc>
        <w:tc>
          <w:tcPr>
            <w:tcW w:w="1498" w:type="dxa"/>
            <w:tcBorders>
              <w:top w:val="nil" w:sz="6" w:space="0" w:color="auto"/>
              <w:left w:val="single" w:sz="4" w:space="0" w:color="010101"/>
              <w:bottom w:val="nil" w:sz="6" w:space="0" w:color="auto"/>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18"/>
                <w:szCs w:val="18"/>
              </w:rPr>
            </w:pPr>
            <w:r>
              <w:rPr>
                <w:rFonts w:ascii="Times New Roman"/>
                <w:spacing w:val="-1"/>
                <w:sz w:val="18"/>
              </w:rPr>
              <w:t>864,114.91</w:t>
            </w:r>
          </w:p>
        </w:tc>
      </w:tr>
      <w:tr>
        <w:trPr>
          <w:trHeight w:val="457" w:hRule="exact"/>
        </w:trPr>
        <w:tc>
          <w:tcPr>
            <w:tcW w:w="733" w:type="dxa"/>
            <w:tcBorders>
              <w:top w:val="nil" w:sz="6" w:space="0" w:color="auto"/>
              <w:left w:val="nil" w:sz="6" w:space="0" w:color="auto"/>
              <w:bottom w:val="single" w:sz="4" w:space="0" w:color="010101"/>
              <w:right w:val="single" w:sz="4" w:space="0" w:color="010101"/>
            </w:tcBorders>
          </w:tcPr>
          <w:p>
            <w:pPr>
              <w:pStyle w:val="TableParagraph"/>
              <w:spacing w:line="240" w:lineRule="auto" w:before="79"/>
              <w:ind w:left="2" w:right="0"/>
              <w:jc w:val="center"/>
              <w:rPr>
                <w:rFonts w:ascii="宋体" w:hAnsi="宋体" w:cs="宋体" w:eastAsia="宋体" w:hint="default"/>
                <w:sz w:val="18"/>
                <w:szCs w:val="18"/>
              </w:rPr>
            </w:pPr>
            <w:r>
              <w:rPr>
                <w:rFonts w:ascii="宋体"/>
                <w:sz w:val="18"/>
              </w:rPr>
              <w:t>8</w:t>
            </w:r>
          </w:p>
        </w:tc>
        <w:tc>
          <w:tcPr>
            <w:tcW w:w="4518"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63"/>
              <w:ind w:left="103" w:right="0"/>
              <w:jc w:val="left"/>
              <w:rPr>
                <w:rFonts w:ascii="宋体" w:hAnsi="宋体" w:cs="宋体" w:eastAsia="宋体" w:hint="default"/>
                <w:sz w:val="20"/>
                <w:szCs w:val="20"/>
              </w:rPr>
            </w:pPr>
            <w:r>
              <w:rPr>
                <w:rFonts w:ascii="宋体" w:hAnsi="宋体" w:cs="宋体" w:eastAsia="宋体" w:hint="default"/>
                <w:sz w:val="20"/>
                <w:szCs w:val="20"/>
              </w:rPr>
              <w:t>少数股东权益影响额</w:t>
            </w:r>
          </w:p>
        </w:tc>
        <w:tc>
          <w:tcPr>
            <w:tcW w:w="177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w w:val="95"/>
                <w:sz w:val="18"/>
              </w:rPr>
              <w:t>-27,847.80</w:t>
            </w:r>
            <w:r>
              <w:rPr>
                <w:rFonts w:ascii="Times New Roman"/>
                <w:sz w:val="18"/>
              </w:rPr>
            </w:r>
          </w:p>
        </w:tc>
        <w:tc>
          <w:tcPr>
            <w:tcW w:w="1498" w:type="dxa"/>
            <w:tcBorders>
              <w:top w:val="nil" w:sz="6" w:space="0" w:color="auto"/>
              <w:left w:val="single" w:sz="4" w:space="0" w:color="010101"/>
              <w:bottom w:val="single" w:sz="4" w:space="0" w:color="010101"/>
              <w:right w:val="nil" w:sz="6" w:space="0" w:color="auto"/>
            </w:tcBorders>
          </w:tcPr>
          <w:p>
            <w:pPr/>
          </w:p>
        </w:tc>
      </w:tr>
      <w:tr>
        <w:trPr>
          <w:trHeight w:val="470" w:hRule="exact"/>
        </w:trPr>
        <w:tc>
          <w:tcPr>
            <w:tcW w:w="733" w:type="dxa"/>
            <w:tcBorders>
              <w:top w:val="single" w:sz="4" w:space="0" w:color="010101"/>
              <w:left w:val="nil" w:sz="6" w:space="0" w:color="auto"/>
              <w:bottom w:val="single" w:sz="12" w:space="0" w:color="010101"/>
              <w:right w:val="single" w:sz="4" w:space="0" w:color="010101"/>
            </w:tcBorders>
          </w:tcPr>
          <w:p>
            <w:pPr/>
          </w:p>
        </w:tc>
        <w:tc>
          <w:tcPr>
            <w:tcW w:w="4518"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61"/>
              <w:ind w:left="103" w:right="0"/>
              <w:jc w:val="left"/>
              <w:rPr>
                <w:rFonts w:ascii="宋体" w:hAnsi="宋体" w:cs="宋体" w:eastAsia="宋体" w:hint="default"/>
                <w:sz w:val="20"/>
                <w:szCs w:val="20"/>
              </w:rPr>
            </w:pPr>
            <w:r>
              <w:rPr>
                <w:rFonts w:ascii="宋体" w:hAnsi="宋体" w:cs="宋体" w:eastAsia="宋体" w:hint="default"/>
                <w:b/>
                <w:bCs/>
                <w:sz w:val="20"/>
                <w:szCs w:val="20"/>
              </w:rPr>
              <w:t>非经常性损益净影响额</w:t>
            </w:r>
            <w:r>
              <w:rPr>
                <w:rFonts w:ascii="宋体" w:hAnsi="宋体" w:cs="宋体" w:eastAsia="宋体" w:hint="default"/>
                <w:sz w:val="20"/>
                <w:szCs w:val="20"/>
              </w:rPr>
            </w:r>
          </w:p>
        </w:tc>
        <w:tc>
          <w:tcPr>
            <w:tcW w:w="1774"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b/>
                <w:sz w:val="18"/>
              </w:rPr>
              <w:t>4,748,550.48</w:t>
            </w:r>
            <w:r>
              <w:rPr>
                <w:rFonts w:ascii="Times New Roman"/>
                <w:sz w:val="18"/>
              </w:rPr>
            </w:r>
          </w:p>
        </w:tc>
        <w:tc>
          <w:tcPr>
            <w:tcW w:w="1498"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20"/>
              <w:ind w:right="105"/>
              <w:jc w:val="right"/>
              <w:rPr>
                <w:rFonts w:ascii="Times New Roman" w:hAnsi="Times New Roman" w:cs="Times New Roman" w:eastAsia="Times New Roman" w:hint="default"/>
                <w:sz w:val="18"/>
                <w:szCs w:val="18"/>
              </w:rPr>
            </w:pPr>
            <w:r>
              <w:rPr>
                <w:rFonts w:ascii="Times New Roman"/>
                <w:b/>
                <w:sz w:val="18"/>
              </w:rPr>
              <w:t>4,896,551.13</w:t>
            </w:r>
            <w:r>
              <w:rPr>
                <w:rFonts w:ascii="Times New Roman"/>
                <w:sz w:val="18"/>
              </w:rPr>
            </w:r>
          </w:p>
        </w:tc>
      </w:tr>
    </w:tbl>
    <w:p>
      <w:pPr>
        <w:spacing w:line="240" w:lineRule="auto" w:before="13"/>
        <w:rPr>
          <w:rFonts w:ascii="宋体" w:hAnsi="宋体" w:cs="宋体" w:eastAsia="宋体" w:hint="default"/>
          <w:sz w:val="8"/>
          <w:szCs w:val="8"/>
        </w:rPr>
      </w:pPr>
    </w:p>
    <w:p>
      <w:pPr>
        <w:pStyle w:val="Heading6"/>
        <w:spacing w:line="240" w:lineRule="auto"/>
        <w:ind w:right="253"/>
        <w:jc w:val="left"/>
        <w:rPr>
          <w:b w:val="0"/>
          <w:bCs w:val="0"/>
        </w:rPr>
      </w:pPr>
      <w:r>
        <w:rPr/>
        <w:t>2、净资产收益率及每股收益</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BodyText"/>
        <w:spacing w:line="412" w:lineRule="auto"/>
        <w:ind w:left="240" w:right="252" w:firstLine="420"/>
        <w:jc w:val="both"/>
      </w:pPr>
      <w:r>
        <w:rPr>
          <w:spacing w:val="-4"/>
        </w:rPr>
        <w:t>按照中国证监会《公开发行证券的公司信息披露编报规则第</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净资产收益率和每 </w:t>
      </w:r>
      <w:r>
        <w:rPr>
          <w:spacing w:val="1"/>
        </w:rPr>
        <w:t>股收益的计算及披露（</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12"/>
        </w:rPr>
        <w:t> </w:t>
      </w:r>
      <w:r>
        <w:rPr>
          <w:spacing w:val="-7"/>
        </w:rPr>
        <w:t>年修订）》（</w:t>
      </w:r>
      <w:r>
        <w:rPr>
          <w:rFonts w:ascii="Times New Roman" w:hAnsi="Times New Roman" w:cs="Times New Roman" w:eastAsia="Times New Roman" w:hint="default"/>
          <w:spacing w:val="-7"/>
        </w:rPr>
        <w:t>“</w:t>
      </w:r>
      <w:r>
        <w:rPr>
          <w:spacing w:val="-7"/>
        </w:rPr>
        <w:t>中国证券监督管理委员会公告</w:t>
      </w:r>
      <w:r>
        <w:rPr>
          <w:rFonts w:ascii="Times New Roman" w:hAnsi="Times New Roman" w:cs="Times New Roman" w:eastAsia="Times New Roman" w:hint="default"/>
          <w:spacing w:val="-7"/>
        </w:rPr>
        <w:t>[2010]2</w:t>
      </w:r>
      <w:r>
        <w:rPr>
          <w:rFonts w:ascii="Times New Roman" w:hAnsi="Times New Roman" w:cs="Times New Roman" w:eastAsia="Times New Roman" w:hint="default"/>
          <w:spacing w:val="11"/>
        </w:rPr>
        <w:t> </w:t>
      </w:r>
      <w:r>
        <w:rPr>
          <w:spacing w:val="-33"/>
        </w:rPr>
        <w:t>号）、《公开</w:t>
      </w:r>
      <w:r>
        <w:rPr>
          <w:spacing w:val="-100"/>
        </w:rPr>
        <w:t> </w:t>
      </w:r>
      <w:r>
        <w:rPr>
          <w:spacing w:val="-100"/>
        </w:rPr>
      </w:r>
      <w:r>
        <w:rPr/>
        <w:t>发行证券的公司信息披露解释性公告第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spacing w:val="-9"/>
        </w:rPr>
        <w:t>号</w:t>
      </w:r>
      <w:r>
        <w:rPr>
          <w:rFonts w:ascii="Times New Roman" w:hAnsi="Times New Roman" w:cs="Times New Roman" w:eastAsia="Times New Roman" w:hint="default"/>
          <w:spacing w:val="-9"/>
        </w:rPr>
        <w:t>——</w:t>
      </w:r>
      <w:r>
        <w:rPr>
          <w:spacing w:val="-9"/>
        </w:rPr>
        <w:t>非经常性损益》（</w:t>
      </w:r>
      <w:r>
        <w:rPr>
          <w:rFonts w:ascii="Times New Roman" w:hAnsi="Times New Roman" w:cs="Times New Roman" w:eastAsia="Times New Roman" w:hint="default"/>
          <w:spacing w:val="-9"/>
        </w:rPr>
        <w:t>“</w:t>
      </w:r>
      <w:r>
        <w:rPr>
          <w:spacing w:val="-9"/>
        </w:rPr>
        <w:t>中国证券监督管理委员会</w:t>
      </w:r>
      <w:r>
        <w:rPr>
          <w:spacing w:val="-103"/>
        </w:rPr>
        <w:t> </w:t>
      </w:r>
      <w:r>
        <w:rPr/>
        <w:t>公告</w:t>
      </w:r>
      <w:r>
        <w:rPr>
          <w:rFonts w:ascii="Times New Roman" w:hAnsi="Times New Roman" w:cs="Times New Roman" w:eastAsia="Times New Roman" w:hint="default"/>
        </w:rPr>
        <w:t>[2008]43</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）要求计算的净资产收益率和每股收益如下：</w:t>
      </w:r>
    </w:p>
    <w:p>
      <w:pPr>
        <w:spacing w:after="0" w:line="412" w:lineRule="auto"/>
        <w:jc w:val="both"/>
        <w:sectPr>
          <w:pgSz w:w="11910" w:h="16840"/>
          <w:pgMar w:header="880" w:footer="769" w:top="1100" w:bottom="960" w:left="1560" w:right="1540"/>
        </w:sectPr>
      </w:pPr>
    </w:p>
    <w:p>
      <w:pPr>
        <w:spacing w:line="240" w:lineRule="auto" w:before="12"/>
        <w:rPr>
          <w:rFonts w:ascii="宋体" w:hAnsi="宋体" w:cs="宋体" w:eastAsia="宋体" w:hint="default"/>
          <w:sz w:val="25"/>
          <w:szCs w:val="25"/>
        </w:rPr>
      </w:pPr>
    </w:p>
    <w:tbl>
      <w:tblPr>
        <w:tblW w:w="0" w:type="auto"/>
        <w:jc w:val="left"/>
        <w:tblInd w:w="116" w:type="dxa"/>
        <w:tblLayout w:type="fixed"/>
        <w:tblCellMar>
          <w:top w:w="0" w:type="dxa"/>
          <w:left w:w="0" w:type="dxa"/>
          <w:bottom w:w="0" w:type="dxa"/>
          <w:right w:w="0" w:type="dxa"/>
        </w:tblCellMar>
        <w:tblLook w:val="01E0"/>
      </w:tblPr>
      <w:tblGrid>
        <w:gridCol w:w="2833"/>
        <w:gridCol w:w="2047"/>
        <w:gridCol w:w="1771"/>
        <w:gridCol w:w="1871"/>
      </w:tblGrid>
      <w:tr>
        <w:trPr>
          <w:trHeight w:val="421" w:hRule="exact"/>
        </w:trPr>
        <w:tc>
          <w:tcPr>
            <w:tcW w:w="2833" w:type="dxa"/>
            <w:vMerge w:val="restart"/>
            <w:tcBorders>
              <w:top w:val="single" w:sz="12" w:space="0" w:color="010101"/>
              <w:left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报告期利润</w:t>
            </w:r>
            <w:r>
              <w:rPr>
                <w:rFonts w:ascii="宋体" w:hAnsi="宋体" w:cs="宋体" w:eastAsia="宋体" w:hint="default"/>
                <w:sz w:val="18"/>
                <w:szCs w:val="18"/>
              </w:rPr>
            </w:r>
          </w:p>
        </w:tc>
        <w:tc>
          <w:tcPr>
            <w:tcW w:w="5689" w:type="dxa"/>
            <w:gridSpan w:val="3"/>
            <w:tcBorders>
              <w:top w:val="single" w:sz="12" w:space="0" w:color="010101"/>
              <w:left w:val="single" w:sz="4" w:space="0" w:color="010101"/>
              <w:bottom w:val="single" w:sz="4" w:space="0" w:color="010101"/>
              <w:right w:val="nil" w:sz="6" w:space="0" w:color="auto"/>
            </w:tcBorders>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r>
      <w:tr>
        <w:trPr>
          <w:trHeight w:val="432" w:hRule="exact"/>
        </w:trPr>
        <w:tc>
          <w:tcPr>
            <w:tcW w:w="2833" w:type="dxa"/>
            <w:vMerge/>
            <w:tcBorders>
              <w:left w:val="nil" w:sz="6" w:space="0" w:color="auto"/>
              <w:right w:val="single" w:sz="4" w:space="0" w:color="010101"/>
            </w:tcBorders>
          </w:tcPr>
          <w:p>
            <w:pPr/>
          </w:p>
        </w:tc>
        <w:tc>
          <w:tcPr>
            <w:tcW w:w="2047" w:type="dxa"/>
            <w:vMerge w:val="restart"/>
            <w:tcBorders>
              <w:top w:val="single" w:sz="4" w:space="0" w:color="010101"/>
              <w:left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b/>
                <w:bCs/>
                <w:sz w:val="18"/>
                <w:szCs w:val="18"/>
              </w:rPr>
              <w:t>加权平均净资产收益率</w:t>
            </w:r>
            <w:r>
              <w:rPr>
                <w:rFonts w:ascii="宋体" w:hAnsi="宋体" w:cs="宋体" w:eastAsia="宋体" w:hint="default"/>
                <w:sz w:val="18"/>
                <w:szCs w:val="18"/>
              </w:rPr>
            </w:r>
          </w:p>
        </w:tc>
        <w:tc>
          <w:tcPr>
            <w:tcW w:w="3642" w:type="dxa"/>
            <w:gridSpan w:val="2"/>
            <w:tcBorders>
              <w:top w:val="single" w:sz="4" w:space="0" w:color="010101"/>
              <w:left w:val="single" w:sz="4" w:space="0" w:color="010101"/>
              <w:bottom w:val="single" w:sz="4" w:space="0" w:color="010101"/>
              <w:right w:val="nil" w:sz="6" w:space="0" w:color="auto"/>
            </w:tcBorders>
          </w:tcPr>
          <w:p>
            <w:pPr>
              <w:pStyle w:val="TableParagraph"/>
              <w:spacing w:line="240" w:lineRule="auto" w:before="75"/>
              <w:ind w:right="2"/>
              <w:jc w:val="center"/>
              <w:rPr>
                <w:rFonts w:ascii="宋体" w:hAnsi="宋体" w:cs="宋体" w:eastAsia="宋体" w:hint="default"/>
                <w:sz w:val="18"/>
                <w:szCs w:val="18"/>
              </w:rPr>
            </w:pPr>
            <w:r>
              <w:rPr>
                <w:rFonts w:ascii="宋体" w:hAnsi="宋体" w:cs="宋体" w:eastAsia="宋体" w:hint="default"/>
                <w:b/>
                <w:bCs/>
                <w:sz w:val="18"/>
                <w:szCs w:val="18"/>
              </w:rPr>
              <w:t>每股收益</w:t>
            </w:r>
            <w:r>
              <w:rPr>
                <w:rFonts w:ascii="宋体" w:hAnsi="宋体" w:cs="宋体" w:eastAsia="宋体" w:hint="default"/>
                <w:sz w:val="18"/>
                <w:szCs w:val="18"/>
              </w:rPr>
            </w:r>
          </w:p>
        </w:tc>
      </w:tr>
      <w:tr>
        <w:trPr>
          <w:trHeight w:val="432" w:hRule="exact"/>
        </w:trPr>
        <w:tc>
          <w:tcPr>
            <w:tcW w:w="2833" w:type="dxa"/>
            <w:vMerge/>
            <w:tcBorders>
              <w:left w:val="nil" w:sz="6" w:space="0" w:color="auto"/>
              <w:bottom w:val="single" w:sz="4" w:space="0" w:color="010101"/>
              <w:right w:val="single" w:sz="4" w:space="0" w:color="010101"/>
            </w:tcBorders>
          </w:tcPr>
          <w:p>
            <w:pPr/>
          </w:p>
        </w:tc>
        <w:tc>
          <w:tcPr>
            <w:tcW w:w="2047" w:type="dxa"/>
            <w:vMerge/>
            <w:tcBorders>
              <w:left w:val="single" w:sz="4" w:space="0" w:color="010101"/>
              <w:bottom w:val="single" w:sz="4" w:space="0" w:color="010101"/>
              <w:right w:val="single" w:sz="4" w:space="0" w:color="010101"/>
            </w:tcBorders>
          </w:tcPr>
          <w:p>
            <w:pPr/>
          </w:p>
        </w:tc>
        <w:tc>
          <w:tcPr>
            <w:tcW w:w="177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5"/>
              <w:ind w:left="339" w:right="0"/>
              <w:jc w:val="left"/>
              <w:rPr>
                <w:rFonts w:ascii="宋体" w:hAnsi="宋体" w:cs="宋体" w:eastAsia="宋体" w:hint="default"/>
                <w:sz w:val="18"/>
                <w:szCs w:val="18"/>
              </w:rPr>
            </w:pPr>
            <w:r>
              <w:rPr>
                <w:rFonts w:ascii="宋体" w:hAnsi="宋体" w:cs="宋体" w:eastAsia="宋体" w:hint="default"/>
                <w:b/>
                <w:bCs/>
                <w:sz w:val="18"/>
                <w:szCs w:val="18"/>
              </w:rPr>
              <w:t>基本每股收益</w:t>
            </w:r>
            <w:r>
              <w:rPr>
                <w:rFonts w:ascii="宋体" w:hAnsi="宋体" w:cs="宋体" w:eastAsia="宋体" w:hint="default"/>
                <w:sz w:val="18"/>
                <w:szCs w:val="18"/>
              </w:rPr>
            </w:r>
          </w:p>
        </w:tc>
        <w:tc>
          <w:tcPr>
            <w:tcW w:w="1871"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75"/>
              <w:ind w:left="390" w:right="0"/>
              <w:jc w:val="left"/>
              <w:rPr>
                <w:rFonts w:ascii="宋体" w:hAnsi="宋体" w:cs="宋体" w:eastAsia="宋体" w:hint="default"/>
                <w:sz w:val="18"/>
                <w:szCs w:val="18"/>
              </w:rPr>
            </w:pPr>
            <w:r>
              <w:rPr>
                <w:rFonts w:ascii="宋体" w:hAnsi="宋体" w:cs="宋体" w:eastAsia="宋体" w:hint="default"/>
                <w:b/>
                <w:bCs/>
                <w:sz w:val="18"/>
                <w:szCs w:val="18"/>
              </w:rPr>
              <w:t>稀释每股收益</w:t>
            </w:r>
            <w:r>
              <w:rPr>
                <w:rFonts w:ascii="宋体" w:hAnsi="宋体" w:cs="宋体" w:eastAsia="宋体" w:hint="default"/>
                <w:sz w:val="18"/>
                <w:szCs w:val="18"/>
              </w:rPr>
            </w:r>
          </w:p>
        </w:tc>
      </w:tr>
      <w:tr>
        <w:trPr>
          <w:trHeight w:val="1230" w:hRule="exact"/>
        </w:trPr>
        <w:tc>
          <w:tcPr>
            <w:tcW w:w="2833"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146"/>
              <w:ind w:left="107"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p>
            <w:pPr>
              <w:pStyle w:val="TableParagraph"/>
              <w:spacing w:line="240" w:lineRule="auto" w:before="4"/>
              <w:ind w:right="0"/>
              <w:jc w:val="left"/>
              <w:rPr>
                <w:rFonts w:ascii="宋体" w:hAnsi="宋体" w:cs="宋体" w:eastAsia="宋体" w:hint="default"/>
                <w:sz w:val="16"/>
                <w:szCs w:val="16"/>
              </w:rPr>
            </w:pPr>
          </w:p>
          <w:p>
            <w:pPr>
              <w:pStyle w:val="TableParagraph"/>
              <w:spacing w:line="316" w:lineRule="auto"/>
              <w:ind w:left="107" w:right="101"/>
              <w:jc w:val="left"/>
              <w:rPr>
                <w:rFonts w:ascii="宋体" w:hAnsi="宋体" w:cs="宋体" w:eastAsia="宋体" w:hint="default"/>
                <w:sz w:val="18"/>
                <w:szCs w:val="18"/>
              </w:rPr>
            </w:pPr>
            <w:r>
              <w:rPr>
                <w:rFonts w:ascii="宋体" w:hAnsi="宋体" w:cs="宋体" w:eastAsia="宋体" w:hint="default"/>
                <w:spacing w:val="-6"/>
                <w:sz w:val="18"/>
                <w:szCs w:val="18"/>
              </w:rPr>
              <w:t>归属于母公司股东、扣除非经常性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损益后的净利润</w:t>
            </w:r>
          </w:p>
        </w:tc>
        <w:tc>
          <w:tcPr>
            <w:tcW w:w="2047"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4.74%</w:t>
            </w:r>
            <w:r>
              <w:rPr>
                <w:rFonts w:ascii="Times New Roman"/>
                <w:sz w:val="18"/>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4.18%</w:t>
            </w:r>
            <w:r>
              <w:rPr>
                <w:rFonts w:ascii="Times New Roman"/>
                <w:sz w:val="18"/>
              </w:rPr>
            </w:r>
          </w:p>
        </w:tc>
        <w:tc>
          <w:tcPr>
            <w:tcW w:w="1771"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0.26</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0.23</w:t>
            </w:r>
          </w:p>
        </w:tc>
        <w:tc>
          <w:tcPr>
            <w:tcW w:w="1871"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0.26</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0.23</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tbl>
      <w:tblPr>
        <w:tblW w:w="0" w:type="auto"/>
        <w:jc w:val="left"/>
        <w:tblInd w:w="116" w:type="dxa"/>
        <w:tblLayout w:type="fixed"/>
        <w:tblCellMar>
          <w:top w:w="0" w:type="dxa"/>
          <w:left w:w="0" w:type="dxa"/>
          <w:bottom w:w="0" w:type="dxa"/>
          <w:right w:w="0" w:type="dxa"/>
        </w:tblCellMar>
        <w:tblLook w:val="01E0"/>
      </w:tblPr>
      <w:tblGrid>
        <w:gridCol w:w="2868"/>
        <w:gridCol w:w="2012"/>
        <w:gridCol w:w="2045"/>
        <w:gridCol w:w="1597"/>
      </w:tblGrid>
      <w:tr>
        <w:trPr>
          <w:trHeight w:val="422" w:hRule="exact"/>
        </w:trPr>
        <w:tc>
          <w:tcPr>
            <w:tcW w:w="2868" w:type="dxa"/>
            <w:vMerge w:val="restart"/>
            <w:tcBorders>
              <w:top w:val="single" w:sz="12" w:space="0" w:color="010101"/>
              <w:left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b/>
                <w:bCs/>
                <w:sz w:val="18"/>
                <w:szCs w:val="18"/>
              </w:rPr>
              <w:t>报告期利润</w:t>
            </w:r>
            <w:r>
              <w:rPr>
                <w:rFonts w:ascii="宋体" w:hAnsi="宋体" w:cs="宋体" w:eastAsia="宋体" w:hint="default"/>
                <w:sz w:val="18"/>
                <w:szCs w:val="18"/>
              </w:rPr>
            </w:r>
          </w:p>
        </w:tc>
        <w:tc>
          <w:tcPr>
            <w:tcW w:w="5654" w:type="dxa"/>
            <w:gridSpan w:val="3"/>
            <w:tcBorders>
              <w:top w:val="single" w:sz="12" w:space="0" w:color="010101"/>
              <w:left w:val="single" w:sz="4" w:space="0" w:color="010101"/>
              <w:bottom w:val="single" w:sz="4" w:space="0" w:color="010101"/>
              <w:right w:val="nil" w:sz="6" w:space="0" w:color="auto"/>
            </w:tcBorders>
          </w:tcPr>
          <w:p>
            <w:pPr>
              <w:pStyle w:val="TableParagraph"/>
              <w:spacing w:line="240" w:lineRule="auto" w:before="54"/>
              <w:ind w:right="4"/>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32" w:hRule="exact"/>
        </w:trPr>
        <w:tc>
          <w:tcPr>
            <w:tcW w:w="2868" w:type="dxa"/>
            <w:vMerge/>
            <w:tcBorders>
              <w:left w:val="nil" w:sz="6" w:space="0" w:color="auto"/>
              <w:right w:val="single" w:sz="4" w:space="0" w:color="010101"/>
            </w:tcBorders>
          </w:tcPr>
          <w:p>
            <w:pPr/>
          </w:p>
        </w:tc>
        <w:tc>
          <w:tcPr>
            <w:tcW w:w="2012" w:type="dxa"/>
            <w:vMerge w:val="restart"/>
            <w:tcBorders>
              <w:top w:val="single" w:sz="4" w:space="0" w:color="010101"/>
              <w:left w:val="single" w:sz="4" w:space="0" w:color="010101"/>
              <w:right w:val="single" w:sz="4" w:space="0" w:color="010101"/>
            </w:tcBorders>
          </w:tcPr>
          <w:p>
            <w:pPr>
              <w:pStyle w:val="TableParagraph"/>
              <w:spacing w:line="316" w:lineRule="auto" w:before="134"/>
              <w:ind w:left="910" w:right="191" w:hanging="722"/>
              <w:jc w:val="left"/>
              <w:rPr>
                <w:rFonts w:ascii="宋体" w:hAnsi="宋体" w:cs="宋体" w:eastAsia="宋体" w:hint="default"/>
                <w:sz w:val="18"/>
                <w:szCs w:val="18"/>
              </w:rPr>
            </w:pPr>
            <w:r>
              <w:rPr>
                <w:rFonts w:ascii="宋体" w:hAnsi="宋体" w:cs="宋体" w:eastAsia="宋体" w:hint="default"/>
                <w:b/>
                <w:bCs/>
                <w:sz w:val="18"/>
                <w:szCs w:val="18"/>
              </w:rPr>
              <w:t>加权平均净资产收益</w:t>
            </w:r>
            <w:r>
              <w:rPr>
                <w:rFonts w:ascii="宋体" w:hAnsi="宋体" w:cs="宋体" w:eastAsia="宋体" w:hint="default"/>
                <w:b/>
                <w:bCs/>
                <w:w w:val="99"/>
                <w:sz w:val="18"/>
                <w:szCs w:val="18"/>
              </w:rPr>
              <w:t> </w:t>
            </w:r>
            <w:r>
              <w:rPr>
                <w:rFonts w:ascii="宋体" w:hAnsi="宋体" w:cs="宋体" w:eastAsia="宋体" w:hint="default"/>
                <w:b/>
                <w:bCs/>
                <w:sz w:val="18"/>
                <w:szCs w:val="18"/>
              </w:rPr>
              <w:t>率</w:t>
            </w:r>
            <w:r>
              <w:rPr>
                <w:rFonts w:ascii="宋体" w:hAnsi="宋体" w:cs="宋体" w:eastAsia="宋体" w:hint="default"/>
                <w:sz w:val="18"/>
                <w:szCs w:val="18"/>
              </w:rPr>
            </w:r>
          </w:p>
        </w:tc>
        <w:tc>
          <w:tcPr>
            <w:tcW w:w="3642" w:type="dxa"/>
            <w:gridSpan w:val="2"/>
            <w:tcBorders>
              <w:top w:val="single" w:sz="4" w:space="0" w:color="010101"/>
              <w:left w:val="single" w:sz="4" w:space="0" w:color="010101"/>
              <w:bottom w:val="single" w:sz="4" w:space="0" w:color="010101"/>
              <w:right w:val="nil" w:sz="6" w:space="0" w:color="auto"/>
            </w:tcBorders>
          </w:tcPr>
          <w:p>
            <w:pPr>
              <w:pStyle w:val="TableParagraph"/>
              <w:spacing w:line="240" w:lineRule="auto" w:before="74"/>
              <w:ind w:right="2"/>
              <w:jc w:val="center"/>
              <w:rPr>
                <w:rFonts w:ascii="宋体" w:hAnsi="宋体" w:cs="宋体" w:eastAsia="宋体" w:hint="default"/>
                <w:sz w:val="18"/>
                <w:szCs w:val="18"/>
              </w:rPr>
            </w:pPr>
            <w:r>
              <w:rPr>
                <w:rFonts w:ascii="宋体" w:hAnsi="宋体" w:cs="宋体" w:eastAsia="宋体" w:hint="default"/>
                <w:b/>
                <w:bCs/>
                <w:sz w:val="18"/>
                <w:szCs w:val="18"/>
              </w:rPr>
              <w:t>每股收益</w:t>
            </w:r>
            <w:r>
              <w:rPr>
                <w:rFonts w:ascii="宋体" w:hAnsi="宋体" w:cs="宋体" w:eastAsia="宋体" w:hint="default"/>
                <w:sz w:val="18"/>
                <w:szCs w:val="18"/>
              </w:rPr>
            </w:r>
          </w:p>
        </w:tc>
      </w:tr>
      <w:tr>
        <w:trPr>
          <w:trHeight w:val="432" w:hRule="exact"/>
        </w:trPr>
        <w:tc>
          <w:tcPr>
            <w:tcW w:w="2868" w:type="dxa"/>
            <w:vMerge/>
            <w:tcBorders>
              <w:left w:val="nil" w:sz="6" w:space="0" w:color="auto"/>
              <w:bottom w:val="single" w:sz="4" w:space="0" w:color="010101"/>
              <w:right w:val="single" w:sz="4" w:space="0" w:color="010101"/>
            </w:tcBorders>
          </w:tcPr>
          <w:p>
            <w:pPr/>
          </w:p>
        </w:tc>
        <w:tc>
          <w:tcPr>
            <w:tcW w:w="2012" w:type="dxa"/>
            <w:vMerge/>
            <w:tcBorders>
              <w:left w:val="single" w:sz="4" w:space="0" w:color="010101"/>
              <w:bottom w:val="single" w:sz="4" w:space="0" w:color="010101"/>
              <w:right w:val="single" w:sz="4" w:space="0" w:color="010101"/>
            </w:tcBorders>
          </w:tcPr>
          <w:p>
            <w:pPr/>
          </w:p>
        </w:tc>
        <w:tc>
          <w:tcPr>
            <w:tcW w:w="204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74"/>
              <w:ind w:left="476" w:right="0"/>
              <w:jc w:val="left"/>
              <w:rPr>
                <w:rFonts w:ascii="宋体" w:hAnsi="宋体" w:cs="宋体" w:eastAsia="宋体" w:hint="default"/>
                <w:sz w:val="18"/>
                <w:szCs w:val="18"/>
              </w:rPr>
            </w:pPr>
            <w:r>
              <w:rPr>
                <w:rFonts w:ascii="宋体" w:hAnsi="宋体" w:cs="宋体" w:eastAsia="宋体" w:hint="default"/>
                <w:b/>
                <w:bCs/>
                <w:sz w:val="18"/>
                <w:szCs w:val="18"/>
              </w:rPr>
              <w:t>基本每股收益</w:t>
            </w:r>
            <w:r>
              <w:rPr>
                <w:rFonts w:ascii="宋体" w:hAnsi="宋体" w:cs="宋体" w:eastAsia="宋体" w:hint="default"/>
                <w:sz w:val="18"/>
                <w:szCs w:val="18"/>
              </w:rPr>
            </w:r>
          </w:p>
        </w:tc>
        <w:tc>
          <w:tcPr>
            <w:tcW w:w="1597"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74"/>
              <w:ind w:left="253" w:right="0"/>
              <w:jc w:val="left"/>
              <w:rPr>
                <w:rFonts w:ascii="宋体" w:hAnsi="宋体" w:cs="宋体" w:eastAsia="宋体" w:hint="default"/>
                <w:sz w:val="18"/>
                <w:szCs w:val="18"/>
              </w:rPr>
            </w:pPr>
            <w:r>
              <w:rPr>
                <w:rFonts w:ascii="宋体" w:hAnsi="宋体" w:cs="宋体" w:eastAsia="宋体" w:hint="default"/>
                <w:b/>
                <w:bCs/>
                <w:sz w:val="18"/>
                <w:szCs w:val="18"/>
              </w:rPr>
              <w:t>稀释每股收益</w:t>
            </w:r>
            <w:r>
              <w:rPr>
                <w:rFonts w:ascii="宋体" w:hAnsi="宋体" w:cs="宋体" w:eastAsia="宋体" w:hint="default"/>
                <w:sz w:val="18"/>
                <w:szCs w:val="18"/>
              </w:rPr>
            </w:r>
          </w:p>
        </w:tc>
      </w:tr>
      <w:tr>
        <w:trPr>
          <w:trHeight w:val="1046" w:hRule="exact"/>
        </w:trPr>
        <w:tc>
          <w:tcPr>
            <w:tcW w:w="2868" w:type="dxa"/>
            <w:tcBorders>
              <w:top w:val="single" w:sz="4" w:space="0" w:color="010101"/>
              <w:left w:val="nil" w:sz="6" w:space="0" w:color="auto"/>
              <w:bottom w:val="single" w:sz="12" w:space="0" w:color="010101"/>
              <w:right w:val="single" w:sz="4" w:space="0" w:color="010101"/>
            </w:tcBorders>
          </w:tcPr>
          <w:p>
            <w:pPr>
              <w:pStyle w:val="TableParagraph"/>
              <w:spacing w:line="340" w:lineRule="auto" w:before="55"/>
              <w:ind w:left="108" w:right="102"/>
              <w:jc w:val="left"/>
              <w:rPr>
                <w:rFonts w:ascii="宋体" w:hAnsi="宋体" w:cs="宋体" w:eastAsia="宋体" w:hint="default"/>
                <w:sz w:val="18"/>
                <w:szCs w:val="18"/>
              </w:rPr>
            </w:pPr>
            <w:r>
              <w:rPr>
                <w:rFonts w:ascii="宋体" w:hAnsi="宋体" w:cs="宋体" w:eastAsia="宋体" w:hint="default"/>
                <w:sz w:val="18"/>
                <w:szCs w:val="18"/>
              </w:rPr>
              <w:t>归属于母公司股东的净利润 </w:t>
            </w:r>
            <w:r>
              <w:rPr>
                <w:rFonts w:ascii="宋体" w:hAnsi="宋体" w:cs="宋体" w:eastAsia="宋体" w:hint="default"/>
                <w:spacing w:val="-4"/>
                <w:sz w:val="18"/>
                <w:szCs w:val="18"/>
              </w:rPr>
              <w:t>归属于母公司股东、扣除非经常性</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损益后的净利润</w:t>
            </w:r>
          </w:p>
        </w:tc>
        <w:tc>
          <w:tcPr>
            <w:tcW w:w="2012"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16.47%</w:t>
            </w: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14.75%</w:t>
            </w:r>
          </w:p>
        </w:tc>
        <w:tc>
          <w:tcPr>
            <w:tcW w:w="2045"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0.30</w:t>
            </w: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0.27</w:t>
            </w:r>
          </w:p>
        </w:tc>
        <w:tc>
          <w:tcPr>
            <w:tcW w:w="1597"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z w:val="18"/>
              </w:rPr>
              <w:t>0.30</w:t>
            </w: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0.27</w:t>
            </w:r>
          </w:p>
        </w:tc>
      </w:tr>
    </w:tbl>
    <w:p>
      <w:pPr>
        <w:spacing w:line="240" w:lineRule="auto" w:before="12"/>
        <w:rPr>
          <w:rFonts w:ascii="宋体" w:hAnsi="宋体" w:cs="宋体" w:eastAsia="宋体" w:hint="default"/>
          <w:sz w:val="20"/>
          <w:szCs w:val="20"/>
        </w:rPr>
      </w:pPr>
    </w:p>
    <w:p>
      <w:pPr>
        <w:pStyle w:val="BodyText"/>
        <w:spacing w:line="240" w:lineRule="auto" w:before="35"/>
        <w:ind w:left="660" w:right="253"/>
        <w:jc w:val="left"/>
      </w:pPr>
      <w:r>
        <w:rPr/>
        <w:t>（1）</w:t>
      </w:r>
      <w:r>
        <w:rPr>
          <w:spacing w:val="89"/>
        </w:rPr>
        <w:t> </w:t>
      </w:r>
      <w:r>
        <w:rPr/>
        <w:t>净资产收益率的计算过程</w:t>
      </w:r>
    </w:p>
    <w:p>
      <w:pPr>
        <w:spacing w:line="240" w:lineRule="auto" w:before="5"/>
        <w:rPr>
          <w:rFonts w:ascii="宋体" w:hAnsi="宋体" w:cs="宋体" w:eastAsia="宋体" w:hint="default"/>
          <w:sz w:val="17"/>
          <w:szCs w:val="17"/>
        </w:rPr>
      </w:pPr>
    </w:p>
    <w:tbl>
      <w:tblPr>
        <w:tblW w:w="0" w:type="auto"/>
        <w:jc w:val="left"/>
        <w:tblInd w:w="116" w:type="dxa"/>
        <w:tblLayout w:type="fixed"/>
        <w:tblCellMar>
          <w:top w:w="0" w:type="dxa"/>
          <w:left w:w="0" w:type="dxa"/>
          <w:bottom w:w="0" w:type="dxa"/>
          <w:right w:w="0" w:type="dxa"/>
        </w:tblCellMar>
        <w:tblLook w:val="01E0"/>
      </w:tblPr>
      <w:tblGrid>
        <w:gridCol w:w="3164"/>
        <w:gridCol w:w="1716"/>
        <w:gridCol w:w="2045"/>
        <w:gridCol w:w="1597"/>
      </w:tblGrid>
      <w:tr>
        <w:trPr>
          <w:trHeight w:val="587" w:hRule="exact"/>
        </w:trPr>
        <w:tc>
          <w:tcPr>
            <w:tcW w:w="3164" w:type="dxa"/>
            <w:tcBorders>
              <w:top w:val="single" w:sz="12" w:space="0" w:color="010101"/>
              <w:left w:val="nil" w:sz="6" w:space="0" w:color="auto"/>
              <w:bottom w:val="single" w:sz="4" w:space="0" w:color="010101"/>
              <w:right w:val="single" w:sz="4" w:space="0" w:color="010101"/>
            </w:tcBorders>
          </w:tcPr>
          <w:p>
            <w:pPr>
              <w:pStyle w:val="TableParagraph"/>
              <w:spacing w:line="240" w:lineRule="auto" w:before="120"/>
              <w:ind w:left="108" w:right="0"/>
              <w:jc w:val="left"/>
              <w:rPr>
                <w:rFonts w:ascii="宋体" w:hAnsi="宋体" w:cs="宋体" w:eastAsia="宋体" w:hint="default"/>
                <w:sz w:val="20"/>
                <w:szCs w:val="20"/>
              </w:rPr>
            </w:pPr>
            <w:r>
              <w:rPr>
                <w:rFonts w:ascii="宋体" w:hAnsi="宋体" w:cs="宋体" w:eastAsia="宋体" w:hint="default"/>
                <w:b/>
                <w:bCs/>
                <w:sz w:val="20"/>
                <w:szCs w:val="20"/>
              </w:rPr>
              <w:t>项</w:t>
            </w:r>
            <w:r>
              <w:rPr>
                <w:rFonts w:ascii="宋体" w:hAnsi="宋体" w:cs="宋体" w:eastAsia="宋体" w:hint="default"/>
                <w:b/>
                <w:bCs/>
                <w:spacing w:val="97"/>
                <w:sz w:val="20"/>
                <w:szCs w:val="20"/>
              </w:rPr>
              <w:t> </w:t>
            </w:r>
            <w:r>
              <w:rPr>
                <w:rFonts w:ascii="宋体" w:hAnsi="宋体" w:cs="宋体" w:eastAsia="宋体" w:hint="default"/>
                <w:b/>
                <w:bCs/>
                <w:sz w:val="20"/>
                <w:szCs w:val="20"/>
              </w:rPr>
              <w:t>目</w:t>
            </w:r>
            <w:r>
              <w:rPr>
                <w:rFonts w:ascii="宋体" w:hAnsi="宋体" w:cs="宋体" w:eastAsia="宋体" w:hint="default"/>
                <w:sz w:val="20"/>
                <w:szCs w:val="20"/>
              </w:rPr>
            </w:r>
          </w:p>
        </w:tc>
        <w:tc>
          <w:tcPr>
            <w:tcW w:w="1716"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120"/>
              <w:ind w:right="0"/>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2045"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120"/>
              <w:ind w:left="616" w:right="0"/>
              <w:jc w:val="left"/>
              <w:rPr>
                <w:rFonts w:ascii="宋体" w:hAnsi="宋体" w:cs="宋体" w:eastAsia="宋体" w:hint="default"/>
                <w:sz w:val="20"/>
                <w:szCs w:val="20"/>
              </w:rPr>
            </w:pPr>
            <w:r>
              <w:rPr>
                <w:rFonts w:ascii="宋体" w:hAnsi="宋体" w:cs="宋体" w:eastAsia="宋体" w:hint="default"/>
                <w:b/>
                <w:bCs/>
                <w:sz w:val="20"/>
                <w:szCs w:val="20"/>
              </w:rPr>
              <w:t>本期金额</w:t>
            </w:r>
            <w:r>
              <w:rPr>
                <w:rFonts w:ascii="宋体" w:hAnsi="宋体" w:cs="宋体" w:eastAsia="宋体" w:hint="default"/>
                <w:sz w:val="20"/>
                <w:szCs w:val="20"/>
              </w:rPr>
            </w:r>
          </w:p>
        </w:tc>
        <w:tc>
          <w:tcPr>
            <w:tcW w:w="1597"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120"/>
              <w:ind w:left="392" w:right="0"/>
              <w:jc w:val="left"/>
              <w:rPr>
                <w:rFonts w:ascii="宋体" w:hAnsi="宋体" w:cs="宋体" w:eastAsia="宋体" w:hint="default"/>
                <w:sz w:val="20"/>
                <w:szCs w:val="20"/>
              </w:rPr>
            </w:pPr>
            <w:r>
              <w:rPr>
                <w:rFonts w:ascii="宋体" w:hAnsi="宋体" w:cs="宋体" w:eastAsia="宋体" w:hint="default"/>
                <w:b/>
                <w:bCs/>
                <w:sz w:val="20"/>
                <w:szCs w:val="20"/>
              </w:rPr>
              <w:t>上期金额</w:t>
            </w:r>
            <w:r>
              <w:rPr>
                <w:rFonts w:ascii="宋体" w:hAnsi="宋体" w:cs="宋体" w:eastAsia="宋体" w:hint="default"/>
                <w:sz w:val="20"/>
                <w:szCs w:val="20"/>
              </w:rPr>
            </w:r>
          </w:p>
        </w:tc>
      </w:tr>
      <w:tr>
        <w:trPr>
          <w:trHeight w:val="512" w:hRule="exact"/>
        </w:trPr>
        <w:tc>
          <w:tcPr>
            <w:tcW w:w="3164" w:type="dxa"/>
            <w:tcBorders>
              <w:top w:val="single" w:sz="4" w:space="0" w:color="010101"/>
              <w:left w:val="nil" w:sz="6" w:space="0" w:color="auto"/>
              <w:bottom w:val="nil" w:sz="6" w:space="0" w:color="auto"/>
              <w:right w:val="single" w:sz="4" w:space="0" w:color="010101"/>
            </w:tcBorders>
          </w:tcPr>
          <w:p>
            <w:pPr>
              <w:pStyle w:val="TableParagraph"/>
              <w:spacing w:line="240" w:lineRule="auto" w:before="136"/>
              <w:ind w:left="108"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1716"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w:t>
            </w:r>
          </w:p>
        </w:tc>
        <w:tc>
          <w:tcPr>
            <w:tcW w:w="2045"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40,209,990.19</w:t>
            </w:r>
          </w:p>
        </w:tc>
        <w:tc>
          <w:tcPr>
            <w:tcW w:w="1597" w:type="dxa"/>
            <w:tcBorders>
              <w:top w:val="single" w:sz="4" w:space="0" w:color="010101"/>
              <w:left w:val="single" w:sz="4" w:space="0" w:color="010101"/>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46,661,426.10</w:t>
            </w:r>
          </w:p>
        </w:tc>
      </w:tr>
      <w:tr>
        <w:trPr>
          <w:trHeight w:val="683" w:hRule="exact"/>
        </w:trPr>
        <w:tc>
          <w:tcPr>
            <w:tcW w:w="3164" w:type="dxa"/>
            <w:tcBorders>
              <w:top w:val="nil" w:sz="6" w:space="0" w:color="auto"/>
              <w:left w:val="nil" w:sz="6" w:space="0" w:color="auto"/>
              <w:bottom w:val="nil" w:sz="6" w:space="0" w:color="auto"/>
              <w:right w:val="single" w:sz="4" w:space="0" w:color="010101"/>
            </w:tcBorders>
          </w:tcPr>
          <w:p>
            <w:pPr>
              <w:pStyle w:val="TableParagraph"/>
              <w:spacing w:line="316" w:lineRule="auto" w:before="69"/>
              <w:ind w:left="108" w:right="169"/>
              <w:jc w:val="left"/>
              <w:rPr>
                <w:rFonts w:ascii="宋体" w:hAnsi="宋体" w:cs="宋体" w:eastAsia="宋体" w:hint="default"/>
                <w:sz w:val="18"/>
                <w:szCs w:val="18"/>
              </w:rPr>
            </w:pPr>
            <w:r>
              <w:rPr>
                <w:rFonts w:ascii="宋体" w:hAnsi="宋体" w:cs="宋体" w:eastAsia="宋体" w:hint="default"/>
                <w:sz w:val="18"/>
                <w:szCs w:val="18"/>
              </w:rPr>
              <w:t>非经常性损益扣除所得税、少数股东 损益后的净额</w:t>
            </w:r>
          </w:p>
        </w:tc>
        <w:tc>
          <w:tcPr>
            <w:tcW w:w="1716" w:type="dxa"/>
            <w:tcBorders>
              <w:top w:val="nil" w:sz="6" w:space="0" w:color="auto"/>
              <w:left w:val="single" w:sz="4" w:space="0" w:color="010101"/>
              <w:bottom w:val="nil" w:sz="6" w:space="0" w:color="auto"/>
              <w:right w:val="single" w:sz="4" w:space="0" w:color="010101"/>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w:t>
            </w:r>
          </w:p>
        </w:tc>
        <w:tc>
          <w:tcPr>
            <w:tcW w:w="2045" w:type="dxa"/>
            <w:tcBorders>
              <w:top w:val="nil" w:sz="6" w:space="0" w:color="auto"/>
              <w:left w:val="single" w:sz="4" w:space="0" w:color="010101"/>
              <w:bottom w:val="nil" w:sz="6" w:space="0" w:color="auto"/>
              <w:right w:val="single" w:sz="4" w:space="0" w:color="010101"/>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4,748,550.48</w:t>
            </w:r>
          </w:p>
        </w:tc>
        <w:tc>
          <w:tcPr>
            <w:tcW w:w="1597" w:type="dxa"/>
            <w:tcBorders>
              <w:top w:val="nil" w:sz="6" w:space="0" w:color="auto"/>
              <w:left w:val="single" w:sz="4" w:space="0" w:color="010101"/>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4,896,551.13</w:t>
            </w:r>
          </w:p>
        </w:tc>
      </w:tr>
      <w:tr>
        <w:trPr>
          <w:trHeight w:val="688" w:hRule="exact"/>
        </w:trPr>
        <w:tc>
          <w:tcPr>
            <w:tcW w:w="3164" w:type="dxa"/>
            <w:tcBorders>
              <w:top w:val="nil" w:sz="6" w:space="0" w:color="auto"/>
              <w:left w:val="nil" w:sz="6" w:space="0" w:color="auto"/>
              <w:bottom w:val="nil" w:sz="6" w:space="0" w:color="auto"/>
              <w:right w:val="single" w:sz="4" w:space="0" w:color="010101"/>
            </w:tcBorders>
          </w:tcPr>
          <w:p>
            <w:pPr>
              <w:pStyle w:val="TableParagraph"/>
              <w:spacing w:line="316" w:lineRule="auto" w:before="10"/>
              <w:ind w:left="108" w:right="169"/>
              <w:jc w:val="left"/>
              <w:rPr>
                <w:rFonts w:ascii="宋体" w:hAnsi="宋体" w:cs="宋体" w:eastAsia="宋体" w:hint="default"/>
                <w:sz w:val="18"/>
                <w:szCs w:val="18"/>
              </w:rPr>
            </w:pPr>
            <w:r>
              <w:rPr>
                <w:rFonts w:ascii="宋体" w:hAnsi="宋体" w:cs="宋体" w:eastAsia="宋体" w:hint="default"/>
                <w:sz w:val="18"/>
                <w:szCs w:val="18"/>
              </w:rPr>
              <w:t>归属于母公司股东、扣除非经常性损 益后的净利润</w:t>
            </w:r>
          </w:p>
        </w:tc>
        <w:tc>
          <w:tcPr>
            <w:tcW w:w="1716"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3=1-2</w:t>
            </w:r>
          </w:p>
        </w:tc>
        <w:tc>
          <w:tcPr>
            <w:tcW w:w="2045"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35,461,439.71</w:t>
            </w:r>
          </w:p>
        </w:tc>
        <w:tc>
          <w:tcPr>
            <w:tcW w:w="1597" w:type="dxa"/>
            <w:tcBorders>
              <w:top w:val="nil" w:sz="6" w:space="0" w:color="auto"/>
              <w:left w:val="single" w:sz="4" w:space="0" w:color="010101"/>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41,764,874.97</w:t>
            </w:r>
          </w:p>
        </w:tc>
      </w:tr>
      <w:tr>
        <w:trPr>
          <w:trHeight w:val="508" w:hRule="exact"/>
        </w:trPr>
        <w:tc>
          <w:tcPr>
            <w:tcW w:w="3164" w:type="dxa"/>
            <w:tcBorders>
              <w:top w:val="nil" w:sz="6" w:space="0" w:color="auto"/>
              <w:left w:val="nil" w:sz="6" w:space="0" w:color="auto"/>
              <w:bottom w:val="nil" w:sz="6" w:space="0" w:color="auto"/>
              <w:right w:val="single" w:sz="4" w:space="0" w:color="010101"/>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归属于母公司股东的期末净资产</w:t>
            </w:r>
          </w:p>
        </w:tc>
        <w:tc>
          <w:tcPr>
            <w:tcW w:w="1716" w:type="dxa"/>
            <w:tcBorders>
              <w:top w:val="nil" w:sz="6" w:space="0" w:color="auto"/>
              <w:left w:val="single" w:sz="4" w:space="0" w:color="010101"/>
              <w:bottom w:val="nil" w:sz="6" w:space="0" w:color="auto"/>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4</w:t>
            </w:r>
          </w:p>
        </w:tc>
        <w:tc>
          <w:tcPr>
            <w:tcW w:w="2045" w:type="dxa"/>
            <w:tcBorders>
              <w:top w:val="nil" w:sz="6" w:space="0" w:color="auto"/>
              <w:left w:val="single" w:sz="4" w:space="0" w:color="010101"/>
              <w:bottom w:val="nil" w:sz="6" w:space="0" w:color="auto"/>
              <w:right w:val="single" w:sz="4" w:space="0" w:color="010101"/>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868,861,241.14</w:t>
            </w:r>
          </w:p>
        </w:tc>
        <w:tc>
          <w:tcPr>
            <w:tcW w:w="1597" w:type="dxa"/>
            <w:tcBorders>
              <w:top w:val="nil" w:sz="6" w:space="0" w:color="auto"/>
              <w:left w:val="single" w:sz="4" w:space="0" w:color="010101"/>
              <w:bottom w:val="nil" w:sz="6" w:space="0" w:color="auto"/>
              <w:right w:val="nil" w:sz="6" w:space="0" w:color="auto"/>
            </w:tcBorders>
          </w:tcPr>
          <w:p>
            <w:pPr>
              <w:pStyle w:val="TableParagraph"/>
              <w:spacing w:line="240" w:lineRule="auto" w:before="115"/>
              <w:ind w:right="106"/>
              <w:jc w:val="right"/>
              <w:rPr>
                <w:rFonts w:ascii="Times New Roman" w:hAnsi="Times New Roman" w:cs="Times New Roman" w:eastAsia="Times New Roman" w:hint="default"/>
                <w:sz w:val="18"/>
                <w:szCs w:val="18"/>
              </w:rPr>
            </w:pPr>
            <w:r>
              <w:rPr>
                <w:rFonts w:ascii="Times New Roman"/>
                <w:sz w:val="18"/>
              </w:rPr>
              <w:t>828,651,250.95</w:t>
            </w:r>
          </w:p>
        </w:tc>
      </w:tr>
      <w:tr>
        <w:trPr>
          <w:trHeight w:val="503" w:hRule="exact"/>
        </w:trPr>
        <w:tc>
          <w:tcPr>
            <w:tcW w:w="3164" w:type="dxa"/>
            <w:tcBorders>
              <w:top w:val="nil" w:sz="6" w:space="0" w:color="auto"/>
              <w:left w:val="nil" w:sz="6" w:space="0" w:color="auto"/>
              <w:bottom w:val="nil" w:sz="6" w:space="0" w:color="auto"/>
              <w:right w:val="single" w:sz="4" w:space="0" w:color="010101"/>
            </w:tcBorders>
          </w:tcPr>
          <w:p>
            <w:pPr>
              <w:pStyle w:val="TableParagraph"/>
              <w:spacing w:line="240" w:lineRule="auto" w:before="134"/>
              <w:ind w:left="108" w:right="0"/>
              <w:jc w:val="left"/>
              <w:rPr>
                <w:rFonts w:ascii="宋体" w:hAnsi="宋体" w:cs="宋体" w:eastAsia="宋体" w:hint="default"/>
                <w:sz w:val="18"/>
                <w:szCs w:val="18"/>
              </w:rPr>
            </w:pPr>
            <w:r>
              <w:rPr>
                <w:rFonts w:ascii="宋体" w:hAnsi="宋体" w:cs="宋体" w:eastAsia="宋体" w:hint="default"/>
                <w:sz w:val="18"/>
                <w:szCs w:val="18"/>
              </w:rPr>
              <w:t>归属于母公司股东的期初净资产</w:t>
            </w:r>
          </w:p>
        </w:tc>
        <w:tc>
          <w:tcPr>
            <w:tcW w:w="1716" w:type="dxa"/>
            <w:tcBorders>
              <w:top w:val="nil" w:sz="6" w:space="0" w:color="auto"/>
              <w:left w:val="single" w:sz="4" w:space="0" w:color="010101"/>
              <w:bottom w:val="nil" w:sz="6" w:space="0" w:color="auto"/>
              <w:right w:val="single" w:sz="4" w:space="0" w:color="010101"/>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w:t>
            </w:r>
          </w:p>
        </w:tc>
        <w:tc>
          <w:tcPr>
            <w:tcW w:w="2045" w:type="dxa"/>
            <w:tcBorders>
              <w:top w:val="nil" w:sz="6" w:space="0" w:color="auto"/>
              <w:left w:val="single" w:sz="4" w:space="0" w:color="010101"/>
              <w:bottom w:val="nil" w:sz="6" w:space="0" w:color="auto"/>
              <w:right w:val="single" w:sz="4" w:space="0" w:color="010101"/>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828,651,250.95</w:t>
            </w:r>
          </w:p>
        </w:tc>
        <w:tc>
          <w:tcPr>
            <w:tcW w:w="1597" w:type="dxa"/>
            <w:tcBorders>
              <w:top w:val="nil" w:sz="6" w:space="0" w:color="auto"/>
              <w:left w:val="single" w:sz="4" w:space="0" w:color="010101"/>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155,486,542.20</w:t>
            </w:r>
          </w:p>
        </w:tc>
      </w:tr>
      <w:tr>
        <w:trPr>
          <w:trHeight w:val="683" w:hRule="exact"/>
        </w:trPr>
        <w:tc>
          <w:tcPr>
            <w:tcW w:w="3164" w:type="dxa"/>
            <w:tcBorders>
              <w:top w:val="nil" w:sz="6" w:space="0" w:color="auto"/>
              <w:left w:val="nil" w:sz="6" w:space="0" w:color="auto"/>
              <w:bottom w:val="nil" w:sz="6" w:space="0" w:color="auto"/>
              <w:right w:val="single" w:sz="4" w:space="0" w:color="010101"/>
            </w:tcBorders>
          </w:tcPr>
          <w:p>
            <w:pPr>
              <w:pStyle w:val="TableParagraph"/>
              <w:spacing w:line="316" w:lineRule="auto" w:before="69"/>
              <w:ind w:left="108" w:right="169"/>
              <w:jc w:val="left"/>
              <w:rPr>
                <w:rFonts w:ascii="宋体" w:hAnsi="宋体" w:cs="宋体" w:eastAsia="宋体" w:hint="default"/>
                <w:sz w:val="18"/>
                <w:szCs w:val="18"/>
              </w:rPr>
            </w:pPr>
            <w:r>
              <w:rPr>
                <w:rFonts w:ascii="宋体" w:hAnsi="宋体" w:cs="宋体" w:eastAsia="宋体" w:hint="default"/>
                <w:sz w:val="18"/>
                <w:szCs w:val="18"/>
              </w:rPr>
              <w:t>发行新股或债转股等新增的、归属于 母公司股东的净资产</w:t>
            </w:r>
          </w:p>
        </w:tc>
        <w:tc>
          <w:tcPr>
            <w:tcW w:w="1716" w:type="dxa"/>
            <w:tcBorders>
              <w:top w:val="nil" w:sz="6" w:space="0" w:color="auto"/>
              <w:left w:val="single" w:sz="4" w:space="0" w:color="010101"/>
              <w:bottom w:val="nil" w:sz="6" w:space="0" w:color="auto"/>
              <w:right w:val="single" w:sz="4" w:space="0" w:color="010101"/>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w:t>
            </w:r>
          </w:p>
        </w:tc>
        <w:tc>
          <w:tcPr>
            <w:tcW w:w="2045" w:type="dxa"/>
            <w:tcBorders>
              <w:top w:val="nil" w:sz="6" w:space="0" w:color="auto"/>
              <w:left w:val="single" w:sz="4" w:space="0" w:color="010101"/>
              <w:bottom w:val="nil" w:sz="6" w:space="0" w:color="auto"/>
              <w:right w:val="single" w:sz="4" w:space="0" w:color="010101"/>
            </w:tcBorders>
          </w:tcPr>
          <w:p>
            <w:pPr/>
          </w:p>
        </w:tc>
        <w:tc>
          <w:tcPr>
            <w:tcW w:w="1597" w:type="dxa"/>
            <w:tcBorders>
              <w:top w:val="nil" w:sz="6" w:space="0" w:color="auto"/>
              <w:left w:val="single" w:sz="4" w:space="0" w:color="010101"/>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626,503,282.65</w:t>
            </w:r>
          </w:p>
        </w:tc>
      </w:tr>
      <w:tr>
        <w:trPr>
          <w:trHeight w:val="624" w:hRule="exact"/>
        </w:trPr>
        <w:tc>
          <w:tcPr>
            <w:tcW w:w="3164" w:type="dxa"/>
            <w:tcBorders>
              <w:top w:val="nil" w:sz="6" w:space="0" w:color="auto"/>
              <w:left w:val="nil" w:sz="6" w:space="0" w:color="auto"/>
              <w:bottom w:val="nil" w:sz="6" w:space="0" w:color="auto"/>
              <w:right w:val="single" w:sz="4" w:space="0" w:color="010101"/>
            </w:tcBorders>
          </w:tcPr>
          <w:p>
            <w:pPr>
              <w:pStyle w:val="TableParagraph"/>
              <w:spacing w:line="316" w:lineRule="auto" w:before="10"/>
              <w:ind w:left="108" w:right="169"/>
              <w:jc w:val="left"/>
              <w:rPr>
                <w:rFonts w:ascii="宋体" w:hAnsi="宋体" w:cs="宋体" w:eastAsia="宋体" w:hint="default"/>
                <w:sz w:val="18"/>
                <w:szCs w:val="18"/>
              </w:rPr>
            </w:pPr>
            <w:r>
              <w:rPr>
                <w:rFonts w:ascii="宋体" w:hAnsi="宋体" w:cs="宋体" w:eastAsia="宋体" w:hint="default"/>
                <w:sz w:val="18"/>
                <w:szCs w:val="18"/>
              </w:rPr>
              <w:t>归属于母公司股东的、新增净资产下 一月份起至报告期期末的月份数</w:t>
            </w:r>
          </w:p>
        </w:tc>
        <w:tc>
          <w:tcPr>
            <w:tcW w:w="1716"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w:t>
            </w:r>
          </w:p>
        </w:tc>
        <w:tc>
          <w:tcPr>
            <w:tcW w:w="2045" w:type="dxa"/>
            <w:tcBorders>
              <w:top w:val="nil" w:sz="6" w:space="0" w:color="auto"/>
              <w:left w:val="single" w:sz="4" w:space="0" w:color="010101"/>
              <w:bottom w:val="nil" w:sz="6" w:space="0" w:color="auto"/>
              <w:right w:val="single" w:sz="4" w:space="0" w:color="010101"/>
            </w:tcBorders>
          </w:tcPr>
          <w:p>
            <w:pPr/>
          </w:p>
        </w:tc>
        <w:tc>
          <w:tcPr>
            <w:tcW w:w="1597" w:type="dxa"/>
            <w:tcBorders>
              <w:top w:val="nil" w:sz="6" w:space="0" w:color="auto"/>
              <w:left w:val="single" w:sz="4" w:space="0" w:color="010101"/>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w:t>
            </w:r>
          </w:p>
        </w:tc>
      </w:tr>
      <w:tr>
        <w:trPr>
          <w:trHeight w:val="624" w:hRule="exact"/>
        </w:trPr>
        <w:tc>
          <w:tcPr>
            <w:tcW w:w="3164" w:type="dxa"/>
            <w:tcBorders>
              <w:top w:val="nil" w:sz="6" w:space="0" w:color="auto"/>
              <w:left w:val="nil" w:sz="6" w:space="0" w:color="auto"/>
              <w:bottom w:val="nil" w:sz="6" w:space="0" w:color="auto"/>
              <w:right w:val="single" w:sz="4" w:space="0" w:color="010101"/>
            </w:tcBorders>
          </w:tcPr>
          <w:p>
            <w:pPr>
              <w:pStyle w:val="TableParagraph"/>
              <w:spacing w:line="316" w:lineRule="auto" w:before="10"/>
              <w:ind w:left="108" w:right="169"/>
              <w:jc w:val="left"/>
              <w:rPr>
                <w:rFonts w:ascii="宋体" w:hAnsi="宋体" w:cs="宋体" w:eastAsia="宋体" w:hint="default"/>
                <w:sz w:val="18"/>
                <w:szCs w:val="18"/>
              </w:rPr>
            </w:pPr>
            <w:r>
              <w:rPr>
                <w:rFonts w:ascii="宋体" w:hAnsi="宋体" w:cs="宋体" w:eastAsia="宋体" w:hint="default"/>
                <w:sz w:val="18"/>
                <w:szCs w:val="18"/>
              </w:rPr>
              <w:t>回购或现金分红等减少的、归属于母 公司股东的净资产</w:t>
            </w:r>
          </w:p>
        </w:tc>
        <w:tc>
          <w:tcPr>
            <w:tcW w:w="1716"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w:t>
            </w:r>
          </w:p>
        </w:tc>
        <w:tc>
          <w:tcPr>
            <w:tcW w:w="2045" w:type="dxa"/>
            <w:tcBorders>
              <w:top w:val="nil" w:sz="6" w:space="0" w:color="auto"/>
              <w:left w:val="single" w:sz="4" w:space="0" w:color="010101"/>
              <w:bottom w:val="nil" w:sz="6" w:space="0" w:color="auto"/>
              <w:right w:val="single" w:sz="4" w:space="0" w:color="010101"/>
            </w:tcBorders>
          </w:tcPr>
          <w:p>
            <w:pPr/>
          </w:p>
        </w:tc>
        <w:tc>
          <w:tcPr>
            <w:tcW w:w="1597" w:type="dxa"/>
            <w:tcBorders>
              <w:top w:val="nil" w:sz="6" w:space="0" w:color="auto"/>
              <w:left w:val="single" w:sz="4" w:space="0" w:color="010101"/>
              <w:bottom w:val="nil" w:sz="6" w:space="0" w:color="auto"/>
              <w:right w:val="nil" w:sz="6" w:space="0" w:color="auto"/>
            </w:tcBorders>
          </w:tcPr>
          <w:p>
            <w:pPr/>
          </w:p>
        </w:tc>
      </w:tr>
      <w:tr>
        <w:trPr>
          <w:trHeight w:val="702" w:hRule="exact"/>
        </w:trPr>
        <w:tc>
          <w:tcPr>
            <w:tcW w:w="3164" w:type="dxa"/>
            <w:tcBorders>
              <w:top w:val="nil" w:sz="6" w:space="0" w:color="auto"/>
              <w:left w:val="nil" w:sz="6" w:space="0" w:color="auto"/>
              <w:bottom w:val="nil" w:sz="6" w:space="0" w:color="auto"/>
              <w:right w:val="single" w:sz="4" w:space="0" w:color="010101"/>
            </w:tcBorders>
          </w:tcPr>
          <w:p>
            <w:pPr>
              <w:pStyle w:val="TableParagraph"/>
              <w:spacing w:line="316" w:lineRule="auto" w:before="10"/>
              <w:ind w:left="108" w:right="169"/>
              <w:jc w:val="left"/>
              <w:rPr>
                <w:rFonts w:ascii="宋体" w:hAnsi="宋体" w:cs="宋体" w:eastAsia="宋体" w:hint="default"/>
                <w:sz w:val="18"/>
                <w:szCs w:val="18"/>
              </w:rPr>
            </w:pPr>
            <w:r>
              <w:rPr>
                <w:rFonts w:ascii="宋体" w:hAnsi="宋体" w:cs="宋体" w:eastAsia="宋体" w:hint="default"/>
                <w:sz w:val="18"/>
                <w:szCs w:val="18"/>
              </w:rPr>
              <w:t>归属于母公司股东的、减少净资产下 一月份起至报告期期末的月份数</w:t>
            </w:r>
          </w:p>
        </w:tc>
        <w:tc>
          <w:tcPr>
            <w:tcW w:w="1716"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w:t>
            </w:r>
          </w:p>
        </w:tc>
        <w:tc>
          <w:tcPr>
            <w:tcW w:w="2045" w:type="dxa"/>
            <w:tcBorders>
              <w:top w:val="nil" w:sz="6" w:space="0" w:color="auto"/>
              <w:left w:val="single" w:sz="4" w:space="0" w:color="010101"/>
              <w:bottom w:val="nil" w:sz="6" w:space="0" w:color="auto"/>
              <w:right w:val="single" w:sz="4" w:space="0" w:color="010101"/>
            </w:tcBorders>
          </w:tcPr>
          <w:p>
            <w:pPr/>
          </w:p>
        </w:tc>
        <w:tc>
          <w:tcPr>
            <w:tcW w:w="1597" w:type="dxa"/>
            <w:tcBorders>
              <w:top w:val="nil" w:sz="6" w:space="0" w:color="auto"/>
              <w:left w:val="single" w:sz="4" w:space="0" w:color="010101"/>
              <w:bottom w:val="nil" w:sz="6" w:space="0" w:color="auto"/>
              <w:right w:val="nil" w:sz="6" w:space="0" w:color="auto"/>
            </w:tcBorders>
          </w:tcPr>
          <w:p>
            <w:pPr/>
          </w:p>
        </w:tc>
      </w:tr>
      <w:tr>
        <w:trPr>
          <w:trHeight w:val="563" w:hRule="exact"/>
        </w:trPr>
        <w:tc>
          <w:tcPr>
            <w:tcW w:w="3164" w:type="dxa"/>
            <w:tcBorders>
              <w:top w:val="nil" w:sz="6" w:space="0" w:color="auto"/>
              <w:left w:val="nil" w:sz="6" w:space="0" w:color="auto"/>
              <w:bottom w:val="single" w:sz="12" w:space="0" w:color="010101"/>
              <w:right w:val="single" w:sz="4" w:space="0" w:color="010101"/>
            </w:tcBorders>
          </w:tcPr>
          <w:p>
            <w:pPr>
              <w:pStyle w:val="TableParagraph"/>
              <w:spacing w:line="240" w:lineRule="auto" w:before="88"/>
              <w:ind w:left="108"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716" w:type="dxa"/>
            <w:tcBorders>
              <w:top w:val="nil" w:sz="6" w:space="0" w:color="auto"/>
              <w:left w:val="single" w:sz="4" w:space="0" w:color="010101"/>
              <w:bottom w:val="single" w:sz="12" w:space="0" w:color="010101"/>
              <w:right w:val="single" w:sz="4" w:space="0" w:color="010101"/>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10</w:t>
            </w:r>
          </w:p>
        </w:tc>
        <w:tc>
          <w:tcPr>
            <w:tcW w:w="2045" w:type="dxa"/>
            <w:tcBorders>
              <w:top w:val="nil" w:sz="6" w:space="0" w:color="auto"/>
              <w:left w:val="single" w:sz="4" w:space="0" w:color="010101"/>
              <w:bottom w:val="single" w:sz="12" w:space="0" w:color="010101"/>
              <w:right w:val="single" w:sz="4" w:space="0" w:color="010101"/>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w:t>
            </w:r>
          </w:p>
        </w:tc>
        <w:tc>
          <w:tcPr>
            <w:tcW w:w="1597" w:type="dxa"/>
            <w:tcBorders>
              <w:top w:val="nil" w:sz="6" w:space="0" w:color="auto"/>
              <w:left w:val="single" w:sz="4" w:space="0" w:color="010101"/>
              <w:bottom w:val="single" w:sz="12" w:space="0" w:color="010101"/>
              <w:right w:val="nil" w:sz="6" w:space="0" w:color="auto"/>
            </w:tcBorders>
          </w:tcPr>
          <w:p>
            <w:pPr>
              <w:pStyle w:val="TableParagraph"/>
              <w:spacing w:line="240" w:lineRule="auto" w:before="129"/>
              <w:ind w:right="106"/>
              <w:jc w:val="right"/>
              <w:rPr>
                <w:rFonts w:ascii="Times New Roman" w:hAnsi="Times New Roman" w:cs="Times New Roman" w:eastAsia="Times New Roman" w:hint="default"/>
                <w:sz w:val="18"/>
                <w:szCs w:val="18"/>
              </w:rPr>
            </w:pPr>
            <w:r>
              <w:rPr>
                <w:rFonts w:ascii="Times New Roman"/>
                <w:sz w:val="18"/>
              </w:rPr>
              <w:t>12</w:t>
            </w:r>
          </w:p>
        </w:tc>
      </w:tr>
      <w:tr>
        <w:trPr>
          <w:trHeight w:val="643" w:hRule="exact"/>
        </w:trPr>
        <w:tc>
          <w:tcPr>
            <w:tcW w:w="3164" w:type="dxa"/>
            <w:tcBorders>
              <w:top w:val="single" w:sz="12" w:space="0" w:color="010101"/>
              <w:left w:val="nil" w:sz="6" w:space="0" w:color="auto"/>
              <w:bottom w:val="single" w:sz="4" w:space="0" w:color="010101"/>
              <w:right w:val="single" w:sz="4" w:space="0" w:color="010101"/>
            </w:tcBorders>
          </w:tcPr>
          <w:p>
            <w:pPr>
              <w:pStyle w:val="TableParagraph"/>
              <w:spacing w:line="316" w:lineRule="auto" w:before="8"/>
              <w:ind w:left="107" w:right="169"/>
              <w:jc w:val="left"/>
              <w:rPr>
                <w:rFonts w:ascii="宋体" w:hAnsi="宋体" w:cs="宋体" w:eastAsia="宋体" w:hint="default"/>
                <w:sz w:val="18"/>
                <w:szCs w:val="18"/>
              </w:rPr>
            </w:pPr>
            <w:r>
              <w:rPr>
                <w:rFonts w:ascii="宋体" w:hAnsi="宋体" w:cs="宋体" w:eastAsia="宋体" w:hint="default"/>
                <w:sz w:val="18"/>
                <w:szCs w:val="18"/>
              </w:rPr>
              <w:t>归属于母公司股东的净资产加权平均 数</w:t>
            </w:r>
          </w:p>
        </w:tc>
        <w:tc>
          <w:tcPr>
            <w:tcW w:w="1716"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8"/>
              <w:ind w:left="19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11=5+1÷</w:t>
            </w:r>
            <w:r>
              <w:rPr>
                <w:rFonts w:ascii="宋体" w:hAnsi="宋体" w:cs="宋体" w:eastAsia="宋体" w:hint="default"/>
                <w:sz w:val="18"/>
                <w:szCs w:val="18"/>
              </w:rPr>
              <w:t>②</w:t>
            </w:r>
            <w:r>
              <w:rPr>
                <w:rFonts w:ascii="Times New Roman" w:hAnsi="Times New Roman" w:cs="Times New Roman" w:eastAsia="Times New Roman" w:hint="default"/>
                <w:sz w:val="18"/>
                <w:szCs w:val="18"/>
              </w:rPr>
              <w:t>+6×7÷1</w:t>
            </w:r>
          </w:p>
          <w:p>
            <w:pPr>
              <w:pStyle w:val="TableParagraph"/>
              <w:spacing w:line="240" w:lineRule="auto" w:before="104"/>
              <w:ind w:left="89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0-8×9÷10</w:t>
            </w:r>
          </w:p>
        </w:tc>
        <w:tc>
          <w:tcPr>
            <w:tcW w:w="2045"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7"/>
              <w:jc w:val="right"/>
              <w:rPr>
                <w:rFonts w:ascii="Arial Narrow" w:hAnsi="Arial Narrow" w:cs="Arial Narrow" w:eastAsia="Arial Narrow" w:hint="default"/>
                <w:sz w:val="20"/>
                <w:szCs w:val="20"/>
              </w:rPr>
            </w:pPr>
            <w:r>
              <w:rPr>
                <w:rFonts w:ascii="Arial Narrow"/>
                <w:spacing w:val="-1"/>
                <w:sz w:val="20"/>
              </w:rPr>
              <w:t>848,756,246.05</w:t>
            </w:r>
            <w:r>
              <w:rPr>
                <w:rFonts w:ascii="Arial Narrow"/>
                <w:sz w:val="20"/>
              </w:rPr>
            </w:r>
          </w:p>
        </w:tc>
        <w:tc>
          <w:tcPr>
            <w:tcW w:w="1597"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283,234,469.03</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769" w:top="1100" w:bottom="960" w:left="1560" w:right="1540"/>
        </w:sectPr>
      </w:pPr>
    </w:p>
    <w:p>
      <w:pPr>
        <w:spacing w:line="240" w:lineRule="auto" w:before="11"/>
        <w:rPr>
          <w:rFonts w:ascii="宋体" w:hAnsi="宋体" w:cs="宋体" w:eastAsia="宋体" w:hint="default"/>
          <w:sz w:val="25"/>
          <w:szCs w:val="25"/>
        </w:rPr>
      </w:pPr>
    </w:p>
    <w:tbl>
      <w:tblPr>
        <w:tblW w:w="0" w:type="auto"/>
        <w:jc w:val="left"/>
        <w:tblInd w:w="116" w:type="dxa"/>
        <w:tblLayout w:type="fixed"/>
        <w:tblCellMar>
          <w:top w:w="0" w:type="dxa"/>
          <w:left w:w="0" w:type="dxa"/>
          <w:bottom w:w="0" w:type="dxa"/>
          <w:right w:w="0" w:type="dxa"/>
        </w:tblCellMar>
        <w:tblLook w:val="01E0"/>
      </w:tblPr>
      <w:tblGrid>
        <w:gridCol w:w="3164"/>
        <w:gridCol w:w="1716"/>
        <w:gridCol w:w="2045"/>
        <w:gridCol w:w="1597"/>
      </w:tblGrid>
      <w:tr>
        <w:trPr>
          <w:trHeight w:val="582" w:hRule="exact"/>
        </w:trPr>
        <w:tc>
          <w:tcPr>
            <w:tcW w:w="3164" w:type="dxa"/>
            <w:tcBorders>
              <w:top w:val="nil" w:sz="6" w:space="0" w:color="auto"/>
              <w:left w:val="nil" w:sz="6" w:space="0" w:color="auto"/>
              <w:bottom w:val="single" w:sz="4" w:space="0" w:color="010101"/>
              <w:right w:val="single" w:sz="4" w:space="0" w:color="010101"/>
            </w:tcBorders>
          </w:tcPr>
          <w:p>
            <w:pPr>
              <w:pStyle w:val="TableParagraph"/>
              <w:spacing w:line="240" w:lineRule="auto" w:before="147"/>
              <w:ind w:left="108" w:right="0"/>
              <w:jc w:val="left"/>
              <w:rPr>
                <w:rFonts w:ascii="宋体" w:hAnsi="宋体" w:cs="宋体" w:eastAsia="宋体" w:hint="default"/>
                <w:sz w:val="18"/>
                <w:szCs w:val="18"/>
              </w:rPr>
            </w:pPr>
            <w:r>
              <w:rPr>
                <w:rFonts w:ascii="宋体" w:hAnsi="宋体" w:cs="宋体" w:eastAsia="宋体" w:hint="default"/>
                <w:b/>
                <w:bCs/>
                <w:sz w:val="18"/>
                <w:szCs w:val="18"/>
              </w:rPr>
              <w:t>加权平均净资产收益率（Ⅰ）</w:t>
            </w:r>
            <w:r>
              <w:rPr>
                <w:rFonts w:ascii="宋体" w:hAnsi="宋体" w:cs="宋体" w:eastAsia="宋体" w:hint="default"/>
                <w:sz w:val="18"/>
                <w:szCs w:val="18"/>
              </w:rPr>
            </w:r>
          </w:p>
        </w:tc>
        <w:tc>
          <w:tcPr>
            <w:tcW w:w="1716"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12=1÷11</w:t>
            </w:r>
          </w:p>
        </w:tc>
        <w:tc>
          <w:tcPr>
            <w:tcW w:w="2045"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76"/>
              <w:ind w:right="99"/>
              <w:jc w:val="right"/>
              <w:rPr>
                <w:rFonts w:ascii="Arial Narrow" w:hAnsi="Arial Narrow" w:cs="Arial Narrow" w:eastAsia="Arial Narrow" w:hint="default"/>
                <w:sz w:val="20"/>
                <w:szCs w:val="20"/>
              </w:rPr>
            </w:pPr>
            <w:r>
              <w:rPr>
                <w:rFonts w:ascii="Arial Narrow"/>
                <w:spacing w:val="-1"/>
                <w:sz w:val="20"/>
              </w:rPr>
              <w:t>4.74%</w:t>
            </w:r>
            <w:r>
              <w:rPr>
                <w:rFonts w:ascii="Arial Narrow"/>
                <w:sz w:val="20"/>
              </w:rPr>
            </w:r>
          </w:p>
        </w:tc>
        <w:tc>
          <w:tcPr>
            <w:tcW w:w="1597" w:type="dxa"/>
            <w:tcBorders>
              <w:top w:val="nil" w:sz="6" w:space="0" w:color="auto"/>
              <w:left w:val="single" w:sz="4" w:space="0" w:color="010101"/>
              <w:bottom w:val="single" w:sz="4" w:space="0" w:color="010101"/>
              <w:right w:val="nil" w:sz="6" w:space="0" w:color="auto"/>
            </w:tcBorders>
          </w:tcPr>
          <w:p>
            <w:pPr>
              <w:pStyle w:val="TableParagraph"/>
              <w:spacing w:line="240" w:lineRule="auto" w:before="176"/>
              <w:ind w:right="104"/>
              <w:jc w:val="right"/>
              <w:rPr>
                <w:rFonts w:ascii="Arial Narrow" w:hAnsi="Arial Narrow" w:cs="Arial Narrow" w:eastAsia="Arial Narrow" w:hint="default"/>
                <w:sz w:val="20"/>
                <w:szCs w:val="20"/>
              </w:rPr>
            </w:pPr>
            <w:r>
              <w:rPr>
                <w:rFonts w:ascii="Arial Narrow"/>
                <w:spacing w:val="-1"/>
                <w:sz w:val="20"/>
              </w:rPr>
              <w:t>16.47%</w:t>
            </w:r>
            <w:r>
              <w:rPr>
                <w:rFonts w:ascii="Arial Narrow"/>
                <w:sz w:val="20"/>
              </w:rPr>
            </w:r>
          </w:p>
        </w:tc>
      </w:tr>
      <w:tr>
        <w:trPr>
          <w:trHeight w:val="588" w:hRule="exact"/>
        </w:trPr>
        <w:tc>
          <w:tcPr>
            <w:tcW w:w="3164"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136"/>
              <w:ind w:left="108" w:right="0"/>
              <w:jc w:val="left"/>
              <w:rPr>
                <w:rFonts w:ascii="宋体" w:hAnsi="宋体" w:cs="宋体" w:eastAsia="宋体" w:hint="default"/>
                <w:sz w:val="18"/>
                <w:szCs w:val="18"/>
              </w:rPr>
            </w:pPr>
            <w:r>
              <w:rPr>
                <w:rFonts w:ascii="宋体" w:hAnsi="宋体" w:cs="宋体" w:eastAsia="宋体" w:hint="default"/>
                <w:b/>
                <w:bCs/>
                <w:sz w:val="18"/>
                <w:szCs w:val="18"/>
              </w:rPr>
              <w:t>加权平均净资产收益率（Ⅱ）</w:t>
            </w:r>
            <w:r>
              <w:rPr>
                <w:rFonts w:ascii="宋体" w:hAnsi="宋体" w:cs="宋体" w:eastAsia="宋体" w:hint="default"/>
                <w:sz w:val="18"/>
                <w:szCs w:val="18"/>
              </w:rPr>
            </w:r>
          </w:p>
        </w:tc>
        <w:tc>
          <w:tcPr>
            <w:tcW w:w="1716"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13=3÷11</w:t>
            </w:r>
          </w:p>
        </w:tc>
        <w:tc>
          <w:tcPr>
            <w:tcW w:w="2045"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66"/>
              <w:ind w:right="99"/>
              <w:jc w:val="right"/>
              <w:rPr>
                <w:rFonts w:ascii="Arial Narrow" w:hAnsi="Arial Narrow" w:cs="Arial Narrow" w:eastAsia="Arial Narrow" w:hint="default"/>
                <w:sz w:val="20"/>
                <w:szCs w:val="20"/>
              </w:rPr>
            </w:pPr>
            <w:r>
              <w:rPr>
                <w:rFonts w:ascii="Arial Narrow"/>
                <w:spacing w:val="-1"/>
                <w:sz w:val="20"/>
              </w:rPr>
              <w:t>4.18%</w:t>
            </w:r>
            <w:r>
              <w:rPr>
                <w:rFonts w:ascii="Arial Narrow"/>
                <w:sz w:val="20"/>
              </w:rPr>
            </w:r>
          </w:p>
        </w:tc>
        <w:tc>
          <w:tcPr>
            <w:tcW w:w="1597"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66"/>
              <w:ind w:right="104"/>
              <w:jc w:val="right"/>
              <w:rPr>
                <w:rFonts w:ascii="Arial Narrow" w:hAnsi="Arial Narrow" w:cs="Arial Narrow" w:eastAsia="Arial Narrow" w:hint="default"/>
                <w:sz w:val="20"/>
                <w:szCs w:val="20"/>
              </w:rPr>
            </w:pPr>
            <w:r>
              <w:rPr>
                <w:rFonts w:ascii="Arial Narrow"/>
                <w:spacing w:val="-1"/>
                <w:sz w:val="20"/>
              </w:rPr>
              <w:t>14.75%</w:t>
            </w:r>
            <w:r>
              <w:rPr>
                <w:rFonts w:ascii="Arial Narrow"/>
                <w:sz w:val="20"/>
              </w:rPr>
            </w:r>
          </w:p>
        </w:tc>
      </w:tr>
    </w:tbl>
    <w:p>
      <w:pPr>
        <w:spacing w:line="240" w:lineRule="auto" w:before="12"/>
        <w:rPr>
          <w:rFonts w:ascii="宋体" w:hAnsi="宋体" w:cs="宋体" w:eastAsia="宋体" w:hint="default"/>
          <w:sz w:val="20"/>
          <w:szCs w:val="20"/>
        </w:rPr>
      </w:pPr>
    </w:p>
    <w:p>
      <w:pPr>
        <w:pStyle w:val="BodyText"/>
        <w:spacing w:line="240" w:lineRule="auto" w:before="35"/>
        <w:ind w:left="660" w:right="253"/>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86"/>
        </w:rPr>
        <w:t> </w:t>
      </w:r>
      <w:r>
        <w:rPr/>
        <w:t>基本每股收益和稀释每股收益的计算过程</w:t>
      </w:r>
    </w:p>
    <w:p>
      <w:pPr>
        <w:spacing w:line="240" w:lineRule="auto" w:before="3"/>
        <w:rPr>
          <w:rFonts w:ascii="宋体" w:hAnsi="宋体" w:cs="宋体" w:eastAsia="宋体" w:hint="default"/>
          <w:sz w:val="16"/>
          <w:szCs w:val="16"/>
        </w:rPr>
      </w:pPr>
    </w:p>
    <w:tbl>
      <w:tblPr>
        <w:tblW w:w="0" w:type="auto"/>
        <w:jc w:val="left"/>
        <w:tblInd w:w="116" w:type="dxa"/>
        <w:tblLayout w:type="fixed"/>
        <w:tblCellMar>
          <w:top w:w="0" w:type="dxa"/>
          <w:left w:w="0" w:type="dxa"/>
          <w:bottom w:w="0" w:type="dxa"/>
          <w:right w:w="0" w:type="dxa"/>
        </w:tblCellMar>
        <w:tblLook w:val="01E0"/>
      </w:tblPr>
      <w:tblGrid>
        <w:gridCol w:w="2150"/>
        <w:gridCol w:w="818"/>
        <w:gridCol w:w="2730"/>
        <w:gridCol w:w="2824"/>
      </w:tblGrid>
      <w:tr>
        <w:trPr>
          <w:trHeight w:val="422" w:hRule="exact"/>
        </w:trPr>
        <w:tc>
          <w:tcPr>
            <w:tcW w:w="2150" w:type="dxa"/>
            <w:tcBorders>
              <w:top w:val="single" w:sz="12" w:space="0" w:color="010101"/>
              <w:left w:val="nil" w:sz="6" w:space="0" w:color="auto"/>
              <w:bottom w:val="single" w:sz="4" w:space="0" w:color="010101"/>
              <w:right w:val="single" w:sz="4" w:space="0" w:color="010101"/>
            </w:tcBorders>
          </w:tcPr>
          <w:p>
            <w:pPr>
              <w:pStyle w:val="TableParagraph"/>
              <w:spacing w:line="240" w:lineRule="auto" w:before="54"/>
              <w:ind w:left="6"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88"/>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818"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730" w:type="dxa"/>
            <w:tcBorders>
              <w:top w:val="single" w:sz="12" w:space="0" w:color="010101"/>
              <w:left w:val="single" w:sz="4" w:space="0" w:color="010101"/>
              <w:bottom w:val="single" w:sz="4" w:space="0" w:color="010101"/>
              <w:right w:val="single" w:sz="4" w:space="0" w:color="010101"/>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824" w:type="dxa"/>
            <w:tcBorders>
              <w:top w:val="single" w:sz="12" w:space="0" w:color="010101"/>
              <w:left w:val="single" w:sz="4" w:space="0" w:color="010101"/>
              <w:bottom w:val="single" w:sz="4" w:space="0" w:color="010101"/>
              <w:right w:val="nil" w:sz="6" w:space="0" w:color="auto"/>
            </w:tcBorders>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628" w:hRule="exact"/>
        </w:trPr>
        <w:tc>
          <w:tcPr>
            <w:tcW w:w="2150" w:type="dxa"/>
            <w:tcBorders>
              <w:top w:val="single" w:sz="4" w:space="0" w:color="010101"/>
              <w:left w:val="nil" w:sz="6" w:space="0" w:color="auto"/>
              <w:bottom w:val="nil" w:sz="6" w:space="0" w:color="auto"/>
              <w:right w:val="single" w:sz="4" w:space="0" w:color="010101"/>
            </w:tcBorders>
          </w:tcPr>
          <w:p>
            <w:pPr>
              <w:pStyle w:val="TableParagraph"/>
              <w:spacing w:line="316" w:lineRule="auto" w:before="9"/>
              <w:ind w:left="108" w:right="91"/>
              <w:jc w:val="left"/>
              <w:rPr>
                <w:rFonts w:ascii="宋体" w:hAnsi="宋体" w:cs="宋体" w:eastAsia="宋体" w:hint="default"/>
                <w:sz w:val="18"/>
                <w:szCs w:val="18"/>
              </w:rPr>
            </w:pPr>
            <w:r>
              <w:rPr>
                <w:rFonts w:ascii="宋体" w:hAnsi="宋体" w:cs="宋体" w:eastAsia="宋体" w:hint="default"/>
                <w:spacing w:val="14"/>
                <w:sz w:val="18"/>
                <w:szCs w:val="18"/>
              </w:rPr>
              <w:t>归属于母公司股东的净 </w:t>
            </w:r>
            <w:r>
              <w:rPr>
                <w:rFonts w:ascii="宋体" w:hAnsi="宋体" w:cs="宋体" w:eastAsia="宋体" w:hint="default"/>
                <w:sz w:val="18"/>
                <w:szCs w:val="18"/>
              </w:rPr>
              <w:t>利润</w:t>
            </w:r>
          </w:p>
        </w:tc>
        <w:tc>
          <w:tcPr>
            <w:tcW w:w="818"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w:t>
            </w:r>
          </w:p>
        </w:tc>
        <w:tc>
          <w:tcPr>
            <w:tcW w:w="2730"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40,209,990.19</w:t>
            </w:r>
          </w:p>
        </w:tc>
        <w:tc>
          <w:tcPr>
            <w:tcW w:w="2824" w:type="dxa"/>
            <w:tcBorders>
              <w:top w:val="single" w:sz="4" w:space="0" w:color="010101"/>
              <w:left w:val="single" w:sz="4" w:space="0" w:color="010101"/>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46,661,426.10</w:t>
            </w:r>
          </w:p>
        </w:tc>
      </w:tr>
      <w:tr>
        <w:trPr>
          <w:trHeight w:val="312" w:hRule="exact"/>
        </w:trPr>
        <w:tc>
          <w:tcPr>
            <w:tcW w:w="2150" w:type="dxa"/>
            <w:tcBorders>
              <w:top w:val="nil" w:sz="6" w:space="0" w:color="auto"/>
              <w:left w:val="nil" w:sz="6" w:space="0" w:color="auto"/>
              <w:bottom w:val="nil" w:sz="6" w:space="0" w:color="auto"/>
              <w:right w:val="single" w:sz="4" w:space="0" w:color="010101"/>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pacing w:val="14"/>
                <w:sz w:val="18"/>
                <w:szCs w:val="18"/>
              </w:rPr>
              <w:t>非经常性损益扣除所得</w:t>
            </w:r>
            <w:r>
              <w:rPr>
                <w:rFonts w:ascii="宋体" w:hAnsi="宋体" w:cs="宋体" w:eastAsia="宋体" w:hint="default"/>
                <w:sz w:val="18"/>
                <w:szCs w:val="18"/>
              </w:rPr>
            </w:r>
          </w:p>
        </w:tc>
        <w:tc>
          <w:tcPr>
            <w:tcW w:w="818" w:type="dxa"/>
            <w:tcBorders>
              <w:top w:val="nil" w:sz="6" w:space="0" w:color="auto"/>
              <w:left w:val="single" w:sz="4" w:space="0" w:color="010101"/>
              <w:bottom w:val="nil" w:sz="6" w:space="0" w:color="auto"/>
              <w:right w:val="single" w:sz="4" w:space="0" w:color="010101"/>
            </w:tcBorders>
          </w:tcPr>
          <w:p>
            <w:pPr/>
          </w:p>
        </w:tc>
        <w:tc>
          <w:tcPr>
            <w:tcW w:w="2730" w:type="dxa"/>
            <w:tcBorders>
              <w:top w:val="nil" w:sz="6" w:space="0" w:color="auto"/>
              <w:left w:val="single" w:sz="4" w:space="0" w:color="010101"/>
              <w:bottom w:val="nil" w:sz="6" w:space="0" w:color="auto"/>
              <w:right w:val="single" w:sz="4" w:space="0" w:color="010101"/>
            </w:tcBorders>
          </w:tcPr>
          <w:p>
            <w:pPr/>
          </w:p>
        </w:tc>
        <w:tc>
          <w:tcPr>
            <w:tcW w:w="2824" w:type="dxa"/>
            <w:tcBorders>
              <w:top w:val="nil" w:sz="6" w:space="0" w:color="auto"/>
              <w:left w:val="single" w:sz="4" w:space="0" w:color="010101"/>
              <w:bottom w:val="nil" w:sz="6" w:space="0" w:color="auto"/>
              <w:right w:val="nil" w:sz="6" w:space="0" w:color="auto"/>
            </w:tcBorders>
          </w:tcPr>
          <w:p>
            <w:pPr/>
          </w:p>
        </w:tc>
      </w:tr>
      <w:tr>
        <w:trPr>
          <w:trHeight w:val="316" w:hRule="exact"/>
        </w:trPr>
        <w:tc>
          <w:tcPr>
            <w:tcW w:w="2150" w:type="dxa"/>
            <w:tcBorders>
              <w:top w:val="nil" w:sz="6" w:space="0" w:color="auto"/>
              <w:left w:val="nil" w:sz="6" w:space="0" w:color="auto"/>
              <w:bottom w:val="nil" w:sz="6" w:space="0" w:color="auto"/>
              <w:right w:val="single" w:sz="4" w:space="0" w:color="010101"/>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pacing w:val="-5"/>
                <w:sz w:val="18"/>
                <w:szCs w:val="18"/>
              </w:rPr>
              <w:t>税、少数股东损益后的净</w:t>
            </w:r>
          </w:p>
        </w:tc>
        <w:tc>
          <w:tcPr>
            <w:tcW w:w="818" w:type="dxa"/>
            <w:tcBorders>
              <w:top w:val="nil" w:sz="6" w:space="0" w:color="auto"/>
              <w:left w:val="single" w:sz="4" w:space="0" w:color="010101"/>
              <w:bottom w:val="nil" w:sz="6" w:space="0" w:color="auto"/>
              <w:right w:val="single" w:sz="4" w:space="0" w:color="010101"/>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2</w:t>
            </w:r>
          </w:p>
        </w:tc>
        <w:tc>
          <w:tcPr>
            <w:tcW w:w="2730" w:type="dxa"/>
            <w:tcBorders>
              <w:top w:val="nil" w:sz="6" w:space="0" w:color="auto"/>
              <w:left w:val="single" w:sz="4" w:space="0" w:color="010101"/>
              <w:bottom w:val="nil" w:sz="6" w:space="0" w:color="auto"/>
              <w:right w:val="single" w:sz="4" w:space="0" w:color="010101"/>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4,748,550.48</w:t>
            </w:r>
          </w:p>
        </w:tc>
        <w:tc>
          <w:tcPr>
            <w:tcW w:w="2824" w:type="dxa"/>
            <w:tcBorders>
              <w:top w:val="nil" w:sz="6" w:space="0" w:color="auto"/>
              <w:left w:val="single" w:sz="4" w:space="0" w:color="010101"/>
              <w:bottom w:val="nil" w:sz="6" w:space="0" w:color="auto"/>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18"/>
                <w:szCs w:val="18"/>
              </w:rPr>
            </w:pPr>
            <w:r>
              <w:rPr>
                <w:rFonts w:ascii="Times New Roman"/>
                <w:sz w:val="18"/>
              </w:rPr>
              <w:t>4,896,551.13</w:t>
            </w:r>
          </w:p>
        </w:tc>
      </w:tr>
      <w:tr>
        <w:trPr>
          <w:trHeight w:val="308" w:hRule="exact"/>
        </w:trPr>
        <w:tc>
          <w:tcPr>
            <w:tcW w:w="2150" w:type="dxa"/>
            <w:tcBorders>
              <w:top w:val="nil" w:sz="6" w:space="0" w:color="auto"/>
              <w:left w:val="nil" w:sz="6" w:space="0" w:color="auto"/>
              <w:bottom w:val="nil" w:sz="6" w:space="0" w:color="auto"/>
              <w:right w:val="single" w:sz="4" w:space="0" w:color="010101"/>
            </w:tcBorders>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额</w:t>
            </w:r>
          </w:p>
        </w:tc>
        <w:tc>
          <w:tcPr>
            <w:tcW w:w="818" w:type="dxa"/>
            <w:tcBorders>
              <w:top w:val="nil" w:sz="6" w:space="0" w:color="auto"/>
              <w:left w:val="single" w:sz="4" w:space="0" w:color="010101"/>
              <w:bottom w:val="nil" w:sz="6" w:space="0" w:color="auto"/>
              <w:right w:val="single" w:sz="4" w:space="0" w:color="010101"/>
            </w:tcBorders>
          </w:tcPr>
          <w:p>
            <w:pPr/>
          </w:p>
        </w:tc>
        <w:tc>
          <w:tcPr>
            <w:tcW w:w="2730" w:type="dxa"/>
            <w:tcBorders>
              <w:top w:val="nil" w:sz="6" w:space="0" w:color="auto"/>
              <w:left w:val="single" w:sz="4" w:space="0" w:color="010101"/>
              <w:bottom w:val="nil" w:sz="6" w:space="0" w:color="auto"/>
              <w:right w:val="single" w:sz="4" w:space="0" w:color="010101"/>
            </w:tcBorders>
          </w:tcPr>
          <w:p>
            <w:pPr/>
          </w:p>
        </w:tc>
        <w:tc>
          <w:tcPr>
            <w:tcW w:w="2824" w:type="dxa"/>
            <w:tcBorders>
              <w:top w:val="nil" w:sz="6" w:space="0" w:color="auto"/>
              <w:left w:val="single" w:sz="4" w:space="0" w:color="010101"/>
              <w:bottom w:val="nil" w:sz="6" w:space="0" w:color="auto"/>
              <w:right w:val="nil" w:sz="6" w:space="0" w:color="auto"/>
            </w:tcBorders>
          </w:tcPr>
          <w:p>
            <w:pPr/>
          </w:p>
        </w:tc>
      </w:tr>
      <w:tr>
        <w:trPr>
          <w:trHeight w:val="312" w:hRule="exact"/>
        </w:trPr>
        <w:tc>
          <w:tcPr>
            <w:tcW w:w="2150" w:type="dxa"/>
            <w:tcBorders>
              <w:top w:val="nil" w:sz="6" w:space="0" w:color="auto"/>
              <w:left w:val="nil" w:sz="6" w:space="0" w:color="auto"/>
              <w:bottom w:val="nil" w:sz="6" w:space="0" w:color="auto"/>
              <w:right w:val="single" w:sz="4" w:space="0" w:color="010101"/>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pacing w:val="-5"/>
                <w:sz w:val="18"/>
                <w:szCs w:val="18"/>
              </w:rPr>
              <w:t>归属于母公司股东、扣除</w:t>
            </w:r>
          </w:p>
        </w:tc>
        <w:tc>
          <w:tcPr>
            <w:tcW w:w="818" w:type="dxa"/>
            <w:tcBorders>
              <w:top w:val="nil" w:sz="6" w:space="0" w:color="auto"/>
              <w:left w:val="single" w:sz="4" w:space="0" w:color="010101"/>
              <w:bottom w:val="nil" w:sz="6" w:space="0" w:color="auto"/>
              <w:right w:val="single" w:sz="4" w:space="0" w:color="010101"/>
            </w:tcBorders>
          </w:tcPr>
          <w:p>
            <w:pPr/>
          </w:p>
        </w:tc>
        <w:tc>
          <w:tcPr>
            <w:tcW w:w="2730" w:type="dxa"/>
            <w:tcBorders>
              <w:top w:val="nil" w:sz="6" w:space="0" w:color="auto"/>
              <w:left w:val="single" w:sz="4" w:space="0" w:color="010101"/>
              <w:bottom w:val="nil" w:sz="6" w:space="0" w:color="auto"/>
              <w:right w:val="single" w:sz="4" w:space="0" w:color="010101"/>
            </w:tcBorders>
          </w:tcPr>
          <w:p>
            <w:pPr/>
          </w:p>
        </w:tc>
        <w:tc>
          <w:tcPr>
            <w:tcW w:w="2824" w:type="dxa"/>
            <w:tcBorders>
              <w:top w:val="nil" w:sz="6" w:space="0" w:color="auto"/>
              <w:left w:val="single" w:sz="4" w:space="0" w:color="010101"/>
              <w:bottom w:val="nil" w:sz="6" w:space="0" w:color="auto"/>
              <w:right w:val="nil" w:sz="6" w:space="0" w:color="auto"/>
            </w:tcBorders>
          </w:tcPr>
          <w:p>
            <w:pPr/>
          </w:p>
        </w:tc>
      </w:tr>
      <w:tr>
        <w:trPr>
          <w:trHeight w:val="316" w:hRule="exact"/>
        </w:trPr>
        <w:tc>
          <w:tcPr>
            <w:tcW w:w="2150" w:type="dxa"/>
            <w:tcBorders>
              <w:top w:val="nil" w:sz="6" w:space="0" w:color="auto"/>
              <w:left w:val="nil" w:sz="6" w:space="0" w:color="auto"/>
              <w:bottom w:val="nil" w:sz="6" w:space="0" w:color="auto"/>
              <w:right w:val="single" w:sz="4" w:space="0" w:color="010101"/>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pacing w:val="14"/>
                <w:sz w:val="18"/>
                <w:szCs w:val="18"/>
              </w:rPr>
              <w:t>非经常性损益后的净利</w:t>
            </w:r>
            <w:r>
              <w:rPr>
                <w:rFonts w:ascii="宋体" w:hAnsi="宋体" w:cs="宋体" w:eastAsia="宋体" w:hint="default"/>
                <w:sz w:val="18"/>
                <w:szCs w:val="18"/>
              </w:rPr>
            </w:r>
          </w:p>
        </w:tc>
        <w:tc>
          <w:tcPr>
            <w:tcW w:w="818" w:type="dxa"/>
            <w:tcBorders>
              <w:top w:val="nil" w:sz="6" w:space="0" w:color="auto"/>
              <w:left w:val="single" w:sz="4" w:space="0" w:color="010101"/>
              <w:bottom w:val="nil" w:sz="6" w:space="0" w:color="auto"/>
              <w:right w:val="single" w:sz="4" w:space="0" w:color="010101"/>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3=1-2</w:t>
            </w:r>
          </w:p>
        </w:tc>
        <w:tc>
          <w:tcPr>
            <w:tcW w:w="2730" w:type="dxa"/>
            <w:tcBorders>
              <w:top w:val="nil" w:sz="6" w:space="0" w:color="auto"/>
              <w:left w:val="single" w:sz="4" w:space="0" w:color="010101"/>
              <w:bottom w:val="nil" w:sz="6" w:space="0" w:color="auto"/>
              <w:right w:val="single" w:sz="4" w:space="0" w:color="010101"/>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35,461,439.71</w:t>
            </w:r>
          </w:p>
        </w:tc>
        <w:tc>
          <w:tcPr>
            <w:tcW w:w="2824" w:type="dxa"/>
            <w:tcBorders>
              <w:top w:val="nil" w:sz="6" w:space="0" w:color="auto"/>
              <w:left w:val="single" w:sz="4" w:space="0" w:color="010101"/>
              <w:bottom w:val="nil" w:sz="6" w:space="0" w:color="auto"/>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18"/>
                <w:szCs w:val="18"/>
              </w:rPr>
            </w:pPr>
            <w:r>
              <w:rPr>
                <w:rFonts w:ascii="Times New Roman"/>
                <w:sz w:val="18"/>
              </w:rPr>
              <w:t>41,764,874.97</w:t>
            </w:r>
          </w:p>
        </w:tc>
      </w:tr>
      <w:tr>
        <w:trPr>
          <w:trHeight w:val="353" w:hRule="exact"/>
        </w:trPr>
        <w:tc>
          <w:tcPr>
            <w:tcW w:w="2150" w:type="dxa"/>
            <w:tcBorders>
              <w:top w:val="nil" w:sz="6" w:space="0" w:color="auto"/>
              <w:left w:val="nil" w:sz="6" w:space="0" w:color="auto"/>
              <w:bottom w:val="nil" w:sz="6" w:space="0" w:color="auto"/>
              <w:right w:val="single" w:sz="4" w:space="0" w:color="010101"/>
            </w:tcBorders>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润</w:t>
            </w:r>
          </w:p>
        </w:tc>
        <w:tc>
          <w:tcPr>
            <w:tcW w:w="818" w:type="dxa"/>
            <w:tcBorders>
              <w:top w:val="nil" w:sz="6" w:space="0" w:color="auto"/>
              <w:left w:val="single" w:sz="4" w:space="0" w:color="010101"/>
              <w:bottom w:val="nil" w:sz="6" w:space="0" w:color="auto"/>
              <w:right w:val="single" w:sz="4" w:space="0" w:color="010101"/>
            </w:tcBorders>
          </w:tcPr>
          <w:p>
            <w:pPr/>
          </w:p>
        </w:tc>
        <w:tc>
          <w:tcPr>
            <w:tcW w:w="2730" w:type="dxa"/>
            <w:tcBorders>
              <w:top w:val="nil" w:sz="6" w:space="0" w:color="auto"/>
              <w:left w:val="single" w:sz="4" w:space="0" w:color="010101"/>
              <w:bottom w:val="nil" w:sz="6" w:space="0" w:color="auto"/>
              <w:right w:val="single" w:sz="4" w:space="0" w:color="010101"/>
            </w:tcBorders>
          </w:tcPr>
          <w:p>
            <w:pPr/>
          </w:p>
        </w:tc>
        <w:tc>
          <w:tcPr>
            <w:tcW w:w="2824" w:type="dxa"/>
            <w:tcBorders>
              <w:top w:val="nil" w:sz="6" w:space="0" w:color="auto"/>
              <w:left w:val="single" w:sz="4" w:space="0" w:color="010101"/>
              <w:bottom w:val="nil" w:sz="6" w:space="0" w:color="auto"/>
              <w:right w:val="nil" w:sz="6" w:space="0" w:color="auto"/>
            </w:tcBorders>
          </w:tcPr>
          <w:p>
            <w:pPr/>
          </w:p>
        </w:tc>
      </w:tr>
      <w:tr>
        <w:trPr>
          <w:trHeight w:val="408" w:hRule="exact"/>
        </w:trPr>
        <w:tc>
          <w:tcPr>
            <w:tcW w:w="2150" w:type="dxa"/>
            <w:tcBorders>
              <w:top w:val="nil" w:sz="6" w:space="0" w:color="auto"/>
              <w:left w:val="nil" w:sz="6" w:space="0" w:color="auto"/>
              <w:bottom w:val="nil" w:sz="6" w:space="0" w:color="auto"/>
              <w:right w:val="single" w:sz="4" w:space="0" w:color="010101"/>
            </w:tcBorders>
          </w:tcPr>
          <w:p>
            <w:pPr>
              <w:pStyle w:val="TableParagraph"/>
              <w:spacing w:line="240" w:lineRule="auto" w:before="56"/>
              <w:ind w:left="108"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818" w:type="dxa"/>
            <w:tcBorders>
              <w:top w:val="nil" w:sz="6" w:space="0" w:color="auto"/>
              <w:left w:val="single" w:sz="4" w:space="0" w:color="010101"/>
              <w:bottom w:val="nil" w:sz="6" w:space="0" w:color="auto"/>
              <w:right w:val="single" w:sz="4" w:space="0" w:color="010101"/>
            </w:tcBorders>
          </w:tcPr>
          <w:p>
            <w:pPr>
              <w:pStyle w:val="TableParagraph"/>
              <w:spacing w:line="240" w:lineRule="auto" w:before="97"/>
              <w:ind w:right="1"/>
              <w:jc w:val="center"/>
              <w:rPr>
                <w:rFonts w:ascii="Times New Roman" w:hAnsi="Times New Roman" w:cs="Times New Roman" w:eastAsia="Times New Roman" w:hint="default"/>
                <w:sz w:val="18"/>
                <w:szCs w:val="18"/>
              </w:rPr>
            </w:pPr>
            <w:r>
              <w:rPr>
                <w:rFonts w:ascii="Times New Roman"/>
                <w:sz w:val="18"/>
              </w:rPr>
              <w:t>4</w:t>
            </w:r>
          </w:p>
        </w:tc>
        <w:tc>
          <w:tcPr>
            <w:tcW w:w="2730" w:type="dxa"/>
            <w:tcBorders>
              <w:top w:val="nil" w:sz="6" w:space="0" w:color="auto"/>
              <w:left w:val="single" w:sz="4" w:space="0" w:color="010101"/>
              <w:bottom w:val="nil" w:sz="6" w:space="0" w:color="auto"/>
              <w:right w:val="single" w:sz="4" w:space="0" w:color="010101"/>
            </w:tcBorders>
          </w:tcPr>
          <w:p>
            <w:pPr>
              <w:pStyle w:val="TableParagraph"/>
              <w:spacing w:line="240" w:lineRule="auto" w:before="97"/>
              <w:ind w:right="101"/>
              <w:jc w:val="right"/>
              <w:rPr>
                <w:rFonts w:ascii="Times New Roman" w:hAnsi="Times New Roman" w:cs="Times New Roman" w:eastAsia="Times New Roman" w:hint="default"/>
                <w:sz w:val="18"/>
                <w:szCs w:val="18"/>
              </w:rPr>
            </w:pPr>
            <w:r>
              <w:rPr>
                <w:rFonts w:ascii="Times New Roman"/>
                <w:sz w:val="18"/>
              </w:rPr>
              <w:t>120,000,000.00</w:t>
            </w:r>
          </w:p>
        </w:tc>
        <w:tc>
          <w:tcPr>
            <w:tcW w:w="2824" w:type="dxa"/>
            <w:tcBorders>
              <w:top w:val="nil" w:sz="6" w:space="0" w:color="auto"/>
              <w:left w:val="single" w:sz="4" w:space="0" w:color="010101"/>
              <w:bottom w:val="nil" w:sz="6" w:space="0" w:color="auto"/>
              <w:right w:val="nil" w:sz="6" w:space="0" w:color="auto"/>
            </w:tcBorders>
          </w:tcPr>
          <w:p>
            <w:pPr>
              <w:pStyle w:val="TableParagraph"/>
              <w:spacing w:line="240" w:lineRule="auto" w:before="97"/>
              <w:ind w:right="106"/>
              <w:jc w:val="right"/>
              <w:rPr>
                <w:rFonts w:ascii="Times New Roman" w:hAnsi="Times New Roman" w:cs="Times New Roman" w:eastAsia="Times New Roman" w:hint="default"/>
                <w:sz w:val="18"/>
                <w:szCs w:val="18"/>
              </w:rPr>
            </w:pPr>
            <w:r>
              <w:rPr>
                <w:rFonts w:ascii="Times New Roman"/>
                <w:sz w:val="18"/>
              </w:rPr>
              <w:t>120,000,000.00</w:t>
            </w:r>
          </w:p>
        </w:tc>
      </w:tr>
      <w:tr>
        <w:trPr>
          <w:trHeight w:val="353" w:hRule="exact"/>
        </w:trPr>
        <w:tc>
          <w:tcPr>
            <w:tcW w:w="2150" w:type="dxa"/>
            <w:tcBorders>
              <w:top w:val="nil" w:sz="6" w:space="0" w:color="auto"/>
              <w:left w:val="nil" w:sz="6" w:space="0" w:color="auto"/>
              <w:bottom w:val="nil" w:sz="6" w:space="0" w:color="auto"/>
              <w:right w:val="single" w:sz="4" w:space="0" w:color="010101"/>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pacing w:val="14"/>
                <w:sz w:val="18"/>
                <w:szCs w:val="18"/>
              </w:rPr>
              <w:t>公积金转增股本或股票</w:t>
            </w:r>
            <w:r>
              <w:rPr>
                <w:rFonts w:ascii="宋体" w:hAnsi="宋体" w:cs="宋体" w:eastAsia="宋体" w:hint="default"/>
                <w:sz w:val="18"/>
                <w:szCs w:val="18"/>
              </w:rPr>
            </w:r>
          </w:p>
        </w:tc>
        <w:tc>
          <w:tcPr>
            <w:tcW w:w="818" w:type="dxa"/>
            <w:tcBorders>
              <w:top w:val="nil" w:sz="6" w:space="0" w:color="auto"/>
              <w:left w:val="single" w:sz="4" w:space="0" w:color="010101"/>
              <w:bottom w:val="nil" w:sz="6" w:space="0" w:color="auto"/>
              <w:right w:val="single" w:sz="4" w:space="0" w:color="010101"/>
            </w:tcBorders>
          </w:tcPr>
          <w:p>
            <w:pPr/>
          </w:p>
        </w:tc>
        <w:tc>
          <w:tcPr>
            <w:tcW w:w="2730" w:type="dxa"/>
            <w:tcBorders>
              <w:top w:val="nil" w:sz="6" w:space="0" w:color="auto"/>
              <w:left w:val="single" w:sz="4" w:space="0" w:color="010101"/>
              <w:bottom w:val="nil" w:sz="6" w:space="0" w:color="auto"/>
              <w:right w:val="single" w:sz="4" w:space="0" w:color="010101"/>
            </w:tcBorders>
          </w:tcPr>
          <w:p>
            <w:pPr/>
          </w:p>
        </w:tc>
        <w:tc>
          <w:tcPr>
            <w:tcW w:w="2824" w:type="dxa"/>
            <w:tcBorders>
              <w:top w:val="nil" w:sz="6" w:space="0" w:color="auto"/>
              <w:left w:val="single" w:sz="4" w:space="0" w:color="010101"/>
              <w:bottom w:val="nil" w:sz="6" w:space="0" w:color="auto"/>
              <w:right w:val="nil" w:sz="6" w:space="0" w:color="auto"/>
            </w:tcBorders>
          </w:tcPr>
          <w:p>
            <w:pPr/>
          </w:p>
        </w:tc>
      </w:tr>
      <w:tr>
        <w:trPr>
          <w:trHeight w:val="316" w:hRule="exact"/>
        </w:trPr>
        <w:tc>
          <w:tcPr>
            <w:tcW w:w="2150" w:type="dxa"/>
            <w:tcBorders>
              <w:top w:val="nil" w:sz="6" w:space="0" w:color="auto"/>
              <w:left w:val="nil" w:sz="6" w:space="0" w:color="auto"/>
              <w:bottom w:val="nil" w:sz="6" w:space="0" w:color="auto"/>
              <w:right w:val="single" w:sz="4" w:space="0" w:color="010101"/>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pacing w:val="14"/>
                <w:sz w:val="18"/>
                <w:szCs w:val="18"/>
              </w:rPr>
              <w:t>股利分配等增加股份数</w:t>
            </w:r>
            <w:r>
              <w:rPr>
                <w:rFonts w:ascii="宋体" w:hAnsi="宋体" w:cs="宋体" w:eastAsia="宋体" w:hint="default"/>
                <w:sz w:val="18"/>
                <w:szCs w:val="18"/>
              </w:rPr>
            </w:r>
          </w:p>
        </w:tc>
        <w:tc>
          <w:tcPr>
            <w:tcW w:w="818" w:type="dxa"/>
            <w:tcBorders>
              <w:top w:val="nil" w:sz="6" w:space="0" w:color="auto"/>
              <w:left w:val="single" w:sz="4" w:space="0" w:color="010101"/>
              <w:bottom w:val="nil" w:sz="6" w:space="0" w:color="auto"/>
              <w:right w:val="single" w:sz="4" w:space="0" w:color="010101"/>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5</w:t>
            </w:r>
          </w:p>
        </w:tc>
        <w:tc>
          <w:tcPr>
            <w:tcW w:w="2730" w:type="dxa"/>
            <w:tcBorders>
              <w:top w:val="nil" w:sz="6" w:space="0" w:color="auto"/>
              <w:left w:val="single" w:sz="4" w:space="0" w:color="010101"/>
              <w:bottom w:val="nil" w:sz="6" w:space="0" w:color="auto"/>
              <w:right w:val="single" w:sz="4" w:space="0" w:color="010101"/>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36,000,000.00</w:t>
            </w:r>
          </w:p>
        </w:tc>
        <w:tc>
          <w:tcPr>
            <w:tcW w:w="2824" w:type="dxa"/>
            <w:tcBorders>
              <w:top w:val="nil" w:sz="6" w:space="0" w:color="auto"/>
              <w:left w:val="single" w:sz="4" w:space="0" w:color="010101"/>
              <w:bottom w:val="nil" w:sz="6" w:space="0" w:color="auto"/>
              <w:right w:val="nil" w:sz="6" w:space="0" w:color="auto"/>
            </w:tcBorders>
          </w:tcPr>
          <w:p>
            <w:pPr>
              <w:pStyle w:val="TableParagraph"/>
              <w:spacing w:line="240" w:lineRule="auto" w:before="52"/>
              <w:ind w:right="105"/>
              <w:jc w:val="right"/>
              <w:rPr>
                <w:rFonts w:ascii="Times New Roman" w:hAnsi="Times New Roman" w:cs="Times New Roman" w:eastAsia="Times New Roman" w:hint="default"/>
                <w:sz w:val="18"/>
                <w:szCs w:val="18"/>
              </w:rPr>
            </w:pPr>
            <w:r>
              <w:rPr>
                <w:rFonts w:ascii="Times New Roman"/>
                <w:sz w:val="18"/>
              </w:rPr>
              <w:t>36,000,000.00</w:t>
            </w:r>
          </w:p>
        </w:tc>
      </w:tr>
      <w:tr>
        <w:trPr>
          <w:trHeight w:val="392" w:hRule="exact"/>
        </w:trPr>
        <w:tc>
          <w:tcPr>
            <w:tcW w:w="2150" w:type="dxa"/>
            <w:tcBorders>
              <w:top w:val="nil" w:sz="6" w:space="0" w:color="auto"/>
              <w:left w:val="nil" w:sz="6" w:space="0" w:color="auto"/>
              <w:bottom w:val="nil" w:sz="6" w:space="0" w:color="auto"/>
              <w:right w:val="single" w:sz="4" w:space="0" w:color="010101"/>
            </w:tcBorders>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（Ⅰ）</w:t>
            </w:r>
          </w:p>
        </w:tc>
        <w:tc>
          <w:tcPr>
            <w:tcW w:w="818" w:type="dxa"/>
            <w:tcBorders>
              <w:top w:val="nil" w:sz="6" w:space="0" w:color="auto"/>
              <w:left w:val="single" w:sz="4" w:space="0" w:color="010101"/>
              <w:bottom w:val="nil" w:sz="6" w:space="0" w:color="auto"/>
              <w:right w:val="single" w:sz="4" w:space="0" w:color="010101"/>
            </w:tcBorders>
          </w:tcPr>
          <w:p>
            <w:pPr/>
          </w:p>
        </w:tc>
        <w:tc>
          <w:tcPr>
            <w:tcW w:w="2730" w:type="dxa"/>
            <w:tcBorders>
              <w:top w:val="nil" w:sz="6" w:space="0" w:color="auto"/>
              <w:left w:val="single" w:sz="4" w:space="0" w:color="010101"/>
              <w:bottom w:val="nil" w:sz="6" w:space="0" w:color="auto"/>
              <w:right w:val="single" w:sz="4" w:space="0" w:color="010101"/>
            </w:tcBorders>
          </w:tcPr>
          <w:p>
            <w:pPr/>
          </w:p>
        </w:tc>
        <w:tc>
          <w:tcPr>
            <w:tcW w:w="2824" w:type="dxa"/>
            <w:tcBorders>
              <w:top w:val="nil" w:sz="6" w:space="0" w:color="auto"/>
              <w:left w:val="single" w:sz="4" w:space="0" w:color="010101"/>
              <w:bottom w:val="nil" w:sz="6" w:space="0" w:color="auto"/>
              <w:right w:val="nil" w:sz="6" w:space="0" w:color="auto"/>
            </w:tcBorders>
          </w:tcPr>
          <w:p>
            <w:pPr/>
          </w:p>
        </w:tc>
      </w:tr>
      <w:tr>
        <w:trPr>
          <w:trHeight w:val="794" w:hRule="exact"/>
        </w:trPr>
        <w:tc>
          <w:tcPr>
            <w:tcW w:w="2150" w:type="dxa"/>
            <w:tcBorders>
              <w:top w:val="nil" w:sz="6" w:space="0" w:color="auto"/>
              <w:left w:val="nil" w:sz="6" w:space="0" w:color="auto"/>
              <w:bottom w:val="nil" w:sz="6" w:space="0" w:color="auto"/>
              <w:right w:val="single" w:sz="4" w:space="0" w:color="010101"/>
            </w:tcBorders>
          </w:tcPr>
          <w:p>
            <w:pPr>
              <w:pStyle w:val="TableParagraph"/>
              <w:spacing w:line="316" w:lineRule="auto" w:before="95"/>
              <w:ind w:left="108" w:right="91"/>
              <w:jc w:val="left"/>
              <w:rPr>
                <w:rFonts w:ascii="宋体" w:hAnsi="宋体" w:cs="宋体" w:eastAsia="宋体" w:hint="default"/>
                <w:sz w:val="18"/>
                <w:szCs w:val="18"/>
              </w:rPr>
            </w:pPr>
            <w:r>
              <w:rPr>
                <w:rFonts w:ascii="宋体" w:hAnsi="宋体" w:cs="宋体" w:eastAsia="宋体" w:hint="default"/>
                <w:spacing w:val="14"/>
                <w:sz w:val="18"/>
                <w:szCs w:val="18"/>
              </w:rPr>
              <w:t>发行新股或债转股等增 </w:t>
            </w:r>
            <w:r>
              <w:rPr>
                <w:rFonts w:ascii="宋体" w:hAnsi="宋体" w:cs="宋体" w:eastAsia="宋体" w:hint="default"/>
                <w:sz w:val="18"/>
                <w:szCs w:val="18"/>
              </w:rPr>
              <w:t>加股份数（Ⅱ）</w:t>
            </w:r>
          </w:p>
        </w:tc>
        <w:tc>
          <w:tcPr>
            <w:tcW w:w="818" w:type="dxa"/>
            <w:tcBorders>
              <w:top w:val="nil" w:sz="6" w:space="0" w:color="auto"/>
              <w:left w:val="single" w:sz="4" w:space="0" w:color="010101"/>
              <w:bottom w:val="nil" w:sz="6" w:space="0" w:color="auto"/>
              <w:right w:val="single" w:sz="4" w:space="0" w:color="010101"/>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w:t>
            </w:r>
          </w:p>
        </w:tc>
        <w:tc>
          <w:tcPr>
            <w:tcW w:w="2730" w:type="dxa"/>
            <w:tcBorders>
              <w:top w:val="nil" w:sz="6" w:space="0" w:color="auto"/>
              <w:left w:val="single" w:sz="4" w:space="0" w:color="010101"/>
              <w:bottom w:val="nil" w:sz="6" w:space="0" w:color="auto"/>
              <w:right w:val="single" w:sz="4" w:space="0" w:color="010101"/>
            </w:tcBorders>
          </w:tcPr>
          <w:p>
            <w:pPr/>
          </w:p>
        </w:tc>
        <w:tc>
          <w:tcPr>
            <w:tcW w:w="2824" w:type="dxa"/>
            <w:tcBorders>
              <w:top w:val="nil" w:sz="6" w:space="0" w:color="auto"/>
              <w:left w:val="single" w:sz="4" w:space="0" w:color="010101"/>
              <w:bottom w:val="nil" w:sz="6" w:space="0" w:color="auto"/>
              <w:right w:val="nil" w:sz="6" w:space="0" w:color="auto"/>
            </w:tcBorders>
          </w:tcPr>
          <w:p>
            <w:pPr/>
          </w:p>
        </w:tc>
      </w:tr>
      <w:tr>
        <w:trPr>
          <w:trHeight w:val="397" w:hRule="exact"/>
        </w:trPr>
        <w:tc>
          <w:tcPr>
            <w:tcW w:w="2150" w:type="dxa"/>
            <w:tcBorders>
              <w:top w:val="nil" w:sz="6" w:space="0" w:color="auto"/>
              <w:left w:val="nil" w:sz="6" w:space="0" w:color="auto"/>
              <w:bottom w:val="nil" w:sz="6" w:space="0" w:color="auto"/>
              <w:right w:val="single" w:sz="4" w:space="0" w:color="010101"/>
            </w:tcBorders>
          </w:tcPr>
          <w:p>
            <w:pPr>
              <w:pStyle w:val="TableParagraph"/>
              <w:spacing w:line="240" w:lineRule="auto" w:before="95"/>
              <w:ind w:left="108" w:right="0"/>
              <w:jc w:val="left"/>
              <w:rPr>
                <w:rFonts w:ascii="宋体" w:hAnsi="宋体" w:cs="宋体" w:eastAsia="宋体" w:hint="default"/>
                <w:sz w:val="18"/>
                <w:szCs w:val="18"/>
              </w:rPr>
            </w:pPr>
            <w:r>
              <w:rPr>
                <w:rFonts w:ascii="宋体" w:hAnsi="宋体" w:cs="宋体" w:eastAsia="宋体" w:hint="default"/>
                <w:spacing w:val="-5"/>
                <w:sz w:val="18"/>
                <w:szCs w:val="18"/>
              </w:rPr>
              <w:t>增加股份（Ⅱ）下一月份</w:t>
            </w:r>
          </w:p>
        </w:tc>
        <w:tc>
          <w:tcPr>
            <w:tcW w:w="818" w:type="dxa"/>
            <w:tcBorders>
              <w:top w:val="nil" w:sz="6" w:space="0" w:color="auto"/>
              <w:left w:val="single" w:sz="4" w:space="0" w:color="010101"/>
              <w:bottom w:val="nil" w:sz="6" w:space="0" w:color="auto"/>
              <w:right w:val="single" w:sz="4" w:space="0" w:color="010101"/>
            </w:tcBorders>
          </w:tcPr>
          <w:p>
            <w:pPr/>
          </w:p>
        </w:tc>
        <w:tc>
          <w:tcPr>
            <w:tcW w:w="2730" w:type="dxa"/>
            <w:tcBorders>
              <w:top w:val="nil" w:sz="6" w:space="0" w:color="auto"/>
              <w:left w:val="single" w:sz="4" w:space="0" w:color="010101"/>
              <w:bottom w:val="nil" w:sz="6" w:space="0" w:color="auto"/>
              <w:right w:val="single" w:sz="4" w:space="0" w:color="010101"/>
            </w:tcBorders>
          </w:tcPr>
          <w:p>
            <w:pPr/>
          </w:p>
        </w:tc>
        <w:tc>
          <w:tcPr>
            <w:tcW w:w="2824" w:type="dxa"/>
            <w:tcBorders>
              <w:top w:val="nil" w:sz="6" w:space="0" w:color="auto"/>
              <w:left w:val="single" w:sz="4" w:space="0" w:color="010101"/>
              <w:bottom w:val="nil" w:sz="6" w:space="0" w:color="auto"/>
              <w:right w:val="nil" w:sz="6" w:space="0" w:color="auto"/>
            </w:tcBorders>
          </w:tcPr>
          <w:p>
            <w:pPr/>
          </w:p>
        </w:tc>
      </w:tr>
      <w:tr>
        <w:trPr>
          <w:trHeight w:val="316" w:hRule="exact"/>
        </w:trPr>
        <w:tc>
          <w:tcPr>
            <w:tcW w:w="2150" w:type="dxa"/>
            <w:tcBorders>
              <w:top w:val="nil" w:sz="6" w:space="0" w:color="auto"/>
              <w:left w:val="nil" w:sz="6" w:space="0" w:color="auto"/>
              <w:bottom w:val="nil" w:sz="6" w:space="0" w:color="auto"/>
              <w:right w:val="single" w:sz="4" w:space="0" w:color="010101"/>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pacing w:val="14"/>
                <w:sz w:val="18"/>
                <w:szCs w:val="18"/>
              </w:rPr>
              <w:t>起至报告期期末的月份</w:t>
            </w:r>
            <w:r>
              <w:rPr>
                <w:rFonts w:ascii="宋体" w:hAnsi="宋体" w:cs="宋体" w:eastAsia="宋体" w:hint="default"/>
                <w:sz w:val="18"/>
                <w:szCs w:val="18"/>
              </w:rPr>
            </w:r>
          </w:p>
        </w:tc>
        <w:tc>
          <w:tcPr>
            <w:tcW w:w="818" w:type="dxa"/>
            <w:tcBorders>
              <w:top w:val="nil" w:sz="6" w:space="0" w:color="auto"/>
              <w:left w:val="single" w:sz="4" w:space="0" w:color="010101"/>
              <w:bottom w:val="nil" w:sz="6" w:space="0" w:color="auto"/>
              <w:right w:val="single" w:sz="4" w:space="0" w:color="010101"/>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7</w:t>
            </w:r>
          </w:p>
        </w:tc>
        <w:tc>
          <w:tcPr>
            <w:tcW w:w="2730" w:type="dxa"/>
            <w:tcBorders>
              <w:top w:val="nil" w:sz="6" w:space="0" w:color="auto"/>
              <w:left w:val="single" w:sz="4" w:space="0" w:color="010101"/>
              <w:bottom w:val="nil" w:sz="6" w:space="0" w:color="auto"/>
              <w:right w:val="single" w:sz="4" w:space="0" w:color="010101"/>
            </w:tcBorders>
          </w:tcPr>
          <w:p>
            <w:pPr/>
          </w:p>
        </w:tc>
        <w:tc>
          <w:tcPr>
            <w:tcW w:w="2824" w:type="dxa"/>
            <w:tcBorders>
              <w:top w:val="nil" w:sz="6" w:space="0" w:color="auto"/>
              <w:left w:val="single" w:sz="4" w:space="0" w:color="010101"/>
              <w:bottom w:val="nil" w:sz="6" w:space="0" w:color="auto"/>
              <w:right w:val="nil" w:sz="6" w:space="0" w:color="auto"/>
            </w:tcBorders>
          </w:tcPr>
          <w:p>
            <w:pPr/>
          </w:p>
        </w:tc>
      </w:tr>
      <w:tr>
        <w:trPr>
          <w:trHeight w:val="351" w:hRule="exact"/>
        </w:trPr>
        <w:tc>
          <w:tcPr>
            <w:tcW w:w="2150" w:type="dxa"/>
            <w:tcBorders>
              <w:top w:val="nil" w:sz="6" w:space="0" w:color="auto"/>
              <w:left w:val="nil" w:sz="6" w:space="0" w:color="auto"/>
              <w:bottom w:val="nil" w:sz="6" w:space="0" w:color="auto"/>
              <w:right w:val="single" w:sz="4" w:space="0" w:color="010101"/>
            </w:tcBorders>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数</w:t>
            </w:r>
          </w:p>
        </w:tc>
        <w:tc>
          <w:tcPr>
            <w:tcW w:w="818" w:type="dxa"/>
            <w:tcBorders>
              <w:top w:val="nil" w:sz="6" w:space="0" w:color="auto"/>
              <w:left w:val="single" w:sz="4" w:space="0" w:color="010101"/>
              <w:bottom w:val="nil" w:sz="6" w:space="0" w:color="auto"/>
              <w:right w:val="single" w:sz="4" w:space="0" w:color="010101"/>
            </w:tcBorders>
          </w:tcPr>
          <w:p>
            <w:pPr/>
          </w:p>
        </w:tc>
        <w:tc>
          <w:tcPr>
            <w:tcW w:w="2730" w:type="dxa"/>
            <w:tcBorders>
              <w:top w:val="nil" w:sz="6" w:space="0" w:color="auto"/>
              <w:left w:val="single" w:sz="4" w:space="0" w:color="010101"/>
              <w:bottom w:val="nil" w:sz="6" w:space="0" w:color="auto"/>
              <w:right w:val="single" w:sz="4" w:space="0" w:color="010101"/>
            </w:tcBorders>
          </w:tcPr>
          <w:p>
            <w:pPr/>
          </w:p>
        </w:tc>
        <w:tc>
          <w:tcPr>
            <w:tcW w:w="2824" w:type="dxa"/>
            <w:tcBorders>
              <w:top w:val="nil" w:sz="6" w:space="0" w:color="auto"/>
              <w:left w:val="single" w:sz="4" w:space="0" w:color="010101"/>
              <w:bottom w:val="nil" w:sz="6" w:space="0" w:color="auto"/>
              <w:right w:val="nil" w:sz="6" w:space="0" w:color="auto"/>
            </w:tcBorders>
          </w:tcPr>
          <w:p>
            <w:pPr/>
          </w:p>
        </w:tc>
      </w:tr>
      <w:tr>
        <w:trPr>
          <w:trHeight w:val="712" w:hRule="exact"/>
        </w:trPr>
        <w:tc>
          <w:tcPr>
            <w:tcW w:w="2150" w:type="dxa"/>
            <w:tcBorders>
              <w:top w:val="nil" w:sz="6" w:space="0" w:color="auto"/>
              <w:left w:val="nil" w:sz="6" w:space="0" w:color="auto"/>
              <w:bottom w:val="nil" w:sz="6" w:space="0" w:color="auto"/>
              <w:right w:val="single" w:sz="4" w:space="0" w:color="010101"/>
            </w:tcBorders>
          </w:tcPr>
          <w:p>
            <w:pPr>
              <w:pStyle w:val="TableParagraph"/>
              <w:spacing w:line="316" w:lineRule="auto" w:before="53"/>
              <w:ind w:left="108" w:right="91"/>
              <w:jc w:val="left"/>
              <w:rPr>
                <w:rFonts w:ascii="宋体" w:hAnsi="宋体" w:cs="宋体" w:eastAsia="宋体" w:hint="default"/>
                <w:sz w:val="18"/>
                <w:szCs w:val="18"/>
              </w:rPr>
            </w:pPr>
            <w:r>
              <w:rPr>
                <w:rFonts w:ascii="宋体" w:hAnsi="宋体" w:cs="宋体" w:eastAsia="宋体" w:hint="default"/>
                <w:spacing w:val="14"/>
                <w:sz w:val="18"/>
                <w:szCs w:val="18"/>
              </w:rPr>
              <w:t>发行新股或债转股等增 </w:t>
            </w:r>
            <w:r>
              <w:rPr>
                <w:rFonts w:ascii="宋体" w:hAnsi="宋体" w:cs="宋体" w:eastAsia="宋体" w:hint="default"/>
                <w:sz w:val="18"/>
                <w:szCs w:val="18"/>
              </w:rPr>
              <w:t>加股份数（Ⅲ）</w:t>
            </w:r>
          </w:p>
        </w:tc>
        <w:tc>
          <w:tcPr>
            <w:tcW w:w="818" w:type="dxa"/>
            <w:tcBorders>
              <w:top w:val="nil" w:sz="6" w:space="0" w:color="auto"/>
              <w:left w:val="single" w:sz="4" w:space="0" w:color="010101"/>
              <w:bottom w:val="nil" w:sz="6" w:space="0" w:color="auto"/>
              <w:right w:val="single" w:sz="4" w:space="0" w:color="010101"/>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w:t>
            </w:r>
          </w:p>
        </w:tc>
        <w:tc>
          <w:tcPr>
            <w:tcW w:w="2730" w:type="dxa"/>
            <w:tcBorders>
              <w:top w:val="nil" w:sz="6" w:space="0" w:color="auto"/>
              <w:left w:val="single" w:sz="4" w:space="0" w:color="010101"/>
              <w:bottom w:val="nil" w:sz="6" w:space="0" w:color="auto"/>
              <w:right w:val="single" w:sz="4" w:space="0" w:color="010101"/>
            </w:tcBorders>
          </w:tcPr>
          <w:p>
            <w:pPr/>
          </w:p>
        </w:tc>
        <w:tc>
          <w:tcPr>
            <w:tcW w:w="2824" w:type="dxa"/>
            <w:tcBorders>
              <w:top w:val="nil" w:sz="6" w:space="0" w:color="auto"/>
              <w:left w:val="single" w:sz="4" w:space="0" w:color="010101"/>
              <w:bottom w:val="nil" w:sz="6" w:space="0" w:color="auto"/>
              <w:right w:val="nil" w:sz="6" w:space="0" w:color="auto"/>
            </w:tcBorders>
          </w:tcPr>
          <w:p>
            <w:pPr/>
          </w:p>
        </w:tc>
      </w:tr>
      <w:tr>
        <w:trPr>
          <w:trHeight w:val="356" w:hRule="exact"/>
        </w:trPr>
        <w:tc>
          <w:tcPr>
            <w:tcW w:w="2150" w:type="dxa"/>
            <w:tcBorders>
              <w:top w:val="nil" w:sz="6" w:space="0" w:color="auto"/>
              <w:left w:val="nil" w:sz="6" w:space="0" w:color="auto"/>
              <w:bottom w:val="nil" w:sz="6" w:space="0" w:color="auto"/>
              <w:right w:val="single" w:sz="4" w:space="0" w:color="010101"/>
            </w:tcBorders>
          </w:tcPr>
          <w:p>
            <w:pPr>
              <w:pStyle w:val="TableParagraph"/>
              <w:spacing w:line="240" w:lineRule="auto" w:before="55"/>
              <w:ind w:left="108" w:right="0"/>
              <w:jc w:val="left"/>
              <w:rPr>
                <w:rFonts w:ascii="宋体" w:hAnsi="宋体" w:cs="宋体" w:eastAsia="宋体" w:hint="default"/>
                <w:sz w:val="18"/>
                <w:szCs w:val="18"/>
              </w:rPr>
            </w:pPr>
            <w:r>
              <w:rPr>
                <w:rFonts w:ascii="宋体" w:hAnsi="宋体" w:cs="宋体" w:eastAsia="宋体" w:hint="default"/>
                <w:spacing w:val="-5"/>
                <w:sz w:val="18"/>
                <w:szCs w:val="18"/>
              </w:rPr>
              <w:t>增加股份（Ⅲ）下一月份</w:t>
            </w:r>
          </w:p>
        </w:tc>
        <w:tc>
          <w:tcPr>
            <w:tcW w:w="818" w:type="dxa"/>
            <w:tcBorders>
              <w:top w:val="nil" w:sz="6" w:space="0" w:color="auto"/>
              <w:left w:val="single" w:sz="4" w:space="0" w:color="010101"/>
              <w:bottom w:val="nil" w:sz="6" w:space="0" w:color="auto"/>
              <w:right w:val="single" w:sz="4" w:space="0" w:color="010101"/>
            </w:tcBorders>
          </w:tcPr>
          <w:p>
            <w:pPr/>
          </w:p>
        </w:tc>
        <w:tc>
          <w:tcPr>
            <w:tcW w:w="2730" w:type="dxa"/>
            <w:tcBorders>
              <w:top w:val="nil" w:sz="6" w:space="0" w:color="auto"/>
              <w:left w:val="single" w:sz="4" w:space="0" w:color="010101"/>
              <w:bottom w:val="nil" w:sz="6" w:space="0" w:color="auto"/>
              <w:right w:val="single" w:sz="4" w:space="0" w:color="010101"/>
            </w:tcBorders>
          </w:tcPr>
          <w:p>
            <w:pPr/>
          </w:p>
        </w:tc>
        <w:tc>
          <w:tcPr>
            <w:tcW w:w="2824" w:type="dxa"/>
            <w:tcBorders>
              <w:top w:val="nil" w:sz="6" w:space="0" w:color="auto"/>
              <w:left w:val="single" w:sz="4" w:space="0" w:color="010101"/>
              <w:bottom w:val="nil" w:sz="6" w:space="0" w:color="auto"/>
              <w:right w:val="nil" w:sz="6" w:space="0" w:color="auto"/>
            </w:tcBorders>
          </w:tcPr>
          <w:p>
            <w:pPr/>
          </w:p>
        </w:tc>
      </w:tr>
      <w:tr>
        <w:trPr>
          <w:trHeight w:val="316" w:hRule="exact"/>
        </w:trPr>
        <w:tc>
          <w:tcPr>
            <w:tcW w:w="2150" w:type="dxa"/>
            <w:tcBorders>
              <w:top w:val="nil" w:sz="6" w:space="0" w:color="auto"/>
              <w:left w:val="nil" w:sz="6" w:space="0" w:color="auto"/>
              <w:bottom w:val="nil" w:sz="6" w:space="0" w:color="auto"/>
              <w:right w:val="single" w:sz="4" w:space="0" w:color="010101"/>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pacing w:val="14"/>
                <w:sz w:val="18"/>
                <w:szCs w:val="18"/>
              </w:rPr>
              <w:t>起至报告期期末的月份</w:t>
            </w:r>
            <w:r>
              <w:rPr>
                <w:rFonts w:ascii="宋体" w:hAnsi="宋体" w:cs="宋体" w:eastAsia="宋体" w:hint="default"/>
                <w:sz w:val="18"/>
                <w:szCs w:val="18"/>
              </w:rPr>
            </w:r>
          </w:p>
        </w:tc>
        <w:tc>
          <w:tcPr>
            <w:tcW w:w="818" w:type="dxa"/>
            <w:tcBorders>
              <w:top w:val="nil" w:sz="6" w:space="0" w:color="auto"/>
              <w:left w:val="single" w:sz="4" w:space="0" w:color="010101"/>
              <w:bottom w:val="nil" w:sz="6" w:space="0" w:color="auto"/>
              <w:right w:val="single" w:sz="4" w:space="0" w:color="010101"/>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9</w:t>
            </w:r>
          </w:p>
        </w:tc>
        <w:tc>
          <w:tcPr>
            <w:tcW w:w="2730" w:type="dxa"/>
            <w:tcBorders>
              <w:top w:val="nil" w:sz="6" w:space="0" w:color="auto"/>
              <w:left w:val="single" w:sz="4" w:space="0" w:color="010101"/>
              <w:bottom w:val="nil" w:sz="6" w:space="0" w:color="auto"/>
              <w:right w:val="single" w:sz="4" w:space="0" w:color="010101"/>
            </w:tcBorders>
          </w:tcPr>
          <w:p>
            <w:pPr/>
          </w:p>
        </w:tc>
        <w:tc>
          <w:tcPr>
            <w:tcW w:w="2824" w:type="dxa"/>
            <w:tcBorders>
              <w:top w:val="nil" w:sz="6" w:space="0" w:color="auto"/>
              <w:left w:val="single" w:sz="4" w:space="0" w:color="010101"/>
              <w:bottom w:val="nil" w:sz="6" w:space="0" w:color="auto"/>
              <w:right w:val="nil" w:sz="6" w:space="0" w:color="auto"/>
            </w:tcBorders>
          </w:tcPr>
          <w:p>
            <w:pPr/>
          </w:p>
        </w:tc>
      </w:tr>
      <w:tr>
        <w:trPr>
          <w:trHeight w:val="351" w:hRule="exact"/>
        </w:trPr>
        <w:tc>
          <w:tcPr>
            <w:tcW w:w="2150" w:type="dxa"/>
            <w:tcBorders>
              <w:top w:val="nil" w:sz="6" w:space="0" w:color="auto"/>
              <w:left w:val="nil" w:sz="6" w:space="0" w:color="auto"/>
              <w:bottom w:val="nil" w:sz="6" w:space="0" w:color="auto"/>
              <w:right w:val="single" w:sz="4" w:space="0" w:color="010101"/>
            </w:tcBorders>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数</w:t>
            </w:r>
          </w:p>
        </w:tc>
        <w:tc>
          <w:tcPr>
            <w:tcW w:w="818" w:type="dxa"/>
            <w:tcBorders>
              <w:top w:val="nil" w:sz="6" w:space="0" w:color="auto"/>
              <w:left w:val="single" w:sz="4" w:space="0" w:color="010101"/>
              <w:bottom w:val="nil" w:sz="6" w:space="0" w:color="auto"/>
              <w:right w:val="single" w:sz="4" w:space="0" w:color="010101"/>
            </w:tcBorders>
          </w:tcPr>
          <w:p>
            <w:pPr/>
          </w:p>
        </w:tc>
        <w:tc>
          <w:tcPr>
            <w:tcW w:w="2730" w:type="dxa"/>
            <w:tcBorders>
              <w:top w:val="nil" w:sz="6" w:space="0" w:color="auto"/>
              <w:left w:val="single" w:sz="4" w:space="0" w:color="010101"/>
              <w:bottom w:val="nil" w:sz="6" w:space="0" w:color="auto"/>
              <w:right w:val="single" w:sz="4" w:space="0" w:color="010101"/>
            </w:tcBorders>
          </w:tcPr>
          <w:p>
            <w:pPr/>
          </w:p>
        </w:tc>
        <w:tc>
          <w:tcPr>
            <w:tcW w:w="2824" w:type="dxa"/>
            <w:tcBorders>
              <w:top w:val="nil" w:sz="6" w:space="0" w:color="auto"/>
              <w:left w:val="single" w:sz="4" w:space="0" w:color="010101"/>
              <w:bottom w:val="nil" w:sz="6" w:space="0" w:color="auto"/>
              <w:right w:val="nil" w:sz="6" w:space="0" w:color="auto"/>
            </w:tcBorders>
          </w:tcPr>
          <w:p>
            <w:pPr/>
          </w:p>
        </w:tc>
      </w:tr>
      <w:tr>
        <w:trPr>
          <w:trHeight w:val="755" w:hRule="exact"/>
        </w:trPr>
        <w:tc>
          <w:tcPr>
            <w:tcW w:w="2150" w:type="dxa"/>
            <w:tcBorders>
              <w:top w:val="nil" w:sz="6" w:space="0" w:color="auto"/>
              <w:left w:val="nil" w:sz="6" w:space="0" w:color="auto"/>
              <w:bottom w:val="nil" w:sz="6" w:space="0" w:color="auto"/>
              <w:right w:val="single" w:sz="4" w:space="0" w:color="010101"/>
            </w:tcBorders>
          </w:tcPr>
          <w:p>
            <w:pPr>
              <w:pStyle w:val="TableParagraph"/>
              <w:spacing w:line="316" w:lineRule="auto" w:before="53"/>
              <w:ind w:left="108" w:right="91"/>
              <w:jc w:val="left"/>
              <w:rPr>
                <w:rFonts w:ascii="宋体" w:hAnsi="宋体" w:cs="宋体" w:eastAsia="宋体" w:hint="default"/>
                <w:sz w:val="18"/>
                <w:szCs w:val="18"/>
              </w:rPr>
            </w:pPr>
            <w:r>
              <w:rPr>
                <w:rFonts w:ascii="宋体" w:hAnsi="宋体" w:cs="宋体" w:eastAsia="宋体" w:hint="default"/>
                <w:spacing w:val="14"/>
                <w:sz w:val="18"/>
                <w:szCs w:val="18"/>
              </w:rPr>
              <w:t>报告期因回购或缩股等 </w:t>
            </w:r>
            <w:r>
              <w:rPr>
                <w:rFonts w:ascii="宋体" w:hAnsi="宋体" w:cs="宋体" w:eastAsia="宋体" w:hint="default"/>
                <w:sz w:val="18"/>
                <w:szCs w:val="18"/>
              </w:rPr>
              <w:t>减少股份数</w:t>
            </w:r>
          </w:p>
        </w:tc>
        <w:tc>
          <w:tcPr>
            <w:tcW w:w="818" w:type="dxa"/>
            <w:tcBorders>
              <w:top w:val="nil" w:sz="6" w:space="0" w:color="auto"/>
              <w:left w:val="single" w:sz="4" w:space="0" w:color="010101"/>
              <w:bottom w:val="nil" w:sz="6" w:space="0" w:color="auto"/>
              <w:right w:val="single" w:sz="4" w:space="0" w:color="010101"/>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w:t>
            </w:r>
          </w:p>
        </w:tc>
        <w:tc>
          <w:tcPr>
            <w:tcW w:w="2730" w:type="dxa"/>
            <w:tcBorders>
              <w:top w:val="nil" w:sz="6" w:space="0" w:color="auto"/>
              <w:left w:val="single" w:sz="4" w:space="0" w:color="010101"/>
              <w:bottom w:val="nil" w:sz="6" w:space="0" w:color="auto"/>
              <w:right w:val="single" w:sz="4" w:space="0" w:color="010101"/>
            </w:tcBorders>
          </w:tcPr>
          <w:p>
            <w:pPr/>
          </w:p>
        </w:tc>
        <w:tc>
          <w:tcPr>
            <w:tcW w:w="2824" w:type="dxa"/>
            <w:tcBorders>
              <w:top w:val="nil" w:sz="6" w:space="0" w:color="auto"/>
              <w:left w:val="single" w:sz="4" w:space="0" w:color="010101"/>
              <w:bottom w:val="nil" w:sz="6" w:space="0" w:color="auto"/>
              <w:right w:val="nil" w:sz="6" w:space="0" w:color="auto"/>
            </w:tcBorders>
          </w:tcPr>
          <w:p>
            <w:pPr/>
          </w:p>
        </w:tc>
      </w:tr>
      <w:tr>
        <w:trPr>
          <w:trHeight w:val="755" w:hRule="exact"/>
        </w:trPr>
        <w:tc>
          <w:tcPr>
            <w:tcW w:w="2150" w:type="dxa"/>
            <w:tcBorders>
              <w:top w:val="nil" w:sz="6" w:space="0" w:color="auto"/>
              <w:left w:val="nil" w:sz="6" w:space="0" w:color="auto"/>
              <w:bottom w:val="nil" w:sz="6" w:space="0" w:color="auto"/>
              <w:right w:val="single" w:sz="4" w:space="0" w:color="010101"/>
            </w:tcBorders>
          </w:tcPr>
          <w:p>
            <w:pPr>
              <w:pStyle w:val="TableParagraph"/>
              <w:spacing w:line="316" w:lineRule="auto" w:before="98"/>
              <w:ind w:left="108" w:right="91"/>
              <w:jc w:val="left"/>
              <w:rPr>
                <w:rFonts w:ascii="宋体" w:hAnsi="宋体" w:cs="宋体" w:eastAsia="宋体" w:hint="default"/>
                <w:sz w:val="18"/>
                <w:szCs w:val="18"/>
              </w:rPr>
            </w:pPr>
            <w:r>
              <w:rPr>
                <w:rFonts w:ascii="宋体" w:hAnsi="宋体" w:cs="宋体" w:eastAsia="宋体" w:hint="default"/>
                <w:spacing w:val="14"/>
                <w:sz w:val="18"/>
                <w:szCs w:val="18"/>
              </w:rPr>
              <w:t>减少股份下一月份起至 </w:t>
            </w:r>
            <w:r>
              <w:rPr>
                <w:rFonts w:ascii="宋体" w:hAnsi="宋体" w:cs="宋体" w:eastAsia="宋体" w:hint="default"/>
                <w:sz w:val="18"/>
                <w:szCs w:val="18"/>
              </w:rPr>
              <w:t>报告期期末的月份数</w:t>
            </w:r>
          </w:p>
        </w:tc>
        <w:tc>
          <w:tcPr>
            <w:tcW w:w="818" w:type="dxa"/>
            <w:tcBorders>
              <w:top w:val="nil" w:sz="6" w:space="0" w:color="auto"/>
              <w:left w:val="single" w:sz="4" w:space="0" w:color="010101"/>
              <w:bottom w:val="nil" w:sz="6" w:space="0" w:color="auto"/>
              <w:right w:val="single" w:sz="4" w:space="0" w:color="010101"/>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w:t>
            </w:r>
          </w:p>
        </w:tc>
        <w:tc>
          <w:tcPr>
            <w:tcW w:w="2730" w:type="dxa"/>
            <w:tcBorders>
              <w:top w:val="nil" w:sz="6" w:space="0" w:color="auto"/>
              <w:left w:val="single" w:sz="4" w:space="0" w:color="010101"/>
              <w:bottom w:val="nil" w:sz="6" w:space="0" w:color="auto"/>
              <w:right w:val="single" w:sz="4" w:space="0" w:color="010101"/>
            </w:tcBorders>
          </w:tcPr>
          <w:p>
            <w:pPr/>
          </w:p>
        </w:tc>
        <w:tc>
          <w:tcPr>
            <w:tcW w:w="2824" w:type="dxa"/>
            <w:tcBorders>
              <w:top w:val="nil" w:sz="6" w:space="0" w:color="auto"/>
              <w:left w:val="single" w:sz="4" w:space="0" w:color="010101"/>
              <w:bottom w:val="nil" w:sz="6" w:space="0" w:color="auto"/>
              <w:right w:val="nil" w:sz="6" w:space="0" w:color="auto"/>
            </w:tcBorders>
          </w:tcPr>
          <w:p>
            <w:pPr/>
          </w:p>
        </w:tc>
      </w:tr>
      <w:tr>
        <w:trPr>
          <w:trHeight w:val="365" w:hRule="exact"/>
        </w:trPr>
        <w:tc>
          <w:tcPr>
            <w:tcW w:w="2150" w:type="dxa"/>
            <w:tcBorders>
              <w:top w:val="nil" w:sz="6" w:space="0" w:color="auto"/>
              <w:left w:val="nil" w:sz="6" w:space="0" w:color="auto"/>
              <w:bottom w:val="nil" w:sz="6" w:space="0" w:color="auto"/>
              <w:right w:val="single" w:sz="4" w:space="0" w:color="010101"/>
            </w:tcBorders>
          </w:tcPr>
          <w:p>
            <w:pPr>
              <w:pStyle w:val="TableParagraph"/>
              <w:spacing w:line="240" w:lineRule="auto" w:before="54"/>
              <w:ind w:left="108"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818" w:type="dxa"/>
            <w:tcBorders>
              <w:top w:val="nil" w:sz="6" w:space="0" w:color="auto"/>
              <w:left w:val="single" w:sz="4" w:space="0" w:color="010101"/>
              <w:bottom w:val="nil" w:sz="6" w:space="0" w:color="auto"/>
              <w:right w:val="single" w:sz="4" w:space="0" w:color="010101"/>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12</w:t>
            </w:r>
          </w:p>
        </w:tc>
        <w:tc>
          <w:tcPr>
            <w:tcW w:w="2730" w:type="dxa"/>
            <w:tcBorders>
              <w:top w:val="nil" w:sz="6" w:space="0" w:color="auto"/>
              <w:left w:val="single" w:sz="4" w:space="0" w:color="010101"/>
              <w:bottom w:val="nil" w:sz="6" w:space="0" w:color="auto"/>
              <w:right w:val="single" w:sz="4" w:space="0" w:color="010101"/>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z w:val="18"/>
              </w:rPr>
              <w:t>12</w:t>
            </w:r>
          </w:p>
        </w:tc>
        <w:tc>
          <w:tcPr>
            <w:tcW w:w="2824" w:type="dxa"/>
            <w:tcBorders>
              <w:top w:val="nil" w:sz="6" w:space="0" w:color="auto"/>
              <w:left w:val="single" w:sz="4" w:space="0" w:color="010101"/>
              <w:bottom w:val="nil" w:sz="6" w:space="0" w:color="auto"/>
              <w:right w:val="nil" w:sz="6" w:space="0" w:color="auto"/>
            </w:tcBorders>
          </w:tcPr>
          <w:p>
            <w:pPr>
              <w:pStyle w:val="TableParagraph"/>
              <w:spacing w:line="240" w:lineRule="auto" w:before="96"/>
              <w:ind w:right="106"/>
              <w:jc w:val="right"/>
              <w:rPr>
                <w:rFonts w:ascii="Times New Roman" w:hAnsi="Times New Roman" w:cs="Times New Roman" w:eastAsia="Times New Roman" w:hint="default"/>
                <w:sz w:val="18"/>
                <w:szCs w:val="18"/>
              </w:rPr>
            </w:pPr>
            <w:r>
              <w:rPr>
                <w:rFonts w:ascii="Times New Roman"/>
                <w:sz w:val="18"/>
              </w:rPr>
              <w:t>12</w:t>
            </w:r>
          </w:p>
        </w:tc>
      </w:tr>
      <w:tr>
        <w:trPr>
          <w:trHeight w:val="312" w:hRule="exact"/>
        </w:trPr>
        <w:tc>
          <w:tcPr>
            <w:tcW w:w="2150" w:type="dxa"/>
            <w:tcBorders>
              <w:top w:val="nil" w:sz="6" w:space="0" w:color="auto"/>
              <w:left w:val="nil" w:sz="6" w:space="0" w:color="auto"/>
              <w:bottom w:val="nil" w:sz="6" w:space="0" w:color="auto"/>
              <w:right w:val="single" w:sz="4" w:space="0" w:color="010101"/>
            </w:tcBorders>
          </w:tcPr>
          <w:p>
            <w:pPr/>
          </w:p>
        </w:tc>
        <w:tc>
          <w:tcPr>
            <w:tcW w:w="818" w:type="dxa"/>
            <w:tcBorders>
              <w:top w:val="nil" w:sz="6" w:space="0" w:color="auto"/>
              <w:left w:val="single" w:sz="4" w:space="0" w:color="010101"/>
              <w:bottom w:val="nil" w:sz="6" w:space="0" w:color="auto"/>
              <w:right w:val="single" w:sz="4" w:space="0" w:color="010101"/>
            </w:tcBorders>
          </w:tcPr>
          <w:p>
            <w:pPr>
              <w:pStyle w:val="TableParagraph"/>
              <w:spacing w:line="240" w:lineRule="auto" w:before="43"/>
              <w:ind w:right="1"/>
              <w:jc w:val="center"/>
              <w:rPr>
                <w:rFonts w:ascii="Arial Narrow" w:hAnsi="Arial Narrow" w:cs="Arial Narrow" w:eastAsia="Arial Narrow" w:hint="default"/>
                <w:sz w:val="18"/>
                <w:szCs w:val="18"/>
              </w:rPr>
            </w:pPr>
            <w:r>
              <w:rPr>
                <w:rFonts w:ascii="Arial Narrow"/>
                <w:sz w:val="18"/>
              </w:rPr>
              <w:t>13=4+5+</w:t>
            </w:r>
          </w:p>
        </w:tc>
        <w:tc>
          <w:tcPr>
            <w:tcW w:w="2730" w:type="dxa"/>
            <w:tcBorders>
              <w:top w:val="nil" w:sz="6" w:space="0" w:color="auto"/>
              <w:left w:val="single" w:sz="4" w:space="0" w:color="010101"/>
              <w:bottom w:val="nil" w:sz="6" w:space="0" w:color="auto"/>
              <w:right w:val="single" w:sz="4" w:space="0" w:color="010101"/>
            </w:tcBorders>
          </w:tcPr>
          <w:p>
            <w:pPr/>
          </w:p>
        </w:tc>
        <w:tc>
          <w:tcPr>
            <w:tcW w:w="2824" w:type="dxa"/>
            <w:tcBorders>
              <w:top w:val="nil" w:sz="6" w:space="0" w:color="auto"/>
              <w:left w:val="single" w:sz="4" w:space="0" w:color="010101"/>
              <w:bottom w:val="nil" w:sz="6" w:space="0" w:color="auto"/>
              <w:right w:val="nil" w:sz="6" w:space="0" w:color="auto"/>
            </w:tcBorders>
          </w:tcPr>
          <w:p>
            <w:pPr/>
          </w:p>
        </w:tc>
      </w:tr>
      <w:tr>
        <w:trPr>
          <w:trHeight w:val="936" w:hRule="exact"/>
        </w:trPr>
        <w:tc>
          <w:tcPr>
            <w:tcW w:w="2150" w:type="dxa"/>
            <w:tcBorders>
              <w:top w:val="nil" w:sz="6" w:space="0" w:color="auto"/>
              <w:left w:val="nil" w:sz="6" w:space="0" w:color="auto"/>
              <w:bottom w:val="nil" w:sz="6" w:space="0" w:color="auto"/>
              <w:right w:val="single" w:sz="4" w:space="0" w:color="010101"/>
            </w:tcBorders>
          </w:tcPr>
          <w:p>
            <w:pPr>
              <w:pStyle w:val="TableParagraph"/>
              <w:spacing w:line="316" w:lineRule="auto" w:before="157"/>
              <w:ind w:left="108" w:right="91"/>
              <w:jc w:val="left"/>
              <w:rPr>
                <w:rFonts w:ascii="宋体" w:hAnsi="宋体" w:cs="宋体" w:eastAsia="宋体" w:hint="default"/>
                <w:sz w:val="18"/>
                <w:szCs w:val="18"/>
              </w:rPr>
            </w:pPr>
            <w:r>
              <w:rPr>
                <w:rFonts w:ascii="宋体" w:hAnsi="宋体" w:cs="宋体" w:eastAsia="宋体" w:hint="default"/>
                <w:spacing w:val="14"/>
                <w:sz w:val="18"/>
                <w:szCs w:val="18"/>
              </w:rPr>
              <w:t>发行在外的普通股加权 </w:t>
            </w:r>
            <w:r>
              <w:rPr>
                <w:rFonts w:ascii="宋体" w:hAnsi="宋体" w:cs="宋体" w:eastAsia="宋体" w:hint="default"/>
                <w:sz w:val="18"/>
                <w:szCs w:val="18"/>
              </w:rPr>
              <w:t>平均数</w:t>
            </w:r>
          </w:p>
        </w:tc>
        <w:tc>
          <w:tcPr>
            <w:tcW w:w="818" w:type="dxa"/>
            <w:tcBorders>
              <w:top w:val="nil" w:sz="6" w:space="0" w:color="auto"/>
              <w:left w:val="single" w:sz="4" w:space="0" w:color="010101"/>
              <w:bottom w:val="nil" w:sz="6" w:space="0" w:color="auto"/>
              <w:right w:val="single" w:sz="4" w:space="0" w:color="010101"/>
            </w:tcBorders>
          </w:tcPr>
          <w:p>
            <w:pPr>
              <w:pStyle w:val="TableParagraph"/>
              <w:spacing w:line="240" w:lineRule="auto" w:before="44"/>
              <w:ind w:left="104"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6×7÷12+</w:t>
            </w:r>
          </w:p>
          <w:p>
            <w:pPr>
              <w:pStyle w:val="TableParagraph"/>
              <w:spacing w:line="240" w:lineRule="auto" w:before="105"/>
              <w:ind w:left="122"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8×9÷12-</w:t>
            </w:r>
          </w:p>
          <w:p>
            <w:pPr>
              <w:pStyle w:val="TableParagraph"/>
              <w:spacing w:line="240" w:lineRule="auto" w:before="105"/>
              <w:ind w:left="106"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10×11÷1</w:t>
            </w:r>
          </w:p>
        </w:tc>
        <w:tc>
          <w:tcPr>
            <w:tcW w:w="2730"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102"/>
              <w:jc w:val="right"/>
              <w:rPr>
                <w:rFonts w:ascii="Times New Roman" w:hAnsi="Times New Roman" w:cs="Times New Roman" w:eastAsia="Times New Roman" w:hint="default"/>
                <w:sz w:val="18"/>
                <w:szCs w:val="18"/>
              </w:rPr>
            </w:pPr>
            <w:r>
              <w:rPr>
                <w:rFonts w:ascii="Times New Roman"/>
                <w:sz w:val="18"/>
              </w:rPr>
              <w:t>156,000,000</w:t>
            </w:r>
          </w:p>
        </w:tc>
        <w:tc>
          <w:tcPr>
            <w:tcW w:w="2824" w:type="dxa"/>
            <w:tcBorders>
              <w:top w:val="nil" w:sz="6" w:space="0" w:color="auto"/>
              <w:left w:val="single" w:sz="4" w:space="0" w:color="010101"/>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107"/>
              <w:jc w:val="right"/>
              <w:rPr>
                <w:rFonts w:ascii="Times New Roman" w:hAnsi="Times New Roman" w:cs="Times New Roman" w:eastAsia="Times New Roman" w:hint="default"/>
                <w:sz w:val="18"/>
                <w:szCs w:val="18"/>
              </w:rPr>
            </w:pPr>
            <w:r>
              <w:rPr>
                <w:rFonts w:ascii="Times New Roman"/>
                <w:sz w:val="18"/>
              </w:rPr>
              <w:t>156,000,000</w:t>
            </w:r>
          </w:p>
        </w:tc>
      </w:tr>
      <w:tr>
        <w:trPr>
          <w:trHeight w:val="309" w:hRule="exact"/>
        </w:trPr>
        <w:tc>
          <w:tcPr>
            <w:tcW w:w="2150" w:type="dxa"/>
            <w:tcBorders>
              <w:top w:val="nil" w:sz="6" w:space="0" w:color="auto"/>
              <w:left w:val="nil" w:sz="6" w:space="0" w:color="auto"/>
              <w:bottom w:val="single" w:sz="4" w:space="0" w:color="010101"/>
              <w:right w:val="single" w:sz="4" w:space="0" w:color="010101"/>
            </w:tcBorders>
          </w:tcPr>
          <w:p>
            <w:pPr/>
          </w:p>
        </w:tc>
        <w:tc>
          <w:tcPr>
            <w:tcW w:w="818"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44"/>
              <w:ind w:right="1"/>
              <w:jc w:val="center"/>
              <w:rPr>
                <w:rFonts w:ascii="Arial Narrow" w:hAnsi="Arial Narrow" w:cs="Arial Narrow" w:eastAsia="Arial Narrow" w:hint="default"/>
                <w:sz w:val="18"/>
                <w:szCs w:val="18"/>
              </w:rPr>
            </w:pPr>
            <w:r>
              <w:rPr>
                <w:rFonts w:ascii="Arial Narrow"/>
                <w:w w:val="99"/>
                <w:sz w:val="18"/>
              </w:rPr>
              <w:t>2</w:t>
            </w:r>
            <w:r>
              <w:rPr>
                <w:rFonts w:ascii="Arial Narrow"/>
                <w:sz w:val="18"/>
              </w:rPr>
            </w:r>
          </w:p>
        </w:tc>
        <w:tc>
          <w:tcPr>
            <w:tcW w:w="2730" w:type="dxa"/>
            <w:tcBorders>
              <w:top w:val="nil" w:sz="6" w:space="0" w:color="auto"/>
              <w:left w:val="single" w:sz="4" w:space="0" w:color="010101"/>
              <w:bottom w:val="single" w:sz="4" w:space="0" w:color="010101"/>
              <w:right w:val="single" w:sz="4" w:space="0" w:color="010101"/>
            </w:tcBorders>
          </w:tcPr>
          <w:p>
            <w:pPr/>
          </w:p>
        </w:tc>
        <w:tc>
          <w:tcPr>
            <w:tcW w:w="2824" w:type="dxa"/>
            <w:tcBorders>
              <w:top w:val="nil" w:sz="6" w:space="0" w:color="auto"/>
              <w:left w:val="single" w:sz="4" w:space="0" w:color="010101"/>
              <w:bottom w:val="single" w:sz="4" w:space="0" w:color="010101"/>
              <w:right w:val="nil" w:sz="6" w:space="0" w:color="auto"/>
            </w:tcBorders>
          </w:tcPr>
          <w:p>
            <w:pPr/>
          </w:p>
        </w:tc>
      </w:tr>
      <w:tr>
        <w:trPr>
          <w:trHeight w:val="413" w:hRule="exact"/>
        </w:trPr>
        <w:tc>
          <w:tcPr>
            <w:tcW w:w="2150" w:type="dxa"/>
            <w:tcBorders>
              <w:top w:val="single" w:sz="4" w:space="0" w:color="010101"/>
              <w:left w:val="nil" w:sz="6" w:space="0" w:color="auto"/>
              <w:bottom w:val="single" w:sz="4" w:space="0" w:color="010101"/>
              <w:right w:val="single" w:sz="4" w:space="0" w:color="010101"/>
            </w:tcBorders>
          </w:tcPr>
          <w:p>
            <w:pPr>
              <w:pStyle w:val="TableParagraph"/>
              <w:spacing w:line="240" w:lineRule="auto" w:before="55"/>
              <w:ind w:left="108" w:right="0"/>
              <w:jc w:val="left"/>
              <w:rPr>
                <w:rFonts w:ascii="宋体" w:hAnsi="宋体" w:cs="宋体" w:eastAsia="宋体" w:hint="default"/>
                <w:sz w:val="18"/>
                <w:szCs w:val="18"/>
              </w:rPr>
            </w:pPr>
            <w:r>
              <w:rPr>
                <w:rFonts w:ascii="宋体" w:hAnsi="宋体" w:cs="宋体" w:eastAsia="宋体" w:hint="default"/>
                <w:b/>
                <w:bCs/>
                <w:sz w:val="18"/>
                <w:szCs w:val="18"/>
              </w:rPr>
              <w:t>基本每股收益（Ⅰ）</w:t>
            </w:r>
            <w:r>
              <w:rPr>
                <w:rFonts w:ascii="宋体" w:hAnsi="宋体" w:cs="宋体" w:eastAsia="宋体" w:hint="default"/>
                <w:sz w:val="18"/>
                <w:szCs w:val="18"/>
              </w:rPr>
            </w:r>
          </w:p>
        </w:tc>
        <w:tc>
          <w:tcPr>
            <w:tcW w:w="8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5"/>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14=1</w:t>
            </w:r>
            <w:r>
              <w:rPr>
                <w:rFonts w:ascii="宋体" w:hAnsi="宋体" w:cs="宋体" w:eastAsia="宋体" w:hint="default"/>
                <w:b/>
                <w:bCs/>
                <w:sz w:val="18"/>
                <w:szCs w:val="18"/>
              </w:rPr>
              <w:t>÷</w:t>
            </w:r>
            <w:r>
              <w:rPr>
                <w:rFonts w:ascii="宋体" w:hAnsi="宋体" w:cs="宋体" w:eastAsia="宋体" w:hint="default"/>
                <w:sz w:val="18"/>
                <w:szCs w:val="18"/>
              </w:rPr>
            </w:r>
          </w:p>
        </w:tc>
        <w:tc>
          <w:tcPr>
            <w:tcW w:w="27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b/>
                <w:sz w:val="18"/>
              </w:rPr>
              <w:t>0.26</w:t>
            </w:r>
            <w:r>
              <w:rPr>
                <w:rFonts w:ascii="Times New Roman"/>
                <w:sz w:val="18"/>
              </w:rPr>
            </w:r>
          </w:p>
        </w:tc>
        <w:tc>
          <w:tcPr>
            <w:tcW w:w="2824" w:type="dxa"/>
            <w:tcBorders>
              <w:top w:val="single" w:sz="4" w:space="0" w:color="010101"/>
              <w:left w:val="single" w:sz="4" w:space="0" w:color="010101"/>
              <w:bottom w:val="single" w:sz="4" w:space="0" w:color="010101"/>
              <w:right w:val="nil" w:sz="6" w:space="0" w:color="auto"/>
            </w:tcBorders>
          </w:tcPr>
          <w:p>
            <w:pPr>
              <w:pStyle w:val="TableParagraph"/>
              <w:spacing w:line="240" w:lineRule="auto" w:before="96"/>
              <w:ind w:right="106"/>
              <w:jc w:val="right"/>
              <w:rPr>
                <w:rFonts w:ascii="Times New Roman" w:hAnsi="Times New Roman" w:cs="Times New Roman" w:eastAsia="Times New Roman" w:hint="default"/>
                <w:sz w:val="18"/>
                <w:szCs w:val="18"/>
              </w:rPr>
            </w:pPr>
            <w:r>
              <w:rPr>
                <w:rFonts w:ascii="Times New Roman"/>
                <w:b/>
                <w:sz w:val="18"/>
              </w:rPr>
              <w:t>0.30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769" w:top="1100" w:bottom="960" w:left="1560" w:right="1540"/>
        </w:sectPr>
      </w:pPr>
    </w:p>
    <w:p>
      <w:pPr>
        <w:spacing w:line="240" w:lineRule="auto" w:before="11"/>
        <w:rPr>
          <w:rFonts w:ascii="宋体" w:hAnsi="宋体" w:cs="宋体" w:eastAsia="宋体" w:hint="default"/>
          <w:sz w:val="25"/>
          <w:szCs w:val="25"/>
        </w:rPr>
      </w:pPr>
    </w:p>
    <w:tbl>
      <w:tblPr>
        <w:tblW w:w="0" w:type="auto"/>
        <w:jc w:val="left"/>
        <w:tblInd w:w="116" w:type="dxa"/>
        <w:tblLayout w:type="fixed"/>
        <w:tblCellMar>
          <w:top w:w="0" w:type="dxa"/>
          <w:left w:w="0" w:type="dxa"/>
          <w:bottom w:w="0" w:type="dxa"/>
          <w:right w:w="0" w:type="dxa"/>
        </w:tblCellMar>
        <w:tblLook w:val="01E0"/>
      </w:tblPr>
      <w:tblGrid>
        <w:gridCol w:w="2150"/>
        <w:gridCol w:w="818"/>
        <w:gridCol w:w="2730"/>
        <w:gridCol w:w="2824"/>
      </w:tblGrid>
      <w:tr>
        <w:trPr>
          <w:trHeight w:val="413" w:hRule="exact"/>
        </w:trPr>
        <w:tc>
          <w:tcPr>
            <w:tcW w:w="2150" w:type="dxa"/>
            <w:tcBorders>
              <w:top w:val="single" w:sz="4" w:space="0" w:color="010101"/>
              <w:left w:val="nil" w:sz="6" w:space="0" w:color="auto"/>
              <w:bottom w:val="single" w:sz="4" w:space="0" w:color="010101"/>
              <w:right w:val="single" w:sz="4" w:space="0" w:color="010101"/>
            </w:tcBorders>
          </w:tcPr>
          <w:p>
            <w:pPr/>
          </w:p>
        </w:tc>
        <w:tc>
          <w:tcPr>
            <w:tcW w:w="8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b/>
                <w:sz w:val="18"/>
              </w:rPr>
              <w:t>13</w:t>
            </w:r>
            <w:r>
              <w:rPr>
                <w:rFonts w:ascii="Times New Roman"/>
                <w:sz w:val="18"/>
              </w:rPr>
            </w:r>
          </w:p>
        </w:tc>
        <w:tc>
          <w:tcPr>
            <w:tcW w:w="2730" w:type="dxa"/>
            <w:tcBorders>
              <w:top w:val="single" w:sz="4" w:space="0" w:color="010101"/>
              <w:left w:val="single" w:sz="4" w:space="0" w:color="010101"/>
              <w:bottom w:val="single" w:sz="4" w:space="0" w:color="010101"/>
              <w:right w:val="single" w:sz="4" w:space="0" w:color="010101"/>
            </w:tcBorders>
          </w:tcPr>
          <w:p>
            <w:pPr/>
          </w:p>
        </w:tc>
        <w:tc>
          <w:tcPr>
            <w:tcW w:w="2824" w:type="dxa"/>
            <w:tcBorders>
              <w:top w:val="single" w:sz="4" w:space="0" w:color="010101"/>
              <w:left w:val="single" w:sz="4" w:space="0" w:color="010101"/>
              <w:bottom w:val="single" w:sz="4" w:space="0" w:color="010101"/>
              <w:right w:val="nil" w:sz="6" w:space="0" w:color="auto"/>
            </w:tcBorders>
          </w:tcPr>
          <w:p>
            <w:pPr/>
          </w:p>
        </w:tc>
      </w:tr>
      <w:tr>
        <w:trPr>
          <w:trHeight w:val="644" w:hRule="exact"/>
        </w:trPr>
        <w:tc>
          <w:tcPr>
            <w:tcW w:w="2150" w:type="dxa"/>
            <w:tcBorders>
              <w:top w:val="single" w:sz="4" w:space="0" w:color="010101"/>
              <w:left w:val="nil" w:sz="6" w:space="0" w:color="auto"/>
              <w:bottom w:val="single" w:sz="12" w:space="0" w:color="010101"/>
              <w:right w:val="single" w:sz="4" w:space="0" w:color="010101"/>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基本每股收益（Ⅱ）</w:t>
            </w:r>
            <w:r>
              <w:rPr>
                <w:rFonts w:ascii="宋体" w:hAnsi="宋体" w:cs="宋体" w:eastAsia="宋体" w:hint="default"/>
                <w:sz w:val="18"/>
                <w:szCs w:val="18"/>
              </w:rPr>
            </w:r>
          </w:p>
        </w:tc>
        <w:tc>
          <w:tcPr>
            <w:tcW w:w="818"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9"/>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15=3</w:t>
            </w:r>
            <w:r>
              <w:rPr>
                <w:rFonts w:ascii="宋体" w:hAnsi="宋体" w:cs="宋体" w:eastAsia="宋体" w:hint="default"/>
                <w:b/>
                <w:bCs/>
                <w:sz w:val="18"/>
                <w:szCs w:val="18"/>
              </w:rPr>
              <w:t>÷</w:t>
            </w:r>
            <w:r>
              <w:rPr>
                <w:rFonts w:ascii="宋体" w:hAnsi="宋体" w:cs="宋体" w:eastAsia="宋体" w:hint="default"/>
                <w:sz w:val="18"/>
                <w:szCs w:val="18"/>
              </w:rPr>
            </w:r>
          </w:p>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b/>
                <w:sz w:val="18"/>
              </w:rPr>
              <w:t>13</w:t>
            </w:r>
            <w:r>
              <w:rPr>
                <w:rFonts w:ascii="Times New Roman"/>
                <w:sz w:val="18"/>
              </w:rPr>
            </w:r>
          </w:p>
        </w:tc>
        <w:tc>
          <w:tcPr>
            <w:tcW w:w="2730" w:type="dxa"/>
            <w:tcBorders>
              <w:top w:val="single" w:sz="4" w:space="0" w:color="010101"/>
              <w:left w:val="single" w:sz="4" w:space="0" w:color="010101"/>
              <w:bottom w:val="single" w:sz="12"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b/>
                <w:sz w:val="18"/>
              </w:rPr>
              <w:t>0.23</w:t>
            </w:r>
            <w:r>
              <w:rPr>
                <w:rFonts w:ascii="Times New Roman"/>
                <w:sz w:val="18"/>
              </w:rPr>
            </w:r>
          </w:p>
        </w:tc>
        <w:tc>
          <w:tcPr>
            <w:tcW w:w="2824" w:type="dxa"/>
            <w:tcBorders>
              <w:top w:val="single" w:sz="4" w:space="0" w:color="010101"/>
              <w:left w:val="single" w:sz="4" w:space="0" w:color="010101"/>
              <w:bottom w:val="single" w:sz="12" w:space="0" w:color="010101"/>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b/>
                <w:sz w:val="18"/>
              </w:rPr>
              <w:t>0.27</w:t>
            </w:r>
            <w:r>
              <w:rPr>
                <w:rFonts w:ascii="Times New Roman"/>
                <w:sz w:val="18"/>
              </w:rPr>
            </w:r>
          </w:p>
        </w:tc>
      </w:tr>
      <w:tr>
        <w:trPr>
          <w:trHeight w:val="791" w:hRule="exact"/>
        </w:trPr>
        <w:tc>
          <w:tcPr>
            <w:tcW w:w="2150" w:type="dxa"/>
            <w:tcBorders>
              <w:top w:val="single" w:sz="12" w:space="0" w:color="010101"/>
              <w:left w:val="nil" w:sz="6" w:space="0" w:color="auto"/>
              <w:bottom w:val="nil" w:sz="6" w:space="0" w:color="auto"/>
              <w:right w:val="single" w:sz="4" w:space="0" w:color="010101"/>
            </w:tcBorders>
          </w:tcPr>
          <w:p>
            <w:pPr>
              <w:pStyle w:val="TableParagraph"/>
              <w:spacing w:line="316" w:lineRule="auto" w:before="96"/>
              <w:ind w:left="108" w:right="91"/>
              <w:jc w:val="left"/>
              <w:rPr>
                <w:rFonts w:ascii="宋体" w:hAnsi="宋体" w:cs="宋体" w:eastAsia="宋体" w:hint="default"/>
                <w:sz w:val="18"/>
                <w:szCs w:val="18"/>
              </w:rPr>
            </w:pPr>
            <w:r>
              <w:rPr>
                <w:rFonts w:ascii="宋体" w:hAnsi="宋体" w:cs="宋体" w:eastAsia="宋体" w:hint="default"/>
                <w:spacing w:val="14"/>
                <w:sz w:val="18"/>
                <w:szCs w:val="18"/>
              </w:rPr>
              <w:t>已确认为费用的稀释性 </w:t>
            </w:r>
            <w:r>
              <w:rPr>
                <w:rFonts w:ascii="宋体" w:hAnsi="宋体" w:cs="宋体" w:eastAsia="宋体" w:hint="default"/>
                <w:sz w:val="18"/>
                <w:szCs w:val="18"/>
              </w:rPr>
              <w:t>潜在普通股利息</w:t>
            </w:r>
          </w:p>
        </w:tc>
        <w:tc>
          <w:tcPr>
            <w:tcW w:w="818" w:type="dxa"/>
            <w:tcBorders>
              <w:top w:val="single" w:sz="12" w:space="0" w:color="010101"/>
              <w:left w:val="single" w:sz="4" w:space="0" w:color="010101"/>
              <w:bottom w:val="nil" w:sz="6" w:space="0" w:color="auto"/>
              <w:right w:val="single" w:sz="4" w:space="0" w:color="010101"/>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w:t>
            </w:r>
          </w:p>
        </w:tc>
        <w:tc>
          <w:tcPr>
            <w:tcW w:w="2730" w:type="dxa"/>
            <w:vMerge w:val="restart"/>
            <w:tcBorders>
              <w:top w:val="single" w:sz="12" w:space="0" w:color="010101"/>
              <w:left w:val="single" w:sz="4" w:space="0" w:color="010101"/>
              <w:right w:val="single" w:sz="4" w:space="0" w:color="010101"/>
            </w:tcBorders>
          </w:tcPr>
          <w:p>
            <w:pPr/>
          </w:p>
        </w:tc>
        <w:tc>
          <w:tcPr>
            <w:tcW w:w="2824" w:type="dxa"/>
            <w:vMerge w:val="restart"/>
            <w:tcBorders>
              <w:top w:val="single" w:sz="12" w:space="0" w:color="010101"/>
              <w:left w:val="single" w:sz="4" w:space="0" w:color="010101"/>
              <w:right w:val="nil" w:sz="6" w:space="0" w:color="auto"/>
            </w:tcBorders>
          </w:tcPr>
          <w:p>
            <w:pPr/>
          </w:p>
        </w:tc>
      </w:tr>
      <w:tr>
        <w:trPr>
          <w:trHeight w:val="428" w:hRule="exact"/>
        </w:trPr>
        <w:tc>
          <w:tcPr>
            <w:tcW w:w="2150" w:type="dxa"/>
            <w:tcBorders>
              <w:top w:val="nil" w:sz="6" w:space="0" w:color="auto"/>
              <w:left w:val="nil" w:sz="6" w:space="0" w:color="auto"/>
              <w:bottom w:val="nil" w:sz="6" w:space="0" w:color="auto"/>
              <w:right w:val="single" w:sz="4" w:space="0" w:color="010101"/>
            </w:tcBorders>
          </w:tcPr>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所得税率</w:t>
            </w:r>
          </w:p>
        </w:tc>
        <w:tc>
          <w:tcPr>
            <w:tcW w:w="818" w:type="dxa"/>
            <w:tcBorders>
              <w:top w:val="nil" w:sz="6" w:space="0" w:color="auto"/>
              <w:left w:val="single" w:sz="4" w:space="0" w:color="010101"/>
              <w:bottom w:val="nil" w:sz="6" w:space="0" w:color="auto"/>
              <w:right w:val="single" w:sz="4" w:space="0" w:color="010101"/>
            </w:tcBorders>
          </w:tcPr>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17</w:t>
            </w:r>
          </w:p>
        </w:tc>
        <w:tc>
          <w:tcPr>
            <w:tcW w:w="2730" w:type="dxa"/>
            <w:vMerge/>
            <w:tcBorders>
              <w:left w:val="single" w:sz="4" w:space="0" w:color="010101"/>
              <w:right w:val="single" w:sz="4" w:space="0" w:color="010101"/>
            </w:tcBorders>
          </w:tcPr>
          <w:p>
            <w:pPr/>
          </w:p>
        </w:tc>
        <w:tc>
          <w:tcPr>
            <w:tcW w:w="2824" w:type="dxa"/>
            <w:vMerge/>
            <w:tcBorders>
              <w:left w:val="single" w:sz="4" w:space="0" w:color="010101"/>
              <w:right w:val="nil" w:sz="6" w:space="0" w:color="auto"/>
            </w:tcBorders>
          </w:tcPr>
          <w:p>
            <w:pPr/>
          </w:p>
        </w:tc>
      </w:tr>
      <w:tr>
        <w:trPr>
          <w:trHeight w:val="379" w:hRule="exact"/>
        </w:trPr>
        <w:tc>
          <w:tcPr>
            <w:tcW w:w="2150" w:type="dxa"/>
            <w:tcBorders>
              <w:top w:val="nil" w:sz="6" w:space="0" w:color="auto"/>
              <w:left w:val="nil" w:sz="6" w:space="0" w:color="auto"/>
              <w:bottom w:val="nil" w:sz="6" w:space="0" w:color="auto"/>
              <w:right w:val="single" w:sz="4" w:space="0" w:color="010101"/>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转换费用</w:t>
            </w:r>
          </w:p>
        </w:tc>
        <w:tc>
          <w:tcPr>
            <w:tcW w:w="818" w:type="dxa"/>
            <w:tcBorders>
              <w:top w:val="nil" w:sz="6" w:space="0" w:color="auto"/>
              <w:left w:val="single" w:sz="4" w:space="0" w:color="010101"/>
              <w:bottom w:val="nil" w:sz="6" w:space="0" w:color="auto"/>
              <w:right w:val="single" w:sz="4" w:space="0" w:color="010101"/>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w:t>
            </w:r>
          </w:p>
        </w:tc>
        <w:tc>
          <w:tcPr>
            <w:tcW w:w="2730" w:type="dxa"/>
            <w:vMerge/>
            <w:tcBorders>
              <w:left w:val="single" w:sz="4" w:space="0" w:color="010101"/>
              <w:right w:val="single" w:sz="4" w:space="0" w:color="010101"/>
            </w:tcBorders>
          </w:tcPr>
          <w:p>
            <w:pPr/>
          </w:p>
        </w:tc>
        <w:tc>
          <w:tcPr>
            <w:tcW w:w="2824" w:type="dxa"/>
            <w:vMerge/>
            <w:tcBorders>
              <w:left w:val="single" w:sz="4" w:space="0" w:color="010101"/>
              <w:right w:val="nil" w:sz="6" w:space="0" w:color="auto"/>
            </w:tcBorders>
          </w:tcPr>
          <w:p>
            <w:pPr/>
          </w:p>
        </w:tc>
      </w:tr>
      <w:tr>
        <w:trPr>
          <w:trHeight w:val="648" w:hRule="exact"/>
        </w:trPr>
        <w:tc>
          <w:tcPr>
            <w:tcW w:w="2150" w:type="dxa"/>
            <w:tcBorders>
              <w:top w:val="nil" w:sz="6" w:space="0" w:color="auto"/>
              <w:left w:val="nil" w:sz="6" w:space="0" w:color="auto"/>
              <w:bottom w:val="single" w:sz="4" w:space="0" w:color="010101"/>
              <w:right w:val="single" w:sz="4" w:space="0" w:color="010101"/>
            </w:tcBorders>
          </w:tcPr>
          <w:p>
            <w:pPr>
              <w:pStyle w:val="TableParagraph"/>
              <w:spacing w:line="316" w:lineRule="auto" w:before="29"/>
              <w:ind w:left="108" w:right="101"/>
              <w:jc w:val="left"/>
              <w:rPr>
                <w:rFonts w:ascii="宋体" w:hAnsi="宋体" w:cs="宋体" w:eastAsia="宋体" w:hint="default"/>
                <w:sz w:val="18"/>
                <w:szCs w:val="18"/>
              </w:rPr>
            </w:pPr>
            <w:r>
              <w:rPr>
                <w:rFonts w:ascii="宋体" w:hAnsi="宋体" w:cs="宋体" w:eastAsia="宋体" w:hint="default"/>
                <w:spacing w:val="-5"/>
                <w:sz w:val="18"/>
                <w:szCs w:val="18"/>
              </w:rPr>
              <w:t>认股权证、期权行权增加</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股份数</w:t>
            </w:r>
          </w:p>
        </w:tc>
        <w:tc>
          <w:tcPr>
            <w:tcW w:w="818"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19</w:t>
            </w:r>
          </w:p>
        </w:tc>
        <w:tc>
          <w:tcPr>
            <w:tcW w:w="2730" w:type="dxa"/>
            <w:vMerge/>
            <w:tcBorders>
              <w:left w:val="single" w:sz="4" w:space="0" w:color="010101"/>
              <w:bottom w:val="single" w:sz="4" w:space="0" w:color="010101"/>
              <w:right w:val="single" w:sz="4" w:space="0" w:color="010101"/>
            </w:tcBorders>
          </w:tcPr>
          <w:p>
            <w:pPr/>
          </w:p>
        </w:tc>
        <w:tc>
          <w:tcPr>
            <w:tcW w:w="2824" w:type="dxa"/>
            <w:vMerge/>
            <w:tcBorders>
              <w:left w:val="single" w:sz="4" w:space="0" w:color="010101"/>
              <w:bottom w:val="single" w:sz="4" w:space="0" w:color="010101"/>
              <w:right w:val="nil" w:sz="6" w:space="0" w:color="auto"/>
            </w:tcBorders>
          </w:tcPr>
          <w:p>
            <w:pPr/>
          </w:p>
        </w:tc>
      </w:tr>
      <w:tr>
        <w:trPr>
          <w:trHeight w:val="325" w:hRule="exact"/>
        </w:trPr>
        <w:tc>
          <w:tcPr>
            <w:tcW w:w="2150" w:type="dxa"/>
            <w:tcBorders>
              <w:top w:val="single" w:sz="4" w:space="0" w:color="010101"/>
              <w:left w:val="nil" w:sz="6" w:space="0" w:color="auto"/>
              <w:bottom w:val="nil" w:sz="6" w:space="0" w:color="auto"/>
              <w:right w:val="single" w:sz="4" w:space="0" w:color="010101"/>
            </w:tcBorders>
          </w:tcPr>
          <w:p>
            <w:pPr/>
          </w:p>
        </w:tc>
        <w:tc>
          <w:tcPr>
            <w:tcW w:w="818"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2"/>
              <w:ind w:right="0"/>
              <w:jc w:val="center"/>
              <w:rPr>
                <w:rFonts w:ascii="Arial Narrow" w:hAnsi="Arial Narrow" w:cs="Arial Narrow" w:eastAsia="Arial Narrow" w:hint="default"/>
                <w:sz w:val="18"/>
                <w:szCs w:val="18"/>
              </w:rPr>
            </w:pPr>
            <w:r>
              <w:rPr>
                <w:rFonts w:ascii="Arial Narrow"/>
                <w:b/>
                <w:sz w:val="18"/>
              </w:rPr>
              <w:t>20=[1+(1</w:t>
            </w:r>
            <w:r>
              <w:rPr>
                <w:rFonts w:ascii="Arial Narrow"/>
                <w:sz w:val="18"/>
              </w:rPr>
            </w:r>
          </w:p>
        </w:tc>
        <w:tc>
          <w:tcPr>
            <w:tcW w:w="2730" w:type="dxa"/>
            <w:tcBorders>
              <w:top w:val="single" w:sz="4" w:space="0" w:color="010101"/>
              <w:left w:val="single" w:sz="4" w:space="0" w:color="010101"/>
              <w:bottom w:val="nil" w:sz="6" w:space="0" w:color="auto"/>
              <w:right w:val="single" w:sz="4" w:space="0" w:color="010101"/>
            </w:tcBorders>
          </w:tcPr>
          <w:p>
            <w:pPr/>
          </w:p>
        </w:tc>
        <w:tc>
          <w:tcPr>
            <w:tcW w:w="2824" w:type="dxa"/>
            <w:tcBorders>
              <w:top w:val="single" w:sz="4" w:space="0" w:color="010101"/>
              <w:left w:val="single" w:sz="4" w:space="0" w:color="010101"/>
              <w:bottom w:val="nil" w:sz="6" w:space="0" w:color="auto"/>
              <w:right w:val="nil" w:sz="6" w:space="0" w:color="auto"/>
            </w:tcBorders>
          </w:tcPr>
          <w:p>
            <w:pPr/>
          </w:p>
        </w:tc>
      </w:tr>
      <w:tr>
        <w:trPr>
          <w:trHeight w:val="624" w:hRule="exact"/>
        </w:trPr>
        <w:tc>
          <w:tcPr>
            <w:tcW w:w="2150" w:type="dxa"/>
            <w:tcBorders>
              <w:top w:val="nil" w:sz="6" w:space="0" w:color="auto"/>
              <w:left w:val="nil" w:sz="6" w:space="0" w:color="auto"/>
              <w:bottom w:val="nil" w:sz="6" w:space="0" w:color="auto"/>
              <w:right w:val="single" w:sz="4" w:space="0" w:color="010101"/>
            </w:tcBorders>
          </w:tcPr>
          <w:p>
            <w:pPr>
              <w:pStyle w:val="TableParagraph"/>
              <w:spacing w:line="240" w:lineRule="auto" w:before="157"/>
              <w:ind w:left="108" w:right="0"/>
              <w:jc w:val="left"/>
              <w:rPr>
                <w:rFonts w:ascii="宋体" w:hAnsi="宋体" w:cs="宋体" w:eastAsia="宋体" w:hint="default"/>
                <w:sz w:val="18"/>
                <w:szCs w:val="18"/>
              </w:rPr>
            </w:pPr>
            <w:r>
              <w:rPr>
                <w:rFonts w:ascii="宋体" w:hAnsi="宋体" w:cs="宋体" w:eastAsia="宋体" w:hint="default"/>
                <w:b/>
                <w:bCs/>
                <w:sz w:val="18"/>
                <w:szCs w:val="18"/>
              </w:rPr>
              <w:t>稀释每股收益（Ⅰ）</w:t>
            </w:r>
            <w:r>
              <w:rPr>
                <w:rFonts w:ascii="宋体" w:hAnsi="宋体" w:cs="宋体" w:eastAsia="宋体" w:hint="default"/>
                <w:sz w:val="18"/>
                <w:szCs w:val="18"/>
              </w:rPr>
            </w:r>
          </w:p>
        </w:tc>
        <w:tc>
          <w:tcPr>
            <w:tcW w:w="818" w:type="dxa"/>
            <w:tcBorders>
              <w:top w:val="nil" w:sz="6" w:space="0" w:color="auto"/>
              <w:left w:val="single" w:sz="4" w:space="0" w:color="010101"/>
              <w:bottom w:val="nil" w:sz="6" w:space="0" w:color="auto"/>
              <w:right w:val="single" w:sz="4" w:space="0" w:color="010101"/>
            </w:tcBorders>
          </w:tcPr>
          <w:p>
            <w:pPr>
              <w:pStyle w:val="TableParagraph"/>
              <w:spacing w:line="240" w:lineRule="auto" w:before="44"/>
              <w:ind w:left="122" w:right="0"/>
              <w:jc w:val="left"/>
              <w:rPr>
                <w:rFonts w:ascii="Arial Narrow" w:hAnsi="Arial Narrow" w:cs="Arial Narrow" w:eastAsia="Arial Narrow" w:hint="default"/>
                <w:sz w:val="18"/>
                <w:szCs w:val="18"/>
              </w:rPr>
            </w:pPr>
            <w:r>
              <w:rPr>
                <w:rFonts w:ascii="Arial Narrow" w:hAnsi="Arial Narrow" w:cs="Arial Narrow" w:eastAsia="Arial Narrow" w:hint="default"/>
                <w:b/>
                <w:bCs/>
                <w:sz w:val="18"/>
                <w:szCs w:val="18"/>
              </w:rPr>
              <w:t>6-18)×(1</w:t>
            </w:r>
            <w:r>
              <w:rPr>
                <w:rFonts w:ascii="Arial Narrow" w:hAnsi="Arial Narrow" w:cs="Arial Narrow" w:eastAsia="Arial Narrow" w:hint="default"/>
                <w:sz w:val="18"/>
                <w:szCs w:val="18"/>
              </w:rPr>
            </w:r>
          </w:p>
          <w:p>
            <w:pPr>
              <w:pStyle w:val="TableParagraph"/>
              <w:spacing w:line="240" w:lineRule="auto" w:before="105"/>
              <w:ind w:left="133" w:right="0"/>
              <w:jc w:val="left"/>
              <w:rPr>
                <w:rFonts w:ascii="Arial Narrow" w:hAnsi="Arial Narrow" w:cs="Arial Narrow" w:eastAsia="Arial Narrow" w:hint="default"/>
                <w:sz w:val="18"/>
                <w:szCs w:val="18"/>
              </w:rPr>
            </w:pPr>
            <w:r>
              <w:rPr>
                <w:rFonts w:ascii="Arial Narrow" w:hAnsi="Arial Narrow" w:cs="Arial Narrow" w:eastAsia="Arial Narrow" w:hint="default"/>
                <w:b/>
                <w:bCs/>
                <w:sz w:val="18"/>
                <w:szCs w:val="18"/>
              </w:rPr>
              <w:t>-17)]÷(1</w:t>
            </w:r>
            <w:r>
              <w:rPr>
                <w:rFonts w:ascii="Arial Narrow" w:hAnsi="Arial Narrow" w:cs="Arial Narrow" w:eastAsia="Arial Narrow" w:hint="default"/>
                <w:sz w:val="18"/>
                <w:szCs w:val="18"/>
              </w:rPr>
            </w:r>
          </w:p>
        </w:tc>
        <w:tc>
          <w:tcPr>
            <w:tcW w:w="2730" w:type="dxa"/>
            <w:tcBorders>
              <w:top w:val="nil" w:sz="6" w:space="0" w:color="auto"/>
              <w:left w:val="single" w:sz="4" w:space="0" w:color="010101"/>
              <w:bottom w:val="nil" w:sz="6" w:space="0" w:color="auto"/>
              <w:right w:val="single" w:sz="4" w:space="0" w:color="010101"/>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Arial Narrow" w:hAnsi="Arial Narrow" w:cs="Arial Narrow" w:eastAsia="Arial Narrow" w:hint="default"/>
                <w:sz w:val="20"/>
                <w:szCs w:val="20"/>
              </w:rPr>
            </w:pPr>
            <w:r>
              <w:rPr>
                <w:rFonts w:ascii="Arial Narrow"/>
                <w:b/>
                <w:spacing w:val="-1"/>
                <w:sz w:val="20"/>
              </w:rPr>
              <w:t>0.26</w:t>
            </w:r>
            <w:r>
              <w:rPr>
                <w:rFonts w:ascii="Arial Narrow"/>
                <w:sz w:val="20"/>
              </w:rPr>
            </w:r>
          </w:p>
        </w:tc>
        <w:tc>
          <w:tcPr>
            <w:tcW w:w="2824" w:type="dxa"/>
            <w:tcBorders>
              <w:top w:val="nil" w:sz="6" w:space="0" w:color="auto"/>
              <w:left w:val="single" w:sz="4" w:space="0" w:color="010101"/>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6"/>
              <w:jc w:val="right"/>
              <w:rPr>
                <w:rFonts w:ascii="Arial Narrow" w:hAnsi="Arial Narrow" w:cs="Arial Narrow" w:eastAsia="Arial Narrow" w:hint="default"/>
                <w:sz w:val="20"/>
                <w:szCs w:val="20"/>
              </w:rPr>
            </w:pPr>
            <w:r>
              <w:rPr>
                <w:rFonts w:ascii="Arial Narrow"/>
                <w:b/>
                <w:spacing w:val="-1"/>
                <w:sz w:val="20"/>
              </w:rPr>
              <w:t>0.30</w:t>
            </w:r>
            <w:r>
              <w:rPr>
                <w:rFonts w:ascii="Arial Narrow"/>
                <w:sz w:val="20"/>
              </w:rPr>
            </w:r>
          </w:p>
        </w:tc>
      </w:tr>
      <w:tr>
        <w:trPr>
          <w:trHeight w:val="309" w:hRule="exact"/>
        </w:trPr>
        <w:tc>
          <w:tcPr>
            <w:tcW w:w="2150" w:type="dxa"/>
            <w:tcBorders>
              <w:top w:val="nil" w:sz="6" w:space="0" w:color="auto"/>
              <w:left w:val="nil" w:sz="6" w:space="0" w:color="auto"/>
              <w:bottom w:val="single" w:sz="4" w:space="0" w:color="010101"/>
              <w:right w:val="single" w:sz="4" w:space="0" w:color="010101"/>
            </w:tcBorders>
          </w:tcPr>
          <w:p>
            <w:pPr/>
          </w:p>
        </w:tc>
        <w:tc>
          <w:tcPr>
            <w:tcW w:w="818"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44"/>
              <w:ind w:right="0"/>
              <w:jc w:val="center"/>
              <w:rPr>
                <w:rFonts w:ascii="Arial Narrow" w:hAnsi="Arial Narrow" w:cs="Arial Narrow" w:eastAsia="Arial Narrow" w:hint="default"/>
                <w:sz w:val="18"/>
                <w:szCs w:val="18"/>
              </w:rPr>
            </w:pPr>
            <w:r>
              <w:rPr>
                <w:rFonts w:ascii="Arial Narrow"/>
                <w:b/>
                <w:sz w:val="18"/>
              </w:rPr>
              <w:t>3+19)</w:t>
            </w:r>
            <w:r>
              <w:rPr>
                <w:rFonts w:ascii="Arial Narrow"/>
                <w:sz w:val="18"/>
              </w:rPr>
            </w:r>
          </w:p>
        </w:tc>
        <w:tc>
          <w:tcPr>
            <w:tcW w:w="2730" w:type="dxa"/>
            <w:tcBorders>
              <w:top w:val="nil" w:sz="6" w:space="0" w:color="auto"/>
              <w:left w:val="single" w:sz="4" w:space="0" w:color="010101"/>
              <w:bottom w:val="single" w:sz="4" w:space="0" w:color="010101"/>
              <w:right w:val="single" w:sz="4" w:space="0" w:color="010101"/>
            </w:tcBorders>
          </w:tcPr>
          <w:p>
            <w:pPr/>
          </w:p>
        </w:tc>
        <w:tc>
          <w:tcPr>
            <w:tcW w:w="2824" w:type="dxa"/>
            <w:tcBorders>
              <w:top w:val="nil" w:sz="6" w:space="0" w:color="auto"/>
              <w:left w:val="single" w:sz="4" w:space="0" w:color="010101"/>
              <w:bottom w:val="single" w:sz="4" w:space="0" w:color="010101"/>
              <w:right w:val="nil" w:sz="6" w:space="0" w:color="auto"/>
            </w:tcBorders>
          </w:tcPr>
          <w:p>
            <w:pPr/>
          </w:p>
        </w:tc>
      </w:tr>
      <w:tr>
        <w:trPr>
          <w:trHeight w:val="325" w:hRule="exact"/>
        </w:trPr>
        <w:tc>
          <w:tcPr>
            <w:tcW w:w="2150" w:type="dxa"/>
            <w:tcBorders>
              <w:top w:val="single" w:sz="4" w:space="0" w:color="010101"/>
              <w:left w:val="nil" w:sz="6" w:space="0" w:color="auto"/>
              <w:bottom w:val="nil" w:sz="6" w:space="0" w:color="auto"/>
              <w:right w:val="single" w:sz="4" w:space="0" w:color="010101"/>
            </w:tcBorders>
          </w:tcPr>
          <w:p>
            <w:pPr/>
          </w:p>
        </w:tc>
        <w:tc>
          <w:tcPr>
            <w:tcW w:w="818"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2"/>
              <w:ind w:right="0"/>
              <w:jc w:val="center"/>
              <w:rPr>
                <w:rFonts w:ascii="Arial Narrow" w:hAnsi="Arial Narrow" w:cs="Arial Narrow" w:eastAsia="Arial Narrow" w:hint="default"/>
                <w:sz w:val="18"/>
                <w:szCs w:val="18"/>
              </w:rPr>
            </w:pPr>
            <w:r>
              <w:rPr>
                <w:rFonts w:ascii="Arial Narrow"/>
                <w:b/>
                <w:sz w:val="18"/>
              </w:rPr>
              <w:t>21=[3+(1</w:t>
            </w:r>
            <w:r>
              <w:rPr>
                <w:rFonts w:ascii="Arial Narrow"/>
                <w:sz w:val="18"/>
              </w:rPr>
            </w:r>
          </w:p>
        </w:tc>
        <w:tc>
          <w:tcPr>
            <w:tcW w:w="2730" w:type="dxa"/>
            <w:tcBorders>
              <w:top w:val="single" w:sz="4" w:space="0" w:color="010101"/>
              <w:left w:val="single" w:sz="4" w:space="0" w:color="010101"/>
              <w:bottom w:val="nil" w:sz="6" w:space="0" w:color="auto"/>
              <w:right w:val="single" w:sz="4" w:space="0" w:color="010101"/>
            </w:tcBorders>
          </w:tcPr>
          <w:p>
            <w:pPr/>
          </w:p>
        </w:tc>
        <w:tc>
          <w:tcPr>
            <w:tcW w:w="2824" w:type="dxa"/>
            <w:tcBorders>
              <w:top w:val="single" w:sz="4" w:space="0" w:color="010101"/>
              <w:left w:val="single" w:sz="4" w:space="0" w:color="010101"/>
              <w:bottom w:val="nil" w:sz="6" w:space="0" w:color="auto"/>
              <w:right w:val="nil" w:sz="6" w:space="0" w:color="auto"/>
            </w:tcBorders>
          </w:tcPr>
          <w:p>
            <w:pPr/>
          </w:p>
        </w:tc>
      </w:tr>
      <w:tr>
        <w:trPr>
          <w:trHeight w:val="624" w:hRule="exact"/>
        </w:trPr>
        <w:tc>
          <w:tcPr>
            <w:tcW w:w="2150" w:type="dxa"/>
            <w:tcBorders>
              <w:top w:val="nil" w:sz="6" w:space="0" w:color="auto"/>
              <w:left w:val="nil" w:sz="6" w:space="0" w:color="auto"/>
              <w:bottom w:val="nil" w:sz="6" w:space="0" w:color="auto"/>
              <w:right w:val="single" w:sz="4" w:space="0" w:color="010101"/>
            </w:tcBorders>
          </w:tcPr>
          <w:p>
            <w:pPr>
              <w:pStyle w:val="TableParagraph"/>
              <w:spacing w:line="240" w:lineRule="auto" w:before="158"/>
              <w:ind w:left="108" w:right="0"/>
              <w:jc w:val="left"/>
              <w:rPr>
                <w:rFonts w:ascii="宋体" w:hAnsi="宋体" w:cs="宋体" w:eastAsia="宋体" w:hint="default"/>
                <w:sz w:val="18"/>
                <w:szCs w:val="18"/>
              </w:rPr>
            </w:pPr>
            <w:r>
              <w:rPr>
                <w:rFonts w:ascii="宋体" w:hAnsi="宋体" w:cs="宋体" w:eastAsia="宋体" w:hint="default"/>
                <w:b/>
                <w:bCs/>
                <w:sz w:val="18"/>
                <w:szCs w:val="18"/>
              </w:rPr>
              <w:t>稀释每股收益（Ⅱ）</w:t>
            </w:r>
            <w:r>
              <w:rPr>
                <w:rFonts w:ascii="宋体" w:hAnsi="宋体" w:cs="宋体" w:eastAsia="宋体" w:hint="default"/>
                <w:sz w:val="18"/>
                <w:szCs w:val="18"/>
              </w:rPr>
            </w:r>
          </w:p>
        </w:tc>
        <w:tc>
          <w:tcPr>
            <w:tcW w:w="818" w:type="dxa"/>
            <w:tcBorders>
              <w:top w:val="nil" w:sz="6" w:space="0" w:color="auto"/>
              <w:left w:val="single" w:sz="4" w:space="0" w:color="010101"/>
              <w:bottom w:val="nil" w:sz="6" w:space="0" w:color="auto"/>
              <w:right w:val="single" w:sz="4" w:space="0" w:color="010101"/>
            </w:tcBorders>
          </w:tcPr>
          <w:p>
            <w:pPr>
              <w:pStyle w:val="TableParagraph"/>
              <w:spacing w:line="240" w:lineRule="auto" w:before="44"/>
              <w:ind w:left="122" w:right="0"/>
              <w:jc w:val="left"/>
              <w:rPr>
                <w:rFonts w:ascii="Arial Narrow" w:hAnsi="Arial Narrow" w:cs="Arial Narrow" w:eastAsia="Arial Narrow" w:hint="default"/>
                <w:sz w:val="18"/>
                <w:szCs w:val="18"/>
              </w:rPr>
            </w:pPr>
            <w:r>
              <w:rPr>
                <w:rFonts w:ascii="Arial Narrow" w:hAnsi="Arial Narrow" w:cs="Arial Narrow" w:eastAsia="Arial Narrow" w:hint="default"/>
                <w:b/>
                <w:bCs/>
                <w:sz w:val="18"/>
                <w:szCs w:val="18"/>
              </w:rPr>
              <w:t>6-18)×(1</w:t>
            </w:r>
            <w:r>
              <w:rPr>
                <w:rFonts w:ascii="Arial Narrow" w:hAnsi="Arial Narrow" w:cs="Arial Narrow" w:eastAsia="Arial Narrow" w:hint="default"/>
                <w:sz w:val="18"/>
                <w:szCs w:val="18"/>
              </w:rPr>
            </w:r>
          </w:p>
          <w:p>
            <w:pPr>
              <w:pStyle w:val="TableParagraph"/>
              <w:spacing w:line="240" w:lineRule="auto" w:before="105"/>
              <w:ind w:left="133" w:right="0"/>
              <w:jc w:val="left"/>
              <w:rPr>
                <w:rFonts w:ascii="Arial Narrow" w:hAnsi="Arial Narrow" w:cs="Arial Narrow" w:eastAsia="Arial Narrow" w:hint="default"/>
                <w:sz w:val="18"/>
                <w:szCs w:val="18"/>
              </w:rPr>
            </w:pPr>
            <w:r>
              <w:rPr>
                <w:rFonts w:ascii="Arial Narrow" w:hAnsi="Arial Narrow" w:cs="Arial Narrow" w:eastAsia="Arial Narrow" w:hint="default"/>
                <w:b/>
                <w:bCs/>
                <w:sz w:val="18"/>
                <w:szCs w:val="18"/>
              </w:rPr>
              <w:t>-17)]÷(1</w:t>
            </w:r>
            <w:r>
              <w:rPr>
                <w:rFonts w:ascii="Arial Narrow" w:hAnsi="Arial Narrow" w:cs="Arial Narrow" w:eastAsia="Arial Narrow" w:hint="default"/>
                <w:sz w:val="18"/>
                <w:szCs w:val="18"/>
              </w:rPr>
            </w:r>
          </w:p>
        </w:tc>
        <w:tc>
          <w:tcPr>
            <w:tcW w:w="2730" w:type="dxa"/>
            <w:tcBorders>
              <w:top w:val="nil" w:sz="6" w:space="0" w:color="auto"/>
              <w:left w:val="single" w:sz="4" w:space="0" w:color="010101"/>
              <w:bottom w:val="nil" w:sz="6" w:space="0" w:color="auto"/>
              <w:right w:val="single" w:sz="4" w:space="0" w:color="010101"/>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b/>
                <w:spacing w:val="-1"/>
                <w:sz w:val="18"/>
              </w:rPr>
              <w:t>0.23</w:t>
            </w:r>
            <w:r>
              <w:rPr>
                <w:rFonts w:ascii="Arial Narrow"/>
                <w:spacing w:val="-1"/>
                <w:sz w:val="18"/>
              </w:rPr>
            </w:r>
          </w:p>
        </w:tc>
        <w:tc>
          <w:tcPr>
            <w:tcW w:w="2824" w:type="dxa"/>
            <w:tcBorders>
              <w:top w:val="nil" w:sz="6" w:space="0" w:color="auto"/>
              <w:left w:val="single" w:sz="4" w:space="0" w:color="010101"/>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b/>
                <w:spacing w:val="-1"/>
                <w:sz w:val="18"/>
              </w:rPr>
              <w:t>0.27</w:t>
            </w:r>
            <w:r>
              <w:rPr>
                <w:rFonts w:ascii="Arial Narrow"/>
                <w:spacing w:val="-1"/>
                <w:sz w:val="18"/>
              </w:rPr>
            </w:r>
          </w:p>
        </w:tc>
      </w:tr>
      <w:tr>
        <w:trPr>
          <w:trHeight w:val="320" w:hRule="exact"/>
        </w:trPr>
        <w:tc>
          <w:tcPr>
            <w:tcW w:w="2150" w:type="dxa"/>
            <w:tcBorders>
              <w:top w:val="nil" w:sz="6" w:space="0" w:color="auto"/>
              <w:left w:val="nil" w:sz="6" w:space="0" w:color="auto"/>
              <w:bottom w:val="single" w:sz="12" w:space="0" w:color="010101"/>
              <w:right w:val="single" w:sz="4" w:space="0" w:color="010101"/>
            </w:tcBorders>
          </w:tcPr>
          <w:p>
            <w:pPr/>
          </w:p>
        </w:tc>
        <w:tc>
          <w:tcPr>
            <w:tcW w:w="818" w:type="dxa"/>
            <w:tcBorders>
              <w:top w:val="nil" w:sz="6" w:space="0" w:color="auto"/>
              <w:left w:val="single" w:sz="4" w:space="0" w:color="010101"/>
              <w:bottom w:val="single" w:sz="12" w:space="0" w:color="010101"/>
              <w:right w:val="single" w:sz="4" w:space="0" w:color="010101"/>
            </w:tcBorders>
          </w:tcPr>
          <w:p>
            <w:pPr>
              <w:pStyle w:val="TableParagraph"/>
              <w:spacing w:line="240" w:lineRule="auto" w:before="44"/>
              <w:ind w:right="0"/>
              <w:jc w:val="center"/>
              <w:rPr>
                <w:rFonts w:ascii="Arial Narrow" w:hAnsi="Arial Narrow" w:cs="Arial Narrow" w:eastAsia="Arial Narrow" w:hint="default"/>
                <w:sz w:val="18"/>
                <w:szCs w:val="18"/>
              </w:rPr>
            </w:pPr>
            <w:r>
              <w:rPr>
                <w:rFonts w:ascii="Arial Narrow"/>
                <w:b/>
                <w:sz w:val="18"/>
              </w:rPr>
              <w:t>3+19)</w:t>
            </w:r>
            <w:r>
              <w:rPr>
                <w:rFonts w:ascii="Arial Narrow"/>
                <w:sz w:val="18"/>
              </w:rPr>
            </w:r>
          </w:p>
        </w:tc>
        <w:tc>
          <w:tcPr>
            <w:tcW w:w="2730" w:type="dxa"/>
            <w:tcBorders>
              <w:top w:val="nil" w:sz="6" w:space="0" w:color="auto"/>
              <w:left w:val="single" w:sz="4" w:space="0" w:color="010101"/>
              <w:bottom w:val="single" w:sz="12" w:space="0" w:color="010101"/>
              <w:right w:val="single" w:sz="4" w:space="0" w:color="010101"/>
            </w:tcBorders>
          </w:tcPr>
          <w:p>
            <w:pPr/>
          </w:p>
        </w:tc>
        <w:tc>
          <w:tcPr>
            <w:tcW w:w="2824" w:type="dxa"/>
            <w:tcBorders>
              <w:top w:val="nil" w:sz="6" w:space="0" w:color="auto"/>
              <w:left w:val="single" w:sz="4" w:space="0" w:color="010101"/>
              <w:bottom w:val="single" w:sz="12" w:space="0" w:color="010101"/>
              <w:right w:val="nil" w:sz="6" w:space="0" w:color="auto"/>
            </w:tcBorders>
          </w:tcPr>
          <w:p>
            <w:pPr/>
          </w:p>
        </w:tc>
      </w:tr>
    </w:tbl>
    <w:p>
      <w:pPr>
        <w:spacing w:line="240" w:lineRule="auto" w:before="13"/>
        <w:rPr>
          <w:rFonts w:ascii="宋体" w:hAnsi="宋体" w:cs="宋体" w:eastAsia="宋体" w:hint="default"/>
          <w:sz w:val="20"/>
          <w:szCs w:val="20"/>
        </w:rPr>
      </w:pPr>
    </w:p>
    <w:p>
      <w:pPr>
        <w:spacing w:line="571" w:lineRule="auto" w:before="35"/>
        <w:ind w:left="660" w:right="4124" w:firstLine="0"/>
        <w:jc w:val="left"/>
        <w:rPr>
          <w:rFonts w:ascii="宋体" w:hAnsi="宋体" w:cs="宋体" w:eastAsia="宋体" w:hint="default"/>
          <w:sz w:val="21"/>
          <w:szCs w:val="21"/>
        </w:rPr>
      </w:pPr>
      <w:r>
        <w:rPr>
          <w:rFonts w:ascii="宋体" w:hAnsi="宋体" w:cs="宋体" w:eastAsia="宋体" w:hint="default"/>
          <w:b/>
          <w:bCs/>
          <w:sz w:val="21"/>
          <w:szCs w:val="21"/>
        </w:rPr>
        <w:t>十四、财务报表的批准</w:t>
      </w:r>
      <w:r>
        <w:rPr>
          <w:rFonts w:ascii="宋体" w:hAnsi="宋体" w:cs="宋体" w:eastAsia="宋体" w:hint="default"/>
          <w:b/>
          <w:bCs/>
          <w:w w:val="99"/>
          <w:sz w:val="21"/>
          <w:szCs w:val="21"/>
        </w:rPr>
        <w:t> </w:t>
      </w:r>
      <w:r>
        <w:rPr>
          <w:rFonts w:ascii="宋体" w:hAnsi="宋体" w:cs="宋体" w:eastAsia="宋体" w:hint="default"/>
          <w:sz w:val="21"/>
          <w:szCs w:val="21"/>
        </w:rPr>
        <w:t>本财务报表已经公司董事会通过并批准报出。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Heading6"/>
        <w:spacing w:line="240" w:lineRule="auto"/>
        <w:ind w:left="5127" w:right="0"/>
        <w:jc w:val="left"/>
        <w:rPr>
          <w:b w:val="0"/>
          <w:bCs w:val="0"/>
        </w:rPr>
      </w:pPr>
      <w:r>
        <w:rPr/>
        <w:t>河北先河环保科技股份有限公司</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4"/>
          <w:szCs w:val="24"/>
        </w:rPr>
      </w:pPr>
    </w:p>
    <w:p>
      <w:pPr>
        <w:pStyle w:val="BodyText"/>
        <w:tabs>
          <w:tab w:pos="3567" w:val="left" w:leader="none"/>
          <w:tab w:pos="4093" w:val="left" w:leader="none"/>
          <w:tab w:pos="6638" w:val="left" w:leader="none"/>
          <w:tab w:pos="7268" w:val="left" w:leader="none"/>
        </w:tabs>
        <w:spacing w:line="350" w:lineRule="auto"/>
        <w:ind w:left="975" w:right="685" w:hanging="316"/>
        <w:jc w:val="left"/>
      </w:pPr>
      <w:r>
        <w:rPr/>
        <w:t>法定代表人：</w:t>
        <w:tab/>
        <w:t>主管会计工作负责人：</w:t>
        <w:tab/>
        <w:t>会计机构负责人： 李玉国</w:t>
        <w:tab/>
        <w:tab/>
        <w:t>刘月田</w:t>
        <w:tab/>
        <w:tab/>
        <w:t>吴江</w:t>
      </w:r>
    </w:p>
    <w:p>
      <w:pPr>
        <w:spacing w:line="240" w:lineRule="auto" w:before="0"/>
        <w:rPr>
          <w:rFonts w:ascii="宋体" w:hAnsi="宋体" w:cs="宋体" w:eastAsia="宋体" w:hint="default"/>
          <w:sz w:val="20"/>
          <w:szCs w:val="20"/>
        </w:rPr>
      </w:pPr>
    </w:p>
    <w:p>
      <w:pPr>
        <w:pStyle w:val="BodyText"/>
        <w:tabs>
          <w:tab w:pos="3567" w:val="left" w:leader="none"/>
          <w:tab w:pos="6639" w:val="left" w:leader="none"/>
        </w:tabs>
        <w:spacing w:line="240" w:lineRule="auto" w:before="166"/>
        <w:ind w:left="660" w:right="0"/>
        <w:jc w:val="left"/>
      </w:pPr>
      <w:r>
        <w:rPr/>
        <w:t>日期：2012</w:t>
      </w:r>
      <w:r>
        <w:rPr>
          <w:spacing w:val="-54"/>
        </w:rPr>
        <w:t> </w:t>
      </w:r>
      <w:r>
        <w:rPr/>
        <w:t>年</w:t>
      </w:r>
      <w:r>
        <w:rPr>
          <w:spacing w:val="-51"/>
        </w:rPr>
        <w:t> </w:t>
      </w:r>
      <w:r>
        <w:rPr/>
        <w:t>4</w:t>
      </w:r>
      <w:r>
        <w:rPr>
          <w:spacing w:val="-54"/>
        </w:rPr>
        <w:t> </w:t>
      </w:r>
      <w:r>
        <w:rPr/>
        <w:t>月</w:t>
      </w:r>
      <w:r>
        <w:rPr>
          <w:spacing w:val="-53"/>
        </w:rPr>
        <w:t> </w:t>
      </w:r>
      <w:r>
        <w:rPr/>
        <w:t>23</w:t>
      </w:r>
      <w:r>
        <w:rPr>
          <w:spacing w:val="-53"/>
        </w:rPr>
        <w:t> </w:t>
      </w:r>
      <w:r>
        <w:rPr/>
        <w:t>日</w:t>
        <w:tab/>
        <w:t>日期：2012</w:t>
      </w:r>
      <w:r>
        <w:rPr>
          <w:spacing w:val="-53"/>
        </w:rPr>
        <w:t> </w:t>
      </w:r>
      <w:r>
        <w:rPr/>
        <w:t>年</w:t>
      </w:r>
      <w:r>
        <w:rPr>
          <w:spacing w:val="-53"/>
        </w:rPr>
        <w:t> </w:t>
      </w:r>
      <w:r>
        <w:rPr/>
        <w:t>4</w:t>
      </w:r>
      <w:r>
        <w:rPr>
          <w:spacing w:val="-53"/>
        </w:rPr>
        <w:t> </w:t>
      </w:r>
      <w:r>
        <w:rPr/>
        <w:t>月</w:t>
      </w:r>
      <w:r>
        <w:rPr>
          <w:spacing w:val="-53"/>
        </w:rPr>
        <w:t> </w:t>
      </w:r>
      <w:r>
        <w:rPr/>
        <w:t>23</w:t>
      </w:r>
      <w:r>
        <w:rPr>
          <w:spacing w:val="-54"/>
        </w:rPr>
        <w:t> </w:t>
      </w:r>
      <w:r>
        <w:rPr/>
        <w:t>日</w:t>
        <w:tab/>
        <w:t>日期：2012</w:t>
      </w:r>
      <w:r>
        <w:rPr>
          <w:spacing w:val="-53"/>
        </w:rPr>
        <w:t> </w:t>
      </w:r>
      <w:r>
        <w:rPr/>
        <w:t>年</w:t>
      </w:r>
      <w:r>
        <w:rPr>
          <w:spacing w:val="-53"/>
        </w:rPr>
        <w:t> </w:t>
      </w:r>
      <w:r>
        <w:rPr/>
        <w:t>4</w:t>
      </w:r>
      <w:r>
        <w:rPr>
          <w:spacing w:val="-53"/>
        </w:rPr>
        <w:t> </w:t>
      </w:r>
      <w:r>
        <w:rPr/>
        <w:t>月</w:t>
      </w:r>
      <w:r>
        <w:rPr>
          <w:spacing w:val="-53"/>
        </w:rPr>
        <w:t> </w:t>
      </w:r>
      <w:r>
        <w:rPr/>
        <w:t>23</w:t>
      </w:r>
      <w:r>
        <w:rPr>
          <w:spacing w:val="-54"/>
        </w:rPr>
        <w:t> </w:t>
      </w:r>
      <w:r>
        <w:rPr/>
        <w:t>日</w:t>
      </w:r>
    </w:p>
    <w:p>
      <w:pPr>
        <w:spacing w:after="0" w:line="240" w:lineRule="auto"/>
        <w:jc w:val="left"/>
        <w:sectPr>
          <w:pgSz w:w="11910" w:h="16840"/>
          <w:pgMar w:header="880" w:footer="769" w:top="1100" w:bottom="960" w:left="1560" w:right="1340"/>
        </w:sectPr>
      </w:pPr>
    </w:p>
    <w:p>
      <w:pPr>
        <w:spacing w:line="240" w:lineRule="auto" w:before="11"/>
        <w:rPr>
          <w:rFonts w:ascii="宋体" w:hAnsi="宋体" w:cs="宋体" w:eastAsia="宋体" w:hint="default"/>
          <w:sz w:val="25"/>
          <w:szCs w:val="25"/>
        </w:rPr>
      </w:pPr>
    </w:p>
    <w:p>
      <w:pPr>
        <w:spacing w:line="540" w:lineRule="exact" w:before="0"/>
        <w:ind w:left="1958" w:right="110" w:firstLine="0"/>
        <w:jc w:val="left"/>
        <w:rPr>
          <w:rFonts w:ascii="宋体" w:hAnsi="宋体" w:cs="宋体" w:eastAsia="宋体" w:hint="default"/>
          <w:sz w:val="44"/>
          <w:szCs w:val="44"/>
        </w:rPr>
      </w:pPr>
      <w:r>
        <w:rPr>
          <w:rFonts w:ascii="宋体" w:hAnsi="宋体" w:cs="宋体" w:eastAsia="宋体" w:hint="default"/>
          <w:b/>
          <w:bCs/>
          <w:sz w:val="44"/>
          <w:szCs w:val="44"/>
        </w:rPr>
        <w:t>第十一节</w:t>
      </w:r>
      <w:r>
        <w:rPr>
          <w:rFonts w:ascii="宋体" w:hAnsi="宋体" w:cs="宋体" w:eastAsia="宋体" w:hint="default"/>
          <w:b/>
          <w:bCs/>
          <w:spacing w:val="-6"/>
          <w:sz w:val="44"/>
          <w:szCs w:val="44"/>
        </w:rPr>
        <w:t> </w:t>
      </w:r>
      <w:r>
        <w:rPr>
          <w:rFonts w:ascii="宋体" w:hAnsi="宋体" w:cs="宋体" w:eastAsia="宋体" w:hint="default"/>
          <w:b/>
          <w:bCs/>
          <w:sz w:val="44"/>
          <w:szCs w:val="44"/>
        </w:rPr>
        <w:t>备查文件目录</w:t>
      </w:r>
      <w:r>
        <w:rPr>
          <w:rFonts w:ascii="宋体" w:hAnsi="宋体" w:cs="宋体" w:eastAsia="宋体" w:hint="default"/>
          <w:sz w:val="44"/>
          <w:szCs w:val="44"/>
        </w:rPr>
      </w:r>
    </w:p>
    <w:p>
      <w:pPr>
        <w:spacing w:line="240" w:lineRule="auto" w:before="11"/>
        <w:rPr>
          <w:rFonts w:ascii="宋体" w:hAnsi="宋体" w:cs="宋体" w:eastAsia="宋体" w:hint="default"/>
          <w:b/>
          <w:bCs/>
          <w:sz w:val="38"/>
          <w:szCs w:val="38"/>
        </w:rPr>
      </w:pPr>
    </w:p>
    <w:p>
      <w:pPr>
        <w:pStyle w:val="Heading3"/>
        <w:spacing w:line="408" w:lineRule="auto" w:before="0"/>
        <w:ind w:left="120" w:right="110"/>
        <w:jc w:val="left"/>
      </w:pPr>
      <w:r>
        <w:rPr>
          <w:spacing w:val="-4"/>
          <w:w w:val="99"/>
        </w:rPr>
        <w:t>（一）、载有法定代表人李玉国先生、主管会计工作负责人刘月田先</w:t>
      </w:r>
      <w:r>
        <w:rPr>
          <w:spacing w:val="-130"/>
          <w:w w:val="99"/>
        </w:rPr>
        <w:t> </w:t>
      </w:r>
      <w:r>
        <w:rPr>
          <w:spacing w:val="-130"/>
          <w:w w:val="99"/>
        </w:rPr>
      </w:r>
      <w:r>
        <w:rPr/>
        <w:t>生、会计机构负责人吴江女士签名盖章的财务报表。</w:t>
      </w:r>
    </w:p>
    <w:p>
      <w:pPr>
        <w:pStyle w:val="Heading3"/>
        <w:spacing w:line="408" w:lineRule="auto"/>
        <w:ind w:left="120" w:right="110"/>
        <w:jc w:val="left"/>
      </w:pPr>
      <w:r>
        <w:rPr>
          <w:spacing w:val="-3"/>
          <w:w w:val="95"/>
        </w:rPr>
        <w:t>（二）载有中磊会计师事务所有限责任公司盖章、注册会计师邱淦泳</w:t>
      </w:r>
      <w:r>
        <w:rPr>
          <w:spacing w:val="17"/>
          <w:w w:val="95"/>
        </w:rPr>
        <w:t> </w:t>
      </w:r>
      <w:r>
        <w:rPr>
          <w:spacing w:val="17"/>
          <w:w w:val="95"/>
        </w:rPr>
      </w:r>
      <w:r>
        <w:rPr/>
        <w:t>先生、曹忠志先生签名并盖章的审计报告原件。</w:t>
      </w:r>
    </w:p>
    <w:p>
      <w:pPr>
        <w:pStyle w:val="Heading3"/>
        <w:spacing w:line="408" w:lineRule="auto"/>
        <w:ind w:left="120" w:right="110"/>
        <w:jc w:val="left"/>
      </w:pPr>
      <w:r>
        <w:rPr>
          <w:spacing w:val="-4"/>
          <w:w w:val="99"/>
        </w:rPr>
        <w:t>（三）、报告期内在中国证监会指定网站上公开披露过的所有公司文</w:t>
      </w:r>
      <w:r>
        <w:rPr>
          <w:spacing w:val="-130"/>
          <w:w w:val="99"/>
        </w:rPr>
        <w:t> </w:t>
      </w:r>
      <w:r>
        <w:rPr>
          <w:spacing w:val="-130"/>
          <w:w w:val="99"/>
        </w:rPr>
      </w:r>
      <w:r>
        <w:rPr/>
        <w:t>件的正本及公告原稿。</w:t>
      </w:r>
      <w:r>
        <w:rPr>
          <w:w w:val="99"/>
        </w:rPr>
        <w:t> </w:t>
      </w:r>
      <w:r>
        <w:rPr/>
        <w:t>以上文件置备于公司证券部，地址为石家庄市高新区湘江道</w:t>
      </w:r>
      <w:r>
        <w:rPr>
          <w:spacing w:val="-67"/>
        </w:rPr>
        <w:t> </w:t>
      </w:r>
      <w:r>
        <w:rPr>
          <w:rFonts w:ascii="Times New Roman" w:hAnsi="Times New Roman" w:cs="Times New Roman" w:eastAsia="Times New Roman" w:hint="default"/>
        </w:rPr>
        <w:t>251</w:t>
      </w:r>
      <w:r>
        <w:rPr>
          <w:rFonts w:ascii="Times New Roman" w:hAnsi="Times New Roman" w:cs="Times New Roman" w:eastAsia="Times New Roman" w:hint="default"/>
          <w:spacing w:val="-7"/>
        </w:rPr>
        <w:t> </w:t>
      </w:r>
      <w:r>
        <w:rPr/>
        <w:t>号</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11"/>
        <w:rPr>
          <w:rFonts w:ascii="宋体" w:hAnsi="宋体" w:cs="宋体" w:eastAsia="宋体" w:hint="default"/>
          <w:sz w:val="40"/>
          <w:szCs w:val="40"/>
        </w:rPr>
      </w:pPr>
    </w:p>
    <w:p>
      <w:pPr>
        <w:pStyle w:val="Heading3"/>
        <w:tabs>
          <w:tab w:pos="7679" w:val="left" w:leader="none"/>
        </w:tabs>
        <w:spacing w:line="240" w:lineRule="auto" w:before="0"/>
        <w:ind w:left="5300" w:right="110"/>
        <w:jc w:val="left"/>
        <w:rPr>
          <w:rFonts w:ascii="Times New Roman" w:hAnsi="Times New Roman" w:cs="Times New Roman" w:eastAsia="Times New Roman" w:hint="default"/>
        </w:rPr>
      </w:pPr>
      <w:r>
        <w:rPr/>
        <w:t>董事长：</w:t>
      </w:r>
      <w:r>
        <w:rPr>
          <w:rFonts w:ascii="Times New Roman" w:hAnsi="Times New Roman" w:cs="Times New Roman" w:eastAsia="Times New Roman" w:hint="default"/>
        </w:rPr>
      </w:r>
      <w:r>
        <w:rPr>
          <w:rFonts w:ascii="Times New Roman" w:hAnsi="Times New Roman" w:cs="Times New Roman" w:eastAsia="Times New Roman" w:hint="default"/>
          <w:u w:val="single" w:color="010101"/>
        </w:rPr>
        <w:t> </w:t>
        <w:tab/>
      </w:r>
      <w:r>
        <w:rPr>
          <w:rFonts w:ascii="Times New Roman" w:hAnsi="Times New Roman" w:cs="Times New Roman" w:eastAsia="Times New Roman" w:hint="default"/>
        </w:rPr>
      </w:r>
    </w:p>
    <w:p>
      <w:pPr>
        <w:spacing w:line="240" w:lineRule="auto" w:before="3"/>
        <w:rPr>
          <w:rFonts w:ascii="Times New Roman" w:hAnsi="Times New Roman" w:cs="Times New Roman" w:eastAsia="Times New Roman" w:hint="default"/>
          <w:sz w:val="21"/>
          <w:szCs w:val="21"/>
        </w:rPr>
      </w:pPr>
    </w:p>
    <w:p>
      <w:pPr>
        <w:pStyle w:val="Heading3"/>
        <w:spacing w:line="408" w:lineRule="auto" w:before="13"/>
        <w:ind w:left="4319" w:right="285" w:firstLine="2240"/>
        <w:jc w:val="left"/>
      </w:pPr>
      <w:r>
        <w:rPr/>
        <w:t>李玉国</w:t>
      </w:r>
      <w:r>
        <w:rPr>
          <w:w w:val="99"/>
        </w:rPr>
        <w:t> </w:t>
      </w:r>
      <w:r>
        <w:rPr/>
        <w:t>河北先河环保科技股份有限公司</w:t>
      </w:r>
    </w:p>
    <w:p>
      <w:pPr>
        <w:pStyle w:val="Heading3"/>
        <w:spacing w:line="240" w:lineRule="auto"/>
        <w:ind w:left="4880" w:right="110"/>
        <w:jc w:val="left"/>
      </w:pPr>
      <w:r>
        <w:rPr/>
        <w:t>二○一二年四月二十三日</w:t>
      </w:r>
    </w:p>
    <w:sectPr>
      <w:pgSz w:w="11910" w:h="16840"/>
      <w:pgMar w:header="880" w:footer="769" w:top="1100" w:bottom="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Narrow">
    <w:altName w:val="Arial Narrow"/>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379395pt;margin-top:806.130493pt;width:14.6pt;height:12.5pt;mso-position-horizontal-relative:page;mso-position-vertical-relative:page;z-index:-812824" type="#_x0000_t202" filled="false" stroked="false">
          <v:textbox inset="0,0,0,0">
            <w:txbxContent>
              <w:p>
                <w:pPr>
                  <w:pStyle w:val="BodyText"/>
                  <w:spacing w:line="23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3.729736pt;margin-top:545.970764pt;width:14.6pt;height:12.5pt;mso-position-horizontal-relative:page;mso-position-vertical-relative:page;z-index:-812752" type="#_x0000_t202" filled="false" stroked="false">
          <v:textbox inset="0,0,0,0">
            <w:txbxContent>
              <w:p>
                <w:pPr>
                  <w:pStyle w:val="BodyText"/>
                  <w:spacing w:line="23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85</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379395pt;margin-top:792.570313pt;width:14.6pt;height:12.5pt;mso-position-horizontal-relative:page;mso-position-vertical-relative:page;z-index:-812680" type="#_x0000_t202" filled="false" stroked="false">
          <v:textbox inset="0,0,0,0">
            <w:txbxContent>
              <w:p>
                <w:pPr>
                  <w:pStyle w:val="BodyText"/>
                  <w:spacing w:line="23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739685pt;margin-top:792.570313pt;width:19.75pt;height:12.5pt;mso-position-horizontal-relative:page;mso-position-vertical-relative:page;z-index:-812656" type="#_x0000_t202" filled="false" stroked="false">
          <v:textbox inset="0,0,0,0">
            <w:txbxContent>
              <w:p>
                <w:pPr>
                  <w:pStyle w:val="BodyText"/>
                  <w:spacing w:line="23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980164pt;margin-top:792.570313pt;width:19.4pt;height:12.5pt;mso-position-horizontal-relative:page;mso-position-vertical-relative:page;z-index:-812632" type="#_x0000_t202" filled="false" stroked="false">
          <v:textbox inset="0,0,0,0">
            <w:txbxContent>
              <w:p>
                <w:pPr>
                  <w:pStyle w:val="BodyText"/>
                  <w:spacing w:line="23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739685pt;margin-top:792.570313pt;width:19.75pt;height:12.5pt;mso-position-horizontal-relative:page;mso-position-vertical-relative:page;z-index:-812608" type="#_x0000_t202" filled="false" stroked="false">
          <v:textbox inset="0,0,0,0">
            <w:txbxContent>
              <w:p>
                <w:pPr>
                  <w:pStyle w:val="BodyText"/>
                  <w:spacing w:line="23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739685pt;margin-top:792.570313pt;width:19.75pt;height:12.5pt;mso-position-horizontal-relative:page;mso-position-vertical-relative:page;z-index:-812584" type="#_x0000_t202" filled="false" stroked="false">
          <v:textbox inset="0,0,0,0">
            <w:txbxContent>
              <w:p>
                <w:pPr>
                  <w:pStyle w:val="BodyText"/>
                  <w:spacing w:line="23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739685pt;margin-top:792.570313pt;width:19.75pt;height:12.5pt;mso-position-horizontal-relative:page;mso-position-vertical-relative:page;z-index:-812560" type="#_x0000_t202" filled="false" stroked="false">
          <v:textbox inset="0,0,0,0">
            <w:txbxContent>
              <w:p>
                <w:pPr>
                  <w:pStyle w:val="BodyText"/>
                  <w:spacing w:line="23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739685pt;margin-top:792.570313pt;width:19.75pt;height:12.5pt;mso-position-horizontal-relative:page;mso-position-vertical-relative:page;z-index:-812536" type="#_x0000_t202" filled="false" stroked="false">
          <v:textbox inset="0,0,0,0">
            <w:txbxContent>
              <w:p>
                <w:pPr>
                  <w:pStyle w:val="BodyText"/>
                  <w:spacing w:line="23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90.800003pt;margin-top:36.476261pt;width:149pt;height:12.5pt;mso-position-horizontal-relative:page;mso-position-vertical-relative:page;z-index:-812872" type="#_x0000_t202" filled="false" stroked="false">
          <v:textbox inset="0,0,0,0">
            <w:txbxContent>
              <w:p>
                <w:pPr>
                  <w:pStyle w:val="BodyText"/>
                  <w:spacing w:line="230" w:lineRule="exact"/>
                  <w:ind w:left="20" w:right="0"/>
                  <w:jc w:val="left"/>
                </w:pPr>
                <w:r>
                  <w:rPr/>
                  <w:t>河北先河环保科技股份有限公司</w:t>
                </w:r>
              </w:p>
            </w:txbxContent>
          </v:textbox>
          <w10:wrap type="none"/>
        </v:shape>
      </w:pict>
    </w:r>
    <w:r>
      <w:rPr/>
      <w:pict>
        <v:shape style="position:absolute;margin-left:426.799988pt;margin-top:36.476261pt;width:77.75pt;height:13.1pt;mso-position-horizontal-relative:page;mso-position-vertical-relative:page;z-index:-812848" type="#_x0000_t202" filled="false" stroked="false">
          <v:textbox inset="0,0,0,0">
            <w:txbxContent>
              <w:p>
                <w:pPr>
                  <w:pStyle w:val="BodyText"/>
                  <w:spacing w:line="246" w:lineRule="exact"/>
                  <w:ind w:left="20" w:right="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14.0905pt;margin-top:43.016563pt;width:149pt;height:12.5pt;mso-position-horizontal-relative:page;mso-position-vertical-relative:page;z-index:-812800" type="#_x0000_t202" filled="false" stroked="false">
          <v:textbox inset="0,0,0,0">
            <w:txbxContent>
              <w:p>
                <w:pPr>
                  <w:pStyle w:val="BodyText"/>
                  <w:spacing w:line="230" w:lineRule="exact"/>
                  <w:ind w:left="20" w:right="0"/>
                  <w:jc w:val="left"/>
                </w:pPr>
                <w:r>
                  <w:rPr/>
                  <w:t>河北先河环保科技股份有限公司</w:t>
                </w:r>
              </w:p>
            </w:txbxContent>
          </v:textbox>
          <w10:wrap type="none"/>
        </v:shape>
      </w:pict>
    </w:r>
    <w:r>
      <w:rPr/>
      <w:pict>
        <v:shape style="position:absolute;margin-left:550.090515pt;margin-top:43.016563pt;width:77.75pt;height:13.1pt;mso-position-horizontal-relative:page;mso-position-vertical-relative:page;z-index:-812776" type="#_x0000_t202" filled="false" stroked="false">
          <v:textbox inset="0,0,0,0">
            <w:txbxContent>
              <w:p>
                <w:pPr>
                  <w:pStyle w:val="BodyText"/>
                  <w:spacing w:line="246" w:lineRule="exact"/>
                  <w:ind w:left="20" w:right="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800003pt;margin-top:43.016262pt;width:149pt;height:12.5pt;mso-position-horizontal-relative:page;mso-position-vertical-relative:page;z-index:-812728" type="#_x0000_t202" filled="false" stroked="false">
          <v:textbox inset="0,0,0,0">
            <w:txbxContent>
              <w:p>
                <w:pPr>
                  <w:pStyle w:val="BodyText"/>
                  <w:spacing w:line="230" w:lineRule="exact"/>
                  <w:ind w:left="20" w:right="0"/>
                  <w:jc w:val="left"/>
                </w:pPr>
                <w:r>
                  <w:rPr/>
                  <w:t>河北先河环保科技股份有限公司</w:t>
                </w:r>
              </w:p>
            </w:txbxContent>
          </v:textbox>
          <w10:wrap type="none"/>
        </v:shape>
      </w:pict>
    </w:r>
    <w:r>
      <w:rPr/>
      <w:pict>
        <v:shape style="position:absolute;margin-left:426.799988pt;margin-top:43.016262pt;width:77.75pt;height:13.1pt;mso-position-horizontal-relative:page;mso-position-vertical-relative:page;z-index:-812704" type="#_x0000_t202" filled="false" stroked="false">
          <v:textbox inset="0,0,0,0">
            <w:txbxContent>
              <w:p>
                <w:pPr>
                  <w:pStyle w:val="BodyText"/>
                  <w:spacing w:line="246" w:lineRule="exact"/>
                  <w:ind w:left="20" w:right="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01"/>
      <w:ind w:left="114"/>
    </w:pPr>
    <w:rPr>
      <w:rFonts w:ascii="宋体" w:hAnsi="宋体" w:eastAsia="宋体"/>
      <w:sz w:val="32"/>
      <w:szCs w:val="32"/>
    </w:rPr>
  </w:style>
  <w:style w:styleId="BodyText" w:type="paragraph">
    <w:name w:val="Body Text"/>
    <w:basedOn w:val="Normal"/>
    <w:uiPriority w:val="1"/>
    <w:qFormat/>
    <w:pPr>
      <w:ind w:left="113"/>
    </w:pPr>
    <w:rPr>
      <w:rFonts w:ascii="宋体" w:hAnsi="宋体" w:eastAsia="宋体"/>
      <w:sz w:val="21"/>
      <w:szCs w:val="21"/>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spacing w:before="13"/>
      <w:ind w:left="114"/>
      <w:outlineLvl w:val="2"/>
    </w:pPr>
    <w:rPr>
      <w:rFonts w:ascii="宋体" w:hAnsi="宋体" w:eastAsia="宋体"/>
      <w:b/>
      <w:bCs/>
      <w:sz w:val="28"/>
      <w:szCs w:val="28"/>
    </w:rPr>
  </w:style>
  <w:style w:styleId="Heading3" w:type="paragraph">
    <w:name w:val="Heading 3"/>
    <w:basedOn w:val="Normal"/>
    <w:uiPriority w:val="1"/>
    <w:qFormat/>
    <w:pPr>
      <w:spacing w:before="61"/>
      <w:ind w:left="113"/>
      <w:outlineLvl w:val="3"/>
    </w:pPr>
    <w:rPr>
      <w:rFonts w:ascii="宋体" w:hAnsi="宋体" w:eastAsia="宋体"/>
      <w:sz w:val="28"/>
      <w:szCs w:val="28"/>
    </w:rPr>
  </w:style>
  <w:style w:styleId="Heading4" w:type="paragraph">
    <w:name w:val="Heading 4"/>
    <w:basedOn w:val="Normal"/>
    <w:uiPriority w:val="1"/>
    <w:qFormat/>
    <w:pPr>
      <w:ind w:left="114"/>
      <w:outlineLvl w:val="4"/>
    </w:pPr>
    <w:rPr>
      <w:rFonts w:ascii="宋体" w:hAnsi="宋体" w:eastAsia="宋体"/>
      <w:b/>
      <w:bCs/>
      <w:sz w:val="24"/>
      <w:szCs w:val="24"/>
    </w:rPr>
  </w:style>
  <w:style w:styleId="Heading5" w:type="paragraph">
    <w:name w:val="Heading 5"/>
    <w:basedOn w:val="Normal"/>
    <w:uiPriority w:val="1"/>
    <w:qFormat/>
    <w:pPr>
      <w:spacing w:before="1"/>
      <w:ind w:left="594"/>
      <w:outlineLvl w:val="5"/>
    </w:pPr>
    <w:rPr>
      <w:rFonts w:ascii="宋体" w:hAnsi="宋体" w:eastAsia="宋体"/>
      <w:sz w:val="24"/>
      <w:szCs w:val="24"/>
    </w:rPr>
  </w:style>
  <w:style w:styleId="Heading6" w:type="paragraph">
    <w:name w:val="Heading 6"/>
    <w:basedOn w:val="Normal"/>
    <w:uiPriority w:val="1"/>
    <w:qFormat/>
    <w:pPr>
      <w:spacing w:before="35"/>
      <w:ind w:left="660"/>
      <w:outlineLvl w:val="6"/>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yperlink" Target="mailto:xjs69@sailhero.com.cn" TargetMode="External"/><Relationship Id="rId9" Type="http://schemas.openxmlformats.org/officeDocument/2006/relationships/hyperlink" Target="mailto:hebeiwsj@126.com" TargetMode="External"/><Relationship Id="rId10" Type="http://schemas.openxmlformats.org/officeDocument/2006/relationships/hyperlink" Target="mailto:wsj@126.com" TargetMode="External"/><Relationship Id="rId11" Type="http://schemas.openxmlformats.org/officeDocument/2006/relationships/hyperlink" Target="http://www.sailhero.com.cn/" TargetMode="External"/><Relationship Id="rId12" Type="http://schemas.openxmlformats.org/officeDocument/2006/relationships/hyperlink" Target="http://www.cninfo.com.cn/" TargetMode="External"/><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png"/><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footer" Target="footer4.xml"/><Relationship Id="rId23" Type="http://schemas.openxmlformats.org/officeDocument/2006/relationships/image" Target="media/image7.png"/><Relationship Id="rId24" Type="http://schemas.openxmlformats.org/officeDocument/2006/relationships/footer" Target="footer5.xml"/><Relationship Id="rId25" Type="http://schemas.openxmlformats.org/officeDocument/2006/relationships/image" Target="media/image8.png"/><Relationship Id="rId26" Type="http://schemas.openxmlformats.org/officeDocument/2006/relationships/footer" Target="footer6.xml"/><Relationship Id="rId27" Type="http://schemas.openxmlformats.org/officeDocument/2006/relationships/footer" Target="footer7.xml"/><Relationship Id="rId28" Type="http://schemas.openxmlformats.org/officeDocument/2006/relationships/footer" Target="footer8.xml"/><Relationship Id="rId29"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C:\Documents and Settings\Administrator\桌面\新股\AR2011300137b定期报告全文(Word中文版).doc</dc:title>
  <dcterms:created xsi:type="dcterms:W3CDTF">2020-05-03T16:42:14Z</dcterms:created>
  <dcterms:modified xsi:type="dcterms:W3CDTF">2020-05-03T16:42:14Z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2012-04-24T00:00:00Z</vt:filetime>
  </property>
  <property fmtid="{D5CDD505-2E9C-101B-9397-08002B2CF9AE}" pid="3" name="Creator">
    <vt:lpwstr>PScript5.dll Version 5.2.2</vt:lpwstr>
  </property>
  <property fmtid="{D5CDD505-2E9C-101B-9397-08002B2CF9AE}" pid="4" name="LastSaved">
    <vt:filetime>2020-05-03T00:00:00Z</vt:filetime>
  </property>
</Properties>
</file>